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11" w:rsidRPr="00AB373F" w:rsidRDefault="00804D11" w:rsidP="00804D11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B373F">
        <w:rPr>
          <w:rFonts w:ascii="Times New Roman" w:hAnsi="Times New Roman" w:cs="Times New Roman"/>
          <w:sz w:val="28"/>
          <w:szCs w:val="28"/>
        </w:rPr>
        <w:t>Додаток 3</w:t>
      </w:r>
    </w:p>
    <w:p w:rsidR="00804D11" w:rsidRPr="00AB373F" w:rsidRDefault="00804D11" w:rsidP="00804D11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804D11" w:rsidRPr="00AB373F" w:rsidRDefault="00804D11" w:rsidP="00804D11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73F">
        <w:rPr>
          <w:rFonts w:ascii="Times New Roman" w:hAnsi="Times New Roman" w:cs="Times New Roman"/>
          <w:sz w:val="28"/>
          <w:szCs w:val="28"/>
        </w:rPr>
        <w:t>Витрати від реалізації послуг з вантажних перевезень Дільниць приведено в таблиці:</w:t>
      </w: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4"/>
        <w:gridCol w:w="1332"/>
        <w:gridCol w:w="1334"/>
        <w:gridCol w:w="1440"/>
        <w:gridCol w:w="1342"/>
      </w:tblGrid>
      <w:tr w:rsidR="00804D11" w:rsidRPr="00C2701F" w:rsidTr="00CE35E6">
        <w:trPr>
          <w:trHeight w:val="670"/>
          <w:jc w:val="center"/>
        </w:trPr>
        <w:tc>
          <w:tcPr>
            <w:tcW w:w="4464" w:type="dxa"/>
            <w:vMerge w:val="restart"/>
            <w:shd w:val="clear" w:color="auto" w:fill="DAEEF3" w:themeFill="accent5" w:themeFillTint="33"/>
            <w:vAlign w:val="center"/>
          </w:tcPr>
          <w:p w:rsidR="00804D11" w:rsidRPr="00C2701F" w:rsidRDefault="00804D11" w:rsidP="00CE35E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9219EF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від реалізації послуг з вантажних перевезень (тис. грн.)</w:t>
            </w:r>
          </w:p>
        </w:tc>
        <w:tc>
          <w:tcPr>
            <w:tcW w:w="5448" w:type="dxa"/>
            <w:gridSpan w:val="4"/>
            <w:shd w:val="clear" w:color="auto" w:fill="DAEEF3" w:themeFill="accent5" w:themeFillTint="33"/>
            <w:vAlign w:val="center"/>
          </w:tcPr>
          <w:p w:rsidR="00804D11" w:rsidRPr="00C2701F" w:rsidRDefault="00804D11" w:rsidP="00CE35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9219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Розподіл сумарної довжини Дільниць в залежності від рівня витрат </w:t>
            </w:r>
          </w:p>
        </w:tc>
      </w:tr>
      <w:tr w:rsidR="00804D11" w:rsidRPr="00C2701F" w:rsidTr="00CE35E6">
        <w:trPr>
          <w:trHeight w:val="144"/>
          <w:jc w:val="center"/>
        </w:trPr>
        <w:tc>
          <w:tcPr>
            <w:tcW w:w="4464" w:type="dxa"/>
            <w:vMerge/>
            <w:vAlign w:val="center"/>
          </w:tcPr>
          <w:p w:rsidR="00804D11" w:rsidRPr="009219EF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332" w:type="dxa"/>
            <w:shd w:val="clear" w:color="auto" w:fill="DAEEF3" w:themeFill="accent5" w:themeFillTint="33"/>
            <w:vAlign w:val="center"/>
          </w:tcPr>
          <w:p w:rsidR="00804D11" w:rsidRPr="009219EF" w:rsidRDefault="00804D11" w:rsidP="00CE3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E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804D11" w:rsidRPr="009219EF" w:rsidRDefault="00804D11" w:rsidP="00CE3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EF">
              <w:rPr>
                <w:rFonts w:ascii="Times New Roman" w:hAnsi="Times New Roman" w:cs="Times New Roman"/>
                <w:sz w:val="24"/>
                <w:szCs w:val="24"/>
              </w:rPr>
              <w:t>парні</w:t>
            </w:r>
          </w:p>
        </w:tc>
        <w:tc>
          <w:tcPr>
            <w:tcW w:w="1334" w:type="dxa"/>
            <w:shd w:val="clear" w:color="auto" w:fill="DAEEF3" w:themeFill="accent5" w:themeFillTint="33"/>
            <w:vAlign w:val="center"/>
          </w:tcPr>
          <w:p w:rsidR="00804D11" w:rsidRPr="009219EF" w:rsidRDefault="00804D11" w:rsidP="00CE3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EF">
              <w:rPr>
                <w:rFonts w:ascii="Times New Roman" w:hAnsi="Times New Roman" w:cs="Times New Roman"/>
                <w:sz w:val="24"/>
                <w:szCs w:val="24"/>
              </w:rPr>
              <w:t>км непарні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804D11" w:rsidRPr="009219EF" w:rsidRDefault="00804D11" w:rsidP="00CE3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EF">
              <w:rPr>
                <w:rFonts w:ascii="Times New Roman" w:hAnsi="Times New Roman" w:cs="Times New Roman"/>
                <w:sz w:val="24"/>
                <w:szCs w:val="24"/>
              </w:rPr>
              <w:t>У середньому по дільницях (км)</w:t>
            </w:r>
          </w:p>
        </w:tc>
        <w:tc>
          <w:tcPr>
            <w:tcW w:w="1342" w:type="dxa"/>
            <w:shd w:val="clear" w:color="auto" w:fill="DAEEF3" w:themeFill="accent5" w:themeFillTint="33"/>
            <w:vAlign w:val="center"/>
          </w:tcPr>
          <w:p w:rsidR="00804D11" w:rsidRPr="009219EF" w:rsidRDefault="00804D11" w:rsidP="00CE3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EF">
              <w:rPr>
                <w:rFonts w:ascii="Times New Roman" w:hAnsi="Times New Roman" w:cs="Times New Roman"/>
                <w:sz w:val="24"/>
                <w:szCs w:val="24"/>
              </w:rPr>
              <w:t>% від загального</w:t>
            </w:r>
          </w:p>
        </w:tc>
      </w:tr>
      <w:tr w:rsidR="00804D11" w:rsidRPr="00A448F7" w:rsidTr="00CE35E6">
        <w:trPr>
          <w:trHeight w:val="326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10 000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885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891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888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9,5</w:t>
            </w:r>
          </w:p>
        </w:tc>
      </w:tr>
      <w:tr w:rsidR="00804D11" w:rsidRPr="00A448F7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815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623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719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8,6</w:t>
            </w:r>
          </w:p>
        </w:tc>
      </w:tr>
      <w:tr w:rsidR="00804D11" w:rsidRPr="00A448F7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 40</w:t>
            </w: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en-GB"/>
              </w:rPr>
              <w:t> </w:t>
            </w: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000 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951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611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281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21,4</w:t>
            </w:r>
          </w:p>
        </w:tc>
      </w:tr>
      <w:tr w:rsidR="00804D11" w:rsidRPr="00A448F7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 60 000 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749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301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525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17,6</w:t>
            </w:r>
          </w:p>
        </w:tc>
      </w:tr>
      <w:tr w:rsidR="00804D11" w:rsidRPr="00A448F7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 80 000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031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187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609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13,1</w:t>
            </w:r>
          </w:p>
        </w:tc>
      </w:tr>
      <w:tr w:rsidR="00804D11" w:rsidRPr="00673B61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 100 000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530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896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713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3,6</w:t>
            </w:r>
          </w:p>
        </w:tc>
      </w:tr>
      <w:tr w:rsidR="00804D11" w:rsidRPr="00673B61" w:rsidTr="00CE35E6">
        <w:trPr>
          <w:trHeight w:val="326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 200 000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638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472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055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15,3</w:t>
            </w:r>
          </w:p>
        </w:tc>
      </w:tr>
      <w:tr w:rsidR="00804D11" w:rsidRPr="00673B61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 300 000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954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066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 </w:t>
            </w: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010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5,1</w:t>
            </w:r>
          </w:p>
        </w:tc>
      </w:tr>
      <w:tr w:rsidR="00804D11" w:rsidRPr="00673B61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до  400 000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442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471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2,4</w:t>
            </w:r>
          </w:p>
        </w:tc>
      </w:tr>
      <w:tr w:rsidR="00804D11" w:rsidRPr="00673B61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 xml:space="preserve">до  </w:t>
            </w:r>
            <w:r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</w:t>
            </w: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00 000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634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70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352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1,8</w:t>
            </w:r>
          </w:p>
        </w:tc>
      </w:tr>
      <w:tr w:rsidR="00804D11" w:rsidRPr="00673B61" w:rsidTr="00CE35E6">
        <w:trPr>
          <w:trHeight w:val="313"/>
          <w:jc w:val="center"/>
        </w:trPr>
        <w:tc>
          <w:tcPr>
            <w:tcW w:w="4464" w:type="dxa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500 000 та більше</w:t>
            </w:r>
          </w:p>
        </w:tc>
        <w:tc>
          <w:tcPr>
            <w:tcW w:w="133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346</w:t>
            </w:r>
          </w:p>
        </w:tc>
        <w:tc>
          <w:tcPr>
            <w:tcW w:w="1334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365</w:t>
            </w:r>
          </w:p>
        </w:tc>
        <w:tc>
          <w:tcPr>
            <w:tcW w:w="1440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355,5</w:t>
            </w:r>
          </w:p>
        </w:tc>
        <w:tc>
          <w:tcPr>
            <w:tcW w:w="1342" w:type="dxa"/>
            <w:vAlign w:val="center"/>
          </w:tcPr>
          <w:p w:rsidR="00804D11" w:rsidRPr="00B1248F" w:rsidRDefault="00804D11" w:rsidP="00CE35E6">
            <w:pPr>
              <w:jc w:val="righ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B1248F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1,8</w:t>
            </w:r>
          </w:p>
        </w:tc>
      </w:tr>
      <w:tr w:rsidR="00804D11" w:rsidRPr="00673B61" w:rsidTr="00CE35E6">
        <w:trPr>
          <w:trHeight w:val="508"/>
          <w:jc w:val="center"/>
        </w:trPr>
        <w:tc>
          <w:tcPr>
            <w:tcW w:w="4464" w:type="dxa"/>
            <w:shd w:val="clear" w:color="auto" w:fill="FFFF00"/>
            <w:vAlign w:val="center"/>
          </w:tcPr>
          <w:p w:rsidR="00804D11" w:rsidRPr="00673B61" w:rsidRDefault="00804D11" w:rsidP="00CE3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61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804D11" w:rsidRPr="005227C0" w:rsidRDefault="00804D11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28AE">
              <w:rPr>
                <w:rFonts w:ascii="Times New Roman" w:hAnsi="Times New Roman" w:cs="Times New Roman"/>
                <w:b/>
                <w:sz w:val="24"/>
                <w:szCs w:val="24"/>
              </w:rPr>
              <w:t>975</w:t>
            </w:r>
          </w:p>
        </w:tc>
        <w:tc>
          <w:tcPr>
            <w:tcW w:w="1334" w:type="dxa"/>
            <w:shd w:val="clear" w:color="auto" w:fill="FFFF00"/>
            <w:vAlign w:val="center"/>
          </w:tcPr>
          <w:p w:rsidR="00804D11" w:rsidRPr="005227C0" w:rsidRDefault="00804D11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2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6A2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982</w:t>
            </w:r>
          </w:p>
        </w:tc>
        <w:tc>
          <w:tcPr>
            <w:tcW w:w="1440" w:type="dxa"/>
            <w:shd w:val="clear" w:color="auto" w:fill="FFFF00"/>
            <w:vAlign w:val="center"/>
          </w:tcPr>
          <w:p w:rsidR="00804D11" w:rsidRPr="005227C0" w:rsidRDefault="00804D11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19 979</w:t>
            </w:r>
          </w:p>
        </w:tc>
        <w:tc>
          <w:tcPr>
            <w:tcW w:w="1342" w:type="dxa"/>
            <w:shd w:val="clear" w:color="auto" w:fill="FFFF00"/>
            <w:vAlign w:val="center"/>
          </w:tcPr>
          <w:p w:rsidR="00804D11" w:rsidRPr="005227C0" w:rsidRDefault="00804D11" w:rsidP="00CE35E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227C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100 % </w:t>
            </w:r>
          </w:p>
        </w:tc>
      </w:tr>
    </w:tbl>
    <w:p w:rsidR="00804D11" w:rsidRPr="00C2701F" w:rsidRDefault="00804D11" w:rsidP="00804D11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804D11" w:rsidRPr="00AB373F" w:rsidRDefault="00804D11" w:rsidP="00804D11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373F">
        <w:rPr>
          <w:rFonts w:ascii="Times New Roman" w:hAnsi="Times New Roman" w:cs="Times New Roman"/>
          <w:sz w:val="28"/>
          <w:szCs w:val="28"/>
        </w:rPr>
        <w:t>На рівень витрат від реалізації послуг з вантажних перевезень в значній мірі впливають економічні показники в країні (індекс інфляції, індекс цін виробників). Однак, необхідно вживати дієві заходи в напрямку оптимізації витратної частини.</w:t>
      </w:r>
    </w:p>
    <w:p w:rsidR="00804D11" w:rsidRPr="00B237DE" w:rsidRDefault="00804D11" w:rsidP="00804D11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04D11" w:rsidRDefault="00804D11" w:rsidP="00804D11">
      <w:pPr>
        <w:spacing w:after="0" w:line="240" w:lineRule="auto"/>
        <w:ind w:left="14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D11" w:rsidRDefault="00804D11" w:rsidP="00804D11">
      <w:pPr>
        <w:spacing w:after="0" w:line="240" w:lineRule="auto"/>
        <w:ind w:left="14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3FFC" w:rsidRDefault="00313FFC">
      <w:bookmarkStart w:id="0" w:name="_GoBack"/>
      <w:bookmarkEnd w:id="0"/>
    </w:p>
    <w:sectPr w:rsidR="00313FFC" w:rsidSect="001305C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804D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804D1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804D11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804D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804D1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804D11">
    <w:pPr>
      <w:pStyle w:val="a4"/>
    </w:pPr>
  </w:p>
  <w:p w:rsidR="00EB5DBF" w:rsidRDefault="00804D11" w:rsidP="00090A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11"/>
    <w:rsid w:val="00313FFC"/>
    <w:rsid w:val="0080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1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D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4D11"/>
    <w:rPr>
      <w:lang w:val="uk-UA"/>
    </w:rPr>
  </w:style>
  <w:style w:type="paragraph" w:styleId="a6">
    <w:name w:val="footer"/>
    <w:basedOn w:val="a"/>
    <w:link w:val="a7"/>
    <w:uiPriority w:val="99"/>
    <w:unhideWhenUsed/>
    <w:rsid w:val="0080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4D11"/>
    <w:rPr>
      <w:lang w:val="uk-UA"/>
    </w:rPr>
  </w:style>
  <w:style w:type="table" w:styleId="a8">
    <w:name w:val="Table Grid"/>
    <w:basedOn w:val="a1"/>
    <w:uiPriority w:val="39"/>
    <w:rsid w:val="00804D1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1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D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4D11"/>
    <w:rPr>
      <w:lang w:val="uk-UA"/>
    </w:rPr>
  </w:style>
  <w:style w:type="paragraph" w:styleId="a6">
    <w:name w:val="footer"/>
    <w:basedOn w:val="a"/>
    <w:link w:val="a7"/>
    <w:uiPriority w:val="99"/>
    <w:unhideWhenUsed/>
    <w:rsid w:val="0080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4D11"/>
    <w:rPr>
      <w:lang w:val="uk-UA"/>
    </w:rPr>
  </w:style>
  <w:style w:type="table" w:styleId="a8">
    <w:name w:val="Table Grid"/>
    <w:basedOn w:val="a1"/>
    <w:uiPriority w:val="39"/>
    <w:rsid w:val="00804D1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2019-05-06T08:32:00Z</dcterms:created>
  <dcterms:modified xsi:type="dcterms:W3CDTF">2019-05-06T08:33:00Z</dcterms:modified>
</cp:coreProperties>
</file>