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0E" w:rsidRPr="007A330E" w:rsidRDefault="007A330E" w:rsidP="00FB348C">
      <w:pPr>
        <w:widowControl w:val="0"/>
        <w:adjustRightInd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7A33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ЩОДО ПРИЗУПИНЕНИХ, СКАСОВАНИХ ТА ВІДНОВЛЕНИХ СЕРТИФІКАТІВ ВІДПОВІДНОСТІ, АТЕСТАТІВ ВИРОБНИЦТВА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період червня 2019 - липня 2019 року було скасовано, призупинено такі сертифікати відповідності: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-335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7A330E" w:rsidRPr="007A330E" w:rsidTr="000B2EF5">
        <w:tc>
          <w:tcPr>
            <w:tcW w:w="2093" w:type="dxa"/>
            <w:vAlign w:val="center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Реєстрацій- ний №</w:t>
            </w:r>
          </w:p>
        </w:tc>
        <w:tc>
          <w:tcPr>
            <w:tcW w:w="1417" w:type="dxa"/>
            <w:vAlign w:val="center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вимогам(нормативний документ)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RCU.0268-17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03.06.2019р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 зв’язку з розширенням номенклатури сертифікованої продукції.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Видано новий сертифікат</w:t>
            </w:r>
          </w:p>
          <w:p w:rsidR="007A330E" w:rsidRPr="007A330E" w:rsidRDefault="007A40EF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hyperlink r:id="rId7" w:history="1">
              <w:r w:rsidR="007A330E" w:rsidRPr="007A330E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val="uk-UA" w:eastAsia="ru-RU"/>
                </w:rPr>
                <w:t>RCU.0539-19  03.06.2019 - 03.12.2019</w:t>
              </w:r>
            </w:hyperlink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04.12.2017 - 03.12.2019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"ВИРОБНИЧЕ ОБ'ЄДНАННЯ "АВК", 53700, Дніпропетровська обл., Широківський район, с.м.т. Широке,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Соборна, 195/1Б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ЄДРПОУ 40977122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вироби гумові ущільнювальні для гальмових пневматичних систем рухомого складу залізниць та вироби гумові технічні для рухомого складу залізниць згідно додатків 1, 2 та 3, 281 позиція</w:t>
            </w: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uk-UA" w:eastAsia="ru-RU"/>
              </w:rPr>
              <w:t>ТУ У 6 00152135.047-97 «Вироби гумові ущільнювальні для гальмових пневматичних систем рухомого складу залізниць. Технічні умови»,                   ТУ У 6 00152135.071-99 «Вироби гумові технічні для рухомого складу залізниць та вимоги до гум, що використовуються для їх виготовлення. Технічні умови».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RCU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.0363-18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10.07.2019р. у зв’язку із несплатою вартості робіт з ТН, передбаченого схемою сертифікації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28.08.2018 27.08.2019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”НОРДІСК”,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юридична адреса: 45050, Дніпропетровська обл., м. Дніпро, проспект Гагаріна, буд. 115, офіс 4,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ЄДРПОУ 30011179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(адреса виробництва: 51914, Дніпропетровська обл., м. Кам’янське,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Тритузна,  буд. 174).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олеса зубчасті тягового приводу колесо-моторного блоку промислових електровозів колії 1520 мм: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ЄАВЖ-083.02.02.04.035 і ЄАВЖ-083.02.02.04.036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(аналог 8ТП240.035 і 8ТП240.036)</w:t>
            </w: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п. 4.3, п. 4.8, п. 4.9, п. 4.13, п. 4.14, п. 4.18 ДСТУ ГОСТ 30803:2018 (ГОСТ 30803-2014, IDT) “Колеса зубчасті тягових передач тягового рухомого складу. Технічні умови”; п. 1.2.1</w:t>
            </w:r>
            <w:r w:rsidRPr="007A330E">
              <w:rPr>
                <w:rFonts w:ascii="Times New Roman" w:eastAsia="Times New Roman" w:hAnsi="Times New Roman" w:cs="Times New Roman"/>
                <w:color w:val="000000"/>
                <w:spacing w:val="-6"/>
                <w:lang w:val="uk-UA" w:eastAsia="ru-RU"/>
              </w:rPr>
              <w:t xml:space="preserve"> (пункти: 3, 6, 7, 9. 10 табл. 2), п. 1.5.6, п. 1.5.7, </w:t>
            </w:r>
            <w:r w:rsidRPr="007A330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п. 1.6.4, п. 1.6.6, п. 1.6.7, п. 1.6.10, п. 1.6.11, п. 1.6.12, п. 1.6.14, п. 1.10.1-1.10.4 ТУ У 30.2-30011179-001:2018 “Колеса зубчасті тягового приводу колесо-моторного блоку промислових електровозів колії 1520 мм. Технічні умови”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UA3.099.0318-17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RCU.03.0001-17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15.07.2019р.         у зв’язку з відмовою від проведення технічного нагляду за атестованим виробництвом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06.10.2017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03.10.2020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06.10.2017 05.10.2020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ВП ремонтне вагонне депо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Козятин Регіональної філії "Південно-Західна залізниця" ПАТ "Укрзалізниця" (Код ЄДРПОУ 40081221/397)  Україна, 22100, м. Козятин, Вінницької обл., вул. Васьковського, 1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з капітального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ремонту вантажних вагонів (детальніше у Додатку 1)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 2.2; 2.3 ГОСТ </w:t>
            </w:r>
            <w:r w:rsidRPr="007A3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3475-81 «</w:t>
            </w:r>
            <w:r w:rsidRPr="007A33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Устройство автосцепное подвижного состава железных дорог колеи 1520 (1524) мм. Установочные размеры»; п.4.4-4.6; 4.10-4.13 ГСТУ 3-06-101-95 «Вагони магістральних залізниць колії 1520 мм. Вимоги безпеки вантажних вагонів»; ЦВ-ЦЛ-0013 «Інструкція з ремонту гальмівного обладнання вагонів»; ЦВ-ЦЛ-ЦТ-0014 «Інструкція по ремонту і обслуговуванню автозчепного пристрою рухомого складу залізниць України»; ЦВ-0015 «Інструкція з ремонту візків вантажних вагонів»; ЦВ-0016 «Вантажні вагони залізниць України колії 1520мм. Правила капітального ремонту»; ЦВ-0019 «Інструкція по зварюванню та наплавленню при ремонті вантажних вагонів та контейнерів»; ЦВ-0033 «Керівництво на капітальний ремонт вагонів-самоскидів (думпкарів) моделей 5ВС-60, 6ВС-60»; ЦВ-0038 «Інструкція по ремонту триангелів вантажних вагонів»; ЦВ-0118 «Інструкція з неруйнівного контролю деталей та вузлів вагонів магнітопорошковим, вихрострумовим та ферозондовим методами та з випробування на розтягання»; ЦВ-0143 «Інструкція з експлуатації та ремонту буксових </w:t>
            </w:r>
            <w:r w:rsidRPr="007A33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вузлів колісних пар вантажних вагонів»; СТП 04-001:2015 «Колісні пари вантажних вагонів. Правила технічного обслуговування, ремонту та формування»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 xml:space="preserve">UA3.099.0011-17  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26.07.2019р.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 зв’язку з невиконанням умов договору стосовно оплати робіт з проведення технічного нагляду за атестованим виробництвом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20.01.2017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19.01.2020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"Д-Е Сервіс", 04071, м. Київ,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Електриків, 16, приміщення 1-М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поточного та капітального ремонту (КР-1, КР-2) тепловозів серії ТГК2, ТГМ1, ТГМ23, ТГМ40, ТГМ3, ТГМ4, ТГМ6, ТЕМ2, а також проведення модернізації вказаних локомотивів</w:t>
            </w: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76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пп. 4.2, 6.3, 7.1, 7.5, 8.1, 8.6 ГОСТ 15.601-98 "СРПП. Техническое обслуживание и ремонт техники. Основные положения";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ЦТ-0058 "Інструкція з технічного обслуговування, ремонту і випробування гальмового устаткування локомотивів і моторвагонного рухомого складу";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ЦТ 3542  "Правила ремонта электрических  машин тепловозов";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629.424.15-82 "Тепловоз ТГМ6А. Руководство по эксплуатации и обслуживанию", Москва 1984г.;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ЦТВР-205 "Правила капитального ремонта тепловозов типа ТЭМ1, ТЭМ2";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625.283-843.6-83 "Тепловозы ТЭМ1 и ТЭМ2", Москва 1972;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629 424 14-82 "Тепловозы ТГМ4 и ТГМ4А. Руководство по эксплуатации и обслуживанию" Москва 1985г.;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629.424.14 "Тепловозы ТГМ4Б ТГМ4Б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Л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. Руководство по эксплуатации и обслуживанию", Москва 1990г.;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ТГМ-23ВД.007 РЭ "Тепловоз ТГМ-23В. Руководство по эксплуатации", 1990г.;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УДК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685.283 -843.6-82 "Тепловоз ТГМ-23", Москва 1973г.;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625.283-843.6-82 "Тепловоз ТГМ1", Москва 1974;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625.283-843:6-82 "Устройство тепловозов ТГМ3А и ТГМ3Б", Москва 1971г.;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629.424.14 "Маневровые тепловозы", Москва 1977г.;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629.429.424.004.67 "Ремонт тепловозов", Москва 1977г.;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621.333.004.67 "Ремонт электрических машин электроподвижного состава и тепловозов", Москва 1966г.;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625.282-843. 6.004.67 "Технология ремонта тепловозов", Москва 1972г.;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>УДК 629.424.1.004.67 "Ремонт гидравлических передач тепловозов", Москва 1975г.;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UA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3.099.0477-16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призупинено з 11.06.2019 у зв’язку із несплатою вартості робіт з ТН, передбаченого схемою сертифікації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05.12.2016 04.12.2019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ВСП "Ремонтне вагонне депо Дрогобич" Регіональної філії   "Львівська залізниця"    ПАТ "Укрзалізниця"  82100, Львівська обл., м. Дрогобич,                   пров. Вокзальний, 11.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капітального ремонту: вантажних вагонів, а саме: 4-ох вісних та 8-ми вісних цистерн для нафтопродуктів моделей: та згідно Додатку 1</w:t>
            </w: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ЦВ-0016 "Вантажні вагони залізниць України колії 1520 мм. Правила капітального ремонту"; ЦВ- 0015 "Інструкція по ремонту візків вантажних вагонів"; ЦВ–ЦЛ–ЦТ-0014 "Інструкція по ремонту і обслуговуванню автозчепного пристрою рухомого складу залізниць України"; ЦВ-0019 "Інструкція по зварюванню та наплавленню при ремонті вантажних вагонів та контейнерів"; ЦВ-ЦЛ-0013 </w:t>
            </w:r>
            <w:r w:rsidRPr="007A330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"Інструкція по ремонту гальмового обладнання"; РД 07.09-97 "Руководство по комплексному ультразвуковому контролю"; ЦВ- 0038 "Інструкція по ремонту тріангелів вантажних вагонів"; СТП 04-001:2015 "Колісні пари вантажних вагонів. Правила технічного обслуговування, ремонту та формування"; ЦВ-0143 "Інструкція з експлуатації та ремонту буксових вузлів колісних пар вантажних вагонів"; ЦВ-0118 "Інструкція з неруйнівного контролю деталей та вузлів вагонів магнітопорошковим, вихрострумовим та ферозондовим методами та з випробування на розтягання"; Правила технічної експлуатації залізниць України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RC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474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03.06.2019р.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28.12.2021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Виробничий підрозділ Синельниківське пасажирське вагонне депо філії "Пасажирська компанія" АТ "Укрзалізниця"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41022900).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01032, м. Київ, Шевченківський р-н,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С. Петлюри, 21-а.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52500, Дніпропетровська обл.,           м. Синельникове, вул. Гоголя, 39.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 пасажирський купейний типу 47К побудови заводу Амендорф, відремонтований в обсязі капітально-відновлювального ремонту (КВР) з продовженням терміну експлуатування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lang w:val="uk-UA" w:eastAsia="ru-RU"/>
              </w:rPr>
              <w:t>ДСТУ 4049-2001 ”Вагони пасажирські магістральні локомотивної тяги. Вимоги безпеки”; ТУ У 30.2-16296913-057:2015 "Вагон пасажирський купейний типу 47К, 47Д побудови заводу Амендорф. Капітально-відновлювальний ремонт з продовженням терміну експлуатування. Технічні умови".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473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03.06.2019р.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28.12.2021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Виробничий підрозділ Синельниківське пасажирське вагонне депо філії "Пасажирська компанія" АТ "Укрзалізниця"                             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(код ЄДРПОУ 41022900).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01032, м. Київ, Шевченківський р-н, вул. С. Петлюри, 21-а.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52500, Дніпропетровська обл., м. Синельникове,  вул. Гоголя, 39.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процеси та послуги з капітально–відновлювального ремонту (КВР) з продовженням терміну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експлуатування “Вагонів пасажирських купейних типу 47К побудови заводу Амендорф”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ДСТУ 4049-2001 ”Вагони пасажирські магістральні локомотивної тяги. Вимоги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безпеки”; ТУ У 30.2-16296913-057:2015 "Вагон пасажирський купейний типу 47К, 47Д побудови заводу Амендорф. Капітально-відновлювальний ремонт з продовженням терміну експлуатування. Технічні умови".</w:t>
            </w:r>
          </w:p>
        </w:tc>
      </w:tr>
      <w:tr w:rsidR="007A330E" w:rsidRPr="007A330E" w:rsidTr="000B2EF5">
        <w:tc>
          <w:tcPr>
            <w:tcW w:w="2093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RC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U.03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.0028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A3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03.06.2019р.</w:t>
            </w:r>
          </w:p>
        </w:tc>
        <w:tc>
          <w:tcPr>
            <w:tcW w:w="1417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28.12.2021</w:t>
            </w:r>
          </w:p>
        </w:tc>
        <w:tc>
          <w:tcPr>
            <w:tcW w:w="3119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Виробничому підрозділу Синельниківське пасажирське вагонне депо філії "Пасажирська компанія" АТ "Укрзалізниця"                               (код ЄДРПОУ 41022900).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01032, м. Київ, Шевченківський р-н, вул. С. Петлюри, 21-а.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52500, Дніпропетровська обл., м. Синельникове, вул. Гоголя, 39.</w:t>
            </w:r>
          </w:p>
        </w:tc>
        <w:tc>
          <w:tcPr>
            <w:tcW w:w="2268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капітально–відновлювального ремонту (КВР) з продовженням терміну експлуатування “Вагонів пасажирських купейних типу 47К побудови заводу Амендорф” (код ДКПП: 30.20.91, 33.17.11)</w:t>
            </w:r>
          </w:p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4" w:type="dxa"/>
          </w:tcPr>
          <w:p w:rsidR="007A330E" w:rsidRPr="007A330E" w:rsidRDefault="007A330E" w:rsidP="00FB348C">
            <w:pPr>
              <w:widowControl w:val="0"/>
              <w:adjustRightInd w:val="0"/>
              <w:spacing w:after="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3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4049-2001 ”Вагони пасажирські магістральні локомотивної тяги. Вимоги безпеки”; ТУ У 30.2-16296913-057:2015 "Вагон пасажирський купейний типу 47К, 47Д побудови заводу Амендорф. Капітально-відновлювальний ремонт з продовженням терміну експлуатування. Технічні умови"</w:t>
            </w:r>
          </w:p>
        </w:tc>
      </w:tr>
    </w:tbl>
    <w:p w:rsidR="007A330E" w:rsidRPr="007A330E" w:rsidRDefault="007A330E" w:rsidP="00FB348C">
      <w:pPr>
        <w:widowControl w:val="0"/>
        <w:adjustRightInd w:val="0"/>
        <w:spacing w:after="0" w:line="240" w:lineRule="auto"/>
        <w:ind w:right="-19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right="-19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right="-19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-194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ЩОДО ПРОВЕДЕНИХ ТЕХНІЧНИХ НАГЛЯДІВ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-194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червні 2019 - липні 2019 року </w:t>
      </w:r>
      <w:r w:rsidRPr="007A33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наступні технічні нагляди за виготовленням сертифікованої продукції та за атестованим виробництвом: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7"/>
          <w:szCs w:val="24"/>
          <w:lang w:val="uk-UA" w:eastAsia="ru-RU"/>
        </w:rPr>
      </w:pP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ВКФ «БУДТРАНСПОСТАЧ»;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 СВГ «Ремонтне вагонне депо ім.Т.Шевченка»;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ТОВ «АДС-Сервіс»;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 «РВД Знам</w:t>
      </w:r>
      <w:r w:rsidRPr="007A33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янка»;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 «ІЗМАЇЛЬСЬКИЙ МОРСЬКИЙ ТОРГОВЕЛЬНИЙ ПОРТ»;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 «Ремонтне вагонне депо Помічна»;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«НВП «ПРОК»;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 «ДнСЗ» - 2 технічних наглядів;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АО «ЕВРАЗ НТМК»;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 «ІНТЕРПАЙП НТЗ» - 2 технічних наглядів;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 «ДНІПРОВАГОНРЕМБУД» - 4 технічних наглядів;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 «Експлуатаційне вагонне депо Подільськ» - 4 технічних наглядів;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«ДМЗ «КАРПАТИ»;</w:t>
      </w:r>
    </w:p>
    <w:p w:rsidR="007A330E" w:rsidRPr="007A330E" w:rsidRDefault="007A330E" w:rsidP="00FB348C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Філія «Стрийський вагоноремонтний завод».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adjustRightInd w:val="0"/>
        <w:spacing w:after="0" w:line="240" w:lineRule="auto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Органом з сертифікації продукції вагонобудування ДЕРЖАВНОГО ПІДПРИЄМСТВА "УКРАЇНСЬКИЙ НАУКОВО- ДОСЛІДНИЙ ІНСТИТУТ ВАГОНОБУДУВАННЯ" (ОС ПВ ДП "УкрНДІВ")</w:t>
      </w:r>
      <w:r w:rsidRPr="007A3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протязі червня 2019 -                 липня 2019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7A330E" w:rsidRPr="007A330E" w:rsidRDefault="007A330E" w:rsidP="00FB348C">
      <w:pPr>
        <w:widowControl w:val="0"/>
        <w:adjustRightInd w:val="0"/>
        <w:spacing w:after="0" w:line="240" w:lineRule="auto"/>
        <w:ind w:left="142"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30E" w:rsidRPr="007A330E" w:rsidRDefault="007A330E" w:rsidP="00FB348C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ПрАТ „ДНІПРОВАГОНМАШ”;</w:t>
      </w:r>
    </w:p>
    <w:p w:rsidR="007A330E" w:rsidRPr="007A330E" w:rsidRDefault="007A330E" w:rsidP="00FB348C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ПАТ „</w:t>
      </w:r>
      <w:r w:rsidRPr="007A330E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Крюківський вагонобудівний завод</w:t>
      </w:r>
      <w:r w:rsidRPr="007A3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”;</w:t>
      </w:r>
    </w:p>
    <w:p w:rsidR="007A330E" w:rsidRPr="007A330E" w:rsidRDefault="007A330E" w:rsidP="00FB348C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A3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ПАТ „КРЕМЕНЧУЦЬКИЙ СТАЛЕЛИВАРНИЙ ЗАВОД.</w:t>
      </w:r>
    </w:p>
    <w:p w:rsidR="007A330E" w:rsidRPr="007A330E" w:rsidRDefault="007A330E" w:rsidP="00FB348C">
      <w:pPr>
        <w:spacing w:after="0" w:line="240" w:lineRule="auto"/>
        <w:ind w:right="-366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30E" w:rsidRPr="007A330E" w:rsidRDefault="007A330E" w:rsidP="00FB348C">
      <w:pPr>
        <w:spacing w:after="0" w:line="240" w:lineRule="auto"/>
        <w:ind w:right="-366"/>
        <w:outlineLvl w:val="0"/>
        <w:rPr>
          <w:rFonts w:ascii="Times New Roman" w:eastAsia="Times New Roman" w:hAnsi="Times New Roman" w:cs="Times New Roman"/>
          <w:sz w:val="24"/>
          <w:lang w:val="uk-UA" w:eastAsia="ru-RU"/>
        </w:rPr>
      </w:pPr>
    </w:p>
    <w:bookmarkEnd w:id="0"/>
    <w:p w:rsidR="007A330E" w:rsidRPr="007A330E" w:rsidRDefault="007A330E" w:rsidP="00FB348C">
      <w:pPr>
        <w:spacing w:after="0" w:line="240" w:lineRule="auto"/>
        <w:ind w:right="-366"/>
        <w:outlineLvl w:val="0"/>
        <w:rPr>
          <w:rFonts w:ascii="Times New Roman" w:eastAsia="Times New Roman" w:hAnsi="Times New Roman" w:cs="Times New Roman"/>
          <w:sz w:val="24"/>
          <w:lang w:val="uk-UA" w:eastAsia="ru-RU"/>
        </w:rPr>
      </w:pPr>
    </w:p>
    <w:sectPr w:rsidR="007A330E" w:rsidRPr="007A330E" w:rsidSect="00ED36D3">
      <w:headerReference w:type="default" r:id="rId8"/>
      <w:footerReference w:type="even" r:id="rId9"/>
      <w:footerReference w:type="default" r:id="rId10"/>
      <w:pgSz w:w="11906" w:h="16838"/>
      <w:pgMar w:top="157" w:right="424" w:bottom="426" w:left="902" w:header="137" w:footer="466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EF" w:rsidRDefault="007A40EF" w:rsidP="007A330E">
      <w:pPr>
        <w:spacing w:after="0" w:line="240" w:lineRule="auto"/>
      </w:pPr>
      <w:r>
        <w:separator/>
      </w:r>
    </w:p>
  </w:endnote>
  <w:endnote w:type="continuationSeparator" w:id="0">
    <w:p w:rsidR="007A40EF" w:rsidRDefault="007A40EF" w:rsidP="007A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B4" w:rsidRDefault="00776B97" w:rsidP="00864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1BB4" w:rsidRDefault="007A40E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B4" w:rsidRDefault="00776B97" w:rsidP="00BE57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348C">
      <w:rPr>
        <w:rStyle w:val="a5"/>
        <w:noProof/>
      </w:rPr>
      <w:t>4</w:t>
    </w:r>
    <w:r>
      <w:rPr>
        <w:rStyle w:val="a5"/>
      </w:rPr>
      <w:fldChar w:fldCharType="end"/>
    </w:r>
  </w:p>
  <w:p w:rsidR="00C31BB4" w:rsidRPr="00D9284C" w:rsidRDefault="00776B97" w:rsidP="00FB24D5">
    <w:pPr>
      <w:jc w:val="center"/>
      <w:rPr>
        <w:lang w:val="uk-UA"/>
      </w:rPr>
    </w:pPr>
    <w:r>
      <w:rPr>
        <w:rStyle w:val="a5"/>
        <w:sz w:val="20"/>
        <w:szCs w:val="20"/>
        <w:lang w:val="uk-UA"/>
      </w:rPr>
      <w:fldChar w:fldCharType="begin"/>
    </w:r>
    <w:r>
      <w:rPr>
        <w:rStyle w:val="a5"/>
        <w:sz w:val="20"/>
        <w:szCs w:val="20"/>
        <w:lang w:val="uk-UA"/>
      </w:rPr>
      <w:instrText xml:space="preserve"> PAGE </w:instrText>
    </w:r>
    <w:r>
      <w:rPr>
        <w:rStyle w:val="a5"/>
        <w:sz w:val="20"/>
        <w:szCs w:val="20"/>
        <w:lang w:val="uk-UA"/>
      </w:rPr>
      <w:fldChar w:fldCharType="separate"/>
    </w:r>
    <w:r w:rsidR="00FB348C">
      <w:rPr>
        <w:rStyle w:val="a5"/>
        <w:noProof/>
        <w:sz w:val="20"/>
        <w:szCs w:val="20"/>
        <w:lang w:val="uk-UA"/>
      </w:rPr>
      <w:t>4</w:t>
    </w:r>
    <w:r>
      <w:rPr>
        <w:rStyle w:val="a5"/>
        <w:sz w:val="20"/>
        <w:szCs w:val="20"/>
        <w:lang w:val="uk-UA"/>
      </w:rPr>
      <w:fldChar w:fldCharType="end"/>
    </w:r>
    <w:r>
      <w:rPr>
        <w:lang w:val="uk-UA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EF" w:rsidRDefault="007A40EF" w:rsidP="007A330E">
      <w:pPr>
        <w:spacing w:after="0" w:line="240" w:lineRule="auto"/>
      </w:pPr>
      <w:r>
        <w:separator/>
      </w:r>
    </w:p>
  </w:footnote>
  <w:footnote w:type="continuationSeparator" w:id="0">
    <w:p w:rsidR="007A40EF" w:rsidRDefault="007A40EF" w:rsidP="007A3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B4" w:rsidRPr="001110E2" w:rsidRDefault="00776B97">
    <w:pPr>
      <w:pStyle w:val="HTML"/>
      <w:rPr>
        <w:lang w:val="uk-UA"/>
      </w:rPr>
    </w:pPr>
    <w:r>
      <w:rPr>
        <w:rStyle w:val="showdetail"/>
        <w:sz w:val="28"/>
        <w:szCs w:val="28"/>
      </w:rPr>
      <w:tab/>
    </w:r>
    <w:r>
      <w:rPr>
        <w:lang w:val="uk-U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CE"/>
    <w:rsid w:val="00776B97"/>
    <w:rsid w:val="007A330E"/>
    <w:rsid w:val="007A40EF"/>
    <w:rsid w:val="00873F28"/>
    <w:rsid w:val="009155CE"/>
    <w:rsid w:val="00F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6473DA-F21F-4EAD-9F0C-48A0ED49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3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A330E"/>
  </w:style>
  <w:style w:type="paragraph" w:styleId="HTML">
    <w:name w:val="HTML Preformatted"/>
    <w:basedOn w:val="a"/>
    <w:link w:val="HTML0"/>
    <w:uiPriority w:val="99"/>
    <w:semiHidden/>
    <w:unhideWhenUsed/>
    <w:rsid w:val="007A330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330E"/>
    <w:rPr>
      <w:rFonts w:ascii="Consolas" w:hAnsi="Consolas" w:cs="Consolas"/>
      <w:sz w:val="20"/>
      <w:szCs w:val="20"/>
    </w:rPr>
  </w:style>
  <w:style w:type="character" w:styleId="a5">
    <w:name w:val="page number"/>
    <w:basedOn w:val="a0"/>
    <w:rsid w:val="007A330E"/>
  </w:style>
  <w:style w:type="character" w:customStyle="1" w:styleId="Arial1">
    <w:name w:val="Стиль Arial1"/>
    <w:rsid w:val="007A330E"/>
    <w:rPr>
      <w:rFonts w:ascii="Century Gothic" w:hAnsi="Century Gothic"/>
      <w:sz w:val="20"/>
    </w:rPr>
  </w:style>
  <w:style w:type="character" w:customStyle="1" w:styleId="showdetail">
    <w:name w:val="show_detail"/>
    <w:basedOn w:val="a0"/>
    <w:rsid w:val="007A330E"/>
  </w:style>
  <w:style w:type="paragraph" w:styleId="a6">
    <w:name w:val="header"/>
    <w:basedOn w:val="a"/>
    <w:link w:val="a7"/>
    <w:uiPriority w:val="99"/>
    <w:unhideWhenUsed/>
    <w:rsid w:val="007A3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3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&#1045;&#1053;&#1057;%20&#1056;&#1072;&#1073;&#1086;&#1095;&#1072;&#1103;%20&#1087;&#1072;&#1087;&#1082;&#1072;\Documents\20180312%20%20&#1055;&#1045;&#1056;&#1045;&#1051;&#1030;&#1050;&#1048;%20&#1057;&#1045;&#1056;&#1058;&#1048;&#1060;&#1030;&#1050;&#1040;&#1058;&#1030;&#1042;%20&#1058;&#1040;%20&#1040;&#1058;&#1045;&#1057;&#1058;&#1040;&#1058;&#1030;&#1042;\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1647</Words>
  <Characters>9390</Characters>
  <Application>Microsoft Office Word</Application>
  <DocSecurity>0</DocSecurity>
  <Lines>78</Lines>
  <Paragraphs>22</Paragraphs>
  <ScaleCrop>false</ScaleCrop>
  <Company/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</cp:revision>
  <dcterms:created xsi:type="dcterms:W3CDTF">2019-12-13T11:21:00Z</dcterms:created>
  <dcterms:modified xsi:type="dcterms:W3CDTF">2019-12-13T11:48:00Z</dcterms:modified>
</cp:coreProperties>
</file>