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A8" w:rsidRPr="007B0306" w:rsidRDefault="009E4E5E" w:rsidP="005B02A8">
      <w:pPr>
        <w:spacing w:before="600" w:after="600" w:line="240" w:lineRule="auto"/>
        <w:outlineLvl w:val="0"/>
        <w:rPr>
          <w:rFonts w:ascii="Lato" w:eastAsia="Times New Roman" w:hAnsi="Lato" w:cs="Helvetica"/>
          <w:color w:val="2F343A"/>
          <w:kern w:val="36"/>
          <w:sz w:val="60"/>
          <w:szCs w:val="60"/>
          <w:lang w:val="uk-UA"/>
        </w:rPr>
      </w:pPr>
      <w:r>
        <w:rPr>
          <w:rFonts w:ascii="Lato" w:eastAsia="Times New Roman" w:hAnsi="Lato" w:cs="Helvetica"/>
          <w:color w:val="2F343A"/>
          <w:kern w:val="36"/>
          <w:sz w:val="60"/>
          <w:szCs w:val="60"/>
          <w:lang w:val="uk-UA"/>
        </w:rPr>
        <w:t>Проект модернізації</w:t>
      </w:r>
      <w:r w:rsidR="00BD28B6" w:rsidRPr="007B0306">
        <w:rPr>
          <w:rFonts w:ascii="Lato" w:eastAsia="Times New Roman" w:hAnsi="Lato" w:cs="Helvetica"/>
          <w:color w:val="2F343A"/>
          <w:kern w:val="36"/>
          <w:sz w:val="60"/>
          <w:szCs w:val="60"/>
          <w:lang w:val="uk-UA"/>
        </w:rPr>
        <w:t xml:space="preserve"> української залізниці </w:t>
      </w:r>
      <w:r w:rsidR="005B02A8" w:rsidRPr="007B0306">
        <w:rPr>
          <w:rFonts w:ascii="Lato" w:eastAsia="Times New Roman" w:hAnsi="Lato" w:cs="Helvetica"/>
          <w:color w:val="2F343A"/>
          <w:kern w:val="36"/>
          <w:sz w:val="60"/>
          <w:szCs w:val="60"/>
          <w:lang w:val="uk-UA"/>
        </w:rPr>
        <w:t xml:space="preserve">/ </w:t>
      </w:r>
      <w:r>
        <w:rPr>
          <w:rFonts w:ascii="Lato" w:eastAsia="Times New Roman" w:hAnsi="Lato" w:cs="Helvetica"/>
          <w:color w:val="2F343A"/>
          <w:kern w:val="36"/>
          <w:sz w:val="60"/>
          <w:szCs w:val="60"/>
          <w:lang w:val="uk-UA"/>
        </w:rPr>
        <w:t>Електрифікації УЗ</w:t>
      </w:r>
    </w:p>
    <w:p w:rsidR="005B02A8" w:rsidRPr="007B0306" w:rsidRDefault="006D270E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Посилання на закупівлю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9E4E5E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C3EAF">
        <w:rPr>
          <w:rFonts w:ascii="Lato" w:eastAsia="Times New Roman" w:hAnsi="Lato" w:cs="Helvetica"/>
          <w:color w:val="2F343A"/>
          <w:sz w:val="24"/>
          <w:szCs w:val="24"/>
          <w:lang w:val="ru-RU"/>
        </w:rPr>
        <w:t>9293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-GPN-45782 </w:t>
      </w:r>
    </w:p>
    <w:p w:rsidR="005B02A8" w:rsidRPr="007B0306" w:rsidRDefault="00106B4B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Країна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106B4B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Україна</w:t>
      </w:r>
    </w:p>
    <w:p w:rsidR="005B02A8" w:rsidRPr="007B0306" w:rsidRDefault="00106B4B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Галузь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106B4B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Транспорт</w:t>
      </w:r>
    </w:p>
    <w:p w:rsidR="005B02A8" w:rsidRPr="007B0306" w:rsidRDefault="00106B4B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Номер проекту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5B02A8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45782 </w:t>
      </w:r>
    </w:p>
    <w:p w:rsidR="005B02A8" w:rsidRPr="007B0306" w:rsidRDefault="002F4D46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Джерело фінансування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2F4D46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ЄІБ, ЄБРР</w:t>
      </w:r>
      <w:r w:rsidR="00284124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ІПС</w:t>
      </w:r>
      <w:r w:rsidR="00E25CAA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ЄС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та Ініціатор</w:t>
      </w:r>
      <w:r w:rsidR="006B7EE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/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Клієнт</w:t>
      </w:r>
    </w:p>
    <w:p w:rsidR="005B02A8" w:rsidRPr="007B0306" w:rsidRDefault="006B7EEA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Тип договору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6B7EEA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З</w:t>
      </w:r>
      <w:r w:rsidRPr="007B0306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акупівля товарів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</w:t>
      </w:r>
      <w:r w:rsidRPr="007B0306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робіт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і </w:t>
      </w:r>
      <w:r w:rsidRPr="007B0306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послуг</w:t>
      </w:r>
      <w:r w:rsidR="00E25CAA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 xml:space="preserve"> за Проектом</w:t>
      </w:r>
    </w:p>
    <w:p w:rsidR="005B02A8" w:rsidRPr="007B0306" w:rsidRDefault="006B7EEA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Тип повідомлення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93467C" w:rsidRDefault="002C332C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ru-RU"/>
        </w:rPr>
      </w:pPr>
      <w:r w:rsidRPr="007B0306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Заг</w:t>
      </w:r>
      <w:r w:rsidR="0093467C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альні повідомлення про закупівлю</w:t>
      </w:r>
    </w:p>
    <w:p w:rsidR="005B02A8" w:rsidRPr="007B0306" w:rsidRDefault="002C332C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Дата </w:t>
      </w:r>
      <w:r w:rsidR="0042192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публікації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E25CAA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11</w:t>
      </w:r>
      <w:r w:rsidR="0042192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грудня</w:t>
      </w:r>
      <w:r w:rsidR="0042192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2018</w:t>
      </w:r>
      <w:r w:rsidR="0042192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року</w:t>
      </w:r>
    </w:p>
    <w:p w:rsidR="005B02A8" w:rsidRPr="007B0306" w:rsidRDefault="0042192A" w:rsidP="00BD28B6">
      <w:pPr>
        <w:shd w:val="clear" w:color="auto" w:fill="F4F5F5"/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Дата завершення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5B02A8" w:rsidRPr="007B0306" w:rsidRDefault="00E25CAA" w:rsidP="00BD28B6">
      <w:pPr>
        <w:shd w:val="clear" w:color="auto" w:fill="F4F5F5"/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10</w:t>
      </w:r>
      <w:r w:rsidR="00C51FF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грудня</w:t>
      </w:r>
      <w:r w:rsidR="00C51FF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201</w:t>
      </w:r>
      <w:r w:rsidR="00D20CB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9</w:t>
      </w:r>
      <w:r w:rsidR="00C51FF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року о 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23:59 </w:t>
      </w:r>
      <w:r w:rsidR="00C51FF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за місцевим часом </w:t>
      </w:r>
    </w:p>
    <w:p w:rsidR="00670917" w:rsidRDefault="00670917" w:rsidP="00670917">
      <w:pPr>
        <w:spacing w:after="255" w:line="240" w:lineRule="auto"/>
        <w:jc w:val="center"/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</w:pPr>
    </w:p>
    <w:p w:rsidR="005B02A8" w:rsidRDefault="00450A47" w:rsidP="00670917">
      <w:pPr>
        <w:spacing w:after="255" w:line="240" w:lineRule="auto"/>
        <w:jc w:val="center"/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 xml:space="preserve">ЗАГАЛЬНЕ ПОВІДОМЛЕННЯ ПРО </w:t>
      </w:r>
      <w:r w:rsidR="006E6E2C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ЗАКУПІВЛЮ</w:t>
      </w:r>
    </w:p>
    <w:p w:rsidR="00670917" w:rsidRPr="00670917" w:rsidRDefault="00670917" w:rsidP="00670917">
      <w:pPr>
        <w:spacing w:after="255" w:line="240" w:lineRule="auto"/>
        <w:jc w:val="center"/>
        <w:rPr>
          <w:rFonts w:ascii="Lato" w:eastAsia="Times New Roman" w:hAnsi="Lato" w:cs="Helvetica"/>
          <w:b/>
          <w:color w:val="2F343A"/>
          <w:sz w:val="24"/>
          <w:szCs w:val="24"/>
          <w:lang w:val="uk-UA"/>
        </w:rPr>
      </w:pPr>
      <w:r w:rsidRPr="00670917">
        <w:rPr>
          <w:rFonts w:ascii="Lato" w:eastAsia="Times New Roman" w:hAnsi="Lato" w:cs="Helvetica"/>
          <w:b/>
          <w:color w:val="2F343A"/>
          <w:sz w:val="24"/>
          <w:szCs w:val="24"/>
          <w:lang w:val="uk-UA"/>
        </w:rPr>
        <w:t>Проект модернізації української залізниці / Електрифікації УЗ</w:t>
      </w:r>
    </w:p>
    <w:p w:rsidR="005B02A8" w:rsidRPr="007B0306" w:rsidRDefault="00450A47" w:rsidP="00670917">
      <w:pPr>
        <w:spacing w:after="255" w:line="240" w:lineRule="auto"/>
        <w:jc w:val="center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Замовник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(Ініціатор</w:t>
      </w:r>
      <w:r w:rsidR="00D20CB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/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Клієнт</w:t>
      </w:r>
      <w:r w:rsidR="00D20CB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): </w:t>
      </w:r>
      <w:r w:rsidR="00736F6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Акціонерне товариство «Українська залізниця»</w:t>
      </w:r>
    </w:p>
    <w:p w:rsidR="00164180" w:rsidRDefault="00736F6A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Акціонерне товариство «Українська залізниця» отримало позику від Європейсько</w:t>
      </w:r>
      <w:r w:rsidR="006E6E2C">
        <w:rPr>
          <w:rFonts w:ascii="Lato" w:eastAsia="Times New Roman" w:hAnsi="Lato" w:cs="Helvetica"/>
          <w:color w:val="2F343A"/>
          <w:sz w:val="24"/>
          <w:szCs w:val="24"/>
          <w:lang w:val="uk-UA"/>
        </w:rPr>
        <w:t>го інвестиційного банку (ЄІБ),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позику від Європейського банку р</w:t>
      </w:r>
      <w:r w:rsidR="0016418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еконструкції та </w:t>
      </w:r>
      <w:r w:rsidR="006E6E2C">
        <w:rPr>
          <w:rFonts w:ascii="Lato" w:eastAsia="Times New Roman" w:hAnsi="Lato" w:cs="Helvetica"/>
          <w:color w:val="2F343A"/>
          <w:sz w:val="24"/>
          <w:szCs w:val="24"/>
          <w:lang w:val="uk-UA"/>
        </w:rPr>
        <w:t>розвитку (ЄБРР), а також грант Інвестиційної платформи</w:t>
      </w:r>
      <w:r w:rsidR="0016418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сусідства (ІПС), </w:t>
      </w:r>
      <w:r w:rsidR="006E6E2C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залучений</w:t>
      </w:r>
      <w:r w:rsidR="0016418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ЄІБ від імені Замовника. Ця Пла</w:t>
      </w:r>
      <w:r w:rsidR="005D2BED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тформа використовує </w:t>
      </w:r>
      <w:proofErr w:type="spellStart"/>
      <w:r w:rsidR="005D2BED">
        <w:rPr>
          <w:rFonts w:ascii="Lato" w:eastAsia="Times New Roman" w:hAnsi="Lato" w:cs="Helvetica"/>
          <w:color w:val="2F343A"/>
          <w:sz w:val="24"/>
          <w:szCs w:val="24"/>
          <w:lang w:val="uk-UA"/>
        </w:rPr>
        <w:t>невідшкодов</w:t>
      </w:r>
      <w:r w:rsidR="0016418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ну</w:t>
      </w:r>
      <w:proofErr w:type="spellEnd"/>
      <w:r w:rsidR="0016418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допомогу, надану Європейською Комісією для підтримки інвестиційної діяльності міжнародних фінансових організацій (МФО) в сусідніх</w:t>
      </w:r>
      <w:r w:rsidR="005D2BED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 ЄС країнах</w:t>
      </w:r>
      <w:r w:rsidR="0016418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, надаючи допомогу ініціаторам на рі</w:t>
      </w:r>
      <w:r w:rsidR="00497C8B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зних етапах реалізації проекту.</w:t>
      </w:r>
    </w:p>
    <w:p w:rsidR="00497C8B" w:rsidRPr="00497C8B" w:rsidRDefault="00497C8B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lastRenderedPageBreak/>
        <w:t>Юридичною підставою для реалізації Проекту є фінансова угода, укладена між ЄІБ та Україною 19.12.2016, та кредитна угода, укладена між ЄБРР та публічним акціонерним товариством «Українська залізниця» 30.12.2017.</w:t>
      </w:r>
    </w:p>
    <w:p w:rsidR="00C4074E" w:rsidRPr="007B0306" w:rsidRDefault="004D079C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Кошт</w:t>
      </w:r>
      <w:r w:rsidR="00815161">
        <w:rPr>
          <w:rFonts w:ascii="Lato" w:eastAsia="Times New Roman" w:hAnsi="Lato" w:cs="Helvetica"/>
          <w:color w:val="2F343A"/>
          <w:sz w:val="24"/>
          <w:szCs w:val="24"/>
          <w:lang w:val="uk-UA"/>
        </w:rPr>
        <w:t>и позик призначені для П</w:t>
      </w:r>
      <w:r w:rsidR="00693D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роекту </w:t>
      </w:r>
      <w:r w:rsidR="00693D9B" w:rsidRPr="007B0306">
        <w:rPr>
          <w:rFonts w:ascii="Lato" w:eastAsia="Times New Roman" w:hAnsi="Lato" w:cs="Helvetica"/>
          <w:i/>
          <w:color w:val="2F343A"/>
          <w:sz w:val="24"/>
          <w:szCs w:val="24"/>
          <w:lang w:val="uk-UA"/>
        </w:rPr>
        <w:t>Модернізації української з</w:t>
      </w:r>
      <w:r w:rsidR="00C4074E" w:rsidRPr="007B0306">
        <w:rPr>
          <w:rFonts w:ascii="Lato" w:eastAsia="Times New Roman" w:hAnsi="Lato" w:cs="Helvetica"/>
          <w:i/>
          <w:color w:val="2F343A"/>
          <w:sz w:val="24"/>
          <w:szCs w:val="24"/>
          <w:lang w:val="uk-UA"/>
        </w:rPr>
        <w:t xml:space="preserve">алізниці / </w:t>
      </w:r>
      <w:r w:rsidR="00693D9B" w:rsidRPr="007B0306">
        <w:rPr>
          <w:rFonts w:ascii="Lato" w:eastAsia="Times New Roman" w:hAnsi="Lato" w:cs="Helvetica"/>
          <w:i/>
          <w:color w:val="2F343A"/>
          <w:sz w:val="24"/>
          <w:szCs w:val="24"/>
          <w:lang w:val="uk-UA"/>
        </w:rPr>
        <w:t xml:space="preserve">Електрифікації </w:t>
      </w:r>
      <w:r w:rsidR="00C4074E" w:rsidRPr="007B0306">
        <w:rPr>
          <w:rFonts w:ascii="Lato" w:eastAsia="Times New Roman" w:hAnsi="Lato" w:cs="Helvetica"/>
          <w:i/>
          <w:color w:val="2F343A"/>
          <w:sz w:val="24"/>
          <w:szCs w:val="24"/>
          <w:lang w:val="uk-UA"/>
        </w:rPr>
        <w:t>УЗ</w:t>
      </w:r>
      <w:r w:rsidR="00693D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, який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815161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включатиме</w:t>
      </w:r>
      <w:r w:rsidR="00E43E2B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 себе</w:t>
      </w:r>
      <w:r w:rsidR="00693D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електрифікацію ділянки </w:t>
      </w:r>
      <w:proofErr w:type="spellStart"/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Долинська</w:t>
      </w:r>
      <w:proofErr w:type="spellEnd"/>
      <w:r w:rsidR="00693D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-Миколаїв-</w:t>
      </w:r>
      <w:proofErr w:type="spellStart"/>
      <w:r w:rsidR="00693D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Колосівка</w:t>
      </w:r>
      <w:proofErr w:type="spellEnd"/>
      <w:r w:rsidR="00693D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 необхідним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розвитком </w:t>
      </w:r>
      <w:r w:rsidR="00BD28B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високовольтної мережі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. </w:t>
      </w:r>
      <w:r w:rsidR="00BD28B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Запропонований проект, </w:t>
      </w:r>
      <w:r w:rsidR="006D270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орієнтовна </w:t>
      </w:r>
      <w:r w:rsidR="00BD28B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варт</w:t>
      </w:r>
      <w:r w:rsidR="006D270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ість </w:t>
      </w:r>
      <w:r w:rsidR="007B030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якого </w:t>
      </w:r>
      <w:r w:rsidR="001354F1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еквівалента</w:t>
      </w:r>
      <w:r w:rsidR="006B0E0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BD28B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360 млн. євро, 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буде спільно фінансуватися ЄІБ, ЄБРР та Клієнтом</w:t>
      </w:r>
      <w:r w:rsidR="009E3739">
        <w:rPr>
          <w:rFonts w:ascii="Lato" w:eastAsia="Times New Roman" w:hAnsi="Lato" w:cs="Helvetica"/>
          <w:color w:val="2F343A"/>
          <w:sz w:val="24"/>
          <w:szCs w:val="24"/>
          <w:lang w:val="uk-UA"/>
        </w:rPr>
        <w:t>,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та </w:t>
      </w:r>
      <w:r w:rsidR="00BD28B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вимагатиме закупівлю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наступних товарів, робіт та послуг:</w:t>
      </w:r>
    </w:p>
    <w:p w:rsidR="005B02A8" w:rsidRPr="007B0306" w:rsidRDefault="009B79D3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Проект включатиме наступні компоненти:</w:t>
      </w:r>
    </w:p>
    <w:p w:rsidR="005B02A8" w:rsidRPr="007B0306" w:rsidRDefault="00FB4398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 xml:space="preserve">Фаза </w:t>
      </w:r>
      <w:r w:rsidR="005B02A8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1:</w:t>
      </w:r>
    </w:p>
    <w:p w:rsidR="005B02A8" w:rsidRPr="007B0306" w:rsidRDefault="00E10275" w:rsidP="00BD28B6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Електрифікація залізничної ділянки </w:t>
      </w:r>
      <w:proofErr w:type="spellStart"/>
      <w:r w:rsidR="00FD4FF3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Долинська</w:t>
      </w:r>
      <w:proofErr w:type="spellEnd"/>
      <w:r w:rsidR="00FD4FF3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 – 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Миколаїв 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(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включаючи будівництво </w:t>
      </w:r>
      <w:r w:rsidR="00CF6B3C">
        <w:rPr>
          <w:rFonts w:ascii="Lato" w:eastAsia="Times New Roman" w:hAnsi="Lato" w:cs="Helvetica"/>
          <w:color w:val="2F343A"/>
          <w:sz w:val="24"/>
          <w:szCs w:val="24"/>
          <w:lang w:val="uk-UA"/>
        </w:rPr>
        <w:t>нових</w:t>
      </w:r>
      <w:r w:rsidR="00434369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CF6B3C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залізничних колій, довжиною</w:t>
      </w:r>
      <w:r w:rsidR="00434369" w:rsidRPr="007B0306">
        <w:rPr>
          <w:lang w:val="uk-UA"/>
        </w:rPr>
        <w:t xml:space="preserve"> </w:t>
      </w:r>
      <w:r w:rsidR="00434369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близько 99,2 км з модернізацією колій на 12 станціях); </w:t>
      </w:r>
    </w:p>
    <w:p w:rsidR="005B02A8" w:rsidRPr="007B0306" w:rsidRDefault="00FD4FF3" w:rsidP="00BD28B6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Розвиток високовольтної мережі (включаючи постачання</w:t>
      </w:r>
      <w:r w:rsidR="00CF6B3C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елементів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майбутньої контактної мережі та </w:t>
      </w:r>
      <w:r w:rsidR="00CF6B3C">
        <w:rPr>
          <w:rFonts w:ascii="Lato" w:eastAsia="Times New Roman" w:hAnsi="Lato" w:cs="Helvetica"/>
          <w:color w:val="2F343A"/>
          <w:sz w:val="24"/>
          <w:szCs w:val="24"/>
          <w:lang w:val="uk-UA"/>
        </w:rPr>
        <w:t>відповідних</w:t>
      </w:r>
      <w:r w:rsidR="00F8536D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підстанцій високої напруги) для </w:t>
      </w:r>
      <w:r w:rsidR="00D2788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ділянок</w:t>
      </w:r>
      <w:r w:rsidR="00D2788B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які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електрифік</w:t>
      </w:r>
      <w:r w:rsidR="00D2788B">
        <w:rPr>
          <w:rFonts w:ascii="Lato" w:eastAsia="Times New Roman" w:hAnsi="Lato" w:cs="Helvetica"/>
          <w:color w:val="2F343A"/>
          <w:sz w:val="24"/>
          <w:szCs w:val="24"/>
          <w:lang w:val="uk-UA"/>
        </w:rPr>
        <w:t>уватимуться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;</w:t>
      </w:r>
    </w:p>
    <w:p w:rsidR="005B02A8" w:rsidRPr="007B0306" w:rsidRDefault="00FB4398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Фаза</w:t>
      </w:r>
      <w:r w:rsidR="005B02A8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 xml:space="preserve"> 2:</w:t>
      </w:r>
    </w:p>
    <w:p w:rsidR="005B02A8" w:rsidRPr="007B0306" w:rsidRDefault="00B473C7" w:rsidP="00BD28B6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Електрифікація залізничної ділянки </w:t>
      </w:r>
      <w:proofErr w:type="spellStart"/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Колосівка</w:t>
      </w:r>
      <w:proofErr w:type="spellEnd"/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– Миколаїв (Довжина </w:t>
      </w:r>
      <w:r w:rsidR="00D25B5D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одноколійних</w:t>
      </w:r>
      <w:r w:rsidR="00FD4FF3" w:rsidRPr="007B0306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 xml:space="preserve"> ділян</w:t>
      </w:r>
      <w:r w:rsidR="00D25B5D">
        <w:rPr>
          <w:rFonts w:ascii="Lato" w:eastAsia="Times New Roman" w:hAnsi="Lato" w:cs="Helvetica"/>
          <w:bCs/>
          <w:color w:val="2F343A"/>
          <w:sz w:val="24"/>
          <w:szCs w:val="24"/>
          <w:lang w:val="uk-UA"/>
        </w:rPr>
        <w:t>ок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, що підлягають електрифікації, становить 105,0 км);</w:t>
      </w:r>
    </w:p>
    <w:p w:rsidR="008A436D" w:rsidRPr="007B0306" w:rsidRDefault="00412283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Послуги включатимуть</w:t>
      </w:r>
      <w:r w:rsidR="002F70D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здійснення технічного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нагляд</w:t>
      </w:r>
      <w:r w:rsidR="002F70D6">
        <w:rPr>
          <w:rFonts w:ascii="Lato" w:eastAsia="Times New Roman" w:hAnsi="Lato" w:cs="Helvetica"/>
          <w:color w:val="2F343A"/>
          <w:sz w:val="24"/>
          <w:szCs w:val="24"/>
          <w:lang w:val="uk-UA"/>
        </w:rPr>
        <w:t>у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за </w:t>
      </w:r>
      <w:r w:rsidR="002F70D6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виконанням зазначених вище робі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т, а також іншу технічну допомогу під час реалізації проекту. 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Технічний н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агляд за буді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вництвом та технічна допомога під час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реалізації проекту ф</w:t>
      </w:r>
      <w:r w:rsidR="00E75D94">
        <w:rPr>
          <w:rFonts w:ascii="Lato" w:eastAsia="Times New Roman" w:hAnsi="Lato" w:cs="Helvetica"/>
          <w:color w:val="2F343A"/>
          <w:sz w:val="24"/>
          <w:szCs w:val="24"/>
          <w:lang w:val="uk-UA"/>
        </w:rPr>
        <w:t>інансуватимуться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за рахунок гранту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ІП</w:t>
      </w:r>
      <w:r w:rsidR="0067746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С</w:t>
      </w:r>
      <w:r w:rsidR="00EE285A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ЄС</w:t>
      </w:r>
      <w:r w:rsidR="0034382E">
        <w:rPr>
          <w:rFonts w:ascii="Lato" w:eastAsia="Times New Roman" w:hAnsi="Lato" w:cs="Helvetica"/>
          <w:color w:val="2F343A"/>
          <w:sz w:val="24"/>
          <w:szCs w:val="24"/>
          <w:lang w:val="uk-UA"/>
        </w:rPr>
        <w:t>.</w:t>
      </w:r>
    </w:p>
    <w:p w:rsidR="005B02A8" w:rsidRPr="007B0306" w:rsidRDefault="00476B81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Очікується, що тендер на </w:t>
      </w:r>
      <w:r w:rsidR="0034382E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закупівлю робіт та послуг в рамках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вищезазначених договорів розпочнеться у четвертому кварталі 2018 року.</w:t>
      </w:r>
    </w:p>
    <w:p w:rsidR="002912E7" w:rsidRPr="007B0306" w:rsidRDefault="002912E7" w:rsidP="00BD28B6">
      <w:pPr>
        <w:spacing w:after="255" w:line="240" w:lineRule="auto"/>
        <w:jc w:val="both"/>
        <w:rPr>
          <w:rFonts w:ascii="Lato" w:eastAsia="Times New Roman" w:hAnsi="Lato" w:cs="Helvetica"/>
          <w:i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Закупівля</w:t>
      </w:r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робіт та послуг за договорами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що </w:t>
      </w:r>
      <w:proofErr w:type="spellStart"/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>спів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фінансуються</w:t>
      </w:r>
      <w:proofErr w:type="spellEnd"/>
      <w:r w:rsidR="00732DA2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ЄІБ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, здійснюватиметься із заст</w:t>
      </w:r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>осуванням процедур, визначених у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4C3314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Керівництві для здійснення</w:t>
      </w:r>
      <w:r w:rsidR="00E806F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proofErr w:type="spellStart"/>
      <w:r w:rsidR="00E806F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закупів</w:t>
      </w:r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>ель</w:t>
      </w:r>
      <w:proofErr w:type="spellEnd"/>
      <w:r w:rsidR="006005F2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ЄІБ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(редакція від </w:t>
      </w:r>
      <w:r w:rsidR="00E806F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липня</w:t>
      </w:r>
      <w:r w:rsidR="00511E5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2011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р</w:t>
      </w:r>
      <w:r w:rsidR="00E806F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оку</w:t>
      </w:r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). Участь у </w:t>
      </w:r>
      <w:proofErr w:type="spellStart"/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закупівлях</w:t>
      </w:r>
      <w:proofErr w:type="spellEnd"/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>з</w:t>
      </w:r>
      <w:r w:rsidR="00CF2A81">
        <w:rPr>
          <w:rFonts w:ascii="Lato" w:eastAsia="Times New Roman" w:hAnsi="Lato" w:cs="Helvetica"/>
          <w:color w:val="2F343A"/>
          <w:sz w:val="24"/>
          <w:szCs w:val="24"/>
          <w:lang w:val="uk-UA"/>
        </w:rPr>
        <w:t>можуть брати</w:t>
      </w:r>
      <w:r w:rsidR="006D521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всі потенційні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F95D79">
        <w:rPr>
          <w:rFonts w:ascii="Lato" w:eastAsia="Times New Roman" w:hAnsi="Lato" w:cs="Helvetica"/>
          <w:color w:val="2F343A"/>
          <w:sz w:val="24"/>
          <w:szCs w:val="24"/>
          <w:lang w:val="uk-UA"/>
        </w:rPr>
        <w:t>учасники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,</w:t>
      </w:r>
      <w:r w:rsidR="00E806F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які </w:t>
      </w:r>
      <w:r w:rsidR="00C226A0">
        <w:rPr>
          <w:rFonts w:ascii="Lato" w:eastAsia="Times New Roman" w:hAnsi="Lato" w:cs="Helvetica"/>
          <w:color w:val="2F343A"/>
          <w:sz w:val="24"/>
          <w:szCs w:val="24"/>
          <w:lang w:val="uk-UA"/>
        </w:rPr>
        <w:t>відповідають визначеним вимогам</w:t>
      </w:r>
      <w:r w:rsidR="00E806F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.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</w:p>
    <w:p w:rsidR="00476B81" w:rsidRPr="007B0306" w:rsidRDefault="00476B81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Договори, щ</w:t>
      </w:r>
      <w:r w:rsidR="00CA3230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 </w:t>
      </w:r>
      <w:r w:rsidR="004D079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фінансуватимуться за рахунок коштів позики </w:t>
      </w:r>
      <w:r w:rsidR="000E1C2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ЄБРР</w:t>
      </w:r>
      <w:r w:rsidR="000D6D3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,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повинні відповідати </w:t>
      </w:r>
      <w:r w:rsidR="008574A4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вимогам Принципів та правил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proofErr w:type="spellStart"/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закупівель</w:t>
      </w:r>
      <w:proofErr w:type="spellEnd"/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ЄБРР. Участь у </w:t>
      </w:r>
      <w:proofErr w:type="spellStart"/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закупівлях</w:t>
      </w:r>
      <w:proofErr w:type="spellEnd"/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зможуть брати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компан</w:t>
      </w:r>
      <w:r w:rsidR="00404373">
        <w:rPr>
          <w:rFonts w:ascii="Lato" w:eastAsia="Times New Roman" w:hAnsi="Lato" w:cs="Helvetica"/>
          <w:color w:val="2F343A"/>
          <w:sz w:val="24"/>
          <w:szCs w:val="24"/>
          <w:lang w:val="uk-UA"/>
        </w:rPr>
        <w:t>ії</w:t>
      </w:r>
      <w:r w:rsidR="00F744F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 будь-якої к</w:t>
      </w:r>
      <w:r w:rsidR="004D079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раїни. К</w:t>
      </w:r>
      <w:r w:rsidR="00F744F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ошти </w:t>
      </w:r>
      <w:r w:rsidR="004D079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позики </w:t>
      </w:r>
      <w:r w:rsidR="00F744F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ЄБРР </w:t>
      </w:r>
      <w:r w:rsidR="00BE7CA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не будуть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використовуватися для цілей будь-яких виплат </w:t>
      </w:r>
      <w:r w:rsidR="004C3314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фізичним або юридичним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особам </w:t>
      </w:r>
      <w:r w:rsidR="004C3314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 будь-який імпорт товарів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якщо така оплата або імпорт заборонені рішенням Ради Безпеки </w:t>
      </w:r>
      <w:r w:rsidR="00BE7CA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Організації Об’єднаних Націй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прийнятим відповідно до </w:t>
      </w:r>
      <w:r w:rsidR="00EB12B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Розділу </w:t>
      </w:r>
      <w:r w:rsidR="00BE7CAC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VII Статуту Організації Об’єднаних Націй.</w:t>
      </w:r>
    </w:p>
    <w:p w:rsidR="006212FD" w:rsidRPr="007B0306" w:rsidRDefault="005C1E95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Детальні</w:t>
      </w:r>
      <w:r w:rsidR="00191A62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7722D2">
        <w:rPr>
          <w:rFonts w:ascii="Lato" w:eastAsia="Times New Roman" w:hAnsi="Lato" w:cs="Helvetica"/>
          <w:color w:val="2F343A"/>
          <w:sz w:val="24"/>
          <w:szCs w:val="24"/>
          <w:lang w:val="uk-UA"/>
        </w:rPr>
        <w:t>повідомлення</w:t>
      </w:r>
      <w:r w:rsidR="006212FD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про закупівл</w:t>
      </w:r>
      <w:r w:rsidR="00857C6B">
        <w:rPr>
          <w:rFonts w:ascii="Lato" w:eastAsia="Times New Roman" w:hAnsi="Lato" w:cs="Helvetica"/>
          <w:color w:val="2F343A"/>
          <w:sz w:val="24"/>
          <w:szCs w:val="24"/>
          <w:lang w:val="uk-UA"/>
        </w:rPr>
        <w:t>ю</w:t>
      </w:r>
      <w:r w:rsidR="006212FD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стосовно</w:t>
      </w:r>
      <w:r w:rsidR="00FB46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тендерів, </w:t>
      </w:r>
      <w:r w:rsidR="00A518D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одразу </w:t>
      </w: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після того, як</w:t>
      </w:r>
      <w:r w:rsidR="00A518D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вони будуть готові для оголошення,</w:t>
      </w:r>
      <w:r w:rsidR="00857C6B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будуть опубліковані</w:t>
      </w:r>
      <w:r w:rsidR="00191A62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A518D6">
        <w:rPr>
          <w:rFonts w:ascii="Lato" w:eastAsia="Times New Roman" w:hAnsi="Lato" w:cs="Helvetica"/>
          <w:color w:val="2F343A"/>
          <w:sz w:val="24"/>
          <w:szCs w:val="24"/>
          <w:lang w:val="uk-UA"/>
        </w:rPr>
        <w:t>щонайменше</w:t>
      </w:r>
      <w:r w:rsidR="000144F6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на </w:t>
      </w:r>
      <w:r w:rsidR="00FB469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наступних ресурсах:</w:t>
      </w:r>
      <w:r w:rsidR="006212FD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</w:p>
    <w:p w:rsidR="00CD4474" w:rsidRPr="007B0306" w:rsidRDefault="00E634CB" w:rsidP="00BD28B6">
      <w:pPr>
        <w:pStyle w:val="ab"/>
        <w:numPr>
          <w:ilvl w:val="0"/>
          <w:numId w:val="3"/>
        </w:num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веб-сайт ЄБРР</w:t>
      </w:r>
    </w:p>
    <w:p w:rsidR="005B02A8" w:rsidRPr="007B0306" w:rsidRDefault="004110C9" w:rsidP="00BD28B6">
      <w:pPr>
        <w:pStyle w:val="ab"/>
        <w:numPr>
          <w:ilvl w:val="0"/>
          <w:numId w:val="3"/>
        </w:num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Офіційний вісник Європейського Союзу </w:t>
      </w:r>
    </w:p>
    <w:p w:rsidR="005B02A8" w:rsidRPr="007B0306" w:rsidRDefault="00857C6B" w:rsidP="00BD28B6">
      <w:pPr>
        <w:pStyle w:val="ab"/>
        <w:numPr>
          <w:ilvl w:val="0"/>
          <w:numId w:val="3"/>
        </w:num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веб-сайт а</w:t>
      </w:r>
      <w:r w:rsidR="00E634C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кціонерного товариства «Українська залізниця» </w:t>
      </w:r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(</w:t>
      </w:r>
      <w:hyperlink r:id="rId10" w:history="1">
        <w:r w:rsidR="005B02A8" w:rsidRPr="007B0306">
          <w:rPr>
            <w:rFonts w:ascii="Lato" w:eastAsia="Times New Roman" w:hAnsi="Lato" w:cs="Times New Roman"/>
            <w:color w:val="0079C1"/>
            <w:sz w:val="24"/>
            <w:szCs w:val="24"/>
            <w:lang w:val="uk-UA"/>
          </w:rPr>
          <w:t>www.uz.gov.ua</w:t>
        </w:r>
      </w:hyperlink>
      <w:r w:rsidR="005B02A8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).</w:t>
      </w:r>
    </w:p>
    <w:p w:rsidR="005B02A8" w:rsidRPr="007B0306" w:rsidRDefault="00EB12B5" w:rsidP="00BD28B6">
      <w:pPr>
        <w:spacing w:after="255" w:line="240" w:lineRule="auto"/>
        <w:jc w:val="both"/>
        <w:rPr>
          <w:rFonts w:ascii="Lato" w:eastAsia="Times New Roman" w:hAnsi="Lato" w:cs="Helvetica"/>
          <w:b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color w:val="2F343A"/>
          <w:sz w:val="24"/>
          <w:szCs w:val="24"/>
          <w:lang w:val="uk-UA"/>
        </w:rPr>
        <w:lastRenderedPageBreak/>
        <w:t>КОНТАКТИ</w:t>
      </w:r>
    </w:p>
    <w:p w:rsidR="00D2613E" w:rsidRPr="007B0306" w:rsidRDefault="00D2613E" w:rsidP="00BD28B6">
      <w:pPr>
        <w:spacing w:after="255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Зацікавлені учасники тендеру,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які відповідають визначеним вимогам та які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бажають </w:t>
      </w:r>
      <w:r w:rsidR="00C4481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бути включеними до списку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розсилки</w:t>
      </w:r>
      <w:r w:rsidR="00C4481B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для того, щоб отримати запрошення до участі в попередньому кваліфікаційному відборі та / або тендері, в залежності від того, що буде проводитися, </w:t>
      </w:r>
      <w:r w:rsidR="00551C32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та зацікавлені консультанти, 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>які</w:t>
      </w:r>
      <w:r w:rsidR="00551C32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бажають отримати копію </w:t>
      </w:r>
      <w:r w:rsidR="00BD775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повідомлення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із запитом</w:t>
      </w:r>
      <w:r w:rsidR="00BD775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про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надання</w:t>
      </w:r>
      <w:r w:rsidR="00BD775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вираження зацікавленості </w:t>
      </w:r>
      <w:r w:rsidR="00A518D6">
        <w:rPr>
          <w:rFonts w:ascii="Lato" w:eastAsia="Times New Roman" w:hAnsi="Lato" w:cs="Helvetica"/>
          <w:color w:val="2F343A"/>
          <w:sz w:val="24"/>
          <w:szCs w:val="24"/>
          <w:lang w:val="uk-UA"/>
        </w:rPr>
        <w:t>щодо</w:t>
      </w:r>
      <w:r w:rsidR="00BD775A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договорів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надання консультаційних послуг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великої вартості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або ті учасники тендеру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>які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потребують додаткової інформації, можуть звернутись до</w:t>
      </w:r>
      <w:r w:rsidR="00C4074E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 Замовника </w:t>
      </w:r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за наступною </w:t>
      </w:r>
      <w:proofErr w:type="spellStart"/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адресою</w:t>
      </w:r>
      <w:proofErr w:type="spellEnd"/>
      <w:r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>:</w:t>
      </w:r>
    </w:p>
    <w:p w:rsidR="00164180" w:rsidRDefault="00164180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>Акціонерне товариство «Українська залізниця»</w:t>
      </w:r>
    </w:p>
    <w:p w:rsidR="00A518D6" w:rsidRPr="007B0306" w:rsidRDefault="00A518D6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</w:p>
    <w:p w:rsidR="005B02A8" w:rsidRPr="007B0306" w:rsidRDefault="00164180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Представник</w:t>
      </w:r>
      <w:r w:rsidR="00EE1011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 xml:space="preserve">: </w:t>
      </w: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 xml:space="preserve">Дмитро </w:t>
      </w:r>
      <w:proofErr w:type="spellStart"/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Козін</w:t>
      </w:r>
      <w:proofErr w:type="spellEnd"/>
      <w:r w:rsidR="00E65595" w:rsidRPr="007B0306">
        <w:rPr>
          <w:rFonts w:ascii="Lato" w:eastAsia="Times New Roman" w:hAnsi="Lato" w:cs="Helvetica"/>
          <w:color w:val="2F343A"/>
          <w:sz w:val="24"/>
          <w:szCs w:val="24"/>
          <w:lang w:val="uk-UA"/>
        </w:rPr>
        <w:t xml:space="preserve">, </w:t>
      </w:r>
      <w:r w:rsidR="00425F77">
        <w:rPr>
          <w:rFonts w:ascii="Lato" w:eastAsia="Times New Roman" w:hAnsi="Lato" w:cs="Helvetica"/>
          <w:color w:val="2F343A"/>
          <w:sz w:val="24"/>
          <w:szCs w:val="24"/>
          <w:lang w:val="uk-UA"/>
        </w:rPr>
        <w:t>г</w:t>
      </w:r>
      <w:r w:rsidR="00371FAA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оловний фахівець</w:t>
      </w:r>
    </w:p>
    <w:p w:rsidR="007F0AB3" w:rsidRDefault="00371FAA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>Департамент казначейства</w:t>
      </w:r>
    </w:p>
    <w:p w:rsidR="00A518D6" w:rsidRPr="007B0306" w:rsidRDefault="00A518D6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</w:p>
    <w:p w:rsidR="005B02A8" w:rsidRPr="007B0306" w:rsidRDefault="00371FAA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 xml:space="preserve">Кімната </w:t>
      </w:r>
      <w:r w:rsidR="00EE1011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416</w:t>
      </w:r>
    </w:p>
    <w:p w:rsidR="005B02A8" w:rsidRPr="009E4E5E" w:rsidRDefault="007F3EF8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ru-RU"/>
        </w:rPr>
      </w:pPr>
      <w:r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>вул. Тверська, 5</w:t>
      </w:r>
    </w:p>
    <w:p w:rsidR="005B02A8" w:rsidRPr="007B0306" w:rsidRDefault="00371FAA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 xml:space="preserve">м. Київ 03150, Україна </w:t>
      </w:r>
    </w:p>
    <w:p w:rsidR="00A518D6" w:rsidRDefault="00A518D6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</w:p>
    <w:p w:rsidR="000F6147" w:rsidRPr="007B0306" w:rsidRDefault="00B75990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</w:pPr>
      <w:proofErr w:type="spellStart"/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>Тел</w:t>
      </w:r>
      <w:proofErr w:type="spellEnd"/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 xml:space="preserve">.: </w:t>
      </w:r>
      <w:r w:rsidR="005445AC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+</w:t>
      </w:r>
      <w:r w:rsidR="005445AC" w:rsidRPr="007B0306">
        <w:rPr>
          <w:rFonts w:ascii="Lato" w:hAnsi="Lato"/>
          <w:b/>
          <w:sz w:val="24"/>
          <w:szCs w:val="24"/>
          <w:lang w:val="uk-UA"/>
        </w:rPr>
        <w:t>38</w:t>
      </w:r>
      <w:r w:rsidR="00D95FBC" w:rsidRPr="007B0306">
        <w:rPr>
          <w:rFonts w:ascii="Lato" w:hAnsi="Lato"/>
          <w:b/>
          <w:sz w:val="24"/>
          <w:szCs w:val="24"/>
          <w:lang w:val="uk-UA"/>
        </w:rPr>
        <w:t>0</w:t>
      </w:r>
      <w:r w:rsidRPr="007B0306">
        <w:rPr>
          <w:rFonts w:ascii="Lato" w:hAnsi="Lato"/>
          <w:b/>
          <w:sz w:val="24"/>
          <w:szCs w:val="24"/>
          <w:lang w:val="uk-UA"/>
        </w:rPr>
        <w:t> </w:t>
      </w:r>
      <w:r w:rsidR="00D95FBC" w:rsidRPr="007B0306">
        <w:rPr>
          <w:rFonts w:ascii="Lato" w:hAnsi="Lato"/>
          <w:b/>
          <w:sz w:val="24"/>
          <w:szCs w:val="24"/>
          <w:lang w:val="uk-UA"/>
        </w:rPr>
        <w:t>44</w:t>
      </w:r>
      <w:r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 309 </w:t>
      </w:r>
      <w:r w:rsidR="00D95FBC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6542</w:t>
      </w:r>
    </w:p>
    <w:p w:rsidR="005B02A8" w:rsidRPr="007B0306" w:rsidRDefault="00B75990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</w:pPr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>Факс: +380 44 465 3787</w:t>
      </w:r>
    </w:p>
    <w:p w:rsidR="00F83567" w:rsidRPr="00423FEF" w:rsidRDefault="00B75990" w:rsidP="00A518D6">
      <w:pPr>
        <w:spacing w:after="0" w:line="240" w:lineRule="auto"/>
        <w:jc w:val="both"/>
        <w:rPr>
          <w:rFonts w:ascii="Lato" w:eastAsia="Times New Roman" w:hAnsi="Lato" w:cs="Helvetica"/>
          <w:b/>
          <w:bCs/>
          <w:color w:val="2F343A"/>
          <w:sz w:val="24"/>
          <w:szCs w:val="24"/>
          <w:lang w:val="ru-RU"/>
        </w:rPr>
      </w:pPr>
      <w:r w:rsidRPr="007B0306">
        <w:rPr>
          <w:rFonts w:ascii="Lato" w:eastAsia="Times New Roman" w:hAnsi="Lato" w:cs="Helvetica"/>
          <w:b/>
          <w:bCs/>
          <w:iCs/>
          <w:color w:val="2F343A"/>
          <w:sz w:val="24"/>
          <w:szCs w:val="24"/>
          <w:lang w:val="uk-UA"/>
        </w:rPr>
        <w:t xml:space="preserve">Електронна пошта: </w:t>
      </w:r>
      <w:r w:rsidR="00D95FBC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dkozin</w:t>
      </w:r>
      <w:r w:rsidR="005B02A8" w:rsidRPr="007B0306">
        <w:rPr>
          <w:rFonts w:ascii="Lato" w:eastAsia="Times New Roman" w:hAnsi="Lato" w:cs="Helvetica"/>
          <w:b/>
          <w:bCs/>
          <w:color w:val="2F343A"/>
          <w:sz w:val="24"/>
          <w:szCs w:val="24"/>
          <w:lang w:val="uk-UA"/>
        </w:rPr>
        <w:t>@uz.gov.ua</w:t>
      </w:r>
    </w:p>
    <w:p w:rsidR="00423FEF" w:rsidRDefault="00423FEF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</w:p>
    <w:p w:rsidR="00423FEF" w:rsidRPr="00423FEF" w:rsidRDefault="00423FEF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bookmarkStart w:id="0" w:name="_GoBack"/>
      <w:bookmarkEnd w:id="0"/>
    </w:p>
    <w:p w:rsidR="00423FEF" w:rsidRDefault="00423FEF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r>
        <w:rPr>
          <w:rFonts w:ascii="Lato" w:eastAsia="Times New Roman" w:hAnsi="Lato" w:cs="Helvetica"/>
          <w:color w:val="2F343A"/>
          <w:sz w:val="24"/>
          <w:szCs w:val="24"/>
          <w:lang w:val="uk-UA"/>
        </w:rPr>
        <w:t>Посилання на загальне оголошення про закупівлю, розміщене на офіційному сайті ЄБРР:</w:t>
      </w:r>
    </w:p>
    <w:p w:rsidR="00423FEF" w:rsidRDefault="00423FEF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  <w:hyperlink r:id="rId11" w:history="1">
        <w:r w:rsidRPr="00A373C2">
          <w:rPr>
            <w:rStyle w:val="a7"/>
            <w:rFonts w:ascii="Lato" w:eastAsia="Times New Roman" w:hAnsi="Lato" w:cs="Helvetica"/>
            <w:sz w:val="24"/>
            <w:szCs w:val="24"/>
            <w:lang w:val="uk-UA"/>
          </w:rPr>
          <w:t>https://www.ebrd.com/work-with-us/procurement/p-pn-181211a.html</w:t>
        </w:r>
      </w:hyperlink>
    </w:p>
    <w:p w:rsidR="00423FEF" w:rsidRPr="00423FEF" w:rsidRDefault="00423FEF" w:rsidP="00A518D6">
      <w:pPr>
        <w:spacing w:after="0" w:line="240" w:lineRule="auto"/>
        <w:jc w:val="both"/>
        <w:rPr>
          <w:rFonts w:ascii="Lato" w:eastAsia="Times New Roman" w:hAnsi="Lato" w:cs="Helvetica"/>
          <w:color w:val="2F343A"/>
          <w:sz w:val="24"/>
          <w:szCs w:val="24"/>
          <w:lang w:val="uk-UA"/>
        </w:rPr>
      </w:pPr>
    </w:p>
    <w:sectPr w:rsidR="00423FEF" w:rsidRPr="00423FEF" w:rsidSect="00C71F22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CA0" w:rsidRDefault="00863CA0" w:rsidP="005B02A8">
      <w:pPr>
        <w:spacing w:after="0" w:line="240" w:lineRule="auto"/>
      </w:pPr>
      <w:r>
        <w:separator/>
      </w:r>
    </w:p>
  </w:endnote>
  <w:endnote w:type="continuationSeparator" w:id="0">
    <w:p w:rsidR="00863CA0" w:rsidRDefault="00863CA0" w:rsidP="005B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2A8" w:rsidRPr="005B02A8" w:rsidRDefault="00C43E0D" w:rsidP="00CD4474">
    <w:pPr>
      <w:pStyle w:val="a5"/>
      <w:jc w:val="center"/>
    </w:pPr>
    <w:fldSimple w:instr=" DOCPROPERTY bjFooterEvenPageDocProperty \* MERGEFORMAT " w:fldLock="1">
      <w:r w:rsidR="00CD4474" w:rsidRPr="00CD4474">
        <w:rPr>
          <w:rFonts w:ascii="Arial" w:hAnsi="Arial" w:cs="Arial"/>
          <w:color w:val="0000FF"/>
          <w:sz w:val="18"/>
        </w:rPr>
        <w:t>OFFICIAL USE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uk-UA"/>
      </w:rPr>
      <w:id w:val="-1051921922"/>
      <w:docPartObj>
        <w:docPartGallery w:val="Page Numbers (Bottom of Page)"/>
        <w:docPartUnique/>
      </w:docPartObj>
    </w:sdtPr>
    <w:sdtEndPr/>
    <w:sdtContent>
      <w:sdt>
        <w:sdtPr>
          <w:rPr>
            <w:lang w:val="uk-UA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B02A8" w:rsidRPr="007C3EAF" w:rsidRDefault="007C3EAF" w:rsidP="007C3EAF">
            <w:pPr>
              <w:pStyle w:val="a5"/>
              <w:jc w:val="center"/>
              <w:rPr>
                <w:lang w:val="uk-UA"/>
              </w:rPr>
            </w:pPr>
            <w:r w:rsidRPr="007C3EAF">
              <w:rPr>
                <w:lang w:val="uk-UA"/>
              </w:rPr>
              <w:t xml:space="preserve">Сторінка </w:t>
            </w:r>
            <w:r w:rsidRPr="007C3EAF">
              <w:rPr>
                <w:bCs/>
                <w:sz w:val="24"/>
                <w:szCs w:val="24"/>
                <w:lang w:val="uk-UA"/>
              </w:rPr>
              <w:fldChar w:fldCharType="begin"/>
            </w:r>
            <w:r w:rsidRPr="007C3EAF">
              <w:rPr>
                <w:bCs/>
                <w:lang w:val="uk-UA"/>
              </w:rPr>
              <w:instrText>PAGE</w:instrText>
            </w:r>
            <w:r w:rsidRPr="007C3EAF">
              <w:rPr>
                <w:bCs/>
                <w:sz w:val="24"/>
                <w:szCs w:val="24"/>
                <w:lang w:val="uk-UA"/>
              </w:rPr>
              <w:fldChar w:fldCharType="separate"/>
            </w:r>
            <w:r w:rsidR="00423FEF">
              <w:rPr>
                <w:bCs/>
                <w:noProof/>
                <w:lang w:val="uk-UA"/>
              </w:rPr>
              <w:t>1</w:t>
            </w:r>
            <w:r w:rsidRPr="007C3EAF">
              <w:rPr>
                <w:bCs/>
                <w:sz w:val="24"/>
                <w:szCs w:val="24"/>
                <w:lang w:val="uk-UA"/>
              </w:rPr>
              <w:fldChar w:fldCharType="end"/>
            </w:r>
            <w:r w:rsidRPr="007C3EAF">
              <w:rPr>
                <w:lang w:val="uk-UA"/>
              </w:rPr>
              <w:t xml:space="preserve"> з </w:t>
            </w:r>
            <w:r w:rsidRPr="007C3EAF">
              <w:rPr>
                <w:bCs/>
                <w:sz w:val="24"/>
                <w:szCs w:val="24"/>
                <w:lang w:val="uk-UA"/>
              </w:rPr>
              <w:fldChar w:fldCharType="begin"/>
            </w:r>
            <w:r w:rsidRPr="007C3EAF">
              <w:rPr>
                <w:bCs/>
                <w:lang w:val="uk-UA"/>
              </w:rPr>
              <w:instrText>NUMPAGES</w:instrText>
            </w:r>
            <w:r w:rsidRPr="007C3EAF">
              <w:rPr>
                <w:bCs/>
                <w:sz w:val="24"/>
                <w:szCs w:val="24"/>
                <w:lang w:val="uk-UA"/>
              </w:rPr>
              <w:fldChar w:fldCharType="separate"/>
            </w:r>
            <w:r w:rsidR="00423FEF">
              <w:rPr>
                <w:bCs/>
                <w:noProof/>
                <w:lang w:val="uk-UA"/>
              </w:rPr>
              <w:t>3</w:t>
            </w:r>
            <w:r w:rsidRPr="007C3EAF">
              <w:rPr>
                <w:bCs/>
                <w:sz w:val="24"/>
                <w:szCs w:val="24"/>
                <w:lang w:val="uk-UA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2A8" w:rsidRPr="005B02A8" w:rsidRDefault="00C43E0D" w:rsidP="00CD4474">
    <w:pPr>
      <w:pStyle w:val="a5"/>
      <w:jc w:val="center"/>
    </w:pPr>
    <w:fldSimple w:instr=" DOCPROPERTY bjFooterFirstPageDocProperty \* MERGEFORMAT " w:fldLock="1">
      <w:r w:rsidR="00CD4474" w:rsidRPr="00CD4474">
        <w:rPr>
          <w:rFonts w:ascii="Arial" w:hAnsi="Arial" w:cs="Arial"/>
          <w:color w:val="0000FF"/>
          <w:sz w:val="18"/>
        </w:rPr>
        <w:t>OFFICIAL USE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CA0" w:rsidRDefault="00863CA0" w:rsidP="005B02A8">
      <w:pPr>
        <w:spacing w:after="0" w:line="240" w:lineRule="auto"/>
      </w:pPr>
      <w:r>
        <w:separator/>
      </w:r>
    </w:p>
  </w:footnote>
  <w:footnote w:type="continuationSeparator" w:id="0">
    <w:p w:rsidR="00863CA0" w:rsidRDefault="00863CA0" w:rsidP="005B0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2A8" w:rsidRPr="005B02A8" w:rsidRDefault="00C43E0D" w:rsidP="00CD4474">
    <w:pPr>
      <w:pStyle w:val="a3"/>
      <w:jc w:val="center"/>
    </w:pPr>
    <w:fldSimple w:instr=" DOCPROPERTY bjHeaderEvenPageDocProperty \* MERGEFORMAT " w:fldLock="1">
      <w:r w:rsidR="00CD4474" w:rsidRPr="00CD4474">
        <w:rPr>
          <w:rFonts w:ascii="Arial" w:hAnsi="Arial" w:cs="Arial"/>
          <w:color w:val="0000FF"/>
          <w:sz w:val="18"/>
        </w:rPr>
        <w:t>OFFICIAL USE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2A8" w:rsidRPr="005B02A8" w:rsidRDefault="00C43E0D" w:rsidP="00CD4474">
    <w:pPr>
      <w:pStyle w:val="a3"/>
      <w:jc w:val="center"/>
    </w:pPr>
    <w:fldSimple w:instr=" DOCPROPERTY bjHeaderFirstPageDocProperty \* MERGEFORMAT " w:fldLock="1">
      <w:r w:rsidR="00CD4474" w:rsidRPr="00CD4474">
        <w:rPr>
          <w:rFonts w:ascii="Arial" w:hAnsi="Arial" w:cs="Arial"/>
          <w:color w:val="0000FF"/>
          <w:sz w:val="18"/>
        </w:rPr>
        <w:t>OFFICIAL USE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C51"/>
    <w:multiLevelType w:val="multilevel"/>
    <w:tmpl w:val="D01C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E462A"/>
    <w:multiLevelType w:val="hybridMultilevel"/>
    <w:tmpl w:val="F24CC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21D22"/>
    <w:multiLevelType w:val="multilevel"/>
    <w:tmpl w:val="B870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A8"/>
    <w:rsid w:val="000144F6"/>
    <w:rsid w:val="000D6D3C"/>
    <w:rsid w:val="000E1C2B"/>
    <w:rsid w:val="000F6147"/>
    <w:rsid w:val="00104B6D"/>
    <w:rsid w:val="00106B4B"/>
    <w:rsid w:val="001354F1"/>
    <w:rsid w:val="00164180"/>
    <w:rsid w:val="00191A62"/>
    <w:rsid w:val="00284124"/>
    <w:rsid w:val="002912E7"/>
    <w:rsid w:val="002A2DD4"/>
    <w:rsid w:val="002C332C"/>
    <w:rsid w:val="002F4D46"/>
    <w:rsid w:val="002F70D6"/>
    <w:rsid w:val="00330D1C"/>
    <w:rsid w:val="0034382E"/>
    <w:rsid w:val="00353E88"/>
    <w:rsid w:val="00371FAA"/>
    <w:rsid w:val="003B2E9F"/>
    <w:rsid w:val="00404373"/>
    <w:rsid w:val="004110C9"/>
    <w:rsid w:val="00412283"/>
    <w:rsid w:val="0042192A"/>
    <w:rsid w:val="00423FEF"/>
    <w:rsid w:val="00425F77"/>
    <w:rsid w:val="00434369"/>
    <w:rsid w:val="00450A47"/>
    <w:rsid w:val="00476B81"/>
    <w:rsid w:val="00497C8B"/>
    <w:rsid w:val="004B6F04"/>
    <w:rsid w:val="004C3314"/>
    <w:rsid w:val="004D079C"/>
    <w:rsid w:val="004D41AA"/>
    <w:rsid w:val="004D5158"/>
    <w:rsid w:val="00511E5E"/>
    <w:rsid w:val="005332A1"/>
    <w:rsid w:val="005445AC"/>
    <w:rsid w:val="00551C32"/>
    <w:rsid w:val="00593D05"/>
    <w:rsid w:val="005B02A8"/>
    <w:rsid w:val="005C1E95"/>
    <w:rsid w:val="005D2BED"/>
    <w:rsid w:val="006005F2"/>
    <w:rsid w:val="0061411B"/>
    <w:rsid w:val="006212FD"/>
    <w:rsid w:val="00623843"/>
    <w:rsid w:val="0066325C"/>
    <w:rsid w:val="00670917"/>
    <w:rsid w:val="00677465"/>
    <w:rsid w:val="00693D9B"/>
    <w:rsid w:val="006A307F"/>
    <w:rsid w:val="006B0E06"/>
    <w:rsid w:val="006B2BA0"/>
    <w:rsid w:val="006B7EEA"/>
    <w:rsid w:val="006D270E"/>
    <w:rsid w:val="006D5217"/>
    <w:rsid w:val="006E6E2C"/>
    <w:rsid w:val="007109BC"/>
    <w:rsid w:val="00732DA2"/>
    <w:rsid w:val="00736F6A"/>
    <w:rsid w:val="007722D2"/>
    <w:rsid w:val="007B0306"/>
    <w:rsid w:val="007C3EAF"/>
    <w:rsid w:val="007F0AB3"/>
    <w:rsid w:val="007F3EF8"/>
    <w:rsid w:val="00815161"/>
    <w:rsid w:val="00830EA9"/>
    <w:rsid w:val="00841935"/>
    <w:rsid w:val="008574A4"/>
    <w:rsid w:val="00857C6B"/>
    <w:rsid w:val="00863CA0"/>
    <w:rsid w:val="00882642"/>
    <w:rsid w:val="008A436D"/>
    <w:rsid w:val="00930809"/>
    <w:rsid w:val="0093467C"/>
    <w:rsid w:val="009765A1"/>
    <w:rsid w:val="009917EB"/>
    <w:rsid w:val="009A49BE"/>
    <w:rsid w:val="009B79D3"/>
    <w:rsid w:val="009E3739"/>
    <w:rsid w:val="009E4E5E"/>
    <w:rsid w:val="00A11BD2"/>
    <w:rsid w:val="00A518D6"/>
    <w:rsid w:val="00AB19A8"/>
    <w:rsid w:val="00AB20FA"/>
    <w:rsid w:val="00B21432"/>
    <w:rsid w:val="00B473C7"/>
    <w:rsid w:val="00B612DC"/>
    <w:rsid w:val="00B75990"/>
    <w:rsid w:val="00BA3A4A"/>
    <w:rsid w:val="00BA7B5A"/>
    <w:rsid w:val="00BD28B6"/>
    <w:rsid w:val="00BD775A"/>
    <w:rsid w:val="00BD7F4B"/>
    <w:rsid w:val="00BE7CAC"/>
    <w:rsid w:val="00BF0754"/>
    <w:rsid w:val="00C13E09"/>
    <w:rsid w:val="00C226A0"/>
    <w:rsid w:val="00C2410D"/>
    <w:rsid w:val="00C4074E"/>
    <w:rsid w:val="00C43E0D"/>
    <w:rsid w:val="00C4481B"/>
    <w:rsid w:val="00C51FF0"/>
    <w:rsid w:val="00C71F22"/>
    <w:rsid w:val="00CA3230"/>
    <w:rsid w:val="00CB22D7"/>
    <w:rsid w:val="00CB6EAF"/>
    <w:rsid w:val="00CD4474"/>
    <w:rsid w:val="00CD5C4B"/>
    <w:rsid w:val="00CF2A81"/>
    <w:rsid w:val="00CF6B3C"/>
    <w:rsid w:val="00D20CB5"/>
    <w:rsid w:val="00D25B5D"/>
    <w:rsid w:val="00D2613E"/>
    <w:rsid w:val="00D2788B"/>
    <w:rsid w:val="00D360F3"/>
    <w:rsid w:val="00D95FBC"/>
    <w:rsid w:val="00DC42EA"/>
    <w:rsid w:val="00E10275"/>
    <w:rsid w:val="00E25CAA"/>
    <w:rsid w:val="00E43E2B"/>
    <w:rsid w:val="00E634CB"/>
    <w:rsid w:val="00E65595"/>
    <w:rsid w:val="00E75D94"/>
    <w:rsid w:val="00E806FA"/>
    <w:rsid w:val="00EB12B5"/>
    <w:rsid w:val="00EE1011"/>
    <w:rsid w:val="00EE285A"/>
    <w:rsid w:val="00F15162"/>
    <w:rsid w:val="00F24BC9"/>
    <w:rsid w:val="00F44785"/>
    <w:rsid w:val="00F744F6"/>
    <w:rsid w:val="00F81A7F"/>
    <w:rsid w:val="00F83567"/>
    <w:rsid w:val="00F8536D"/>
    <w:rsid w:val="00F8698D"/>
    <w:rsid w:val="00F92806"/>
    <w:rsid w:val="00F95D79"/>
    <w:rsid w:val="00FB4398"/>
    <w:rsid w:val="00FB469B"/>
    <w:rsid w:val="00FD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02A8"/>
    <w:pPr>
      <w:spacing w:before="600" w:after="600" w:line="240" w:lineRule="auto"/>
      <w:outlineLvl w:val="0"/>
    </w:pPr>
    <w:rPr>
      <w:rFonts w:ascii="Lato" w:eastAsia="Times New Roman" w:hAnsi="Lato" w:cs="Helvetica"/>
      <w:kern w:val="36"/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2A8"/>
  </w:style>
  <w:style w:type="paragraph" w:styleId="a5">
    <w:name w:val="footer"/>
    <w:basedOn w:val="a"/>
    <w:link w:val="a6"/>
    <w:uiPriority w:val="99"/>
    <w:unhideWhenUsed/>
    <w:rsid w:val="005B02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2A8"/>
  </w:style>
  <w:style w:type="character" w:customStyle="1" w:styleId="10">
    <w:name w:val="Заголовок 1 Знак"/>
    <w:basedOn w:val="a0"/>
    <w:link w:val="1"/>
    <w:uiPriority w:val="9"/>
    <w:rsid w:val="005B02A8"/>
    <w:rPr>
      <w:rFonts w:ascii="Lato" w:eastAsia="Times New Roman" w:hAnsi="Lato" w:cs="Helvetica"/>
      <w:kern w:val="36"/>
      <w:sz w:val="60"/>
      <w:szCs w:val="60"/>
    </w:rPr>
  </w:style>
  <w:style w:type="character" w:styleId="a7">
    <w:name w:val="Hyperlink"/>
    <w:basedOn w:val="a0"/>
    <w:uiPriority w:val="99"/>
    <w:unhideWhenUsed/>
    <w:rsid w:val="005B02A8"/>
    <w:rPr>
      <w:strike w:val="0"/>
      <w:dstrike w:val="0"/>
      <w:color w:val="0079C1"/>
      <w:u w:val="none"/>
      <w:effect w:val="none"/>
    </w:rPr>
  </w:style>
  <w:style w:type="character" w:styleId="a8">
    <w:name w:val="Emphasis"/>
    <w:basedOn w:val="a0"/>
    <w:uiPriority w:val="20"/>
    <w:qFormat/>
    <w:rsid w:val="005B02A8"/>
    <w:rPr>
      <w:i/>
      <w:iCs/>
    </w:rPr>
  </w:style>
  <w:style w:type="character" w:styleId="a9">
    <w:name w:val="Strong"/>
    <w:basedOn w:val="a0"/>
    <w:uiPriority w:val="22"/>
    <w:qFormat/>
    <w:rsid w:val="005B02A8"/>
    <w:rPr>
      <w:b/>
      <w:bCs/>
    </w:rPr>
  </w:style>
  <w:style w:type="paragraph" w:styleId="aa">
    <w:name w:val="Normal (Web)"/>
    <w:basedOn w:val="a"/>
    <w:uiPriority w:val="99"/>
    <w:semiHidden/>
    <w:unhideWhenUsed/>
    <w:rsid w:val="005B02A8"/>
    <w:pPr>
      <w:spacing w:after="255" w:line="240" w:lineRule="auto"/>
    </w:pPr>
    <w:rPr>
      <w:rFonts w:ascii="Lato" w:eastAsia="Times New Roman" w:hAnsi="Lato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CD4474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B6F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B6F0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B6F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6F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6F04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B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B6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02A8"/>
    <w:pPr>
      <w:spacing w:before="600" w:after="600" w:line="240" w:lineRule="auto"/>
      <w:outlineLvl w:val="0"/>
    </w:pPr>
    <w:rPr>
      <w:rFonts w:ascii="Lato" w:eastAsia="Times New Roman" w:hAnsi="Lato" w:cs="Helvetica"/>
      <w:kern w:val="36"/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2A8"/>
  </w:style>
  <w:style w:type="paragraph" w:styleId="a5">
    <w:name w:val="footer"/>
    <w:basedOn w:val="a"/>
    <w:link w:val="a6"/>
    <w:uiPriority w:val="99"/>
    <w:unhideWhenUsed/>
    <w:rsid w:val="005B02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2A8"/>
  </w:style>
  <w:style w:type="character" w:customStyle="1" w:styleId="10">
    <w:name w:val="Заголовок 1 Знак"/>
    <w:basedOn w:val="a0"/>
    <w:link w:val="1"/>
    <w:uiPriority w:val="9"/>
    <w:rsid w:val="005B02A8"/>
    <w:rPr>
      <w:rFonts w:ascii="Lato" w:eastAsia="Times New Roman" w:hAnsi="Lato" w:cs="Helvetica"/>
      <w:kern w:val="36"/>
      <w:sz w:val="60"/>
      <w:szCs w:val="60"/>
    </w:rPr>
  </w:style>
  <w:style w:type="character" w:styleId="a7">
    <w:name w:val="Hyperlink"/>
    <w:basedOn w:val="a0"/>
    <w:uiPriority w:val="99"/>
    <w:unhideWhenUsed/>
    <w:rsid w:val="005B02A8"/>
    <w:rPr>
      <w:strike w:val="0"/>
      <w:dstrike w:val="0"/>
      <w:color w:val="0079C1"/>
      <w:u w:val="none"/>
      <w:effect w:val="none"/>
    </w:rPr>
  </w:style>
  <w:style w:type="character" w:styleId="a8">
    <w:name w:val="Emphasis"/>
    <w:basedOn w:val="a0"/>
    <w:uiPriority w:val="20"/>
    <w:qFormat/>
    <w:rsid w:val="005B02A8"/>
    <w:rPr>
      <w:i/>
      <w:iCs/>
    </w:rPr>
  </w:style>
  <w:style w:type="character" w:styleId="a9">
    <w:name w:val="Strong"/>
    <w:basedOn w:val="a0"/>
    <w:uiPriority w:val="22"/>
    <w:qFormat/>
    <w:rsid w:val="005B02A8"/>
    <w:rPr>
      <w:b/>
      <w:bCs/>
    </w:rPr>
  </w:style>
  <w:style w:type="paragraph" w:styleId="aa">
    <w:name w:val="Normal (Web)"/>
    <w:basedOn w:val="a"/>
    <w:uiPriority w:val="99"/>
    <w:semiHidden/>
    <w:unhideWhenUsed/>
    <w:rsid w:val="005B02A8"/>
    <w:pPr>
      <w:spacing w:after="255" w:line="240" w:lineRule="auto"/>
    </w:pPr>
    <w:rPr>
      <w:rFonts w:ascii="Lato" w:eastAsia="Times New Roman" w:hAnsi="Lato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CD4474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B6F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B6F0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B6F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6F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6F04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B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B6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697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312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122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brd.com/work-with-us/procurement/p-pn-181211a.html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http://www.uz.gov.ua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generalbusiness" value=""/>
  <element uid="3f2bf68e-965f-4645-8d3a-c9eb7a3821bd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7E3B-8E78-4662-8DF5-620D33F845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4F8EDE-41CE-42B1-8206-8929563E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EBRD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Triggs, Lorraine</dc:creator>
  <cp:keywords>[EBRD/OFFICIAL USE]</cp:keywords>
  <cp:lastModifiedBy>user</cp:lastModifiedBy>
  <cp:revision>17</cp:revision>
  <dcterms:created xsi:type="dcterms:W3CDTF">2018-12-12T06:44:00Z</dcterms:created>
  <dcterms:modified xsi:type="dcterms:W3CDTF">2018-12-12T07:19:00Z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745e8fde-ea22-47b6-9906-1065cabca3be</vt:lpwstr>
  </property>
  <property fmtid="{D5CDD505-2E9C-101B-9397-08002B2CF9AE}" pid="3" name="bjSaver">
    <vt:lpwstr>aWpu+5W/7x7RkRzK1JhYnYrHjrPMz7IW</vt:lpwstr>
  </property>
  <property fmtid="{D5CDD505-2E9C-101B-9397-08002B2CF9AE}" pid="4" name="bjDocumentSecurityLabel">
    <vt:lpwstr>OFFICIAL USE</vt:lpwstr>
  </property>
  <property fmtid="{D5CDD505-2E9C-101B-9397-08002B2CF9AE}" pid="5" name="bjDocumentLabelFieldCode">
    <vt:lpwstr>OFFICIAL USE</vt:lpwstr>
  </property>
  <property fmtid="{D5CDD505-2E9C-101B-9397-08002B2CF9AE}" pid="6" name="bjFooterBothDocProperty">
    <vt:lpwstr>OFFICIAL USE</vt:lpwstr>
  </property>
  <property fmtid="{D5CDD505-2E9C-101B-9397-08002B2CF9AE}" pid="7" name="bjFooterFirstPageDocProperty">
    <vt:lpwstr>OFFICIAL USE</vt:lpwstr>
  </property>
  <property fmtid="{D5CDD505-2E9C-101B-9397-08002B2CF9AE}" pid="8" name="bjFooterEvenPageDocProperty">
    <vt:lpwstr>OFFICIAL USE</vt:lpwstr>
  </property>
  <property fmtid="{D5CDD505-2E9C-101B-9397-08002B2CF9AE}" pid="9" name="bjHeaderBothDocProperty">
    <vt:lpwstr>OFFICIAL USE</vt:lpwstr>
  </property>
  <property fmtid="{D5CDD505-2E9C-101B-9397-08002B2CF9AE}" pid="10" name="bjHeaderFirstPageDocProperty">
    <vt:lpwstr>OFFICIAL USE</vt:lpwstr>
  </property>
  <property fmtid="{D5CDD505-2E9C-101B-9397-08002B2CF9AE}" pid="11" name="bjHeaderEvenPageDocProperty">
    <vt:lpwstr>OFFICIAL USE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13" name="bjDocumentLabelXML-0">
    <vt:lpwstr>ames.com/2008/01/sie/internal/label"&gt;&lt;element uid="id_classification_generalbusiness" value="" /&gt;&lt;element uid="3f2bf68e-965f-4645-8d3a-c9eb7a3821bd" value="" /&gt;&lt;/sisl&gt;</vt:lpwstr>
  </property>
</Properties>
</file>