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2D7" w:rsidRPr="008F12D7" w:rsidRDefault="008F12D7" w:rsidP="008F12D7">
      <w:pPr>
        <w:spacing w:after="0" w:line="240" w:lineRule="auto"/>
        <w:ind w:right="-2126" w:firstLine="709"/>
        <w:jc w:val="center"/>
        <w:rPr>
          <w:rStyle w:val="rvts23"/>
          <w:rFonts w:ascii="Times New Roman" w:hAnsi="Times New Roman" w:cs="Times New Roman"/>
          <w:bCs/>
          <w:sz w:val="24"/>
          <w:szCs w:val="28"/>
          <w:shd w:val="clear" w:color="auto" w:fill="FFFFFF"/>
        </w:rPr>
      </w:pPr>
      <w:r w:rsidRPr="008F12D7">
        <w:rPr>
          <w:rStyle w:val="rvts23"/>
          <w:rFonts w:ascii="Times New Roman" w:hAnsi="Times New Roman" w:cs="Times New Roman"/>
          <w:b/>
          <w:bCs/>
          <w:sz w:val="24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    </w:t>
      </w:r>
      <w:r w:rsidR="00AB2EF7">
        <w:rPr>
          <w:rStyle w:val="rvts23"/>
          <w:rFonts w:ascii="Times New Roman" w:hAnsi="Times New Roman" w:cs="Times New Roman"/>
          <w:bCs/>
          <w:sz w:val="24"/>
          <w:szCs w:val="28"/>
          <w:shd w:val="clear" w:color="auto" w:fill="FFFFFF"/>
        </w:rPr>
        <w:t xml:space="preserve">Станом на </w:t>
      </w:r>
      <w:r w:rsidR="003955B9" w:rsidRPr="00AB2EF7">
        <w:rPr>
          <w:rStyle w:val="rvts23"/>
          <w:rFonts w:ascii="Times New Roman" w:hAnsi="Times New Roman" w:cs="Times New Roman"/>
          <w:bCs/>
          <w:sz w:val="24"/>
          <w:szCs w:val="28"/>
          <w:shd w:val="clear" w:color="auto" w:fill="FFFFFF"/>
          <w:lang w:val="ru-RU"/>
        </w:rPr>
        <w:t>3</w:t>
      </w:r>
      <w:r w:rsidR="00AB2EF7">
        <w:rPr>
          <w:rStyle w:val="rvts23"/>
          <w:rFonts w:ascii="Times New Roman" w:hAnsi="Times New Roman" w:cs="Times New Roman"/>
          <w:bCs/>
          <w:sz w:val="24"/>
          <w:szCs w:val="28"/>
          <w:shd w:val="clear" w:color="auto" w:fill="FFFFFF"/>
          <w:lang w:val="ru-RU"/>
        </w:rPr>
        <w:t>1</w:t>
      </w:r>
      <w:r w:rsidRPr="008F12D7">
        <w:rPr>
          <w:rStyle w:val="rvts23"/>
          <w:rFonts w:ascii="Times New Roman" w:hAnsi="Times New Roman" w:cs="Times New Roman"/>
          <w:bCs/>
          <w:sz w:val="24"/>
          <w:szCs w:val="28"/>
          <w:shd w:val="clear" w:color="auto" w:fill="FFFFFF"/>
        </w:rPr>
        <w:t>.</w:t>
      </w:r>
      <w:r w:rsidR="00551926">
        <w:rPr>
          <w:rStyle w:val="rvts23"/>
          <w:rFonts w:ascii="Times New Roman" w:hAnsi="Times New Roman" w:cs="Times New Roman"/>
          <w:bCs/>
          <w:sz w:val="24"/>
          <w:szCs w:val="28"/>
          <w:shd w:val="clear" w:color="auto" w:fill="FFFFFF"/>
        </w:rPr>
        <w:t>01</w:t>
      </w:r>
      <w:r w:rsidRPr="008F12D7">
        <w:rPr>
          <w:rStyle w:val="rvts23"/>
          <w:rFonts w:ascii="Times New Roman" w:hAnsi="Times New Roman" w:cs="Times New Roman"/>
          <w:bCs/>
          <w:sz w:val="24"/>
          <w:szCs w:val="28"/>
          <w:shd w:val="clear" w:color="auto" w:fill="FFFFFF"/>
        </w:rPr>
        <w:t>.202</w:t>
      </w:r>
      <w:r w:rsidR="00551926">
        <w:rPr>
          <w:rStyle w:val="rvts23"/>
          <w:rFonts w:ascii="Times New Roman" w:hAnsi="Times New Roman" w:cs="Times New Roman"/>
          <w:bCs/>
          <w:sz w:val="24"/>
          <w:szCs w:val="28"/>
          <w:shd w:val="clear" w:color="auto" w:fill="FFFFFF"/>
        </w:rPr>
        <w:t>2</w:t>
      </w:r>
      <w:bookmarkStart w:id="0" w:name="_GoBack"/>
      <w:bookmarkEnd w:id="0"/>
    </w:p>
    <w:p w:rsidR="008F12D7" w:rsidRDefault="008F12D7" w:rsidP="00A92D04">
      <w:pPr>
        <w:spacing w:after="0" w:line="240" w:lineRule="auto"/>
        <w:ind w:right="-2126" w:firstLine="709"/>
        <w:jc w:val="center"/>
        <w:rPr>
          <w:rStyle w:val="rvts23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B677BA" w:rsidRDefault="00B677BA" w:rsidP="00A92D04">
      <w:pPr>
        <w:spacing w:after="0" w:line="240" w:lineRule="auto"/>
        <w:ind w:right="-2126" w:firstLine="709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D026F4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Структура, принципи формування та розмір оплати праці, винагороди, додаткового блага членів наглядової ради</w:t>
      </w:r>
    </w:p>
    <w:p w:rsidR="00D026F4" w:rsidRPr="00D026F4" w:rsidRDefault="00D026F4" w:rsidP="00D026F4">
      <w:pPr>
        <w:spacing w:after="0" w:line="240" w:lineRule="auto"/>
        <w:ind w:right="-2126" w:firstLine="709"/>
        <w:jc w:val="center"/>
        <w:rPr>
          <w:rStyle w:val="rvts23"/>
          <w:rFonts w:ascii="Times New Roman" w:hAnsi="Times New Roman" w:cs="Times New Roman"/>
          <w:bCs/>
          <w:i/>
          <w:sz w:val="24"/>
          <w:szCs w:val="28"/>
          <w:shd w:val="clear" w:color="auto" w:fill="FFFFFF"/>
        </w:rPr>
      </w:pPr>
      <w:r w:rsidRPr="00D026F4">
        <w:rPr>
          <w:rStyle w:val="rvts23"/>
          <w:rFonts w:ascii="Times New Roman" w:hAnsi="Times New Roman" w:cs="Times New Roman"/>
          <w:bCs/>
          <w:i/>
          <w:sz w:val="24"/>
          <w:szCs w:val="28"/>
          <w:shd w:val="clear" w:color="auto" w:fill="FFFFFF"/>
        </w:rPr>
        <w:t>(на виконання ЗУ «Про доступ до публічної інформації»</w:t>
      </w:r>
    </w:p>
    <w:p w:rsidR="00B677BA" w:rsidRPr="00885472" w:rsidRDefault="00B677BA" w:rsidP="00A92D04">
      <w:pPr>
        <w:spacing w:after="0" w:line="240" w:lineRule="auto"/>
        <w:ind w:right="-2126" w:firstLine="709"/>
        <w:jc w:val="center"/>
        <w:rPr>
          <w:rStyle w:val="rvts23"/>
          <w:rFonts w:ascii="Times New Roman" w:hAnsi="Times New Roman" w:cs="Times New Roman"/>
          <w:bCs/>
          <w:i/>
          <w:sz w:val="14"/>
          <w:szCs w:val="28"/>
          <w:shd w:val="clear" w:color="auto" w:fill="FFFFFF"/>
        </w:rPr>
      </w:pPr>
    </w:p>
    <w:tbl>
      <w:tblPr>
        <w:tblStyle w:val="a3"/>
        <w:tblW w:w="16297" w:type="dxa"/>
        <w:tblLook w:val="04A0" w:firstRow="1" w:lastRow="0" w:firstColumn="1" w:lastColumn="0" w:noHBand="0" w:noVBand="1"/>
      </w:tblPr>
      <w:tblGrid>
        <w:gridCol w:w="2547"/>
        <w:gridCol w:w="5386"/>
        <w:gridCol w:w="8364"/>
      </w:tblGrid>
      <w:tr w:rsidR="007E715C" w:rsidRPr="00A92D04" w:rsidTr="008B2A05">
        <w:trPr>
          <w:trHeight w:val="256"/>
        </w:trPr>
        <w:tc>
          <w:tcPr>
            <w:tcW w:w="25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E715C" w:rsidRPr="00A92D04" w:rsidRDefault="0078001F" w:rsidP="007800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D04">
              <w:rPr>
                <w:rFonts w:ascii="Times New Roman" w:hAnsi="Times New Roman" w:cs="Times New Roman"/>
                <w:b/>
                <w:sz w:val="24"/>
                <w:szCs w:val="24"/>
              </w:rPr>
              <w:t>Ключові аспекти</w:t>
            </w:r>
          </w:p>
        </w:tc>
        <w:tc>
          <w:tcPr>
            <w:tcW w:w="538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E715C" w:rsidRPr="00A92D04" w:rsidRDefault="00BC529E" w:rsidP="007800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D04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Нормативно-правове регулювання</w:t>
            </w:r>
          </w:p>
        </w:tc>
        <w:tc>
          <w:tcPr>
            <w:tcW w:w="83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E715C" w:rsidRPr="00A92D04" w:rsidRDefault="00BC529E" w:rsidP="007800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D04">
              <w:rPr>
                <w:rFonts w:ascii="Times New Roman" w:hAnsi="Times New Roman" w:cs="Times New Roman"/>
                <w:b/>
                <w:sz w:val="24"/>
                <w:szCs w:val="24"/>
              </w:rPr>
              <w:t>Основні засади</w:t>
            </w:r>
          </w:p>
        </w:tc>
      </w:tr>
      <w:tr w:rsidR="001D3CB1" w:rsidRPr="00A92D04" w:rsidTr="00BF4176">
        <w:trPr>
          <w:trHeight w:val="418"/>
        </w:trPr>
        <w:tc>
          <w:tcPr>
            <w:tcW w:w="1629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D3CB1" w:rsidRPr="00A92D04" w:rsidRDefault="001D3CB1" w:rsidP="00BF4176">
            <w:pPr>
              <w:jc w:val="center"/>
              <w:rPr>
                <w:rStyle w:val="rvts23"/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A92D04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Структура, принципи формування та розмір оплати праці, винагороди, додаткового блага </w:t>
            </w:r>
            <w:r w:rsidR="00CF2E31" w:rsidRPr="00A92D04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членів наглядової ради</w:t>
            </w:r>
          </w:p>
        </w:tc>
      </w:tr>
      <w:tr w:rsidR="0057792B" w:rsidRPr="00A92D04" w:rsidTr="008B2A05">
        <w:trPr>
          <w:trHeight w:val="256"/>
        </w:trPr>
        <w:tc>
          <w:tcPr>
            <w:tcW w:w="25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7792B" w:rsidRPr="00A92D04" w:rsidRDefault="0057792B" w:rsidP="00577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D04">
              <w:rPr>
                <w:rFonts w:ascii="Times New Roman" w:hAnsi="Times New Roman" w:cs="Times New Roman"/>
                <w:sz w:val="24"/>
                <w:szCs w:val="24"/>
              </w:rPr>
              <w:t>Порядок роботи та виплати винагороди членам наглядової ради</w:t>
            </w:r>
          </w:p>
        </w:tc>
        <w:tc>
          <w:tcPr>
            <w:tcW w:w="538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7792B" w:rsidRPr="00A92D04" w:rsidRDefault="0057792B" w:rsidP="00577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3 с</w:t>
            </w:r>
            <w:r w:rsidRPr="00A92D04">
              <w:rPr>
                <w:rFonts w:ascii="Times New Roman" w:hAnsi="Times New Roman" w:cs="Times New Roman"/>
                <w:sz w:val="24"/>
                <w:szCs w:val="24"/>
              </w:rPr>
              <w:t>татт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A92D04">
              <w:rPr>
                <w:rFonts w:ascii="Times New Roman" w:hAnsi="Times New Roman" w:cs="Times New Roman"/>
                <w:sz w:val="24"/>
                <w:szCs w:val="24"/>
              </w:rPr>
              <w:t xml:space="preserve"> 51 </w:t>
            </w:r>
            <w:r w:rsidRPr="00A92D04">
              <w:rPr>
                <w:rFonts w:ascii="Times New Roman" w:hAnsi="Times New Roman" w:cs="Times New Roman"/>
                <w:bCs/>
                <w:sz w:val="24"/>
                <w:szCs w:val="24"/>
              </w:rPr>
              <w:t>Закону України «Про акціонерні товариства»</w:t>
            </w:r>
          </w:p>
        </w:tc>
        <w:tc>
          <w:tcPr>
            <w:tcW w:w="83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7792B" w:rsidRPr="00A92D04" w:rsidRDefault="0057792B" w:rsidP="00577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D04">
              <w:rPr>
                <w:rStyle w:val="rvts23"/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«П</w:t>
            </w:r>
            <w:r w:rsidRPr="00A92D04">
              <w:rPr>
                <w:rFonts w:ascii="Times New Roman" w:hAnsi="Times New Roman"/>
                <w:sz w:val="24"/>
                <w:szCs w:val="24"/>
              </w:rPr>
              <w:t>орядок роботи членів наглядової ради та виплати їм винагороди визначається цим Законом, статутом товариства, положенням про наглядову раду акціонерного товариства, а також цивільно-правовим чи трудовим договором (контрактом), що укладається з членом наглядової ради. Такий договір або контракт від імені товариства підписується головою виконавчого органу чи іншою уповноваженою загальними зборами особою на умовах, затверджених рішенням загальних зборів»</w:t>
            </w:r>
          </w:p>
        </w:tc>
      </w:tr>
      <w:tr w:rsidR="0057792B" w:rsidRPr="00A92D04" w:rsidTr="008B2A05">
        <w:trPr>
          <w:trHeight w:val="256"/>
        </w:trPr>
        <w:tc>
          <w:tcPr>
            <w:tcW w:w="25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7792B" w:rsidRPr="00A92D04" w:rsidRDefault="0057792B" w:rsidP="00577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D04">
              <w:rPr>
                <w:rFonts w:ascii="Times New Roman" w:hAnsi="Times New Roman" w:cs="Times New Roman"/>
                <w:sz w:val="24"/>
                <w:szCs w:val="24"/>
              </w:rPr>
              <w:t>Порядок визначення умов оплати послуг та компенсації витрат членів наглядових рад</w:t>
            </w:r>
          </w:p>
        </w:tc>
        <w:tc>
          <w:tcPr>
            <w:tcW w:w="538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7792B" w:rsidRPr="00A92D04" w:rsidRDefault="0057792B" w:rsidP="00577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D04">
              <w:rPr>
                <w:rFonts w:ascii="Times New Roman" w:hAnsi="Times New Roman" w:cs="Times New Roman"/>
                <w:sz w:val="24"/>
                <w:szCs w:val="24"/>
              </w:rPr>
              <w:t>Пункт 2 Поряд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r w:rsidRPr="00A92D04">
              <w:rPr>
                <w:rFonts w:ascii="Times New Roman" w:hAnsi="Times New Roman" w:cs="Times New Roman"/>
                <w:sz w:val="24"/>
                <w:szCs w:val="24"/>
              </w:rPr>
              <w:t xml:space="preserve"> визначення умов оплати послуг та компенсації витрат членів наглядових рад державних унітарних підприємств та господарських товариств, у статутному капіталі яких більше 50 відсотків акцій (часток) належать державі,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затвердженого</w:t>
            </w:r>
            <w:r w:rsidRPr="00A92D04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ою</w:t>
            </w:r>
            <w:r w:rsidRPr="00A92D04">
              <w:rPr>
                <w:rFonts w:ascii="Times New Roman" w:hAnsi="Times New Roman" w:cs="Times New Roman"/>
                <w:sz w:val="24"/>
                <w:szCs w:val="24"/>
              </w:rPr>
              <w:t xml:space="preserve"> Кабінету Міністрів України від 04.07.2017 № 668 (зі змінами)</w:t>
            </w:r>
          </w:p>
        </w:tc>
        <w:tc>
          <w:tcPr>
            <w:tcW w:w="83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7792B" w:rsidRPr="00A92D04" w:rsidRDefault="0057792B" w:rsidP="00577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D0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40FBE">
              <w:rPr>
                <w:rFonts w:ascii="Times New Roman" w:hAnsi="Times New Roman" w:cs="Times New Roman"/>
                <w:sz w:val="24"/>
                <w:szCs w:val="24"/>
              </w:rPr>
              <w:t>Член наглядової ради державного унітарного підприємства (далі - підприємство), господарського товариства, у статутному капіталі якого більше 50 відсотків акцій (часток) належать державі (далі - товариство), має право на оплату своїх послуг у вигляді річної і додаткової винагород та на компенсацію витрат, пов’язаних з виконанням ним своїх функцій, на умовах, визначених у цивільно-правовому договорі, що затверджуються загальними зборами товариства, суб’єктом управління об’єктами державної власності, до сфери управління якого належить підприємство.</w:t>
            </w:r>
            <w:r w:rsidRPr="00A92D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7792B" w:rsidRPr="00A92D04" w:rsidTr="008B2A05">
        <w:trPr>
          <w:trHeight w:val="256"/>
        </w:trPr>
        <w:tc>
          <w:tcPr>
            <w:tcW w:w="25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7792B" w:rsidRPr="00A92D04" w:rsidRDefault="0057792B" w:rsidP="00577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D04">
              <w:rPr>
                <w:rFonts w:ascii="Times New Roman" w:hAnsi="Times New Roman" w:cs="Times New Roman"/>
                <w:sz w:val="24"/>
                <w:szCs w:val="24"/>
              </w:rPr>
              <w:t>Порядок затвердження умов цивільно-правових договорів, що укладатимуться з головою та членами наглядової ради</w:t>
            </w:r>
          </w:p>
        </w:tc>
        <w:tc>
          <w:tcPr>
            <w:tcW w:w="538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7792B" w:rsidRPr="00A92D04" w:rsidRDefault="0057792B" w:rsidP="00577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D04">
              <w:rPr>
                <w:rFonts w:ascii="Times New Roman" w:hAnsi="Times New Roman" w:cs="Times New Roman"/>
                <w:sz w:val="24"/>
                <w:szCs w:val="24"/>
              </w:rPr>
              <w:t>Підпункт 19 пункту 57 Статуту АТ «Укрзалізниця»</w:t>
            </w:r>
          </w:p>
          <w:p w:rsidR="0057792B" w:rsidRDefault="0057792B" w:rsidP="00577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92B" w:rsidRDefault="0057792B" w:rsidP="00577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92B" w:rsidRPr="00A92D04" w:rsidRDefault="0057792B" w:rsidP="00577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D04">
              <w:rPr>
                <w:rFonts w:ascii="Times New Roman" w:hAnsi="Times New Roman" w:cs="Times New Roman"/>
                <w:sz w:val="24"/>
                <w:szCs w:val="24"/>
              </w:rPr>
              <w:t>Пункт 64 Положення про наглядову раду акціонерного товариства «Українська залізниця», затвердженого постановою Кабінету Міністрів України від 31.10.2018 № 938</w:t>
            </w:r>
          </w:p>
        </w:tc>
        <w:tc>
          <w:tcPr>
            <w:tcW w:w="83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7792B" w:rsidRPr="00A92D04" w:rsidRDefault="0057792B" w:rsidP="00577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D04">
              <w:rPr>
                <w:rFonts w:ascii="Times New Roman" w:hAnsi="Times New Roman" w:cs="Times New Roman"/>
                <w:sz w:val="24"/>
                <w:szCs w:val="24"/>
              </w:rPr>
              <w:t>До виключної компетенції загальних зборів належать питання щодо затвердження умов цивільно-правових договорів, що укладатимуться з головою та членами наглядової ради, встановлення розміру їх винагороди, обрання особи, яка уповноважується на підписання договорів з членами наглядової ради.</w:t>
            </w:r>
          </w:p>
          <w:p w:rsidR="0057792B" w:rsidRPr="00A92D04" w:rsidRDefault="0057792B" w:rsidP="0057792B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D04">
              <w:rPr>
                <w:rFonts w:ascii="Times New Roman" w:hAnsi="Times New Roman" w:cs="Times New Roman"/>
                <w:sz w:val="24"/>
                <w:szCs w:val="24"/>
              </w:rPr>
              <w:t>Порядок виплати членам наглядової ради винагороди визначається відповідно до законодавства Статутом, положенням про наглядову раду, а також цивільно-правовим договором, що укладається з кожним членом наглядової ради.</w:t>
            </w:r>
          </w:p>
        </w:tc>
      </w:tr>
      <w:tr w:rsidR="0057792B" w:rsidRPr="00A92D04" w:rsidTr="008B2A05">
        <w:trPr>
          <w:trHeight w:val="256"/>
        </w:trPr>
        <w:tc>
          <w:tcPr>
            <w:tcW w:w="25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7792B" w:rsidRPr="00A92D04" w:rsidRDefault="0057792B" w:rsidP="00577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D04">
              <w:rPr>
                <w:rFonts w:ascii="Times New Roman" w:hAnsi="Times New Roman" w:cs="Times New Roman"/>
                <w:sz w:val="24"/>
                <w:szCs w:val="24"/>
              </w:rPr>
              <w:t>Принципи формування винагороди членів наглядової ради</w:t>
            </w:r>
          </w:p>
        </w:tc>
        <w:tc>
          <w:tcPr>
            <w:tcW w:w="538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7792B" w:rsidRPr="00A92D04" w:rsidRDefault="0057792B" w:rsidP="00577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D04">
              <w:rPr>
                <w:rFonts w:ascii="Times New Roman" w:hAnsi="Times New Roman" w:cs="Times New Roman"/>
                <w:sz w:val="24"/>
                <w:szCs w:val="24"/>
              </w:rPr>
              <w:t>Закон України «Про акціонерні товариства», нормативно-правов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A92D04">
              <w:rPr>
                <w:rFonts w:ascii="Times New Roman" w:hAnsi="Times New Roman" w:cs="Times New Roman"/>
                <w:sz w:val="24"/>
                <w:szCs w:val="24"/>
              </w:rPr>
              <w:t xml:space="preserve"> 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92D04">
              <w:rPr>
                <w:rFonts w:ascii="Times New Roman" w:hAnsi="Times New Roman" w:cs="Times New Roman"/>
                <w:sz w:val="24"/>
                <w:szCs w:val="24"/>
              </w:rPr>
              <w:t xml:space="preserve"> Кабінету Міністрів України, Статут АТ «Укрзалізниця» та Положення про наглядову раду АТ «Укрзалізниця»</w:t>
            </w:r>
          </w:p>
        </w:tc>
        <w:tc>
          <w:tcPr>
            <w:tcW w:w="83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7792B" w:rsidRPr="00A92D04" w:rsidRDefault="0057792B" w:rsidP="005779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Винагорода член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</w:t>
            </w:r>
            <w:r w:rsidRPr="00A92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наглядової ради формується за принципами, передбаченими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A92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азначеними нормативно-правовими актами.</w:t>
            </w:r>
          </w:p>
        </w:tc>
      </w:tr>
      <w:tr w:rsidR="0057792B" w:rsidRPr="00A92D04" w:rsidTr="008B2A05">
        <w:trPr>
          <w:trHeight w:val="256"/>
        </w:trPr>
        <w:tc>
          <w:tcPr>
            <w:tcW w:w="25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7792B" w:rsidRPr="00A92D04" w:rsidRDefault="0057792B" w:rsidP="00577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Структура та розмір винагороди члена наглядової ради </w:t>
            </w:r>
          </w:p>
        </w:tc>
        <w:tc>
          <w:tcPr>
            <w:tcW w:w="538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7792B" w:rsidRPr="00A92D04" w:rsidRDefault="0057792B" w:rsidP="00577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D04">
              <w:rPr>
                <w:rFonts w:ascii="Times New Roman" w:hAnsi="Times New Roman" w:cs="Times New Roman"/>
                <w:sz w:val="24"/>
                <w:szCs w:val="24"/>
              </w:rPr>
              <w:t>Визнач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ається </w:t>
            </w:r>
            <w:r w:rsidRPr="00A92D04">
              <w:rPr>
                <w:rFonts w:ascii="Times New Roman" w:hAnsi="Times New Roman" w:cs="Times New Roman"/>
                <w:sz w:val="24"/>
                <w:szCs w:val="24"/>
              </w:rPr>
              <w:t>цивільно-правовим договором, умови якого затверджуються Кабінетом Міністрів України</w:t>
            </w:r>
          </w:p>
        </w:tc>
        <w:tc>
          <w:tcPr>
            <w:tcW w:w="83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7792B" w:rsidRPr="00A92D04" w:rsidRDefault="003955B9" w:rsidP="003955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та р</w:t>
            </w:r>
            <w:r w:rsidR="0057792B" w:rsidRPr="00A92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озмір винагороди члена наглядової ради встановлюється загальними зборами - Кабінетом Міністрів України.</w:t>
            </w:r>
          </w:p>
        </w:tc>
      </w:tr>
      <w:tr w:rsidR="00B42C48" w:rsidRPr="00A92D04" w:rsidTr="008B2A05">
        <w:trPr>
          <w:trHeight w:val="256"/>
        </w:trPr>
        <w:tc>
          <w:tcPr>
            <w:tcW w:w="25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42C48" w:rsidRPr="00D026F4" w:rsidRDefault="00B42C48" w:rsidP="007B4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6F4">
              <w:rPr>
                <w:rFonts w:ascii="Times New Roman" w:hAnsi="Times New Roman" w:cs="Times New Roman"/>
                <w:sz w:val="24"/>
                <w:szCs w:val="24"/>
              </w:rPr>
              <w:t xml:space="preserve">Фактичні дані за </w:t>
            </w:r>
            <w:r w:rsidR="007B489F">
              <w:rPr>
                <w:rFonts w:ascii="Times New Roman" w:hAnsi="Times New Roman" w:cs="Times New Roman"/>
                <w:sz w:val="24"/>
                <w:szCs w:val="24"/>
              </w:rPr>
              <w:t xml:space="preserve">січень </w:t>
            </w:r>
            <w:r w:rsidRPr="00D026F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B48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026F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7B489F">
              <w:rPr>
                <w:rFonts w:ascii="Times New Roman" w:hAnsi="Times New Roman" w:cs="Times New Roman"/>
                <w:sz w:val="24"/>
                <w:szCs w:val="24"/>
              </w:rPr>
              <w:t>оку</w:t>
            </w:r>
          </w:p>
        </w:tc>
        <w:tc>
          <w:tcPr>
            <w:tcW w:w="538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42C48" w:rsidRPr="00D026F4" w:rsidRDefault="00B42C48" w:rsidP="00B42C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B116D" w:rsidRPr="00D026F4" w:rsidRDefault="0057792B" w:rsidP="007B48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Станом на </w:t>
            </w:r>
            <w:r w:rsidR="00AB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Pr="00D0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4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D0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7B4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0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винагорода членам наглядової ради не нараховувалась, оскільки </w:t>
            </w:r>
            <w:r w:rsidR="007B4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цивільно-правові договори з членами наглядової ради не укладено</w:t>
            </w:r>
            <w:r w:rsidRPr="00D0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80431C" w:rsidRDefault="0080431C" w:rsidP="00D222AA">
      <w:pPr>
        <w:rPr>
          <w:rFonts w:ascii="Times New Roman" w:hAnsi="Times New Roman" w:cs="Times New Roman"/>
          <w:sz w:val="24"/>
          <w:szCs w:val="24"/>
        </w:rPr>
      </w:pPr>
    </w:p>
    <w:sectPr w:rsidR="0080431C" w:rsidSect="007C026A">
      <w:footerReference w:type="default" r:id="rId6"/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177" w:rsidRDefault="00345177" w:rsidP="004E2C6C">
      <w:pPr>
        <w:spacing w:after="0" w:line="240" w:lineRule="auto"/>
      </w:pPr>
      <w:r>
        <w:separator/>
      </w:r>
    </w:p>
  </w:endnote>
  <w:endnote w:type="continuationSeparator" w:id="0">
    <w:p w:rsidR="00345177" w:rsidRDefault="00345177" w:rsidP="004E2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5559671"/>
      <w:docPartObj>
        <w:docPartGallery w:val="Page Numbers (Bottom of Page)"/>
        <w:docPartUnique/>
      </w:docPartObj>
    </w:sdtPr>
    <w:sdtEndPr/>
    <w:sdtContent>
      <w:p w:rsidR="004E2C6C" w:rsidRDefault="004E2C6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5177" w:rsidRPr="00345177">
          <w:rPr>
            <w:noProof/>
            <w:lang w:val="ru-RU"/>
          </w:rPr>
          <w:t>1</w:t>
        </w:r>
        <w:r>
          <w:fldChar w:fldCharType="end"/>
        </w:r>
      </w:p>
    </w:sdtContent>
  </w:sdt>
  <w:p w:rsidR="004E2C6C" w:rsidRDefault="004E2C6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177" w:rsidRDefault="00345177" w:rsidP="004E2C6C">
      <w:pPr>
        <w:spacing w:after="0" w:line="240" w:lineRule="auto"/>
      </w:pPr>
      <w:r>
        <w:separator/>
      </w:r>
    </w:p>
  </w:footnote>
  <w:footnote w:type="continuationSeparator" w:id="0">
    <w:p w:rsidR="00345177" w:rsidRDefault="00345177" w:rsidP="004E2C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7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533"/>
    <w:rsid w:val="00016CA6"/>
    <w:rsid w:val="000C7413"/>
    <w:rsid w:val="000D3F79"/>
    <w:rsid w:val="000E79B5"/>
    <w:rsid w:val="0017723C"/>
    <w:rsid w:val="00197FA1"/>
    <w:rsid w:val="001B73BC"/>
    <w:rsid w:val="001D3CB1"/>
    <w:rsid w:val="001D7A28"/>
    <w:rsid w:val="001E45DE"/>
    <w:rsid w:val="00240583"/>
    <w:rsid w:val="00253484"/>
    <w:rsid w:val="002A6D25"/>
    <w:rsid w:val="002B5DA3"/>
    <w:rsid w:val="002D31A4"/>
    <w:rsid w:val="00305706"/>
    <w:rsid w:val="00345177"/>
    <w:rsid w:val="003752A5"/>
    <w:rsid w:val="003955B9"/>
    <w:rsid w:val="003B2087"/>
    <w:rsid w:val="003E4534"/>
    <w:rsid w:val="003F0FE7"/>
    <w:rsid w:val="003F7A40"/>
    <w:rsid w:val="00407C65"/>
    <w:rsid w:val="0041185B"/>
    <w:rsid w:val="00441A01"/>
    <w:rsid w:val="00447CE4"/>
    <w:rsid w:val="00451759"/>
    <w:rsid w:val="00453831"/>
    <w:rsid w:val="004762D0"/>
    <w:rsid w:val="00477F05"/>
    <w:rsid w:val="004E2C6C"/>
    <w:rsid w:val="005443BE"/>
    <w:rsid w:val="00551926"/>
    <w:rsid w:val="0057792B"/>
    <w:rsid w:val="005955C4"/>
    <w:rsid w:val="005E465A"/>
    <w:rsid w:val="005F40D5"/>
    <w:rsid w:val="006173BB"/>
    <w:rsid w:val="006524DB"/>
    <w:rsid w:val="0065266E"/>
    <w:rsid w:val="006719ED"/>
    <w:rsid w:val="00675EEB"/>
    <w:rsid w:val="006B483F"/>
    <w:rsid w:val="006F6C47"/>
    <w:rsid w:val="00717357"/>
    <w:rsid w:val="00734629"/>
    <w:rsid w:val="00775AF1"/>
    <w:rsid w:val="0078001F"/>
    <w:rsid w:val="007A7ECD"/>
    <w:rsid w:val="007B489F"/>
    <w:rsid w:val="007C026A"/>
    <w:rsid w:val="007E4B9E"/>
    <w:rsid w:val="007E715C"/>
    <w:rsid w:val="0080431C"/>
    <w:rsid w:val="00855584"/>
    <w:rsid w:val="008776AA"/>
    <w:rsid w:val="00885472"/>
    <w:rsid w:val="00885E41"/>
    <w:rsid w:val="00895DC4"/>
    <w:rsid w:val="008B239E"/>
    <w:rsid w:val="008B2A05"/>
    <w:rsid w:val="008D04CA"/>
    <w:rsid w:val="008E46BD"/>
    <w:rsid w:val="008F12D7"/>
    <w:rsid w:val="0090103D"/>
    <w:rsid w:val="00935D85"/>
    <w:rsid w:val="00987CD6"/>
    <w:rsid w:val="009939DD"/>
    <w:rsid w:val="00A0620B"/>
    <w:rsid w:val="00A138FE"/>
    <w:rsid w:val="00A21D91"/>
    <w:rsid w:val="00A25B96"/>
    <w:rsid w:val="00A85BF3"/>
    <w:rsid w:val="00A92D04"/>
    <w:rsid w:val="00AA1C5E"/>
    <w:rsid w:val="00AB2418"/>
    <w:rsid w:val="00AB2EF7"/>
    <w:rsid w:val="00AC1211"/>
    <w:rsid w:val="00AE377F"/>
    <w:rsid w:val="00B40FBE"/>
    <w:rsid w:val="00B42C48"/>
    <w:rsid w:val="00B677BA"/>
    <w:rsid w:val="00B723D6"/>
    <w:rsid w:val="00BC529E"/>
    <w:rsid w:val="00BC65D1"/>
    <w:rsid w:val="00BE4966"/>
    <w:rsid w:val="00BF2F27"/>
    <w:rsid w:val="00BF4176"/>
    <w:rsid w:val="00C17281"/>
    <w:rsid w:val="00CB62BC"/>
    <w:rsid w:val="00CE02EA"/>
    <w:rsid w:val="00CF2E31"/>
    <w:rsid w:val="00D00370"/>
    <w:rsid w:val="00D026F4"/>
    <w:rsid w:val="00D222AA"/>
    <w:rsid w:val="00D23D44"/>
    <w:rsid w:val="00D72E8C"/>
    <w:rsid w:val="00DC384F"/>
    <w:rsid w:val="00E020A1"/>
    <w:rsid w:val="00E30917"/>
    <w:rsid w:val="00E51BBD"/>
    <w:rsid w:val="00EA0630"/>
    <w:rsid w:val="00EA5866"/>
    <w:rsid w:val="00EA78F4"/>
    <w:rsid w:val="00EB116D"/>
    <w:rsid w:val="00ED0E48"/>
    <w:rsid w:val="00EF1C18"/>
    <w:rsid w:val="00F33ADC"/>
    <w:rsid w:val="00F37BEC"/>
    <w:rsid w:val="00F95FB2"/>
    <w:rsid w:val="00FB5097"/>
    <w:rsid w:val="00FB7A1B"/>
    <w:rsid w:val="00FC18F6"/>
    <w:rsid w:val="00FF1533"/>
    <w:rsid w:val="00FF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B6631E-28DC-49E9-AFAE-8540D2412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78001F"/>
  </w:style>
  <w:style w:type="paragraph" w:styleId="a4">
    <w:name w:val="Balloon Text"/>
    <w:basedOn w:val="a"/>
    <w:link w:val="a5"/>
    <w:uiPriority w:val="99"/>
    <w:semiHidden/>
    <w:unhideWhenUsed/>
    <w:rsid w:val="007E4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E4B9E"/>
    <w:rPr>
      <w:rFonts w:ascii="Segoe UI" w:hAnsi="Segoe UI" w:cs="Segoe UI"/>
      <w:sz w:val="18"/>
      <w:szCs w:val="18"/>
      <w:lang w:val="uk-UA"/>
    </w:rPr>
  </w:style>
  <w:style w:type="paragraph" w:styleId="a6">
    <w:name w:val="header"/>
    <w:basedOn w:val="a"/>
    <w:link w:val="a7"/>
    <w:uiPriority w:val="99"/>
    <w:unhideWhenUsed/>
    <w:rsid w:val="004E2C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E2C6C"/>
    <w:rPr>
      <w:lang w:val="uk-UA"/>
    </w:rPr>
  </w:style>
  <w:style w:type="paragraph" w:styleId="a8">
    <w:name w:val="footer"/>
    <w:basedOn w:val="a"/>
    <w:link w:val="a9"/>
    <w:uiPriority w:val="99"/>
    <w:unhideWhenUsed/>
    <w:rsid w:val="004E2C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E2C6C"/>
    <w:rPr>
      <w:lang w:val="uk-UA"/>
    </w:rPr>
  </w:style>
  <w:style w:type="character" w:styleId="aa">
    <w:name w:val="Hyperlink"/>
    <w:basedOn w:val="a0"/>
    <w:uiPriority w:val="99"/>
    <w:semiHidden/>
    <w:unhideWhenUsed/>
    <w:rsid w:val="00885472"/>
    <w:rPr>
      <w:color w:val="0000FF"/>
      <w:u w:val="single"/>
    </w:rPr>
  </w:style>
  <w:style w:type="character" w:customStyle="1" w:styleId="current">
    <w:name w:val="current"/>
    <w:basedOn w:val="a0"/>
    <w:rsid w:val="00885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Мельникова Олена Анатоліївна</dc:creator>
  <cp:keywords/>
  <dc:description/>
  <cp:lastModifiedBy>Потетюєва Марина Володимирівна</cp:lastModifiedBy>
  <cp:revision>4</cp:revision>
  <cp:lastPrinted>2021-12-02T14:03:00Z</cp:lastPrinted>
  <dcterms:created xsi:type="dcterms:W3CDTF">2022-02-04T09:27:00Z</dcterms:created>
  <dcterms:modified xsi:type="dcterms:W3CDTF">2022-02-04T09:32:00Z</dcterms:modified>
</cp:coreProperties>
</file>