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CF0" w:rsidRDefault="00AB0CF0" w:rsidP="00AB0CF0">
      <w:pPr>
        <w:pStyle w:val="12"/>
        <w:rPr>
          <w:rStyle w:val="af0"/>
          <w:rFonts w:ascii="Times New Roman" w:hAnsi="Times New Roman" w:cs="Times New Roman"/>
          <w:noProof/>
          <w:color w:val="auto"/>
          <w:sz w:val="28"/>
          <w:szCs w:val="28"/>
        </w:rPr>
      </w:pPr>
      <w:bookmarkStart w:id="0" w:name="_Toc5380596"/>
      <w:bookmarkStart w:id="1" w:name="_Toc16864448"/>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spacing w:after="240"/>
        <w:rPr>
          <w:rStyle w:val="af0"/>
          <w:rFonts w:ascii="Times New Roman" w:hAnsi="Times New Roman" w:cs="Times New Roman"/>
          <w:noProof/>
          <w:color w:val="auto"/>
          <w:sz w:val="28"/>
          <w:szCs w:val="28"/>
        </w:rPr>
      </w:pPr>
    </w:p>
    <w:p w:rsidR="00AB0CF0" w:rsidRPr="00FB4B5C" w:rsidRDefault="00AB0CF0" w:rsidP="00AB0CF0">
      <w:pPr>
        <w:pStyle w:val="12"/>
        <w:spacing w:after="240"/>
        <w:rPr>
          <w:rStyle w:val="af0"/>
          <w:rFonts w:ascii="Times New Roman" w:hAnsi="Times New Roman" w:cs="Times New Roman"/>
          <w:noProof/>
          <w:color w:val="auto"/>
          <w:sz w:val="28"/>
          <w:szCs w:val="28"/>
          <w:lang w:val="ru-RU"/>
        </w:rPr>
      </w:pPr>
      <w:r w:rsidRPr="00FB4B5C">
        <w:rPr>
          <w:rStyle w:val="af0"/>
          <w:rFonts w:ascii="Times New Roman" w:hAnsi="Times New Roman" w:cs="Times New Roman"/>
          <w:noProof/>
          <w:color w:val="auto"/>
          <w:sz w:val="28"/>
          <w:szCs w:val="28"/>
          <w:lang w:val="ru-RU"/>
        </w:rPr>
        <w:t xml:space="preserve">ТОМ </w:t>
      </w:r>
      <w:r>
        <w:rPr>
          <w:rStyle w:val="af0"/>
          <w:rFonts w:ascii="Times New Roman" w:hAnsi="Times New Roman" w:cs="Times New Roman"/>
          <w:noProof/>
          <w:color w:val="auto"/>
          <w:sz w:val="28"/>
          <w:szCs w:val="28"/>
          <w:lang w:val="ru-RU"/>
        </w:rPr>
        <w:t>6</w:t>
      </w:r>
    </w:p>
    <w:p w:rsidR="00AB0CF0" w:rsidRPr="00FB4B5C" w:rsidRDefault="00AB0CF0" w:rsidP="00AB0CF0">
      <w:pPr>
        <w:pStyle w:val="12"/>
        <w:spacing w:after="240"/>
        <w:rPr>
          <w:rStyle w:val="af0"/>
          <w:rFonts w:ascii="Times New Roman" w:hAnsi="Times New Roman" w:cs="Times New Roman"/>
          <w:noProof/>
          <w:color w:val="auto"/>
          <w:sz w:val="28"/>
          <w:szCs w:val="28"/>
        </w:rPr>
      </w:pPr>
    </w:p>
    <w:p w:rsidR="00AB0CF0" w:rsidRPr="00FB4B5C" w:rsidRDefault="00AB0CF0" w:rsidP="00AB0CF0">
      <w:pPr>
        <w:pStyle w:val="12"/>
        <w:spacing w:after="240"/>
        <w:rPr>
          <w:rStyle w:val="af0"/>
          <w:rFonts w:ascii="Times New Roman" w:hAnsi="Times New Roman" w:cs="Times New Roman"/>
          <w:noProof/>
          <w:color w:val="auto"/>
          <w:sz w:val="28"/>
          <w:szCs w:val="28"/>
        </w:rPr>
      </w:pPr>
    </w:p>
    <w:p w:rsidR="00AB0CF0" w:rsidRDefault="00AB0CF0" w:rsidP="00AB0CF0">
      <w:pPr>
        <w:pStyle w:val="12"/>
        <w:spacing w:after="240"/>
        <w:rPr>
          <w:rStyle w:val="af0"/>
          <w:rFonts w:ascii="Times New Roman" w:hAnsi="Times New Roman" w:cs="Times New Roman"/>
          <w:noProof/>
          <w:color w:val="auto"/>
          <w:sz w:val="28"/>
          <w:szCs w:val="28"/>
          <w:lang w:val="ru-RU"/>
        </w:rPr>
      </w:pPr>
      <w:r w:rsidRPr="00FB4B5C">
        <w:rPr>
          <w:rStyle w:val="af0"/>
          <w:rFonts w:ascii="Times New Roman" w:hAnsi="Times New Roman" w:cs="Times New Roman"/>
          <w:noProof/>
          <w:color w:val="auto"/>
          <w:sz w:val="28"/>
          <w:szCs w:val="28"/>
          <w:lang w:val="ru-RU"/>
        </w:rPr>
        <w:t>План розвитку системи розподілу АТ «Укрзалізниця» на 2020-2024 роки</w:t>
      </w:r>
    </w:p>
    <w:p w:rsidR="00AB0CF0" w:rsidRPr="00FB4B5C" w:rsidRDefault="00AB0CF0" w:rsidP="00AB0CF0">
      <w:pPr>
        <w:rPr>
          <w:lang w:val="ru-RU"/>
        </w:rPr>
      </w:pPr>
    </w:p>
    <w:p w:rsidR="00AB0CF0" w:rsidRPr="00FB4B5C" w:rsidRDefault="00AB0CF0" w:rsidP="00AB0CF0">
      <w:pPr>
        <w:spacing w:after="240"/>
        <w:jc w:val="center"/>
        <w:rPr>
          <w:b/>
          <w:lang w:val="ru-RU"/>
        </w:rPr>
      </w:pPr>
      <w:r w:rsidRPr="00FB4B5C">
        <w:rPr>
          <w:b/>
          <w:lang w:val="ru-RU"/>
        </w:rPr>
        <w:t>Регіональна філія «</w:t>
      </w:r>
      <w:r>
        <w:rPr>
          <w:b/>
          <w:lang w:val="ru-RU"/>
        </w:rPr>
        <w:t>Придніпровська</w:t>
      </w:r>
      <w:r w:rsidRPr="00FB4B5C">
        <w:rPr>
          <w:b/>
          <w:lang w:val="ru-RU"/>
        </w:rPr>
        <w:t xml:space="preserve"> залізниця»</w:t>
      </w:r>
    </w:p>
    <w:p w:rsidR="00AB0CF0" w:rsidRDefault="00AB0CF0" w:rsidP="00AB0CF0">
      <w:pPr>
        <w:pStyle w:val="12"/>
        <w:spacing w:after="240"/>
        <w:rPr>
          <w:rStyle w:val="af0"/>
          <w:rFonts w:ascii="Times New Roman" w:hAnsi="Times New Roman" w:cs="Times New Roman"/>
          <w:noProof/>
          <w:color w:val="auto"/>
          <w:sz w:val="28"/>
          <w:szCs w:val="28"/>
        </w:rPr>
      </w:pPr>
    </w:p>
    <w:p w:rsidR="00AB0CF0" w:rsidRDefault="00AB0CF0" w:rsidP="00AB0CF0">
      <w:pPr>
        <w:pStyle w:val="12"/>
        <w:spacing w:after="240"/>
        <w:rPr>
          <w:rStyle w:val="af0"/>
          <w:rFonts w:ascii="Times New Roman" w:hAnsi="Times New Roman" w:cs="Times New Roman"/>
          <w:noProof/>
          <w:color w:val="auto"/>
          <w:sz w:val="28"/>
          <w:szCs w:val="28"/>
        </w:rPr>
      </w:pPr>
    </w:p>
    <w:p w:rsidR="00AB0CF0" w:rsidRDefault="00AB0CF0" w:rsidP="00AB0CF0">
      <w:pPr>
        <w:pStyle w:val="12"/>
        <w:spacing w:after="240"/>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AB0CF0" w:rsidRDefault="00AB0CF0" w:rsidP="00AB0CF0">
      <w:pPr>
        <w:pStyle w:val="12"/>
        <w:rPr>
          <w:rStyle w:val="af0"/>
          <w:rFonts w:ascii="Times New Roman" w:hAnsi="Times New Roman" w:cs="Times New Roman"/>
          <w:noProof/>
          <w:color w:val="auto"/>
          <w:sz w:val="28"/>
          <w:szCs w:val="28"/>
        </w:rPr>
      </w:pPr>
    </w:p>
    <w:p w:rsidR="0099022F" w:rsidRPr="0099022F" w:rsidRDefault="0099022F" w:rsidP="00454913">
      <w:pPr>
        <w:pStyle w:val="12"/>
        <w:rPr>
          <w:rStyle w:val="af0"/>
          <w:rFonts w:ascii="Times New Roman" w:hAnsi="Times New Roman" w:cs="Times New Roman"/>
          <w:noProof/>
          <w:color w:val="auto"/>
          <w:sz w:val="28"/>
          <w:szCs w:val="28"/>
        </w:rPr>
      </w:pPr>
      <w:r w:rsidRPr="0099022F">
        <w:rPr>
          <w:rStyle w:val="af0"/>
          <w:rFonts w:ascii="Times New Roman" w:hAnsi="Times New Roman" w:cs="Times New Roman"/>
          <w:noProof/>
          <w:color w:val="auto"/>
          <w:sz w:val="28"/>
          <w:szCs w:val="28"/>
        </w:rPr>
        <w:lastRenderedPageBreak/>
        <w:t>ЗМІСТ</w:t>
      </w:r>
    </w:p>
    <w:p w:rsidR="0099022F" w:rsidRPr="000F00D2" w:rsidRDefault="0099022F" w:rsidP="00454913">
      <w:pPr>
        <w:pStyle w:val="12"/>
        <w:rPr>
          <w:rStyle w:val="af0"/>
          <w:rFonts w:ascii="Times New Roman" w:hAnsi="Times New Roman" w:cs="Times New Roman"/>
          <w:noProof/>
          <w:color w:val="auto"/>
          <w:sz w:val="28"/>
          <w:szCs w:val="28"/>
        </w:rPr>
      </w:pPr>
    </w:p>
    <w:p w:rsidR="0099022F" w:rsidRPr="000F00D2" w:rsidRDefault="0067061E" w:rsidP="00454913">
      <w:pPr>
        <w:pStyle w:val="12"/>
        <w:jc w:val="left"/>
        <w:rPr>
          <w:rFonts w:eastAsia="Times New Roman"/>
          <w:noProof/>
          <w:lang w:val="ru-RU"/>
        </w:rPr>
      </w:pPr>
      <w:hyperlink w:anchor="_Toc16864448" w:history="1">
        <w:r w:rsidR="0099022F" w:rsidRPr="000F00D2">
          <w:rPr>
            <w:rStyle w:val="af0"/>
            <w:rFonts w:ascii="Times New Roman" w:hAnsi="Times New Roman" w:cs="Times New Roman"/>
            <w:noProof/>
            <w:color w:val="auto"/>
            <w:sz w:val="28"/>
            <w:szCs w:val="28"/>
          </w:rPr>
          <w:t>1.</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Вступ</w:t>
        </w:r>
        <w:r w:rsidR="0099022F" w:rsidRPr="000F00D2">
          <w:rPr>
            <w:noProof/>
            <w:webHidden/>
          </w:rPr>
          <w:tab/>
        </w:r>
        <w:r w:rsidR="0099022F" w:rsidRPr="000F00D2">
          <w:rPr>
            <w:noProof/>
            <w:webHidden/>
          </w:rPr>
          <w:fldChar w:fldCharType="begin"/>
        </w:r>
        <w:r w:rsidR="0099022F" w:rsidRPr="000F00D2">
          <w:rPr>
            <w:noProof/>
            <w:webHidden/>
          </w:rPr>
          <w:instrText xml:space="preserve"> PAGEREF _Toc16864448 \h </w:instrText>
        </w:r>
        <w:r w:rsidR="0099022F" w:rsidRPr="000F00D2">
          <w:rPr>
            <w:noProof/>
            <w:webHidden/>
          </w:rPr>
        </w:r>
        <w:r w:rsidR="0099022F" w:rsidRPr="000F00D2">
          <w:rPr>
            <w:noProof/>
            <w:webHidden/>
          </w:rPr>
          <w:fldChar w:fldCharType="separate"/>
        </w:r>
        <w:r w:rsidR="0099022F" w:rsidRPr="000F00D2">
          <w:rPr>
            <w:noProof/>
            <w:webHidden/>
          </w:rPr>
          <w:t>4</w:t>
        </w:r>
        <w:r w:rsidR="0099022F" w:rsidRPr="000F00D2">
          <w:rPr>
            <w:noProof/>
            <w:webHidden/>
          </w:rPr>
          <w:fldChar w:fldCharType="end"/>
        </w:r>
      </w:hyperlink>
    </w:p>
    <w:p w:rsidR="0099022F" w:rsidRPr="000F00D2" w:rsidRDefault="0067061E" w:rsidP="00454913">
      <w:pPr>
        <w:pStyle w:val="12"/>
        <w:jc w:val="left"/>
        <w:rPr>
          <w:rFonts w:eastAsia="Times New Roman"/>
          <w:noProof/>
          <w:lang w:val="ru-RU"/>
        </w:rPr>
      </w:pPr>
      <w:hyperlink w:anchor="_Toc16864449" w:history="1">
        <w:r w:rsidR="0099022F" w:rsidRPr="000F00D2">
          <w:rPr>
            <w:rStyle w:val="af0"/>
            <w:rFonts w:ascii="Times New Roman" w:hAnsi="Times New Roman" w:cs="Times New Roman"/>
            <w:noProof/>
            <w:color w:val="auto"/>
            <w:sz w:val="28"/>
            <w:szCs w:val="28"/>
          </w:rPr>
          <w:t>2.</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 xml:space="preserve">Характеристика </w:t>
        </w:r>
        <w:r w:rsidR="00F8295D" w:rsidRPr="000F00D2">
          <w:rPr>
            <w:rStyle w:val="af0"/>
            <w:rFonts w:ascii="Times New Roman" w:hAnsi="Times New Roman" w:cs="Times New Roman"/>
            <w:noProof/>
            <w:color w:val="auto"/>
            <w:sz w:val="28"/>
            <w:szCs w:val="28"/>
          </w:rPr>
          <w:t>регіональної філії «Придніпровська залізниця»</w:t>
        </w:r>
        <w:r w:rsidR="0099022F" w:rsidRPr="000F00D2">
          <w:rPr>
            <w:noProof/>
            <w:webHidden/>
          </w:rPr>
          <w:tab/>
        </w:r>
        <w:r w:rsidR="00454913">
          <w:rPr>
            <w:noProof/>
            <w:webHidden/>
          </w:rPr>
          <w:t>6</w:t>
        </w:r>
      </w:hyperlink>
    </w:p>
    <w:p w:rsidR="0099022F" w:rsidRPr="000F00D2" w:rsidRDefault="0067061E" w:rsidP="00454913">
      <w:pPr>
        <w:pStyle w:val="12"/>
        <w:jc w:val="left"/>
        <w:rPr>
          <w:rFonts w:eastAsia="Times New Roman"/>
          <w:noProof/>
          <w:lang w:val="ru-RU"/>
        </w:rPr>
      </w:pPr>
      <w:hyperlink w:anchor="_Toc16864450" w:history="1">
        <w:r w:rsidR="0099022F" w:rsidRPr="000F00D2">
          <w:rPr>
            <w:rStyle w:val="af0"/>
            <w:rFonts w:ascii="Times New Roman" w:hAnsi="Times New Roman" w:cs="Times New Roman"/>
            <w:noProof/>
            <w:color w:val="auto"/>
            <w:sz w:val="28"/>
            <w:szCs w:val="28"/>
          </w:rPr>
          <w:t>3.</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Технічний стан електричних мереж</w:t>
        </w:r>
        <w:r w:rsidR="0099022F" w:rsidRPr="000F00D2">
          <w:rPr>
            <w:noProof/>
            <w:webHidden/>
          </w:rPr>
          <w:tab/>
        </w:r>
        <w:r w:rsidR="00454913">
          <w:rPr>
            <w:noProof/>
            <w:webHidden/>
          </w:rPr>
          <w:t>8</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51" w:history="1">
        <w:r w:rsidR="0099022F" w:rsidRPr="00AB0CF0">
          <w:rPr>
            <w:rStyle w:val="af0"/>
            <w:rFonts w:ascii="Times New Roman" w:hAnsi="Times New Roman" w:cs="Times New Roman"/>
            <w:noProof/>
            <w:color w:val="auto"/>
            <w:sz w:val="28"/>
            <w:szCs w:val="28"/>
          </w:rPr>
          <w:t>3.1.</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Технічний стан підстанцій 35 та 110 кВ</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9</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52" w:history="1">
        <w:r w:rsidR="0099022F" w:rsidRPr="00AB0CF0">
          <w:rPr>
            <w:rStyle w:val="af0"/>
            <w:rFonts w:ascii="Times New Roman" w:hAnsi="Times New Roman" w:cs="Times New Roman"/>
            <w:noProof/>
            <w:color w:val="auto"/>
            <w:sz w:val="28"/>
            <w:szCs w:val="28"/>
          </w:rPr>
          <w:t>3.2.</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Технічний стан ліній електропередавання 35 та 110 кВ</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12</w:t>
        </w:r>
      </w:hyperlink>
    </w:p>
    <w:p w:rsidR="0099022F" w:rsidRPr="000F00D2" w:rsidRDefault="0067061E" w:rsidP="00454913">
      <w:pPr>
        <w:pStyle w:val="12"/>
        <w:jc w:val="left"/>
        <w:rPr>
          <w:rFonts w:eastAsia="Times New Roman"/>
          <w:noProof/>
          <w:lang w:val="ru-RU"/>
        </w:rPr>
      </w:pPr>
      <w:hyperlink w:anchor="_Toc16864453" w:history="1">
        <w:r w:rsidR="0099022F" w:rsidRPr="000F00D2">
          <w:rPr>
            <w:rStyle w:val="af0"/>
            <w:rFonts w:ascii="Times New Roman" w:hAnsi="Times New Roman" w:cs="Times New Roman"/>
            <w:noProof/>
            <w:color w:val="auto"/>
            <w:sz w:val="28"/>
            <w:szCs w:val="28"/>
          </w:rPr>
          <w:t>4.</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r w:rsidR="0099022F" w:rsidRPr="000F00D2">
          <w:rPr>
            <w:noProof/>
            <w:webHidden/>
          </w:rPr>
          <w:tab/>
        </w:r>
        <w:r w:rsidR="00454913">
          <w:rPr>
            <w:noProof/>
            <w:webHidden/>
          </w:rPr>
          <w:t>13</w:t>
        </w:r>
      </w:hyperlink>
    </w:p>
    <w:p w:rsidR="0099022F" w:rsidRPr="000F00D2" w:rsidRDefault="0067061E" w:rsidP="00454913">
      <w:pPr>
        <w:pStyle w:val="12"/>
        <w:jc w:val="left"/>
        <w:rPr>
          <w:rFonts w:eastAsia="Times New Roman"/>
          <w:noProof/>
          <w:lang w:val="ru-RU"/>
        </w:rPr>
      </w:pPr>
      <w:hyperlink w:anchor="_Toc16864454" w:history="1">
        <w:r w:rsidR="0099022F" w:rsidRPr="000F00D2">
          <w:rPr>
            <w:rStyle w:val="af0"/>
            <w:rFonts w:ascii="Times New Roman" w:hAnsi="Times New Roman" w:cs="Times New Roman"/>
            <w:noProof/>
            <w:color w:val="auto"/>
            <w:sz w:val="28"/>
            <w:szCs w:val="28"/>
          </w:rPr>
          <w:t>5.</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r w:rsidR="0099022F" w:rsidRPr="000F00D2">
          <w:rPr>
            <w:noProof/>
            <w:webHidden/>
          </w:rPr>
          <w:tab/>
        </w:r>
        <w:r w:rsidR="00454913">
          <w:rPr>
            <w:noProof/>
            <w:webHidden/>
          </w:rPr>
          <w:t>1</w:t>
        </w:r>
        <w:r w:rsidR="00B3516E">
          <w:rPr>
            <w:noProof/>
            <w:webHidden/>
          </w:rPr>
          <w:t>5</w:t>
        </w:r>
      </w:hyperlink>
    </w:p>
    <w:p w:rsidR="0099022F" w:rsidRPr="000F00D2" w:rsidRDefault="0067061E" w:rsidP="00454913">
      <w:pPr>
        <w:pStyle w:val="12"/>
        <w:jc w:val="left"/>
        <w:rPr>
          <w:rFonts w:eastAsia="Times New Roman"/>
          <w:noProof/>
          <w:lang w:val="ru-RU"/>
        </w:rPr>
      </w:pPr>
      <w:hyperlink w:anchor="_Toc16864455" w:history="1">
        <w:r w:rsidR="0099022F" w:rsidRPr="000F00D2">
          <w:rPr>
            <w:rStyle w:val="af0"/>
            <w:rFonts w:ascii="Times New Roman" w:hAnsi="Times New Roman" w:cs="Times New Roman"/>
            <w:noProof/>
            <w:color w:val="auto"/>
            <w:sz w:val="28"/>
            <w:szCs w:val="28"/>
          </w:rPr>
          <w:t>6.</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щодо існуючих електроустановок виробництва електричної енергії, які приєднані до системи розподілу</w:t>
        </w:r>
        <w:r w:rsidR="0099022F" w:rsidRPr="000F00D2">
          <w:rPr>
            <w:noProof/>
            <w:webHidden/>
          </w:rPr>
          <w:tab/>
        </w:r>
        <w:r w:rsidR="00454913">
          <w:rPr>
            <w:noProof/>
            <w:webHidden/>
          </w:rPr>
          <w:t>2</w:t>
        </w:r>
        <w:r w:rsidR="00B3516E">
          <w:rPr>
            <w:noProof/>
            <w:webHidden/>
          </w:rPr>
          <w:t>0</w:t>
        </w:r>
      </w:hyperlink>
    </w:p>
    <w:p w:rsidR="0099022F" w:rsidRPr="000F00D2" w:rsidRDefault="0067061E" w:rsidP="00454913">
      <w:pPr>
        <w:pStyle w:val="12"/>
        <w:jc w:val="left"/>
        <w:rPr>
          <w:rFonts w:eastAsia="Times New Roman"/>
          <w:noProof/>
          <w:lang w:val="ru-RU"/>
        </w:rPr>
      </w:pPr>
      <w:hyperlink w:anchor="_Toc16864456" w:history="1">
        <w:r w:rsidR="0099022F" w:rsidRPr="000F00D2">
          <w:rPr>
            <w:rStyle w:val="af0"/>
            <w:rFonts w:ascii="Times New Roman" w:hAnsi="Times New Roman" w:cs="Times New Roman"/>
            <w:noProof/>
            <w:color w:val="auto"/>
            <w:sz w:val="28"/>
            <w:szCs w:val="28"/>
          </w:rPr>
          <w:t>7.</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r w:rsidR="0099022F" w:rsidRPr="000F00D2">
          <w:rPr>
            <w:noProof/>
            <w:webHidden/>
          </w:rPr>
          <w:tab/>
        </w:r>
        <w:r w:rsidR="00454913">
          <w:rPr>
            <w:noProof/>
            <w:webHidden/>
          </w:rPr>
          <w:t>2</w:t>
        </w:r>
        <w:r w:rsidR="00B3516E">
          <w:rPr>
            <w:noProof/>
            <w:webHidden/>
          </w:rPr>
          <w:t>1</w:t>
        </w:r>
      </w:hyperlink>
    </w:p>
    <w:p w:rsidR="0099022F" w:rsidRPr="000F00D2" w:rsidRDefault="0067061E" w:rsidP="00454913">
      <w:pPr>
        <w:pStyle w:val="12"/>
        <w:jc w:val="left"/>
        <w:rPr>
          <w:rFonts w:eastAsia="Times New Roman"/>
          <w:noProof/>
          <w:lang w:val="ru-RU"/>
        </w:rPr>
      </w:pPr>
      <w:hyperlink w:anchor="_Toc16864457" w:history="1">
        <w:r w:rsidR="0099022F" w:rsidRPr="000F00D2">
          <w:rPr>
            <w:rStyle w:val="af0"/>
            <w:rFonts w:ascii="Times New Roman" w:hAnsi="Times New Roman" w:cs="Times New Roman"/>
            <w:noProof/>
            <w:color w:val="auto"/>
            <w:sz w:val="28"/>
            <w:szCs w:val="28"/>
          </w:rPr>
          <w:t>8.</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99022F" w:rsidRPr="000F00D2">
          <w:rPr>
            <w:noProof/>
            <w:webHidden/>
          </w:rPr>
          <w:tab/>
        </w:r>
        <w:r w:rsidR="00454913">
          <w:rPr>
            <w:noProof/>
            <w:webHidden/>
          </w:rPr>
          <w:t>2</w:t>
        </w:r>
        <w:r w:rsidR="00B3516E">
          <w:rPr>
            <w:noProof/>
            <w:webHidden/>
          </w:rPr>
          <w:t>2</w:t>
        </w:r>
      </w:hyperlink>
    </w:p>
    <w:p w:rsidR="0099022F" w:rsidRPr="000F00D2" w:rsidRDefault="0067061E" w:rsidP="00454913">
      <w:pPr>
        <w:pStyle w:val="12"/>
        <w:jc w:val="left"/>
        <w:rPr>
          <w:rFonts w:eastAsia="Times New Roman"/>
          <w:noProof/>
          <w:lang w:val="ru-RU"/>
        </w:rPr>
      </w:pPr>
      <w:hyperlink w:anchor="_Toc16864458" w:history="1">
        <w:r w:rsidR="0099022F" w:rsidRPr="000F00D2">
          <w:rPr>
            <w:rStyle w:val="af0"/>
            <w:rFonts w:ascii="Times New Roman" w:hAnsi="Times New Roman" w:cs="Times New Roman"/>
            <w:noProof/>
            <w:color w:val="auto"/>
            <w:sz w:val="28"/>
            <w:szCs w:val="28"/>
          </w:rPr>
          <w:t>9.</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r w:rsidR="0099022F" w:rsidRPr="000F00D2">
          <w:rPr>
            <w:noProof/>
            <w:webHidden/>
          </w:rPr>
          <w:tab/>
        </w:r>
        <w:r w:rsidR="00454913">
          <w:rPr>
            <w:noProof/>
            <w:webHidden/>
          </w:rPr>
          <w:t>2</w:t>
        </w:r>
        <w:r w:rsidR="00B3516E">
          <w:rPr>
            <w:noProof/>
            <w:webHidden/>
          </w:rPr>
          <w:t>6</w:t>
        </w:r>
      </w:hyperlink>
    </w:p>
    <w:p w:rsidR="0099022F" w:rsidRPr="000F00D2" w:rsidRDefault="0067061E" w:rsidP="00454913">
      <w:pPr>
        <w:pStyle w:val="12"/>
        <w:jc w:val="left"/>
        <w:rPr>
          <w:rFonts w:eastAsia="Times New Roman"/>
          <w:noProof/>
          <w:lang w:val="ru-RU"/>
        </w:rPr>
      </w:pPr>
      <w:hyperlink w:anchor="_Toc16864459" w:history="1">
        <w:r w:rsidR="0099022F" w:rsidRPr="000F00D2">
          <w:rPr>
            <w:rStyle w:val="af0"/>
            <w:rFonts w:ascii="Times New Roman" w:hAnsi="Times New Roman" w:cs="Times New Roman"/>
            <w:noProof/>
            <w:color w:val="auto"/>
            <w:sz w:val="28"/>
            <w:szCs w:val="28"/>
          </w:rPr>
          <w:t>10.</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r w:rsidR="0099022F" w:rsidRPr="000F00D2">
          <w:rPr>
            <w:noProof/>
            <w:webHidden/>
          </w:rPr>
          <w:tab/>
        </w:r>
        <w:r w:rsidR="00454913">
          <w:rPr>
            <w:noProof/>
            <w:webHidden/>
          </w:rPr>
          <w:t>4</w:t>
        </w:r>
        <w:r w:rsidR="00B3516E">
          <w:rPr>
            <w:noProof/>
            <w:webHidden/>
          </w:rPr>
          <w:t>1</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60" w:history="1">
        <w:r w:rsidR="0099022F" w:rsidRPr="00AB0CF0">
          <w:rPr>
            <w:rStyle w:val="af0"/>
            <w:rFonts w:ascii="Times New Roman" w:hAnsi="Times New Roman" w:cs="Times New Roman"/>
            <w:noProof/>
            <w:color w:val="auto"/>
            <w:sz w:val="28"/>
            <w:szCs w:val="28"/>
          </w:rPr>
          <w:t>10.1.</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Необхідність реконструкції та модернізації підстанцій 35 та 110 кВ</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4</w:t>
        </w:r>
        <w:r w:rsidR="00B3516E" w:rsidRPr="00AB0CF0">
          <w:rPr>
            <w:rFonts w:ascii="Times New Roman" w:hAnsi="Times New Roman" w:cs="Times New Roman"/>
            <w:noProof/>
            <w:webHidden/>
            <w:sz w:val="28"/>
            <w:szCs w:val="28"/>
          </w:rPr>
          <w:t>1</w:t>
        </w:r>
      </w:hyperlink>
    </w:p>
    <w:p w:rsidR="0099022F" w:rsidRPr="000F00D2" w:rsidRDefault="0067061E" w:rsidP="00454913">
      <w:pPr>
        <w:pStyle w:val="24"/>
        <w:rPr>
          <w:rFonts w:ascii="Times New Roman" w:eastAsia="Times New Roman" w:hAnsi="Times New Roman" w:cs="Times New Roman"/>
          <w:noProof/>
          <w:sz w:val="28"/>
          <w:szCs w:val="28"/>
          <w:lang w:val="ru-RU"/>
        </w:rPr>
      </w:pPr>
      <w:hyperlink w:anchor="_Toc16864461" w:history="1">
        <w:r w:rsidR="0099022F" w:rsidRPr="00AB0CF0">
          <w:rPr>
            <w:rStyle w:val="af0"/>
            <w:rFonts w:ascii="Times New Roman" w:hAnsi="Times New Roman" w:cs="Times New Roman"/>
            <w:noProof/>
            <w:color w:val="auto"/>
            <w:sz w:val="28"/>
            <w:szCs w:val="28"/>
          </w:rPr>
          <w:t>10.2.</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Необхідність реконструкції та модернізації ПЛ 35 та 110 кВ</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4</w:t>
        </w:r>
        <w:r w:rsidR="00B3516E" w:rsidRPr="00AB0CF0">
          <w:rPr>
            <w:rFonts w:ascii="Times New Roman" w:hAnsi="Times New Roman" w:cs="Times New Roman"/>
            <w:noProof/>
            <w:webHidden/>
            <w:sz w:val="28"/>
            <w:szCs w:val="28"/>
          </w:rPr>
          <w:t>1</w:t>
        </w:r>
      </w:hyperlink>
    </w:p>
    <w:p w:rsidR="0099022F" w:rsidRPr="000F00D2" w:rsidRDefault="0067061E" w:rsidP="00454913">
      <w:pPr>
        <w:pStyle w:val="12"/>
        <w:jc w:val="left"/>
        <w:rPr>
          <w:rFonts w:eastAsia="Times New Roman"/>
          <w:noProof/>
          <w:lang w:val="ru-RU"/>
        </w:rPr>
      </w:pPr>
      <w:hyperlink w:anchor="_Toc16864462" w:history="1">
        <w:r w:rsidR="0099022F" w:rsidRPr="000F00D2">
          <w:rPr>
            <w:rStyle w:val="af0"/>
            <w:rFonts w:ascii="Times New Roman" w:hAnsi="Times New Roman" w:cs="Times New Roman"/>
            <w:noProof/>
            <w:color w:val="auto"/>
            <w:sz w:val="28"/>
            <w:szCs w:val="28"/>
          </w:rPr>
          <w:t>11.</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r w:rsidR="0099022F" w:rsidRPr="000F00D2">
          <w:rPr>
            <w:noProof/>
            <w:webHidden/>
          </w:rPr>
          <w:tab/>
        </w:r>
        <w:r w:rsidR="00454913">
          <w:rPr>
            <w:noProof/>
            <w:webHidden/>
          </w:rPr>
          <w:t>4</w:t>
        </w:r>
        <w:r w:rsidR="00B3516E">
          <w:rPr>
            <w:noProof/>
            <w:webHidden/>
          </w:rPr>
          <w:t>5</w:t>
        </w:r>
      </w:hyperlink>
    </w:p>
    <w:p w:rsidR="0099022F" w:rsidRPr="000F00D2" w:rsidRDefault="0067061E" w:rsidP="00454913">
      <w:pPr>
        <w:pStyle w:val="12"/>
        <w:jc w:val="left"/>
        <w:rPr>
          <w:rFonts w:eastAsia="Times New Roman"/>
          <w:noProof/>
          <w:lang w:val="ru-RU"/>
        </w:rPr>
      </w:pPr>
      <w:hyperlink w:anchor="_Toc16864463" w:history="1">
        <w:r w:rsidR="0099022F" w:rsidRPr="000F00D2">
          <w:rPr>
            <w:rStyle w:val="af0"/>
            <w:rFonts w:ascii="Times New Roman" w:hAnsi="Times New Roman" w:cs="Times New Roman"/>
            <w:noProof/>
            <w:color w:val="auto"/>
            <w:sz w:val="28"/>
            <w:szCs w:val="28"/>
          </w:rPr>
          <w:t>12.</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r w:rsidR="0099022F" w:rsidRPr="000F00D2">
          <w:rPr>
            <w:noProof/>
            <w:webHidden/>
          </w:rPr>
          <w:tab/>
        </w:r>
        <w:r w:rsidR="00454913">
          <w:rPr>
            <w:noProof/>
            <w:webHidden/>
          </w:rPr>
          <w:t>4</w:t>
        </w:r>
        <w:r w:rsidR="00B3516E">
          <w:rPr>
            <w:noProof/>
            <w:webHidden/>
          </w:rPr>
          <w:t>6</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64" w:history="1">
        <w:r w:rsidR="0099022F" w:rsidRPr="00AB0CF0">
          <w:rPr>
            <w:rStyle w:val="af0"/>
            <w:rFonts w:ascii="Times New Roman" w:hAnsi="Times New Roman" w:cs="Times New Roman"/>
            <w:noProof/>
            <w:color w:val="auto"/>
            <w:sz w:val="28"/>
            <w:szCs w:val="28"/>
          </w:rPr>
          <w:t>12.1.</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Аналіз технічного стану РЗА на ПС 110 та 35 кВ</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4</w:t>
        </w:r>
        <w:r w:rsidR="00B3516E" w:rsidRPr="00AB0CF0">
          <w:rPr>
            <w:rFonts w:ascii="Times New Roman" w:hAnsi="Times New Roman" w:cs="Times New Roman"/>
            <w:noProof/>
            <w:webHidden/>
            <w:sz w:val="28"/>
            <w:szCs w:val="28"/>
          </w:rPr>
          <w:t>6</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65" w:history="1">
        <w:r w:rsidR="0099022F" w:rsidRPr="00AB0CF0">
          <w:rPr>
            <w:rStyle w:val="af0"/>
            <w:rFonts w:ascii="Times New Roman" w:hAnsi="Times New Roman" w:cs="Times New Roman"/>
            <w:noProof/>
            <w:color w:val="auto"/>
            <w:sz w:val="28"/>
            <w:szCs w:val="28"/>
          </w:rPr>
          <w:t>12.2.</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Необхідність реконструкції та модернізації РЗА</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4</w:t>
        </w:r>
        <w:r w:rsidR="00B3516E" w:rsidRPr="00AB0CF0">
          <w:rPr>
            <w:rFonts w:ascii="Times New Roman" w:hAnsi="Times New Roman" w:cs="Times New Roman"/>
            <w:noProof/>
            <w:webHidden/>
            <w:sz w:val="28"/>
            <w:szCs w:val="28"/>
          </w:rPr>
          <w:t>6</w:t>
        </w:r>
      </w:hyperlink>
    </w:p>
    <w:p w:rsidR="0099022F" w:rsidRPr="000F00D2" w:rsidRDefault="0067061E" w:rsidP="00454913">
      <w:pPr>
        <w:pStyle w:val="24"/>
        <w:rPr>
          <w:rFonts w:ascii="Times New Roman" w:eastAsia="Times New Roman" w:hAnsi="Times New Roman" w:cs="Times New Roman"/>
          <w:noProof/>
          <w:sz w:val="28"/>
          <w:szCs w:val="28"/>
          <w:lang w:val="ru-RU"/>
        </w:rPr>
      </w:pPr>
      <w:hyperlink w:anchor="_Toc16864466" w:history="1">
        <w:r w:rsidR="0099022F" w:rsidRPr="00AB0CF0">
          <w:rPr>
            <w:rStyle w:val="af0"/>
            <w:rFonts w:ascii="Times New Roman" w:hAnsi="Times New Roman" w:cs="Times New Roman"/>
            <w:noProof/>
            <w:color w:val="auto"/>
            <w:sz w:val="28"/>
            <w:szCs w:val="28"/>
          </w:rPr>
          <w:t>12.3.</w:t>
        </w:r>
        <w:r w:rsidR="0099022F" w:rsidRPr="00AB0CF0">
          <w:rPr>
            <w:rFonts w:ascii="Times New Roman" w:eastAsia="Times New Roman" w:hAnsi="Times New Roman" w:cs="Times New Roman"/>
            <w:noProof/>
            <w:sz w:val="28"/>
            <w:szCs w:val="28"/>
            <w:lang w:val="ru-RU"/>
          </w:rPr>
          <w:tab/>
        </w:r>
        <w:r w:rsidR="0099022F" w:rsidRPr="00AB0CF0">
          <w:rPr>
            <w:rStyle w:val="af0"/>
            <w:rFonts w:ascii="Times New Roman" w:hAnsi="Times New Roman" w:cs="Times New Roman"/>
            <w:noProof/>
            <w:color w:val="auto"/>
            <w:sz w:val="28"/>
            <w:szCs w:val="28"/>
          </w:rPr>
          <w:t>Оцінка відповідності параметрів комутаційного обладнання струмам к.з.</w:t>
        </w:r>
        <w:r w:rsidR="0099022F" w:rsidRPr="00AB0CF0">
          <w:rPr>
            <w:rFonts w:ascii="Times New Roman" w:hAnsi="Times New Roman" w:cs="Times New Roman"/>
            <w:noProof/>
            <w:webHidden/>
            <w:sz w:val="28"/>
            <w:szCs w:val="28"/>
          </w:rPr>
          <w:tab/>
        </w:r>
        <w:r w:rsidR="00454913" w:rsidRPr="00AB0CF0">
          <w:rPr>
            <w:rFonts w:ascii="Times New Roman" w:hAnsi="Times New Roman" w:cs="Times New Roman"/>
            <w:noProof/>
            <w:webHidden/>
            <w:sz w:val="28"/>
            <w:szCs w:val="28"/>
          </w:rPr>
          <w:t>4</w:t>
        </w:r>
        <w:r w:rsidR="00B3516E" w:rsidRPr="00AB0CF0">
          <w:rPr>
            <w:rFonts w:ascii="Times New Roman" w:hAnsi="Times New Roman" w:cs="Times New Roman"/>
            <w:noProof/>
            <w:webHidden/>
            <w:sz w:val="28"/>
            <w:szCs w:val="28"/>
          </w:rPr>
          <w:t>8</w:t>
        </w:r>
      </w:hyperlink>
    </w:p>
    <w:p w:rsidR="0099022F" w:rsidRPr="000F00D2" w:rsidRDefault="0067061E" w:rsidP="00454913">
      <w:pPr>
        <w:pStyle w:val="12"/>
        <w:jc w:val="left"/>
        <w:rPr>
          <w:rFonts w:eastAsia="Times New Roman"/>
          <w:noProof/>
          <w:lang w:val="ru-RU"/>
        </w:rPr>
      </w:pPr>
      <w:hyperlink w:anchor="_Toc16864467" w:history="1">
        <w:r w:rsidR="0099022F" w:rsidRPr="000F00D2">
          <w:rPr>
            <w:rStyle w:val="af0"/>
            <w:rFonts w:ascii="Times New Roman" w:hAnsi="Times New Roman" w:cs="Times New Roman"/>
            <w:noProof/>
            <w:color w:val="auto"/>
            <w:sz w:val="28"/>
            <w:szCs w:val="28"/>
          </w:rPr>
          <w:t>13.</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 xml:space="preserve">Дані щодо завантаження електричних мереж </w:t>
        </w:r>
        <w:r w:rsidR="003A7F9D" w:rsidRPr="000F00D2">
          <w:rPr>
            <w:rStyle w:val="af0"/>
            <w:rFonts w:ascii="Times New Roman" w:hAnsi="Times New Roman" w:cs="Times New Roman"/>
            <w:noProof/>
            <w:color w:val="auto"/>
            <w:sz w:val="28"/>
            <w:szCs w:val="28"/>
            <w:lang w:val="ru-RU"/>
          </w:rPr>
          <w:t xml:space="preserve"> </w:t>
        </w:r>
        <w:r w:rsidR="0099022F" w:rsidRPr="000F00D2">
          <w:rPr>
            <w:rStyle w:val="af0"/>
            <w:rFonts w:ascii="Times New Roman" w:hAnsi="Times New Roman" w:cs="Times New Roman"/>
            <w:noProof/>
            <w:color w:val="auto"/>
            <w:sz w:val="28"/>
            <w:szCs w:val="28"/>
          </w:rPr>
          <w:t>напругою 20 кВ та вище в характерні періоди їх роботи для нормальних та ремонтних режимів</w:t>
        </w:r>
        <w:r w:rsidR="0099022F" w:rsidRPr="000F00D2">
          <w:rPr>
            <w:noProof/>
            <w:webHidden/>
          </w:rPr>
          <w:tab/>
        </w:r>
        <w:r w:rsidR="00B3516E">
          <w:rPr>
            <w:noProof/>
            <w:webHidden/>
          </w:rPr>
          <w:t>49</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68" w:history="1">
        <w:r w:rsidR="0099022F" w:rsidRPr="00AB0CF0">
          <w:rPr>
            <w:rStyle w:val="af0"/>
            <w:rFonts w:ascii="Times New Roman" w:hAnsi="Times New Roman" w:cs="Times New Roman"/>
            <w:noProof/>
            <w:color w:val="auto"/>
            <w:sz w:val="28"/>
            <w:szCs w:val="28"/>
          </w:rPr>
          <w:t>13.1.</w:t>
        </w:r>
        <w:r w:rsidR="0099022F" w:rsidRPr="00AB0CF0">
          <w:rPr>
            <w:rFonts w:ascii="Times New Roman" w:eastAsia="Times New Roman" w:hAnsi="Times New Roman" w:cs="Times New Roman"/>
            <w:noProof/>
            <w:sz w:val="28"/>
            <w:szCs w:val="28"/>
            <w:lang w:val="ru-RU"/>
          </w:rPr>
          <w:tab/>
        </w:r>
        <w:r w:rsidR="003A7F9D" w:rsidRPr="00AB0CF0">
          <w:rPr>
            <w:rFonts w:ascii="Times New Roman" w:eastAsia="Times New Roman" w:hAnsi="Times New Roman" w:cs="Times New Roman"/>
            <w:noProof/>
            <w:sz w:val="28"/>
            <w:szCs w:val="28"/>
            <w:lang w:val="ru-RU"/>
          </w:rPr>
          <w:t xml:space="preserve"> </w:t>
        </w:r>
        <w:r w:rsidR="0099022F" w:rsidRPr="00AB0CF0">
          <w:rPr>
            <w:rStyle w:val="af0"/>
            <w:rFonts w:ascii="Times New Roman" w:hAnsi="Times New Roman" w:cs="Times New Roman"/>
            <w:noProof/>
            <w:color w:val="auto"/>
            <w:sz w:val="28"/>
            <w:szCs w:val="28"/>
          </w:rPr>
          <w:t>Аналіз існуючих навантажень</w:t>
        </w:r>
        <w:r w:rsidR="0099022F" w:rsidRPr="00AB0CF0">
          <w:rPr>
            <w:rFonts w:ascii="Times New Roman" w:hAnsi="Times New Roman" w:cs="Times New Roman"/>
            <w:noProof/>
            <w:webHidden/>
            <w:sz w:val="28"/>
            <w:szCs w:val="28"/>
          </w:rPr>
          <w:tab/>
        </w:r>
        <w:r w:rsidR="00B3516E" w:rsidRPr="00AB0CF0">
          <w:rPr>
            <w:rFonts w:ascii="Times New Roman" w:hAnsi="Times New Roman" w:cs="Times New Roman"/>
            <w:noProof/>
            <w:webHidden/>
            <w:sz w:val="28"/>
            <w:szCs w:val="28"/>
          </w:rPr>
          <w:t>49</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69" w:history="1">
        <w:r w:rsidR="0099022F" w:rsidRPr="00AB0CF0">
          <w:rPr>
            <w:rStyle w:val="af0"/>
            <w:rFonts w:ascii="Times New Roman" w:hAnsi="Times New Roman" w:cs="Times New Roman"/>
            <w:noProof/>
            <w:color w:val="auto"/>
            <w:sz w:val="28"/>
            <w:szCs w:val="28"/>
          </w:rPr>
          <w:t>13.2.</w:t>
        </w:r>
        <w:r w:rsidR="0099022F" w:rsidRPr="00AB0CF0">
          <w:rPr>
            <w:rFonts w:ascii="Times New Roman" w:eastAsia="Times New Roman" w:hAnsi="Times New Roman" w:cs="Times New Roman"/>
            <w:noProof/>
            <w:sz w:val="28"/>
            <w:szCs w:val="28"/>
            <w:lang w:val="ru-RU"/>
          </w:rPr>
          <w:tab/>
        </w:r>
        <w:r w:rsidR="003A7F9D" w:rsidRPr="00AB0CF0">
          <w:rPr>
            <w:rFonts w:ascii="Times New Roman" w:eastAsia="Times New Roman" w:hAnsi="Times New Roman" w:cs="Times New Roman"/>
            <w:noProof/>
            <w:sz w:val="28"/>
            <w:szCs w:val="28"/>
            <w:lang w:val="ru-RU"/>
          </w:rPr>
          <w:t xml:space="preserve"> </w:t>
        </w:r>
        <w:r w:rsidR="0099022F" w:rsidRPr="00AB0CF0">
          <w:rPr>
            <w:rStyle w:val="af0"/>
            <w:rFonts w:ascii="Times New Roman" w:hAnsi="Times New Roman" w:cs="Times New Roman"/>
            <w:noProof/>
            <w:color w:val="auto"/>
            <w:sz w:val="28"/>
            <w:szCs w:val="28"/>
          </w:rPr>
          <w:t>Розрахунок перспективних навантажень</w:t>
        </w:r>
        <w:r w:rsidR="0099022F" w:rsidRPr="00AB0CF0">
          <w:rPr>
            <w:rFonts w:ascii="Times New Roman" w:hAnsi="Times New Roman" w:cs="Times New Roman"/>
            <w:noProof/>
            <w:webHidden/>
            <w:sz w:val="28"/>
            <w:szCs w:val="28"/>
          </w:rPr>
          <w:tab/>
        </w:r>
        <w:r w:rsidR="00B3516E" w:rsidRPr="00AB0CF0">
          <w:rPr>
            <w:rFonts w:ascii="Times New Roman" w:hAnsi="Times New Roman" w:cs="Times New Roman"/>
            <w:noProof/>
            <w:webHidden/>
            <w:sz w:val="28"/>
            <w:szCs w:val="28"/>
          </w:rPr>
          <w:t>49</w:t>
        </w:r>
      </w:hyperlink>
    </w:p>
    <w:p w:rsidR="0099022F" w:rsidRPr="00AB0CF0" w:rsidRDefault="0067061E" w:rsidP="00454913">
      <w:pPr>
        <w:pStyle w:val="24"/>
        <w:rPr>
          <w:rFonts w:ascii="Times New Roman" w:eastAsia="Times New Roman" w:hAnsi="Times New Roman" w:cs="Times New Roman"/>
          <w:noProof/>
          <w:sz w:val="28"/>
          <w:szCs w:val="28"/>
          <w:lang w:val="ru-RU"/>
        </w:rPr>
      </w:pPr>
      <w:hyperlink w:anchor="_Toc16864470" w:history="1">
        <w:r w:rsidR="0099022F" w:rsidRPr="00AB0CF0">
          <w:rPr>
            <w:rStyle w:val="af0"/>
            <w:rFonts w:ascii="Times New Roman" w:hAnsi="Times New Roman" w:cs="Times New Roman"/>
            <w:noProof/>
            <w:color w:val="auto"/>
            <w:sz w:val="28"/>
            <w:szCs w:val="28"/>
          </w:rPr>
          <w:t>13.3.</w:t>
        </w:r>
        <w:r w:rsidR="0099022F" w:rsidRPr="00AB0CF0">
          <w:rPr>
            <w:rFonts w:ascii="Times New Roman" w:eastAsia="Times New Roman" w:hAnsi="Times New Roman" w:cs="Times New Roman"/>
            <w:noProof/>
            <w:sz w:val="28"/>
            <w:szCs w:val="28"/>
            <w:lang w:val="ru-RU"/>
          </w:rPr>
          <w:tab/>
        </w:r>
        <w:r w:rsidR="003A7F9D" w:rsidRPr="00AB0CF0">
          <w:rPr>
            <w:rFonts w:ascii="Times New Roman" w:eastAsia="Times New Roman" w:hAnsi="Times New Roman" w:cs="Times New Roman"/>
            <w:noProof/>
            <w:sz w:val="28"/>
            <w:szCs w:val="28"/>
            <w:lang w:val="ru-RU"/>
          </w:rPr>
          <w:t xml:space="preserve"> </w:t>
        </w:r>
        <w:r w:rsidR="0099022F" w:rsidRPr="00AB0CF0">
          <w:rPr>
            <w:rStyle w:val="af0"/>
            <w:rFonts w:ascii="Times New Roman" w:hAnsi="Times New Roman" w:cs="Times New Roman"/>
            <w:noProof/>
            <w:color w:val="auto"/>
            <w:sz w:val="28"/>
            <w:szCs w:val="28"/>
          </w:rPr>
          <w:t>Аналіз завантаження трансформаторів на ПС 35 та 110 кВ</w:t>
        </w:r>
        <w:r w:rsidR="0099022F" w:rsidRPr="00AB0CF0">
          <w:rPr>
            <w:rFonts w:ascii="Times New Roman" w:hAnsi="Times New Roman" w:cs="Times New Roman"/>
            <w:noProof/>
            <w:webHidden/>
            <w:sz w:val="28"/>
            <w:szCs w:val="28"/>
          </w:rPr>
          <w:tab/>
        </w:r>
        <w:r w:rsidR="00B3516E" w:rsidRPr="00AB0CF0">
          <w:rPr>
            <w:rFonts w:ascii="Times New Roman" w:hAnsi="Times New Roman" w:cs="Times New Roman"/>
            <w:noProof/>
            <w:webHidden/>
            <w:sz w:val="28"/>
            <w:szCs w:val="28"/>
          </w:rPr>
          <w:t>50</w:t>
        </w:r>
      </w:hyperlink>
    </w:p>
    <w:p w:rsidR="0099022F" w:rsidRPr="000F00D2" w:rsidRDefault="0067061E" w:rsidP="00454913">
      <w:pPr>
        <w:pStyle w:val="12"/>
        <w:jc w:val="left"/>
        <w:rPr>
          <w:rFonts w:eastAsia="Times New Roman"/>
          <w:noProof/>
          <w:lang w:val="ru-RU"/>
        </w:rPr>
      </w:pPr>
      <w:hyperlink w:anchor="_Toc16864475" w:history="1">
        <w:r w:rsidR="0099022F" w:rsidRPr="000F00D2">
          <w:rPr>
            <w:rStyle w:val="af0"/>
            <w:rFonts w:ascii="Times New Roman" w:hAnsi="Times New Roman" w:cs="Times New Roman"/>
            <w:noProof/>
            <w:color w:val="auto"/>
            <w:sz w:val="28"/>
            <w:szCs w:val="28"/>
          </w:rPr>
          <w:t>14.</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r w:rsidR="0099022F" w:rsidRPr="000F00D2">
          <w:rPr>
            <w:noProof/>
            <w:webHidden/>
          </w:rPr>
          <w:tab/>
        </w:r>
        <w:r w:rsidR="0099022F" w:rsidRPr="000F00D2">
          <w:rPr>
            <w:noProof/>
            <w:webHidden/>
          </w:rPr>
          <w:fldChar w:fldCharType="begin"/>
        </w:r>
        <w:r w:rsidR="0099022F" w:rsidRPr="000F00D2">
          <w:rPr>
            <w:noProof/>
            <w:webHidden/>
          </w:rPr>
          <w:instrText xml:space="preserve"> PAGEREF _Toc16864475 \h </w:instrText>
        </w:r>
        <w:r w:rsidR="0099022F" w:rsidRPr="000F00D2">
          <w:rPr>
            <w:noProof/>
            <w:webHidden/>
          </w:rPr>
        </w:r>
        <w:r w:rsidR="0099022F" w:rsidRPr="000F00D2">
          <w:rPr>
            <w:noProof/>
            <w:webHidden/>
          </w:rPr>
          <w:fldChar w:fldCharType="separate"/>
        </w:r>
        <w:r w:rsidR="0099022F" w:rsidRPr="000F00D2">
          <w:rPr>
            <w:noProof/>
            <w:webHidden/>
          </w:rPr>
          <w:t>5</w:t>
        </w:r>
        <w:r w:rsidR="00B3516E">
          <w:rPr>
            <w:noProof/>
            <w:webHidden/>
          </w:rPr>
          <w:t>1</w:t>
        </w:r>
        <w:r w:rsidR="0099022F" w:rsidRPr="000F00D2">
          <w:rPr>
            <w:noProof/>
            <w:webHidden/>
          </w:rPr>
          <w:fldChar w:fldCharType="end"/>
        </w:r>
      </w:hyperlink>
    </w:p>
    <w:p w:rsidR="0099022F" w:rsidRPr="000F00D2" w:rsidRDefault="0067061E" w:rsidP="00454913">
      <w:pPr>
        <w:pStyle w:val="12"/>
        <w:jc w:val="left"/>
        <w:rPr>
          <w:rFonts w:eastAsia="Times New Roman"/>
          <w:noProof/>
          <w:lang w:val="ru-RU"/>
        </w:rPr>
      </w:pPr>
      <w:hyperlink w:anchor="_Toc16864476" w:history="1">
        <w:r w:rsidR="0099022F" w:rsidRPr="000F00D2">
          <w:rPr>
            <w:rStyle w:val="af0"/>
            <w:rFonts w:ascii="Times New Roman" w:hAnsi="Times New Roman" w:cs="Times New Roman"/>
            <w:noProof/>
            <w:color w:val="auto"/>
            <w:sz w:val="28"/>
            <w:szCs w:val="28"/>
          </w:rPr>
          <w:t>15.</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Інформащія щодо розміщення пристроїв фіксації/аналізу показників якості електроенергії та планів щодо їх встановлення</w:t>
        </w:r>
        <w:r w:rsidR="0099022F" w:rsidRPr="000F00D2">
          <w:rPr>
            <w:noProof/>
            <w:webHidden/>
          </w:rPr>
          <w:tab/>
        </w:r>
        <w:r w:rsidR="00454913">
          <w:rPr>
            <w:noProof/>
            <w:webHidden/>
          </w:rPr>
          <w:t>5</w:t>
        </w:r>
        <w:r w:rsidR="00B3516E">
          <w:rPr>
            <w:noProof/>
            <w:webHidden/>
          </w:rPr>
          <w:t>3</w:t>
        </w:r>
      </w:hyperlink>
    </w:p>
    <w:p w:rsidR="0099022F" w:rsidRPr="000F00D2" w:rsidRDefault="0067061E" w:rsidP="00454913">
      <w:pPr>
        <w:pStyle w:val="12"/>
        <w:jc w:val="left"/>
        <w:rPr>
          <w:rFonts w:eastAsia="Times New Roman"/>
          <w:noProof/>
          <w:lang w:val="ru-RU"/>
        </w:rPr>
      </w:pPr>
      <w:hyperlink w:anchor="_Toc16864477" w:history="1">
        <w:r w:rsidR="0099022F" w:rsidRPr="000F00D2">
          <w:rPr>
            <w:rStyle w:val="af0"/>
            <w:rFonts w:ascii="Times New Roman" w:hAnsi="Times New Roman" w:cs="Times New Roman"/>
            <w:noProof/>
            <w:color w:val="auto"/>
            <w:sz w:val="28"/>
            <w:szCs w:val="28"/>
          </w:rPr>
          <w:t>16.</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щодо запланованого виведення обладнання системи розподілу з експлуатації та оцінка впливу такого виведення</w:t>
        </w:r>
        <w:r w:rsidR="0099022F" w:rsidRPr="000F00D2">
          <w:rPr>
            <w:noProof/>
            <w:webHidden/>
          </w:rPr>
          <w:tab/>
        </w:r>
        <w:r w:rsidR="00454913">
          <w:rPr>
            <w:noProof/>
            <w:webHidden/>
          </w:rPr>
          <w:t>5</w:t>
        </w:r>
        <w:r w:rsidR="00B3516E">
          <w:rPr>
            <w:noProof/>
            <w:webHidden/>
          </w:rPr>
          <w:t>6</w:t>
        </w:r>
      </w:hyperlink>
    </w:p>
    <w:p w:rsidR="0099022F" w:rsidRPr="000F00D2" w:rsidRDefault="0067061E" w:rsidP="00454913">
      <w:pPr>
        <w:pStyle w:val="12"/>
        <w:jc w:val="left"/>
        <w:rPr>
          <w:rFonts w:eastAsia="Times New Roman"/>
          <w:noProof/>
          <w:lang w:val="ru-RU"/>
        </w:rPr>
      </w:pPr>
      <w:hyperlink w:anchor="_Toc16864478" w:history="1">
        <w:r w:rsidR="0099022F" w:rsidRPr="000F00D2">
          <w:rPr>
            <w:rStyle w:val="af0"/>
            <w:rFonts w:ascii="Times New Roman" w:hAnsi="Times New Roman" w:cs="Times New Roman"/>
            <w:noProof/>
            <w:color w:val="auto"/>
            <w:sz w:val="28"/>
            <w:szCs w:val="28"/>
          </w:rPr>
          <w:t>17.</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Плани в частині заходів з компенсації реактивної потужності</w:t>
        </w:r>
        <w:r w:rsidR="0099022F" w:rsidRPr="000F00D2">
          <w:rPr>
            <w:noProof/>
            <w:webHidden/>
          </w:rPr>
          <w:tab/>
        </w:r>
        <w:r w:rsidR="00454913">
          <w:rPr>
            <w:noProof/>
            <w:webHidden/>
          </w:rPr>
          <w:t>5</w:t>
        </w:r>
        <w:r w:rsidR="00B3516E">
          <w:rPr>
            <w:noProof/>
            <w:webHidden/>
          </w:rPr>
          <w:t>7</w:t>
        </w:r>
      </w:hyperlink>
    </w:p>
    <w:p w:rsidR="0099022F" w:rsidRPr="000F00D2" w:rsidRDefault="0067061E" w:rsidP="00454913">
      <w:pPr>
        <w:pStyle w:val="12"/>
        <w:jc w:val="left"/>
        <w:rPr>
          <w:rFonts w:eastAsia="Times New Roman"/>
          <w:noProof/>
          <w:lang w:val="ru-RU"/>
        </w:rPr>
      </w:pPr>
      <w:hyperlink w:anchor="_Toc16864479" w:history="1">
        <w:r w:rsidR="0099022F" w:rsidRPr="000F00D2">
          <w:rPr>
            <w:rStyle w:val="af0"/>
            <w:rFonts w:ascii="Times New Roman" w:hAnsi="Times New Roman" w:cs="Times New Roman"/>
            <w:noProof/>
            <w:color w:val="auto"/>
            <w:sz w:val="28"/>
            <w:szCs w:val="28"/>
          </w:rPr>
          <w:t>18.</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Плани в частині улаштування "інтелектуального" обліку електричної енергії</w:t>
        </w:r>
        <w:r w:rsidR="0099022F" w:rsidRPr="000F00D2">
          <w:rPr>
            <w:noProof/>
            <w:webHidden/>
          </w:rPr>
          <w:tab/>
        </w:r>
        <w:r w:rsidR="00454913">
          <w:rPr>
            <w:noProof/>
            <w:webHidden/>
          </w:rPr>
          <w:t>5</w:t>
        </w:r>
        <w:r w:rsidR="00B3516E">
          <w:rPr>
            <w:noProof/>
            <w:webHidden/>
          </w:rPr>
          <w:t>8</w:t>
        </w:r>
      </w:hyperlink>
    </w:p>
    <w:p w:rsidR="0099022F" w:rsidRPr="000F00D2" w:rsidRDefault="0067061E" w:rsidP="00454913">
      <w:pPr>
        <w:pStyle w:val="12"/>
        <w:jc w:val="left"/>
        <w:rPr>
          <w:rFonts w:eastAsia="Times New Roman"/>
          <w:noProof/>
          <w:lang w:val="ru-RU"/>
        </w:rPr>
      </w:pPr>
      <w:hyperlink w:anchor="_Toc16864480" w:history="1">
        <w:r w:rsidR="0099022F" w:rsidRPr="000F00D2">
          <w:rPr>
            <w:rStyle w:val="af0"/>
            <w:rFonts w:ascii="Times New Roman" w:hAnsi="Times New Roman" w:cs="Times New Roman"/>
            <w:noProof/>
            <w:color w:val="auto"/>
            <w:sz w:val="28"/>
            <w:szCs w:val="28"/>
          </w:rPr>
          <w:t>19.</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Заходи з розвитку телемеханізації</w:t>
        </w:r>
        <w:r w:rsidR="0099022F" w:rsidRPr="000F00D2">
          <w:rPr>
            <w:noProof/>
            <w:webHidden/>
          </w:rPr>
          <w:tab/>
        </w:r>
        <w:r w:rsidR="00454913">
          <w:rPr>
            <w:noProof/>
            <w:webHidden/>
          </w:rPr>
          <w:t>6</w:t>
        </w:r>
        <w:r w:rsidR="00B3516E">
          <w:rPr>
            <w:noProof/>
            <w:webHidden/>
          </w:rPr>
          <w:t>2</w:t>
        </w:r>
      </w:hyperlink>
    </w:p>
    <w:p w:rsidR="0099022F" w:rsidRPr="000F00D2" w:rsidRDefault="0067061E" w:rsidP="00454913">
      <w:pPr>
        <w:pStyle w:val="12"/>
        <w:jc w:val="left"/>
        <w:rPr>
          <w:rFonts w:eastAsia="Times New Roman"/>
          <w:noProof/>
          <w:lang w:val="ru-RU"/>
        </w:rPr>
      </w:pPr>
      <w:hyperlink w:anchor="_Toc16864481" w:history="1">
        <w:r w:rsidR="0099022F" w:rsidRPr="000F00D2">
          <w:rPr>
            <w:rStyle w:val="af0"/>
            <w:rFonts w:ascii="Times New Roman" w:hAnsi="Times New Roman" w:cs="Times New Roman"/>
            <w:noProof/>
            <w:color w:val="auto"/>
            <w:sz w:val="28"/>
            <w:szCs w:val="28"/>
          </w:rPr>
          <w:t>20.</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Фактичні та прогнозні витрати електроенергії в системі розподілу та заходи, направлені на їх зниження</w:t>
        </w:r>
        <w:r w:rsidR="0099022F" w:rsidRPr="000F00D2">
          <w:rPr>
            <w:noProof/>
            <w:webHidden/>
          </w:rPr>
          <w:tab/>
        </w:r>
        <w:r w:rsidR="00454913">
          <w:rPr>
            <w:noProof/>
            <w:webHidden/>
          </w:rPr>
          <w:t>6</w:t>
        </w:r>
        <w:r w:rsidR="00B3516E">
          <w:rPr>
            <w:noProof/>
            <w:webHidden/>
          </w:rPr>
          <w:t>6</w:t>
        </w:r>
      </w:hyperlink>
    </w:p>
    <w:p w:rsidR="0099022F" w:rsidRPr="000F00D2" w:rsidRDefault="0099022F" w:rsidP="00454913">
      <w:pPr>
        <w:pStyle w:val="12"/>
        <w:jc w:val="left"/>
        <w:rPr>
          <w:rFonts w:eastAsia="Times New Roman"/>
          <w:noProof/>
          <w:lang w:val="ru-RU"/>
        </w:rPr>
      </w:pPr>
      <w:r w:rsidRPr="00454913">
        <w:rPr>
          <w:rFonts w:ascii="Times New Roman" w:hAnsi="Times New Roman" w:cs="Times New Roman"/>
          <w:noProof/>
          <w:sz w:val="28"/>
          <w:szCs w:val="28"/>
        </w:rPr>
        <w:t>21.</w:t>
      </w:r>
      <w:r w:rsidRPr="000F00D2">
        <w:rPr>
          <w:rFonts w:eastAsia="Times New Roman"/>
          <w:noProof/>
          <w:lang w:val="ru-RU"/>
        </w:rPr>
        <w:tab/>
      </w:r>
      <w:r w:rsidRPr="00454913">
        <w:rPr>
          <w:rFonts w:ascii="Times New Roman" w:hAnsi="Times New Roman" w:cs="Times New Roman"/>
          <w:noProof/>
          <w:sz w:val="28"/>
          <w:szCs w:val="28"/>
        </w:rPr>
        <w:t>Аналіз переведення мереж 6 (10) кВ на клас напруги 20 кВ</w:t>
      </w:r>
      <w:r w:rsidRPr="000F00D2">
        <w:rPr>
          <w:noProof/>
          <w:webHidden/>
        </w:rPr>
        <w:tab/>
      </w:r>
      <w:r w:rsidR="00454913">
        <w:rPr>
          <w:noProof/>
          <w:webHidden/>
        </w:rPr>
        <w:t>7</w:t>
      </w:r>
      <w:r w:rsidR="00B3516E">
        <w:rPr>
          <w:noProof/>
          <w:webHidden/>
        </w:rPr>
        <w:t>0</w:t>
      </w:r>
    </w:p>
    <w:p w:rsidR="0099022F" w:rsidRPr="000F00D2" w:rsidRDefault="0067061E" w:rsidP="00454913">
      <w:pPr>
        <w:pStyle w:val="12"/>
        <w:jc w:val="left"/>
        <w:rPr>
          <w:rFonts w:eastAsia="Times New Roman"/>
          <w:noProof/>
          <w:lang w:val="ru-RU"/>
        </w:rPr>
      </w:pPr>
      <w:hyperlink w:anchor="_Toc16864483" w:history="1">
        <w:r w:rsidR="0099022F" w:rsidRPr="000F00D2">
          <w:rPr>
            <w:rStyle w:val="af0"/>
            <w:rFonts w:ascii="Times New Roman" w:hAnsi="Times New Roman" w:cs="Times New Roman"/>
            <w:noProof/>
            <w:color w:val="auto"/>
            <w:sz w:val="28"/>
            <w:szCs w:val="28"/>
          </w:rPr>
          <w:t>22.</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Заходи з впровадження мереж "Smart Grids"</w:t>
        </w:r>
        <w:r w:rsidR="0099022F" w:rsidRPr="000F00D2">
          <w:rPr>
            <w:noProof/>
            <w:webHidden/>
          </w:rPr>
          <w:tab/>
        </w:r>
        <w:r w:rsidR="00454913">
          <w:rPr>
            <w:noProof/>
            <w:webHidden/>
          </w:rPr>
          <w:t>7</w:t>
        </w:r>
        <w:r w:rsidR="00B3516E">
          <w:rPr>
            <w:noProof/>
            <w:webHidden/>
          </w:rPr>
          <w:t>1</w:t>
        </w:r>
      </w:hyperlink>
    </w:p>
    <w:p w:rsidR="0099022F" w:rsidRPr="000F00D2" w:rsidRDefault="0067061E" w:rsidP="00454913">
      <w:pPr>
        <w:pStyle w:val="12"/>
        <w:jc w:val="left"/>
        <w:rPr>
          <w:rFonts w:eastAsia="Times New Roman"/>
          <w:noProof/>
          <w:lang w:val="ru-RU"/>
        </w:rPr>
      </w:pPr>
      <w:hyperlink w:anchor="_Toc16864484" w:history="1">
        <w:r w:rsidR="0099022F" w:rsidRPr="000F00D2">
          <w:rPr>
            <w:rStyle w:val="af0"/>
            <w:rFonts w:ascii="Times New Roman" w:hAnsi="Times New Roman" w:cs="Times New Roman"/>
            <w:noProof/>
            <w:color w:val="auto"/>
            <w:sz w:val="28"/>
            <w:szCs w:val="28"/>
          </w:rPr>
          <w:t>23.</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Узагальнений перелік та стан мереж 0,4-10 кВ</w:t>
        </w:r>
        <w:r w:rsidR="0099022F" w:rsidRPr="000F00D2">
          <w:rPr>
            <w:noProof/>
            <w:webHidden/>
          </w:rPr>
          <w:tab/>
        </w:r>
        <w:r w:rsidR="00454913">
          <w:rPr>
            <w:noProof/>
            <w:webHidden/>
          </w:rPr>
          <w:t>7</w:t>
        </w:r>
        <w:r w:rsidR="00B3516E">
          <w:rPr>
            <w:noProof/>
            <w:webHidden/>
          </w:rPr>
          <w:t>2</w:t>
        </w:r>
      </w:hyperlink>
    </w:p>
    <w:p w:rsidR="0099022F" w:rsidRPr="000F00D2" w:rsidRDefault="0067061E" w:rsidP="00454913">
      <w:pPr>
        <w:pStyle w:val="12"/>
        <w:jc w:val="left"/>
        <w:rPr>
          <w:rFonts w:eastAsia="Times New Roman"/>
          <w:noProof/>
          <w:lang w:val="ru-RU"/>
        </w:rPr>
      </w:pPr>
      <w:hyperlink w:anchor="_Toc16864485" w:history="1">
        <w:r w:rsidR="0099022F" w:rsidRPr="000F00D2">
          <w:rPr>
            <w:rStyle w:val="af0"/>
            <w:rFonts w:ascii="Times New Roman" w:hAnsi="Times New Roman" w:cs="Times New Roman"/>
            <w:noProof/>
            <w:color w:val="auto"/>
            <w:sz w:val="28"/>
            <w:szCs w:val="28"/>
          </w:rPr>
          <w:t>24.</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щодо об'єктів незавершеного будівництва, реконструкції та технічного переоснащення</w:t>
        </w:r>
        <w:r w:rsidR="0099022F" w:rsidRPr="000F00D2">
          <w:rPr>
            <w:noProof/>
            <w:webHidden/>
          </w:rPr>
          <w:tab/>
        </w:r>
        <w:r w:rsidR="00454913">
          <w:rPr>
            <w:noProof/>
            <w:webHidden/>
          </w:rPr>
          <w:t>7</w:t>
        </w:r>
        <w:r w:rsidR="00B3516E">
          <w:rPr>
            <w:noProof/>
            <w:webHidden/>
          </w:rPr>
          <w:t>2</w:t>
        </w:r>
      </w:hyperlink>
    </w:p>
    <w:p w:rsidR="0099022F" w:rsidRPr="000F00D2" w:rsidRDefault="0067061E" w:rsidP="00454913">
      <w:pPr>
        <w:pStyle w:val="12"/>
        <w:jc w:val="left"/>
        <w:rPr>
          <w:rFonts w:eastAsia="Times New Roman"/>
          <w:noProof/>
          <w:lang w:val="ru-RU"/>
        </w:rPr>
      </w:pPr>
      <w:hyperlink w:anchor="_Toc16864486" w:history="1">
        <w:r w:rsidR="0099022F" w:rsidRPr="000F00D2">
          <w:rPr>
            <w:rStyle w:val="af0"/>
            <w:rFonts w:ascii="Times New Roman" w:hAnsi="Times New Roman" w:cs="Times New Roman"/>
            <w:noProof/>
            <w:color w:val="auto"/>
            <w:sz w:val="28"/>
            <w:szCs w:val="28"/>
          </w:rPr>
          <w:t>25.</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Інформація щодо раніше виконаних ТЕО та плани з реалізації заходів по таким ТЕО</w:t>
        </w:r>
        <w:r w:rsidR="0099022F" w:rsidRPr="000F00D2">
          <w:rPr>
            <w:noProof/>
            <w:webHidden/>
          </w:rPr>
          <w:tab/>
        </w:r>
        <w:r w:rsidR="00454913">
          <w:rPr>
            <w:noProof/>
            <w:webHidden/>
          </w:rPr>
          <w:t>7</w:t>
        </w:r>
        <w:r w:rsidR="00B3516E">
          <w:rPr>
            <w:noProof/>
            <w:webHidden/>
          </w:rPr>
          <w:t>7</w:t>
        </w:r>
      </w:hyperlink>
    </w:p>
    <w:p w:rsidR="0099022F" w:rsidRPr="003524FA" w:rsidRDefault="0067061E" w:rsidP="00454913">
      <w:pPr>
        <w:pStyle w:val="12"/>
        <w:jc w:val="left"/>
        <w:rPr>
          <w:rFonts w:eastAsia="Times New Roman"/>
          <w:noProof/>
        </w:rPr>
      </w:pPr>
      <w:hyperlink w:anchor="_Toc16864487" w:history="1">
        <w:r w:rsidR="0099022F" w:rsidRPr="000F00D2">
          <w:rPr>
            <w:rStyle w:val="af0"/>
            <w:rFonts w:ascii="Times New Roman" w:hAnsi="Times New Roman" w:cs="Times New Roman"/>
            <w:noProof/>
            <w:color w:val="auto"/>
            <w:sz w:val="28"/>
            <w:szCs w:val="28"/>
          </w:rPr>
          <w:t>26.</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r w:rsidR="0099022F" w:rsidRPr="000F00D2">
          <w:rPr>
            <w:noProof/>
            <w:webHidden/>
          </w:rPr>
          <w:tab/>
        </w:r>
        <w:r w:rsidR="00454913">
          <w:rPr>
            <w:noProof/>
            <w:webHidden/>
          </w:rPr>
          <w:t>7</w:t>
        </w:r>
        <w:r w:rsidR="00B3516E">
          <w:rPr>
            <w:noProof/>
            <w:webHidden/>
          </w:rPr>
          <w:t>8</w:t>
        </w:r>
      </w:hyperlink>
    </w:p>
    <w:p w:rsidR="0099022F" w:rsidRPr="003524FA" w:rsidRDefault="0067061E" w:rsidP="00454913">
      <w:pPr>
        <w:pStyle w:val="12"/>
        <w:jc w:val="left"/>
        <w:rPr>
          <w:rFonts w:eastAsia="Times New Roman"/>
          <w:noProof/>
        </w:rPr>
      </w:pPr>
      <w:hyperlink w:anchor="_Toc16864488" w:history="1">
        <w:r w:rsidR="0099022F" w:rsidRPr="000F00D2">
          <w:rPr>
            <w:rStyle w:val="af0"/>
            <w:rFonts w:ascii="Times New Roman" w:hAnsi="Times New Roman" w:cs="Times New Roman"/>
            <w:noProof/>
            <w:color w:val="auto"/>
            <w:sz w:val="28"/>
            <w:szCs w:val="28"/>
          </w:rPr>
          <w:t>27.</w:t>
        </w:r>
        <w:r w:rsidR="0099022F" w:rsidRPr="003524FA">
          <w:rPr>
            <w:rFonts w:eastAsia="Times New Roman"/>
            <w:noProof/>
          </w:rPr>
          <w:tab/>
        </w:r>
        <w:r w:rsidR="0099022F" w:rsidRPr="000F00D2">
          <w:rPr>
            <w:rStyle w:val="af0"/>
            <w:rFonts w:ascii="Times New Roman" w:hAnsi="Times New Roman" w:cs="Times New Roman"/>
            <w:noProof/>
            <w:color w:val="auto"/>
            <w:sz w:val="28"/>
            <w:szCs w:val="28"/>
          </w:rPr>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r w:rsidR="0099022F" w:rsidRPr="000F00D2">
          <w:rPr>
            <w:noProof/>
            <w:webHidden/>
          </w:rPr>
          <w:tab/>
        </w:r>
        <w:r w:rsidR="00B3516E">
          <w:rPr>
            <w:noProof/>
            <w:webHidden/>
          </w:rPr>
          <w:t>79</w:t>
        </w:r>
      </w:hyperlink>
    </w:p>
    <w:p w:rsidR="0099022F" w:rsidRPr="003524FA" w:rsidRDefault="0067061E" w:rsidP="00454913">
      <w:pPr>
        <w:pStyle w:val="12"/>
        <w:jc w:val="left"/>
        <w:rPr>
          <w:rFonts w:eastAsia="Times New Roman"/>
          <w:noProof/>
        </w:rPr>
      </w:pPr>
      <w:hyperlink w:anchor="_Toc16864489" w:history="1">
        <w:r w:rsidR="0099022F" w:rsidRPr="000F00D2">
          <w:rPr>
            <w:rStyle w:val="af0"/>
            <w:rFonts w:ascii="Times New Roman" w:hAnsi="Times New Roman" w:cs="Times New Roman"/>
            <w:noProof/>
            <w:color w:val="auto"/>
            <w:sz w:val="28"/>
            <w:szCs w:val="28"/>
          </w:rPr>
          <w:t>28.</w:t>
        </w:r>
        <w:r w:rsidR="0099022F" w:rsidRPr="003524FA">
          <w:rPr>
            <w:rFonts w:eastAsia="Times New Roman"/>
            <w:noProof/>
          </w:rPr>
          <w:tab/>
        </w:r>
        <w:r w:rsidR="0099022F" w:rsidRPr="000F00D2">
          <w:rPr>
            <w:rStyle w:val="af0"/>
            <w:rFonts w:ascii="Times New Roman" w:hAnsi="Times New Roman" w:cs="Times New Roman"/>
            <w:noProof/>
            <w:color w:val="auto"/>
            <w:sz w:val="28"/>
            <w:szCs w:val="28"/>
          </w:rPr>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r w:rsidR="0099022F" w:rsidRPr="000F00D2">
          <w:rPr>
            <w:noProof/>
            <w:webHidden/>
          </w:rPr>
          <w:tab/>
        </w:r>
        <w:r w:rsidR="003524FA">
          <w:rPr>
            <w:noProof/>
            <w:webHidden/>
          </w:rPr>
          <w:t>12</w:t>
        </w:r>
        <w:r w:rsidR="00B3516E">
          <w:rPr>
            <w:noProof/>
            <w:webHidden/>
          </w:rPr>
          <w:t>1</w:t>
        </w:r>
      </w:hyperlink>
    </w:p>
    <w:p w:rsidR="0099022F" w:rsidRPr="000F00D2" w:rsidRDefault="0067061E" w:rsidP="00454913">
      <w:pPr>
        <w:pStyle w:val="12"/>
        <w:jc w:val="left"/>
        <w:rPr>
          <w:rFonts w:eastAsia="Times New Roman"/>
          <w:noProof/>
          <w:lang w:val="ru-RU"/>
        </w:rPr>
      </w:pPr>
      <w:hyperlink w:anchor="_Toc16864490" w:history="1">
        <w:r w:rsidR="0099022F" w:rsidRPr="000F00D2">
          <w:rPr>
            <w:rStyle w:val="af0"/>
            <w:rFonts w:ascii="Times New Roman" w:hAnsi="Times New Roman" w:cs="Times New Roman"/>
            <w:noProof/>
            <w:color w:val="auto"/>
            <w:sz w:val="28"/>
            <w:szCs w:val="28"/>
          </w:rPr>
          <w:t>29.</w:t>
        </w:r>
        <w:r w:rsidR="0099022F" w:rsidRPr="000F00D2">
          <w:rPr>
            <w:rFonts w:eastAsia="Times New Roman"/>
            <w:noProof/>
            <w:lang w:val="ru-RU"/>
          </w:rPr>
          <w:tab/>
        </w:r>
        <w:r w:rsidR="0099022F" w:rsidRPr="000F00D2">
          <w:rPr>
            <w:rStyle w:val="af0"/>
            <w:rFonts w:ascii="Times New Roman" w:hAnsi="Times New Roman" w:cs="Times New Roman"/>
            <w:noProof/>
            <w:color w:val="auto"/>
            <w:sz w:val="28"/>
            <w:szCs w:val="28"/>
          </w:rPr>
          <w:t>Аналіз витрат та вигод (з урахуванням техніко-економічних показників) проектів з розвитку системи розподілу</w:t>
        </w:r>
        <w:r w:rsidR="0099022F" w:rsidRPr="000F00D2">
          <w:rPr>
            <w:noProof/>
            <w:webHidden/>
          </w:rPr>
          <w:tab/>
        </w:r>
        <w:r w:rsidR="003524FA">
          <w:rPr>
            <w:noProof/>
            <w:webHidden/>
          </w:rPr>
          <w:t>17</w:t>
        </w:r>
        <w:r w:rsidR="00B3516E">
          <w:rPr>
            <w:noProof/>
            <w:webHidden/>
          </w:rPr>
          <w:t>5</w:t>
        </w:r>
      </w:hyperlink>
    </w:p>
    <w:p w:rsidR="0099022F" w:rsidRPr="00610562" w:rsidRDefault="0067061E" w:rsidP="00454913">
      <w:pPr>
        <w:pStyle w:val="12"/>
        <w:jc w:val="left"/>
        <w:rPr>
          <w:rFonts w:eastAsia="Times New Roman"/>
          <w:noProof/>
          <w:sz w:val="22"/>
          <w:szCs w:val="22"/>
          <w:lang w:val="en-US"/>
        </w:rPr>
      </w:pPr>
      <w:hyperlink w:anchor="_Toc16864491" w:history="1">
        <w:r w:rsidR="0099022F" w:rsidRPr="000F00D2">
          <w:rPr>
            <w:rStyle w:val="af0"/>
            <w:rFonts w:ascii="Times New Roman" w:hAnsi="Times New Roman" w:cs="Times New Roman"/>
            <w:noProof/>
            <w:color w:val="auto"/>
            <w:sz w:val="28"/>
            <w:szCs w:val="28"/>
          </w:rPr>
          <w:t>30.</w:t>
        </w:r>
        <w:r w:rsidR="0099022F" w:rsidRPr="000F00D2">
          <w:rPr>
            <w:rFonts w:eastAsia="Times New Roman"/>
            <w:noProof/>
            <w:lang w:val="en-US"/>
          </w:rPr>
          <w:tab/>
        </w:r>
        <w:r w:rsidR="0099022F" w:rsidRPr="000F00D2">
          <w:rPr>
            <w:rStyle w:val="af0"/>
            <w:rFonts w:ascii="Times New Roman" w:hAnsi="Times New Roman" w:cs="Times New Roman"/>
            <w:noProof/>
            <w:color w:val="auto"/>
            <w:sz w:val="28"/>
            <w:szCs w:val="28"/>
          </w:rPr>
          <w:t>Висновки</w:t>
        </w:r>
        <w:r w:rsidR="0099022F" w:rsidRPr="000F00D2">
          <w:rPr>
            <w:noProof/>
            <w:webHidden/>
          </w:rPr>
          <w:tab/>
        </w:r>
        <w:r w:rsidR="003524FA">
          <w:rPr>
            <w:noProof/>
            <w:webHidden/>
          </w:rPr>
          <w:t>17</w:t>
        </w:r>
        <w:r w:rsidR="00B3516E">
          <w:rPr>
            <w:noProof/>
            <w:webHidden/>
          </w:rPr>
          <w:t>7</w:t>
        </w:r>
      </w:hyperlink>
    </w:p>
    <w:p w:rsidR="006C3429" w:rsidRPr="00610562" w:rsidRDefault="006C3429" w:rsidP="006C3429">
      <w:pPr>
        <w:pStyle w:val="1"/>
        <w:rPr>
          <w:rFonts w:ascii="Times New Roman" w:hAnsi="Times New Roman"/>
          <w:color w:val="000000"/>
        </w:rPr>
      </w:pPr>
      <w:r w:rsidRPr="00610562">
        <w:rPr>
          <w:rFonts w:ascii="Times New Roman" w:hAnsi="Times New Roman"/>
          <w:color w:val="000000"/>
        </w:rPr>
        <w:lastRenderedPageBreak/>
        <w:t>Вступ</w:t>
      </w:r>
      <w:bookmarkEnd w:id="0"/>
      <w:bookmarkEnd w:id="1"/>
    </w:p>
    <w:p w:rsidR="006917A8" w:rsidRPr="00610562" w:rsidRDefault="000056BE" w:rsidP="006C3429">
      <w:pPr>
        <w:rPr>
          <w:rFonts w:ascii="Times New Roman" w:hAnsi="Times New Roman"/>
          <w:color w:val="000000"/>
        </w:rPr>
      </w:pPr>
      <w:r w:rsidRPr="00610562">
        <w:rPr>
          <w:rFonts w:ascii="Times New Roman" w:hAnsi="Times New Roman"/>
          <w:color w:val="000000"/>
        </w:rPr>
        <w:t>Заходи, щодо реконструкції електричних мереж корелюються з роботами</w:t>
      </w:r>
      <w:r w:rsidR="006917A8" w:rsidRPr="00610562">
        <w:rPr>
          <w:rFonts w:ascii="Times New Roman" w:hAnsi="Times New Roman"/>
          <w:color w:val="000000"/>
        </w:rPr>
        <w:t>:</w:t>
      </w:r>
    </w:p>
    <w:p w:rsidR="006917A8" w:rsidRPr="00610562" w:rsidRDefault="00AA6C36" w:rsidP="00AF6164">
      <w:pPr>
        <w:pStyle w:val="a0"/>
        <w:spacing w:before="0" w:after="0"/>
        <w:ind w:left="851"/>
        <w:rPr>
          <w:rFonts w:ascii="Times New Roman" w:hAnsi="Times New Roman"/>
          <w:color w:val="000000"/>
        </w:rPr>
      </w:pPr>
      <w:r w:rsidRPr="00610562">
        <w:rPr>
          <w:rFonts w:ascii="Times New Roman" w:hAnsi="Times New Roman"/>
          <w:color w:val="000000"/>
        </w:rPr>
        <w:t>"</w:t>
      </w:r>
      <w:r w:rsidR="000056BE" w:rsidRPr="00610562">
        <w:rPr>
          <w:rFonts w:ascii="Times New Roman" w:hAnsi="Times New Roman"/>
          <w:color w:val="000000"/>
        </w:rPr>
        <w:t>План</w:t>
      </w:r>
      <w:r w:rsidRPr="00610562">
        <w:rPr>
          <w:rFonts w:ascii="Times New Roman" w:hAnsi="Times New Roman"/>
          <w:color w:val="000000"/>
        </w:rPr>
        <w:t xml:space="preserve"> розвитку розподільчих</w:t>
      </w:r>
      <w:r w:rsidR="000056BE" w:rsidRPr="00610562">
        <w:rPr>
          <w:rFonts w:ascii="Times New Roman" w:hAnsi="Times New Roman"/>
          <w:color w:val="000000"/>
        </w:rPr>
        <w:t xml:space="preserve"> електричних</w:t>
      </w:r>
      <w:r w:rsidRPr="00610562">
        <w:rPr>
          <w:rFonts w:ascii="Times New Roman" w:hAnsi="Times New Roman"/>
          <w:color w:val="000000"/>
        </w:rPr>
        <w:t xml:space="preserve"> мереж</w:t>
      </w:r>
      <w:r w:rsidR="000056BE" w:rsidRPr="00610562">
        <w:rPr>
          <w:rFonts w:ascii="Times New Roman" w:hAnsi="Times New Roman"/>
          <w:color w:val="000000"/>
        </w:rPr>
        <w:t xml:space="preserve"> на 20</w:t>
      </w:r>
      <w:r w:rsidR="006917A8" w:rsidRPr="00610562">
        <w:rPr>
          <w:rFonts w:ascii="Times New Roman" w:hAnsi="Times New Roman"/>
          <w:color w:val="000000"/>
        </w:rPr>
        <w:t xml:space="preserve">16-2020 роки </w:t>
      </w:r>
      <w:r w:rsidR="007B2708">
        <w:rPr>
          <w:rFonts w:ascii="Times New Roman" w:hAnsi="Times New Roman"/>
          <w:color w:val="000000"/>
        </w:rPr>
        <w:t xml:space="preserve">                          </w:t>
      </w:r>
      <w:r w:rsidR="00F8295D" w:rsidRPr="00610562">
        <w:rPr>
          <w:rFonts w:ascii="Times New Roman" w:hAnsi="Times New Roman"/>
          <w:color w:val="000000"/>
        </w:rPr>
        <w:t>АТ «Укрзалізниця»</w:t>
      </w:r>
      <w:r w:rsidR="006917A8" w:rsidRPr="00610562">
        <w:rPr>
          <w:rFonts w:ascii="Times New Roman" w:hAnsi="Times New Roman"/>
          <w:color w:val="000000"/>
        </w:rPr>
        <w:t>;</w:t>
      </w:r>
    </w:p>
    <w:p w:rsidR="000D25BD" w:rsidRPr="00610562" w:rsidRDefault="006917A8" w:rsidP="006917A8">
      <w:pPr>
        <w:rPr>
          <w:rFonts w:ascii="Times New Roman" w:hAnsi="Times New Roman"/>
          <w:color w:val="000000"/>
        </w:rPr>
      </w:pPr>
      <w:r w:rsidRPr="00610562">
        <w:rPr>
          <w:rFonts w:ascii="Times New Roman" w:hAnsi="Times New Roman"/>
          <w:color w:val="000000"/>
        </w:rPr>
        <w:t>та</w:t>
      </w:r>
      <w:r w:rsidR="00AA6C36" w:rsidRPr="00610562">
        <w:rPr>
          <w:rFonts w:ascii="Times New Roman" w:hAnsi="Times New Roman"/>
          <w:color w:val="000000"/>
        </w:rPr>
        <w:t xml:space="preserve"> формується з урахуванням, зокрема:</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Енергетичної стратегії України до 2035 року;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Плану розвитку системи передачі на 2020-2029 роки;</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обґрунтованої необхідності реконструкції та технічного переоснащення електричних мереж ОСР, звернень замовників щодо будівництва;</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обґрунтованих прогнозів обсягів попиту на електричну енергію та потужність;</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схем видачі потужності генеруючих одиниць, що виконуються у складі проектів нового будівництва, реконструкції та технічного переоснащення існуючих об’єктів електроенергетики, приєднаних до системи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системи зовнішнього електропостачання споживачів потужністю 5 МВА та більше та/або таких, для яких існують особливі вимоги щодо надійності електропостачання;</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приєднаної до системи розподілу потужності (та перспективи її зміни) виробників електричної енергії, у тому числі які виробляють електроенергію з альтернативних джерел енергії;</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пропускної спроможності мереж системи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впливу запропонованих заходів на роботу системи передачі згідно з Кодексом системи передачі, затвердженим постановою НКРЕКП від 14 березня 2018 року № 309;</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необхідністю забезпечення гнучкості системи розподілу, простоти та економічної ефективності проектних рішень, ефективного поєднання нових елементів мережі з діючою системою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планів і схем планування територій на державному, регіональному та місцевому рівнях;</w:t>
      </w:r>
      <w:r w:rsidR="006C03E3" w:rsidRPr="00610562">
        <w:rPr>
          <w:rFonts w:ascii="Times New Roman" w:hAnsi="Times New Roman"/>
          <w:color w:val="000000"/>
        </w:rPr>
        <w:t xml:space="preserve"> </w:t>
      </w:r>
      <w:r w:rsidRPr="00610562">
        <w:rPr>
          <w:rFonts w:ascii="Times New Roman" w:hAnsi="Times New Roman"/>
          <w:color w:val="000000"/>
        </w:rPr>
        <w:t>генеральних планів населених пунктів та детальних планів територій;</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екологічних стандартів і нормативів;</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необхідності забезпечення контролю реактивної потужності на підстанціях 20-110 (150) кВ системи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впливу управління попитом, зменшення пікових навантажень і заходів зі скорочення витрат електроенергії в електричних мережах системи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висновків та рекомендацій схеми перспективного розвитку системи розподілу;</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суспільно значущих громадських заходів, визначених Кабінетом Міністрів України;</w:t>
      </w:r>
    </w:p>
    <w:p w:rsidR="00AA6C36" w:rsidRPr="00610562" w:rsidRDefault="00AA6C36" w:rsidP="00646CFE">
      <w:pPr>
        <w:pStyle w:val="a0"/>
        <w:spacing w:before="0" w:after="0"/>
        <w:ind w:left="851"/>
        <w:rPr>
          <w:rFonts w:ascii="Times New Roman" w:hAnsi="Times New Roman"/>
          <w:color w:val="000000"/>
        </w:rPr>
      </w:pPr>
      <w:r w:rsidRPr="00610562">
        <w:rPr>
          <w:rFonts w:ascii="Times New Roman" w:hAnsi="Times New Roman"/>
          <w:color w:val="000000"/>
        </w:rPr>
        <w:t>планового виведення з експлуатації об’єктів електроенергетики, що впливають на роботу системи розподілу.</w:t>
      </w:r>
    </w:p>
    <w:p w:rsidR="006C3429" w:rsidRPr="00610562" w:rsidRDefault="006C3429" w:rsidP="006C3429">
      <w:pPr>
        <w:rPr>
          <w:rFonts w:ascii="Times New Roman" w:hAnsi="Times New Roman"/>
          <w:color w:val="000000"/>
        </w:rPr>
      </w:pPr>
      <w:r w:rsidRPr="00610562">
        <w:rPr>
          <w:rFonts w:ascii="Times New Roman" w:hAnsi="Times New Roman"/>
          <w:color w:val="000000"/>
        </w:rPr>
        <w:t>При розробці Плану розвитку запропоновані заходи повинні забезпечувати:</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суттєве покращення стану електричних мереж;</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необхідну пропускну спроможність електромереж згідно з наявними та прогнозними потребами споживачі та замовників щодо споживання електричної енергії;</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достатню пропускну спроможність розподільної мережі потребам споживачів енерговузлів, що розвиваються;</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lastRenderedPageBreak/>
        <w:t>зниження технічних та понаднормативних втрат електроенергії в елементах електричної мережі;</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покращення якості та зменшення термінів ремонтно-відновлювальних робіт;</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удосконалення системи керування енергосистемою;</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розвиток системи та засобів зв’язку енергокомпанії;</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впровадження прогресивних технічних засобів, систем та технологій енергозабезпечення.</w:t>
      </w:r>
    </w:p>
    <w:p w:rsidR="006C3429" w:rsidRPr="00610562" w:rsidRDefault="006C3429" w:rsidP="006C3429">
      <w:pPr>
        <w:rPr>
          <w:rFonts w:ascii="Times New Roman" w:hAnsi="Times New Roman"/>
          <w:color w:val="000000"/>
        </w:rPr>
      </w:pPr>
      <w:r w:rsidRPr="00610562">
        <w:rPr>
          <w:rFonts w:ascii="Times New Roman" w:hAnsi="Times New Roman"/>
          <w:color w:val="000000"/>
        </w:rPr>
        <w:t>Заходи Плану розвитку направлені на:</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удосконалення норм безпеки і показників надійності електропостачання для населених пунктів, окремих об’єктів, електричних мереж, що включені в План розвитку;</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підвищення рівня якості електропостачання, удосконалення системи їх моніторингу;</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зниження технологічних витрат електроенергії на її розподіл та комерційних втрат;</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інтеграцію в електричні мережі генерації виробників з використання альтернативних джерел енергії;</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впровадження "інтелектуальних" лічильників та автоматизованих систем обліку електричної енергії;</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зменшення впливу на навколишнє природне середовище;</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розвиток дистанційно керованих систем розподілу та "інтелектуальних" мереж;</w:t>
      </w:r>
    </w:p>
    <w:p w:rsidR="006C3429" w:rsidRPr="00610562" w:rsidRDefault="006C3429" w:rsidP="00AA6C36">
      <w:pPr>
        <w:pStyle w:val="a0"/>
        <w:spacing w:before="0" w:after="0"/>
        <w:rPr>
          <w:rFonts w:ascii="Times New Roman" w:hAnsi="Times New Roman"/>
          <w:color w:val="000000"/>
        </w:rPr>
      </w:pPr>
      <w:r w:rsidRPr="00610562">
        <w:rPr>
          <w:rStyle w:val="aff6"/>
          <w:rFonts w:ascii="Times New Roman" w:hAnsi="Times New Roman"/>
          <w:b w:val="0"/>
          <w:bCs w:val="0"/>
          <w:color w:val="000000"/>
        </w:rPr>
        <w:t>підвищення</w:t>
      </w:r>
      <w:r w:rsidRPr="00610562">
        <w:rPr>
          <w:rFonts w:ascii="Times New Roman" w:hAnsi="Times New Roman"/>
          <w:color w:val="000000"/>
        </w:rPr>
        <w:t xml:space="preserve"> енергоефективності роботи розподільних електромереж шляхом їх реконфігурації, автоматизації та підвищення рівня середньої напруги;</w:t>
      </w:r>
    </w:p>
    <w:p w:rsidR="006C3429" w:rsidRPr="00610562" w:rsidRDefault="006C3429" w:rsidP="00AA6C36">
      <w:pPr>
        <w:pStyle w:val="a0"/>
        <w:spacing w:before="0" w:after="0"/>
        <w:rPr>
          <w:rFonts w:ascii="Times New Roman" w:hAnsi="Times New Roman"/>
          <w:color w:val="000000"/>
        </w:rPr>
      </w:pPr>
      <w:r w:rsidRPr="00610562">
        <w:rPr>
          <w:rFonts w:ascii="Times New Roman" w:hAnsi="Times New Roman"/>
          <w:color w:val="000000"/>
        </w:rPr>
        <w:t>при розробці Плану повинні бути враховані фактори, що впливають на строк проведення запланованих робіт з проектування, реконструкції, будівництва, час для отримання відповідних дозвільних документів згідно з чинним законодавством України.</w:t>
      </w:r>
    </w:p>
    <w:p w:rsidR="006C3429" w:rsidRPr="00610562" w:rsidRDefault="006C3429" w:rsidP="006C3429">
      <w:pPr>
        <w:rPr>
          <w:rFonts w:ascii="Times New Roman" w:hAnsi="Times New Roman"/>
          <w:color w:val="000000"/>
        </w:rPr>
      </w:pPr>
      <w:r w:rsidRPr="00610562">
        <w:rPr>
          <w:rFonts w:ascii="Times New Roman" w:hAnsi="Times New Roman"/>
          <w:color w:val="000000"/>
        </w:rPr>
        <w:t xml:space="preserve">Всі проекти Плану розвитку мають комплексний характер та пов’язані з іншими заходами, які впроваджує </w:t>
      </w:r>
      <w:r w:rsidR="0003233D">
        <w:rPr>
          <w:rFonts w:ascii="Times New Roman" w:hAnsi="Times New Roman"/>
          <w:color w:val="000000"/>
        </w:rPr>
        <w:t>АТ «Укрзалізниця»</w:t>
      </w:r>
      <w:r w:rsidRPr="00610562">
        <w:rPr>
          <w:rFonts w:ascii="Times New Roman" w:hAnsi="Times New Roman"/>
          <w:color w:val="000000"/>
        </w:rPr>
        <w:t>. Проекти, що прийняті до реалізації, узгоджені з основними напрямками розвитку єдиної енергосистеми та її станом.</w:t>
      </w:r>
    </w:p>
    <w:p w:rsidR="006C3429" w:rsidRPr="00610562" w:rsidRDefault="006C3429" w:rsidP="006C3429">
      <w:pPr>
        <w:rPr>
          <w:rFonts w:ascii="Times New Roman" w:hAnsi="Times New Roman"/>
          <w:color w:val="000000"/>
        </w:rPr>
      </w:pPr>
      <w:r w:rsidRPr="00610562">
        <w:rPr>
          <w:rFonts w:ascii="Times New Roman" w:hAnsi="Times New Roman"/>
          <w:color w:val="000000"/>
        </w:rPr>
        <w:t>Проведення технічних заходів по впровадженню нової техніки супроводжується підвищенням кваліфікації або перепідготовкою персоналу усіх рівнів.</w:t>
      </w:r>
    </w:p>
    <w:p w:rsidR="006C3429" w:rsidRPr="00610562" w:rsidRDefault="006C3429" w:rsidP="006C3429">
      <w:pPr>
        <w:rPr>
          <w:rFonts w:ascii="Times New Roman" w:hAnsi="Times New Roman"/>
          <w:color w:val="000000"/>
        </w:rPr>
      </w:pPr>
      <w:r w:rsidRPr="00610562">
        <w:rPr>
          <w:rFonts w:ascii="Times New Roman" w:hAnsi="Times New Roman"/>
          <w:color w:val="000000"/>
        </w:rPr>
        <w:t xml:space="preserve">План передбачає комплекс заходів, спрямованих на поліпшення технічного стану електричних мереж з урахуванням підготовки їх роботи в несприятливих погодних умовах, осінньо-зимовий період на найближчі роки, що поліпшить надійність та дозволить забезпечити безперервне електропостачання споживачів </w:t>
      </w:r>
      <w:r w:rsidR="0003233D">
        <w:rPr>
          <w:rFonts w:ascii="Times New Roman" w:hAnsi="Times New Roman"/>
          <w:color w:val="000000"/>
        </w:rPr>
        <w:t>АТ «Укрзалізниця»</w:t>
      </w:r>
      <w:r w:rsidRPr="00610562">
        <w:rPr>
          <w:rFonts w:ascii="Times New Roman" w:hAnsi="Times New Roman"/>
          <w:color w:val="000000"/>
        </w:rPr>
        <w:t xml:space="preserve">. До таких заходів відносяться модернізація та реконструкція електрообладнання </w:t>
      </w:r>
      <w:r w:rsidR="00163D81">
        <w:rPr>
          <w:rFonts w:ascii="Times New Roman" w:hAnsi="Times New Roman"/>
          <w:color w:val="000000"/>
        </w:rPr>
        <w:t>тяговіх підстанцій 6-15</w:t>
      </w:r>
      <w:r w:rsidRPr="00610562">
        <w:rPr>
          <w:rFonts w:ascii="Times New Roman" w:hAnsi="Times New Roman"/>
          <w:color w:val="000000"/>
        </w:rPr>
        <w:t>0 кВ. Ряд заходів передбачає модернізацію і реконструкцію мереж з впровадженням перспективного устаткування, автоматизованих систем керування, систем релейного захисту та протиаварійної автоматики тощо.</w:t>
      </w:r>
    </w:p>
    <w:p w:rsidR="00365046" w:rsidRPr="00610562" w:rsidRDefault="000A3622" w:rsidP="0086381B">
      <w:pPr>
        <w:pStyle w:val="1"/>
        <w:jc w:val="center"/>
        <w:rPr>
          <w:rFonts w:ascii="Times New Roman" w:hAnsi="Times New Roman"/>
          <w:color w:val="000000"/>
        </w:rPr>
      </w:pPr>
      <w:bookmarkStart w:id="2" w:name="_Toc16864449"/>
      <w:r w:rsidRPr="00610562">
        <w:rPr>
          <w:rFonts w:ascii="Times New Roman" w:hAnsi="Times New Roman"/>
          <w:color w:val="000000"/>
        </w:rPr>
        <w:lastRenderedPageBreak/>
        <w:t xml:space="preserve">Характеристика </w:t>
      </w:r>
      <w:bookmarkEnd w:id="2"/>
      <w:r w:rsidR="0086381B" w:rsidRPr="00610562">
        <w:rPr>
          <w:rFonts w:ascii="Times New Roman" w:hAnsi="Times New Roman"/>
          <w:color w:val="000000"/>
        </w:rPr>
        <w:t>РЕГІОНАЛЬНОЇ ФІЛІЇ «ПРИДНІПРОВСЬКА ЗАЛІЗНИЦЯ» ат «УКРЗАЛІЗНИЦЯ»</w:t>
      </w:r>
    </w:p>
    <w:p w:rsidR="00365046" w:rsidRPr="00610562" w:rsidRDefault="00197263" w:rsidP="004A5C83">
      <w:pPr>
        <w:spacing w:before="0" w:after="0"/>
        <w:ind w:firstLine="567"/>
        <w:rPr>
          <w:rFonts w:ascii="Times New Roman" w:hAnsi="Times New Roman"/>
          <w:color w:val="000000"/>
        </w:rPr>
      </w:pPr>
      <w:r w:rsidRPr="00610562">
        <w:rPr>
          <w:rFonts w:ascii="Times New Roman" w:hAnsi="Times New Roman"/>
          <w:color w:val="000000"/>
        </w:rPr>
        <w:t>Р</w:t>
      </w:r>
      <w:r w:rsidR="0086381B" w:rsidRPr="00610562">
        <w:rPr>
          <w:rFonts w:ascii="Times New Roman" w:hAnsi="Times New Roman"/>
          <w:color w:val="000000"/>
        </w:rPr>
        <w:t>егіональна філія «Придніпровська залізниця»</w:t>
      </w:r>
      <w:r w:rsidR="00365046" w:rsidRPr="00610562">
        <w:rPr>
          <w:rFonts w:ascii="Times New Roman" w:hAnsi="Times New Roman"/>
          <w:color w:val="000000"/>
        </w:rPr>
        <w:t xml:space="preserve"> здійснює свою діяльність, </w:t>
      </w:r>
      <w:r w:rsidRPr="00610562">
        <w:rPr>
          <w:rFonts w:ascii="Times New Roman" w:hAnsi="Times New Roman"/>
          <w:color w:val="000000"/>
        </w:rPr>
        <w:t>на теріторії Дніпропетровської, Запорізької, Херсонської</w:t>
      </w:r>
      <w:r w:rsidR="0012022C" w:rsidRPr="00610562">
        <w:rPr>
          <w:rFonts w:ascii="Times New Roman" w:hAnsi="Times New Roman"/>
          <w:color w:val="000000"/>
        </w:rPr>
        <w:t xml:space="preserve"> (Генічеський район)</w:t>
      </w:r>
      <w:r w:rsidRPr="00610562">
        <w:rPr>
          <w:rFonts w:ascii="Times New Roman" w:hAnsi="Times New Roman"/>
          <w:color w:val="000000"/>
        </w:rPr>
        <w:t>, Харківської</w:t>
      </w:r>
      <w:r w:rsidR="0012022C" w:rsidRPr="00610562">
        <w:rPr>
          <w:rFonts w:ascii="Times New Roman" w:hAnsi="Times New Roman"/>
          <w:color w:val="000000"/>
        </w:rPr>
        <w:t xml:space="preserve"> (Лозовський район)</w:t>
      </w:r>
      <w:r w:rsidRPr="00610562">
        <w:rPr>
          <w:rFonts w:ascii="Times New Roman" w:hAnsi="Times New Roman"/>
          <w:color w:val="000000"/>
        </w:rPr>
        <w:t xml:space="preserve"> та Донецької</w:t>
      </w:r>
      <w:r w:rsidR="0012022C" w:rsidRPr="00610562">
        <w:rPr>
          <w:rFonts w:ascii="Times New Roman" w:hAnsi="Times New Roman"/>
          <w:color w:val="000000"/>
        </w:rPr>
        <w:t xml:space="preserve"> (Покровський район) областей</w:t>
      </w:r>
      <w:r w:rsidRPr="00610562">
        <w:rPr>
          <w:rFonts w:ascii="Times New Roman" w:hAnsi="Times New Roman"/>
          <w:color w:val="000000"/>
        </w:rPr>
        <w:t xml:space="preserve"> </w:t>
      </w:r>
      <w:r w:rsidR="00365046" w:rsidRPr="00610562">
        <w:rPr>
          <w:rFonts w:ascii="Times New Roman" w:hAnsi="Times New Roman"/>
          <w:color w:val="000000"/>
        </w:rPr>
        <w:t xml:space="preserve">України. </w:t>
      </w:r>
      <w:r w:rsidR="00432B8C" w:rsidRPr="00610562">
        <w:rPr>
          <w:rFonts w:ascii="Times New Roman" w:hAnsi="Times New Roman"/>
          <w:color w:val="000000"/>
        </w:rPr>
        <w:t>Регіональна філія «Придніпровська залізниця»</w:t>
      </w:r>
      <w:r w:rsidR="00365046" w:rsidRPr="00610562">
        <w:rPr>
          <w:rFonts w:ascii="Times New Roman" w:hAnsi="Times New Roman"/>
          <w:color w:val="000000"/>
        </w:rPr>
        <w:t xml:space="preserve"> забезпечує електропостачання понад </w:t>
      </w:r>
      <w:r w:rsidR="00432B8C" w:rsidRPr="00610562">
        <w:rPr>
          <w:rFonts w:ascii="Times New Roman" w:hAnsi="Times New Roman"/>
          <w:color w:val="000000"/>
        </w:rPr>
        <w:t>25</w:t>
      </w:r>
      <w:r w:rsidR="00365046" w:rsidRPr="00610562">
        <w:rPr>
          <w:rFonts w:ascii="Times New Roman" w:hAnsi="Times New Roman"/>
          <w:color w:val="000000"/>
        </w:rPr>
        <w:t xml:space="preserve"> тис. споживачів</w:t>
      </w:r>
      <w:r w:rsidR="00387946" w:rsidRPr="00610562">
        <w:rPr>
          <w:rFonts w:ascii="Times New Roman" w:hAnsi="Times New Roman"/>
          <w:color w:val="000000"/>
        </w:rPr>
        <w:t>, з яких бли</w:t>
      </w:r>
      <w:r w:rsidR="00E422AE" w:rsidRPr="00610562">
        <w:rPr>
          <w:rFonts w:ascii="Times New Roman" w:hAnsi="Times New Roman"/>
          <w:color w:val="000000"/>
        </w:rPr>
        <w:t>з</w:t>
      </w:r>
      <w:r w:rsidR="00387946" w:rsidRPr="00610562">
        <w:rPr>
          <w:rFonts w:ascii="Times New Roman" w:hAnsi="Times New Roman"/>
          <w:color w:val="000000"/>
        </w:rPr>
        <w:t>ько 18 тис. побутові споживачі</w:t>
      </w:r>
      <w:r w:rsidR="00365046" w:rsidRPr="00610562">
        <w:rPr>
          <w:rFonts w:ascii="Times New Roman" w:hAnsi="Times New Roman"/>
          <w:color w:val="000000"/>
        </w:rPr>
        <w:t>.</w:t>
      </w:r>
    </w:p>
    <w:p w:rsidR="00365046" w:rsidRPr="00610562" w:rsidRDefault="00480DBD" w:rsidP="004A5C83">
      <w:pPr>
        <w:spacing w:before="0" w:after="0"/>
        <w:ind w:firstLine="567"/>
        <w:rPr>
          <w:rFonts w:ascii="Times New Roman" w:hAnsi="Times New Roman"/>
          <w:color w:val="000000"/>
        </w:rPr>
      </w:pPr>
      <w:r w:rsidRPr="00610562">
        <w:rPr>
          <w:rFonts w:ascii="Times New Roman" w:hAnsi="Times New Roman"/>
          <w:color w:val="000000"/>
        </w:rPr>
        <w:t xml:space="preserve">Господарську діяльність з розподілу електричної енергії у складі регіональної філії «Придніпровська залізниця» забезпечує </w:t>
      </w:r>
      <w:r w:rsidR="00600488" w:rsidRPr="00610562">
        <w:rPr>
          <w:rFonts w:ascii="Times New Roman" w:hAnsi="Times New Roman"/>
          <w:color w:val="000000"/>
        </w:rPr>
        <w:t>господарств</w:t>
      </w:r>
      <w:r w:rsidRPr="00610562">
        <w:rPr>
          <w:rFonts w:ascii="Times New Roman" w:hAnsi="Times New Roman"/>
          <w:color w:val="000000"/>
        </w:rPr>
        <w:t>о</w:t>
      </w:r>
      <w:r w:rsidR="00600488" w:rsidRPr="00610562">
        <w:rPr>
          <w:rFonts w:ascii="Times New Roman" w:hAnsi="Times New Roman"/>
          <w:color w:val="000000"/>
        </w:rPr>
        <w:t xml:space="preserve"> електропостачання </w:t>
      </w:r>
      <w:r w:rsidR="006A6C82" w:rsidRPr="00610562">
        <w:rPr>
          <w:rFonts w:ascii="Times New Roman" w:hAnsi="Times New Roman"/>
          <w:color w:val="000000"/>
        </w:rPr>
        <w:t>у підпорядкуванні якого зна</w:t>
      </w:r>
      <w:r w:rsidR="00365046" w:rsidRPr="00610562">
        <w:rPr>
          <w:rFonts w:ascii="Times New Roman" w:hAnsi="Times New Roman"/>
          <w:bCs/>
          <w:color w:val="000000"/>
        </w:rPr>
        <w:t xml:space="preserve">ходять </w:t>
      </w:r>
      <w:r w:rsidR="00600488" w:rsidRPr="00610562">
        <w:rPr>
          <w:rFonts w:ascii="Times New Roman" w:hAnsi="Times New Roman"/>
          <w:bCs/>
          <w:color w:val="000000"/>
        </w:rPr>
        <w:t>6</w:t>
      </w:r>
      <w:r w:rsidR="00365046" w:rsidRPr="00610562">
        <w:rPr>
          <w:rFonts w:ascii="Times New Roman" w:hAnsi="Times New Roman"/>
          <w:bCs/>
          <w:color w:val="000000"/>
        </w:rPr>
        <w:t xml:space="preserve"> </w:t>
      </w:r>
      <w:r w:rsidR="00600488" w:rsidRPr="00610562">
        <w:rPr>
          <w:rFonts w:ascii="Times New Roman" w:hAnsi="Times New Roman"/>
          <w:bCs/>
          <w:color w:val="000000"/>
        </w:rPr>
        <w:t>дистанцій електропостачання</w:t>
      </w:r>
      <w:r w:rsidR="008B64C3" w:rsidRPr="00610562">
        <w:rPr>
          <w:rFonts w:ascii="Times New Roman" w:hAnsi="Times New Roman"/>
          <w:bCs/>
          <w:color w:val="000000"/>
        </w:rPr>
        <w:t xml:space="preserve">, які </w:t>
      </w:r>
      <w:r w:rsidR="006A6C82" w:rsidRPr="00610562">
        <w:rPr>
          <w:rFonts w:ascii="Times New Roman" w:hAnsi="Times New Roman"/>
          <w:bCs/>
          <w:color w:val="000000"/>
        </w:rPr>
        <w:t xml:space="preserve">утримують на балансі </w:t>
      </w:r>
      <w:r w:rsidR="008B64C3" w:rsidRPr="00610562">
        <w:rPr>
          <w:rFonts w:ascii="Times New Roman" w:hAnsi="Times New Roman"/>
          <w:bCs/>
          <w:color w:val="000000"/>
        </w:rPr>
        <w:t>розподіл</w:t>
      </w:r>
      <w:r w:rsidR="006A6C82" w:rsidRPr="00610562">
        <w:rPr>
          <w:rFonts w:ascii="Times New Roman" w:hAnsi="Times New Roman"/>
          <w:bCs/>
          <w:color w:val="000000"/>
        </w:rPr>
        <w:t>ьні</w:t>
      </w:r>
      <w:r w:rsidR="008B64C3" w:rsidRPr="00610562">
        <w:rPr>
          <w:rFonts w:ascii="Times New Roman" w:hAnsi="Times New Roman"/>
          <w:bCs/>
          <w:color w:val="000000"/>
        </w:rPr>
        <w:t xml:space="preserve"> електр</w:t>
      </w:r>
      <w:r w:rsidR="006A6C82" w:rsidRPr="00610562">
        <w:rPr>
          <w:rFonts w:ascii="Times New Roman" w:hAnsi="Times New Roman"/>
          <w:bCs/>
          <w:color w:val="000000"/>
        </w:rPr>
        <w:t>омережі</w:t>
      </w:r>
      <w:r w:rsidR="00000575" w:rsidRPr="00610562">
        <w:rPr>
          <w:rFonts w:ascii="Times New Roman" w:hAnsi="Times New Roman"/>
          <w:bCs/>
          <w:color w:val="000000"/>
        </w:rPr>
        <w:t xml:space="preserve"> розташовані</w:t>
      </w:r>
      <w:r w:rsidR="008B64C3" w:rsidRPr="00610562">
        <w:rPr>
          <w:rFonts w:ascii="Times New Roman" w:hAnsi="Times New Roman"/>
          <w:bCs/>
          <w:color w:val="000000"/>
        </w:rPr>
        <w:t xml:space="preserve"> на теріторії наступних адміністративно</w:t>
      </w:r>
      <w:r w:rsidR="00C31FEA" w:rsidRPr="00610562">
        <w:rPr>
          <w:rFonts w:ascii="Times New Roman" w:hAnsi="Times New Roman"/>
          <w:bCs/>
          <w:color w:val="000000"/>
        </w:rPr>
        <w:t>-теріторіальних одиниц</w:t>
      </w:r>
      <w:r w:rsidR="00365046" w:rsidRPr="00610562">
        <w:rPr>
          <w:rFonts w:ascii="Times New Roman" w:hAnsi="Times New Roman"/>
          <w:bCs/>
          <w:color w:val="000000"/>
        </w:rPr>
        <w:t>:</w:t>
      </w:r>
    </w:p>
    <w:p w:rsidR="00365046"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Нікопольська дистанція електропостачання</w:t>
      </w:r>
      <w:r w:rsidR="00C31FEA" w:rsidRPr="00610562">
        <w:rPr>
          <w:rFonts w:ascii="Times New Roman" w:hAnsi="Times New Roman"/>
          <w:color w:val="000000"/>
        </w:rPr>
        <w:t xml:space="preserve"> (Дніпропетровськ</w:t>
      </w:r>
      <w:r w:rsidR="0011679C" w:rsidRPr="00610562">
        <w:rPr>
          <w:rFonts w:ascii="Times New Roman" w:hAnsi="Times New Roman"/>
          <w:color w:val="000000"/>
        </w:rPr>
        <w:t>а</w:t>
      </w:r>
      <w:r w:rsidR="00F8295D" w:rsidRPr="00610562">
        <w:rPr>
          <w:rFonts w:ascii="Times New Roman" w:hAnsi="Times New Roman"/>
          <w:color w:val="000000"/>
        </w:rPr>
        <w:t xml:space="preserve"> </w:t>
      </w:r>
      <w:r w:rsidR="008F6075" w:rsidRPr="00610562">
        <w:rPr>
          <w:rFonts w:ascii="Times New Roman" w:hAnsi="Times New Roman"/>
          <w:color w:val="000000"/>
        </w:rPr>
        <w:t>област</w:t>
      </w:r>
      <w:r w:rsidR="008F6075">
        <w:rPr>
          <w:rFonts w:ascii="Times New Roman" w:hAnsi="Times New Roman"/>
          <w:color w:val="000000"/>
        </w:rPr>
        <w:t>ь</w:t>
      </w:r>
      <w:r w:rsidR="008F6075" w:rsidRPr="00610562">
        <w:rPr>
          <w:rFonts w:ascii="Times New Roman" w:hAnsi="Times New Roman"/>
          <w:color w:val="000000"/>
        </w:rPr>
        <w:t xml:space="preserve"> </w:t>
      </w:r>
      <w:r w:rsidR="00F8295D" w:rsidRPr="00610562">
        <w:rPr>
          <w:rFonts w:ascii="Times New Roman" w:hAnsi="Times New Roman"/>
          <w:color w:val="000000"/>
        </w:rPr>
        <w:t xml:space="preserve">та </w:t>
      </w:r>
      <w:r w:rsidR="00A92F0A">
        <w:rPr>
          <w:rFonts w:ascii="Times New Roman" w:hAnsi="Times New Roman"/>
          <w:color w:val="000000"/>
        </w:rPr>
        <w:t>Запорізький район</w:t>
      </w:r>
      <w:r w:rsidR="00A92F0A" w:rsidRPr="00610562">
        <w:rPr>
          <w:rFonts w:ascii="Times New Roman" w:hAnsi="Times New Roman"/>
          <w:color w:val="000000"/>
        </w:rPr>
        <w:t xml:space="preserve"> </w:t>
      </w:r>
      <w:r w:rsidR="00F8295D" w:rsidRPr="00610562">
        <w:rPr>
          <w:rFonts w:ascii="Times New Roman" w:hAnsi="Times New Roman"/>
          <w:color w:val="000000"/>
        </w:rPr>
        <w:t>Запорізьк</w:t>
      </w:r>
      <w:r w:rsidR="00A92F0A">
        <w:rPr>
          <w:rFonts w:ascii="Times New Roman" w:hAnsi="Times New Roman"/>
          <w:color w:val="000000"/>
        </w:rPr>
        <w:t>ої</w:t>
      </w:r>
      <w:r w:rsidR="00030774">
        <w:rPr>
          <w:rFonts w:ascii="Times New Roman" w:hAnsi="Times New Roman"/>
          <w:color w:val="000000"/>
        </w:rPr>
        <w:t xml:space="preserve"> </w:t>
      </w:r>
      <w:r w:rsidR="00C31FEA" w:rsidRPr="00610562">
        <w:rPr>
          <w:rFonts w:ascii="Times New Roman" w:hAnsi="Times New Roman"/>
          <w:color w:val="000000"/>
        </w:rPr>
        <w:t>област</w:t>
      </w:r>
      <w:r w:rsidR="00F8295D" w:rsidRPr="00610562">
        <w:rPr>
          <w:rFonts w:ascii="Times New Roman" w:hAnsi="Times New Roman"/>
          <w:color w:val="000000"/>
        </w:rPr>
        <w:t>і</w:t>
      </w:r>
      <w:r w:rsidR="00C31FEA" w:rsidRPr="00610562">
        <w:rPr>
          <w:rFonts w:ascii="Times New Roman" w:hAnsi="Times New Roman"/>
          <w:color w:val="000000"/>
        </w:rPr>
        <w:t>)</w:t>
      </w:r>
      <w:r w:rsidR="00365046" w:rsidRPr="00610562">
        <w:rPr>
          <w:rFonts w:ascii="Times New Roman" w:hAnsi="Times New Roman"/>
          <w:color w:val="000000"/>
        </w:rPr>
        <w:t>;</w:t>
      </w:r>
    </w:p>
    <w:p w:rsidR="00365046"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Нижньодніпровськ-Вузол дистанція електропостачання</w:t>
      </w:r>
      <w:r w:rsidR="0011679C" w:rsidRPr="00610562">
        <w:rPr>
          <w:rFonts w:ascii="Times New Roman" w:hAnsi="Times New Roman"/>
          <w:color w:val="000000"/>
        </w:rPr>
        <w:t xml:space="preserve"> </w:t>
      </w:r>
      <w:r w:rsidR="00C31FEA" w:rsidRPr="00610562">
        <w:rPr>
          <w:rFonts w:ascii="Times New Roman" w:hAnsi="Times New Roman"/>
          <w:color w:val="000000"/>
        </w:rPr>
        <w:t>(Дніпропетровськ</w:t>
      </w:r>
      <w:r w:rsidR="0011679C" w:rsidRPr="00610562">
        <w:rPr>
          <w:rFonts w:ascii="Times New Roman" w:hAnsi="Times New Roman"/>
          <w:color w:val="000000"/>
        </w:rPr>
        <w:t>а</w:t>
      </w:r>
      <w:r w:rsidR="00A92F0A" w:rsidRPr="00A92F0A">
        <w:rPr>
          <w:rFonts w:ascii="Times New Roman" w:hAnsi="Times New Roman"/>
          <w:color w:val="000000"/>
        </w:rPr>
        <w:t xml:space="preserve"> </w:t>
      </w:r>
      <w:r w:rsidR="00A92F0A" w:rsidRPr="00610562">
        <w:rPr>
          <w:rFonts w:ascii="Times New Roman" w:hAnsi="Times New Roman"/>
          <w:color w:val="000000"/>
        </w:rPr>
        <w:t>област</w:t>
      </w:r>
      <w:r w:rsidR="00A92F0A">
        <w:rPr>
          <w:rFonts w:ascii="Times New Roman" w:hAnsi="Times New Roman"/>
          <w:color w:val="000000"/>
        </w:rPr>
        <w:t>ь</w:t>
      </w:r>
      <w:r w:rsidR="00F8295D" w:rsidRPr="00610562">
        <w:rPr>
          <w:rFonts w:ascii="Times New Roman" w:hAnsi="Times New Roman"/>
          <w:color w:val="000000"/>
        </w:rPr>
        <w:t xml:space="preserve"> та</w:t>
      </w:r>
      <w:r w:rsidR="00C31FEA" w:rsidRPr="00610562">
        <w:rPr>
          <w:rFonts w:ascii="Times New Roman" w:hAnsi="Times New Roman"/>
          <w:color w:val="000000"/>
        </w:rPr>
        <w:t xml:space="preserve"> </w:t>
      </w:r>
      <w:r w:rsidR="00A92F0A">
        <w:rPr>
          <w:rFonts w:ascii="Times New Roman" w:hAnsi="Times New Roman"/>
          <w:color w:val="000000"/>
        </w:rPr>
        <w:t>Красноградський та Зачепилівський райони</w:t>
      </w:r>
      <w:r w:rsidR="00A92F0A" w:rsidRPr="00610562">
        <w:rPr>
          <w:rFonts w:ascii="Times New Roman" w:hAnsi="Times New Roman"/>
          <w:color w:val="000000"/>
        </w:rPr>
        <w:t xml:space="preserve"> </w:t>
      </w:r>
      <w:r w:rsidR="00F8295D" w:rsidRPr="00610562">
        <w:rPr>
          <w:rFonts w:ascii="Times New Roman" w:hAnsi="Times New Roman"/>
          <w:color w:val="000000"/>
        </w:rPr>
        <w:t>Харківськ</w:t>
      </w:r>
      <w:r w:rsidR="00A92F0A">
        <w:rPr>
          <w:rFonts w:ascii="Times New Roman" w:hAnsi="Times New Roman"/>
          <w:color w:val="000000"/>
        </w:rPr>
        <w:t xml:space="preserve">ої </w:t>
      </w:r>
      <w:r w:rsidR="00C31FEA" w:rsidRPr="00610562">
        <w:rPr>
          <w:rFonts w:ascii="Times New Roman" w:hAnsi="Times New Roman"/>
          <w:color w:val="000000"/>
        </w:rPr>
        <w:t>област</w:t>
      </w:r>
      <w:r w:rsidR="00F8295D" w:rsidRPr="00610562">
        <w:rPr>
          <w:rFonts w:ascii="Times New Roman" w:hAnsi="Times New Roman"/>
          <w:color w:val="000000"/>
        </w:rPr>
        <w:t>і</w:t>
      </w:r>
      <w:r w:rsidR="00C31FEA" w:rsidRPr="00610562">
        <w:rPr>
          <w:rFonts w:ascii="Times New Roman" w:hAnsi="Times New Roman"/>
          <w:color w:val="000000"/>
        </w:rPr>
        <w:t>)</w:t>
      </w:r>
      <w:r w:rsidR="00365046" w:rsidRPr="00610562">
        <w:rPr>
          <w:rFonts w:ascii="Times New Roman" w:hAnsi="Times New Roman"/>
          <w:color w:val="000000"/>
        </w:rPr>
        <w:t>;</w:t>
      </w:r>
    </w:p>
    <w:p w:rsidR="00365046"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Верхівцевська дистанція електропостачання</w:t>
      </w:r>
      <w:r w:rsidR="0011679C" w:rsidRPr="00610562">
        <w:rPr>
          <w:rFonts w:ascii="Times New Roman" w:hAnsi="Times New Roman"/>
          <w:color w:val="000000"/>
        </w:rPr>
        <w:t xml:space="preserve"> (Дніпропетровська область)</w:t>
      </w:r>
      <w:r w:rsidR="00365046" w:rsidRPr="00610562">
        <w:rPr>
          <w:rFonts w:ascii="Times New Roman" w:hAnsi="Times New Roman"/>
          <w:color w:val="000000"/>
        </w:rPr>
        <w:t>;</w:t>
      </w:r>
    </w:p>
    <w:p w:rsidR="00365046"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Криворізька дистанція електропостачання</w:t>
      </w:r>
      <w:r w:rsidR="0011679C" w:rsidRPr="00610562">
        <w:rPr>
          <w:rFonts w:ascii="Times New Roman" w:hAnsi="Times New Roman"/>
          <w:color w:val="000000"/>
        </w:rPr>
        <w:t xml:space="preserve"> (Дніпропетровська область)</w:t>
      </w:r>
      <w:r w:rsidR="00365046" w:rsidRPr="00610562">
        <w:rPr>
          <w:rFonts w:ascii="Times New Roman" w:hAnsi="Times New Roman"/>
          <w:color w:val="000000"/>
        </w:rPr>
        <w:t>;</w:t>
      </w:r>
    </w:p>
    <w:p w:rsidR="00600488"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Павлоградська дистанція електропостачання</w:t>
      </w:r>
      <w:r w:rsidR="0011679C" w:rsidRPr="00610562">
        <w:rPr>
          <w:rFonts w:ascii="Times New Roman" w:hAnsi="Times New Roman"/>
          <w:color w:val="000000"/>
        </w:rPr>
        <w:t xml:space="preserve"> (Дніпропетровська, </w:t>
      </w:r>
      <w:r w:rsidR="00297A78">
        <w:rPr>
          <w:rFonts w:ascii="Times New Roman" w:hAnsi="Times New Roman"/>
          <w:color w:val="000000"/>
        </w:rPr>
        <w:t>Лозовський район</w:t>
      </w:r>
      <w:r w:rsidR="00297A78" w:rsidRPr="00610562">
        <w:rPr>
          <w:rFonts w:ascii="Times New Roman" w:hAnsi="Times New Roman"/>
          <w:color w:val="000000"/>
        </w:rPr>
        <w:t xml:space="preserve"> Харківськ</w:t>
      </w:r>
      <w:r w:rsidR="00297A78">
        <w:rPr>
          <w:rFonts w:ascii="Times New Roman" w:hAnsi="Times New Roman"/>
          <w:color w:val="000000"/>
        </w:rPr>
        <w:t xml:space="preserve">ої </w:t>
      </w:r>
      <w:r w:rsidR="00297A78" w:rsidRPr="00610562">
        <w:rPr>
          <w:rFonts w:ascii="Times New Roman" w:hAnsi="Times New Roman"/>
          <w:color w:val="000000"/>
        </w:rPr>
        <w:t>області</w:t>
      </w:r>
      <w:r w:rsidR="00F8295D" w:rsidRPr="00610562">
        <w:rPr>
          <w:rFonts w:ascii="Times New Roman" w:hAnsi="Times New Roman"/>
          <w:color w:val="000000"/>
        </w:rPr>
        <w:t xml:space="preserve"> та</w:t>
      </w:r>
      <w:r w:rsidR="0011679C" w:rsidRPr="00610562">
        <w:rPr>
          <w:rFonts w:ascii="Times New Roman" w:hAnsi="Times New Roman"/>
          <w:color w:val="000000"/>
        </w:rPr>
        <w:t xml:space="preserve"> </w:t>
      </w:r>
      <w:r w:rsidR="00572097">
        <w:rPr>
          <w:rFonts w:ascii="Times New Roman" w:hAnsi="Times New Roman"/>
          <w:color w:val="000000"/>
        </w:rPr>
        <w:t xml:space="preserve">Покровський район </w:t>
      </w:r>
      <w:r w:rsidR="0011679C" w:rsidRPr="00610562">
        <w:rPr>
          <w:rFonts w:ascii="Times New Roman" w:hAnsi="Times New Roman"/>
          <w:color w:val="000000"/>
        </w:rPr>
        <w:t>Донецьк</w:t>
      </w:r>
      <w:r w:rsidR="00297A78">
        <w:rPr>
          <w:rFonts w:ascii="Times New Roman" w:hAnsi="Times New Roman"/>
          <w:color w:val="000000"/>
        </w:rPr>
        <w:t>ої</w:t>
      </w:r>
      <w:r w:rsidR="0011679C" w:rsidRPr="00610562">
        <w:rPr>
          <w:rFonts w:ascii="Times New Roman" w:hAnsi="Times New Roman"/>
          <w:color w:val="000000"/>
        </w:rPr>
        <w:t xml:space="preserve"> області)</w:t>
      </w:r>
      <w:r w:rsidRPr="00610562">
        <w:rPr>
          <w:rFonts w:ascii="Times New Roman" w:hAnsi="Times New Roman"/>
          <w:color w:val="000000"/>
        </w:rPr>
        <w:t>;</w:t>
      </w:r>
    </w:p>
    <w:p w:rsidR="00365046" w:rsidRPr="00610562" w:rsidRDefault="00600488" w:rsidP="004A5C83">
      <w:pPr>
        <w:pStyle w:val="a0"/>
        <w:spacing w:before="0" w:after="0"/>
        <w:rPr>
          <w:rFonts w:ascii="Times New Roman" w:hAnsi="Times New Roman"/>
          <w:color w:val="000000"/>
        </w:rPr>
      </w:pPr>
      <w:r w:rsidRPr="00610562">
        <w:rPr>
          <w:rFonts w:ascii="Times New Roman" w:hAnsi="Times New Roman"/>
          <w:color w:val="000000"/>
        </w:rPr>
        <w:t>Запорізька дистанція електропостачання</w:t>
      </w:r>
      <w:r w:rsidR="0011679C" w:rsidRPr="00610562">
        <w:rPr>
          <w:rFonts w:ascii="Times New Roman" w:hAnsi="Times New Roman"/>
          <w:color w:val="000000"/>
        </w:rPr>
        <w:t xml:space="preserve"> (</w:t>
      </w:r>
      <w:r w:rsidR="00B76EA6">
        <w:rPr>
          <w:rFonts w:ascii="Times New Roman" w:hAnsi="Times New Roman"/>
          <w:color w:val="000000"/>
        </w:rPr>
        <w:t>Синельніковський район Дніпропетровської області</w:t>
      </w:r>
      <w:r w:rsidR="0011679C" w:rsidRPr="00610562">
        <w:rPr>
          <w:rFonts w:ascii="Times New Roman" w:hAnsi="Times New Roman"/>
          <w:color w:val="000000"/>
        </w:rPr>
        <w:t>, Запорізька</w:t>
      </w:r>
      <w:r w:rsidR="00B76EA6">
        <w:rPr>
          <w:rFonts w:ascii="Times New Roman" w:hAnsi="Times New Roman"/>
          <w:color w:val="000000"/>
        </w:rPr>
        <w:t>область та Генічеський район</w:t>
      </w:r>
      <w:r w:rsidR="0011679C" w:rsidRPr="00610562">
        <w:rPr>
          <w:rFonts w:ascii="Times New Roman" w:hAnsi="Times New Roman"/>
          <w:color w:val="000000"/>
        </w:rPr>
        <w:t xml:space="preserve"> Херсонськ</w:t>
      </w:r>
      <w:r w:rsidR="00B76EA6">
        <w:rPr>
          <w:rFonts w:ascii="Times New Roman" w:hAnsi="Times New Roman"/>
          <w:color w:val="000000"/>
        </w:rPr>
        <w:t>ої</w:t>
      </w:r>
      <w:r w:rsidR="0011679C" w:rsidRPr="00610562">
        <w:rPr>
          <w:rFonts w:ascii="Times New Roman" w:hAnsi="Times New Roman"/>
          <w:color w:val="000000"/>
        </w:rPr>
        <w:t xml:space="preserve"> області)</w:t>
      </w:r>
      <w:r w:rsidR="00365046" w:rsidRPr="00610562">
        <w:rPr>
          <w:rFonts w:ascii="Times New Roman" w:hAnsi="Times New Roman"/>
          <w:color w:val="000000"/>
        </w:rPr>
        <w:t>;</w:t>
      </w:r>
    </w:p>
    <w:p w:rsidR="00365046" w:rsidRPr="00DD7314" w:rsidRDefault="00365046" w:rsidP="00365046">
      <w:pPr>
        <w:rPr>
          <w:rFonts w:ascii="Times New Roman" w:hAnsi="Times New Roman"/>
          <w:b/>
          <w:i/>
          <w:color w:val="000000"/>
        </w:rPr>
      </w:pPr>
      <w:r w:rsidRPr="00DD7314">
        <w:rPr>
          <w:rFonts w:ascii="Times New Roman" w:hAnsi="Times New Roman"/>
          <w:b/>
          <w:i/>
          <w:color w:val="000000"/>
        </w:rPr>
        <w:t xml:space="preserve">Основними цілями діяльності </w:t>
      </w:r>
      <w:r w:rsidR="00DD7314" w:rsidRPr="00DD7314">
        <w:rPr>
          <w:rFonts w:ascii="Times New Roman" w:hAnsi="Times New Roman"/>
          <w:b/>
          <w:i/>
          <w:color w:val="000000"/>
        </w:rPr>
        <w:t>господарства електропостачання</w:t>
      </w:r>
      <w:r w:rsidRPr="00DD7314">
        <w:rPr>
          <w:rFonts w:ascii="Times New Roman" w:hAnsi="Times New Roman"/>
          <w:b/>
          <w:i/>
          <w:color w:val="000000"/>
        </w:rPr>
        <w:t xml:space="preserve"> </w:t>
      </w:r>
      <w:r w:rsidR="00DD7314" w:rsidRPr="00DD7314">
        <w:rPr>
          <w:rFonts w:ascii="Times New Roman" w:hAnsi="Times New Roman"/>
          <w:b/>
          <w:i/>
          <w:color w:val="000000"/>
        </w:rPr>
        <w:t xml:space="preserve">філії </w:t>
      </w:r>
      <w:r w:rsidRPr="00DD7314">
        <w:rPr>
          <w:rFonts w:ascii="Times New Roman" w:hAnsi="Times New Roman"/>
          <w:b/>
          <w:i/>
          <w:color w:val="000000"/>
        </w:rPr>
        <w:t>є:</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надійне постачання електричної енергії споживачам на умовах укладання договорів за тарифами, які регулюються згідно чинного законодавства в умовах функціонування єдиної енергосистеми України;</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здійснення єдиної інвестиційної політики та залучення капіталу;</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проведення єдиної науково-технічної політики і впровадження нових прогресивних видів техніки і технологій;</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отримання прибутку для розвитку Компанії, забезпечення інтересів її акціонерів та задоволення економічних інтересів і соціальних потреб працівників;</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одержання прибутку в інтересах акціонерів Товариства, покращення добробуту акціонерів у вигляді зростання ринкової вартості акцій Товариства, отримання акціонерами дивідендів.</w:t>
      </w:r>
    </w:p>
    <w:p w:rsidR="00365046" w:rsidRPr="00610562" w:rsidRDefault="00365046" w:rsidP="00365046">
      <w:pPr>
        <w:rPr>
          <w:rFonts w:ascii="Times New Roman" w:hAnsi="Times New Roman"/>
          <w:b/>
          <w:i/>
          <w:color w:val="000000"/>
        </w:rPr>
      </w:pPr>
      <w:r w:rsidRPr="00610562">
        <w:rPr>
          <w:rFonts w:ascii="Times New Roman" w:hAnsi="Times New Roman"/>
          <w:b/>
          <w:i/>
          <w:color w:val="000000"/>
        </w:rPr>
        <w:t xml:space="preserve">Предмет діяльності </w:t>
      </w:r>
      <w:r w:rsidR="00DD7314" w:rsidRPr="00DD7314">
        <w:rPr>
          <w:rFonts w:ascii="Times New Roman" w:hAnsi="Times New Roman"/>
          <w:b/>
          <w:i/>
          <w:color w:val="000000"/>
        </w:rPr>
        <w:t>господарства електропостачання філії</w:t>
      </w:r>
      <w:r w:rsidRPr="00610562">
        <w:rPr>
          <w:rFonts w:ascii="Times New Roman" w:hAnsi="Times New Roman"/>
          <w:b/>
          <w:i/>
          <w:color w:val="000000"/>
        </w:rPr>
        <w:t>:</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розподіл електричної енергії;</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надання послуг на оптовому ринку електричної енергії України;</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експлуатація ліній електропередач та підстанцій;</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комплексне виконання робіт монтажу, ремонту і технічного обслуговування енергетичного устаткування і споруд;</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будівництво, реконструкція, технічне перео</w:t>
      </w:r>
      <w:r w:rsidR="00913549" w:rsidRPr="00610562">
        <w:rPr>
          <w:rFonts w:ascii="Times New Roman" w:hAnsi="Times New Roman"/>
          <w:color w:val="000000"/>
        </w:rPr>
        <w:t>снащення</w:t>
      </w:r>
      <w:r w:rsidRPr="00610562">
        <w:rPr>
          <w:rFonts w:ascii="Times New Roman" w:hAnsi="Times New Roman"/>
          <w:color w:val="000000"/>
        </w:rPr>
        <w:t xml:space="preserve"> і капітальний ремонт електричних мереж, споруд, машин і механізмів;</w:t>
      </w:r>
    </w:p>
    <w:p w:rsidR="00365046" w:rsidRPr="00610562" w:rsidRDefault="00365046" w:rsidP="00365046">
      <w:pPr>
        <w:pStyle w:val="a0"/>
        <w:rPr>
          <w:rFonts w:ascii="Times New Roman" w:hAnsi="Times New Roman"/>
          <w:color w:val="000000"/>
        </w:rPr>
      </w:pPr>
      <w:r w:rsidRPr="00610562">
        <w:rPr>
          <w:rFonts w:ascii="Times New Roman" w:hAnsi="Times New Roman"/>
          <w:color w:val="000000"/>
        </w:rPr>
        <w:t xml:space="preserve">інше згідно із Статутом </w:t>
      </w:r>
      <w:r w:rsidR="00DE3EE6">
        <w:rPr>
          <w:rFonts w:ascii="Times New Roman" w:hAnsi="Times New Roman"/>
          <w:color w:val="000000"/>
        </w:rPr>
        <w:t>регіональної філії «Придніпровська залізниця» АТ «Укрзалізниця»</w:t>
      </w:r>
      <w:r w:rsidRPr="00610562">
        <w:rPr>
          <w:rFonts w:ascii="Times New Roman" w:hAnsi="Times New Roman"/>
          <w:color w:val="000000"/>
        </w:rPr>
        <w:t>.</w:t>
      </w:r>
    </w:p>
    <w:p w:rsidR="00365046" w:rsidRPr="00610562" w:rsidRDefault="00365046" w:rsidP="00AB29DB">
      <w:pPr>
        <w:ind w:firstLine="425"/>
        <w:rPr>
          <w:rFonts w:ascii="Times New Roman" w:hAnsi="Times New Roman"/>
          <w:b/>
          <w:i/>
          <w:color w:val="000000"/>
        </w:rPr>
      </w:pPr>
      <w:r w:rsidRPr="00610562">
        <w:rPr>
          <w:rFonts w:ascii="Times New Roman" w:hAnsi="Times New Roman"/>
          <w:b/>
          <w:i/>
          <w:color w:val="000000"/>
        </w:rPr>
        <w:lastRenderedPageBreak/>
        <w:t>Структура ціни на товари, які реалізуються:</w:t>
      </w:r>
    </w:p>
    <w:p w:rsidR="00365046" w:rsidRPr="00610562" w:rsidRDefault="00365046" w:rsidP="00AB29DB">
      <w:pPr>
        <w:ind w:firstLine="425"/>
        <w:rPr>
          <w:rFonts w:ascii="Times New Roman" w:hAnsi="Times New Roman"/>
          <w:color w:val="000000"/>
        </w:rPr>
      </w:pPr>
      <w:r w:rsidRPr="00610562">
        <w:rPr>
          <w:rFonts w:ascii="Times New Roman" w:hAnsi="Times New Roman"/>
          <w:bCs/>
          <w:color w:val="000000"/>
        </w:rPr>
        <w:t>Відповідно</w:t>
      </w:r>
      <w:r w:rsidRPr="00610562">
        <w:rPr>
          <w:rFonts w:ascii="Times New Roman" w:hAnsi="Times New Roman"/>
          <w:color w:val="000000"/>
        </w:rPr>
        <w:t xml:space="preserve"> до чинної законодавчої бази України роздрібні тарифи на електроенергію формуються енергопостачальною компанією згідно з постановою НКРЕ</w:t>
      </w:r>
      <w:r w:rsidR="00786F2C" w:rsidRPr="00610562">
        <w:rPr>
          <w:rFonts w:ascii="Times New Roman" w:hAnsi="Times New Roman"/>
          <w:color w:val="000000"/>
        </w:rPr>
        <w:t>КП №1175</w:t>
      </w:r>
      <w:r w:rsidRPr="00610562">
        <w:rPr>
          <w:rFonts w:ascii="Times New Roman" w:hAnsi="Times New Roman"/>
          <w:color w:val="000000"/>
        </w:rPr>
        <w:t xml:space="preserve"> від </w:t>
      </w:r>
      <w:r w:rsidR="00786F2C" w:rsidRPr="00610562">
        <w:rPr>
          <w:rFonts w:ascii="Times New Roman" w:hAnsi="Times New Roman"/>
          <w:color w:val="000000"/>
        </w:rPr>
        <w:t>05.10.2018</w:t>
      </w:r>
      <w:r w:rsidR="003B4335">
        <w:rPr>
          <w:rFonts w:ascii="Times New Roman" w:hAnsi="Times New Roman"/>
          <w:color w:val="000000"/>
        </w:rPr>
        <w:t>р.</w:t>
      </w:r>
      <w:r w:rsidRPr="00610562">
        <w:rPr>
          <w:rFonts w:ascii="Times New Roman" w:hAnsi="Times New Roman"/>
          <w:color w:val="000000"/>
        </w:rPr>
        <w:t xml:space="preserve"> На рівень роздрібних тарифів визначальною мірою впливає зміна оптової ринкової ціни електроенергії. Оптова ринкова ціна на електроенергію, скоригована на нормативні втрати в електромережах, у структурі роздрібного тарифу становить більше ніж 70%, і, відповідно, зміна цієї складової найбільш обумовлює зміну роздрібних тарифів.</w:t>
      </w:r>
    </w:p>
    <w:p w:rsidR="00365046" w:rsidRPr="00610562" w:rsidRDefault="00365046" w:rsidP="00AB29DB">
      <w:pPr>
        <w:ind w:firstLine="425"/>
        <w:rPr>
          <w:rFonts w:ascii="Times New Roman" w:hAnsi="Times New Roman"/>
          <w:color w:val="000000"/>
        </w:rPr>
      </w:pPr>
      <w:r w:rsidRPr="00610562">
        <w:rPr>
          <w:rFonts w:ascii="Times New Roman" w:hAnsi="Times New Roman"/>
          <w:color w:val="000000"/>
        </w:rPr>
        <w:t>Роздрібні тарифи на електроенергію диференціюються за класами напруги на межі балансової належності мереж (1 клас напруги – 154-35 кВ та 2 клас – 10-0,4 кВ).</w:t>
      </w:r>
    </w:p>
    <w:p w:rsidR="00365046" w:rsidRPr="00610562" w:rsidRDefault="00365046" w:rsidP="00AB29DB">
      <w:pPr>
        <w:ind w:firstLine="425"/>
        <w:rPr>
          <w:rFonts w:ascii="Times New Roman" w:hAnsi="Times New Roman"/>
          <w:b/>
          <w:i/>
          <w:color w:val="000000"/>
        </w:rPr>
      </w:pPr>
      <w:r w:rsidRPr="00610562">
        <w:rPr>
          <w:rFonts w:ascii="Times New Roman" w:hAnsi="Times New Roman"/>
          <w:b/>
          <w:i/>
          <w:color w:val="000000"/>
        </w:rPr>
        <w:t>Основні ринки збуту та ключові споживачі:</w:t>
      </w:r>
    </w:p>
    <w:p w:rsidR="00365046" w:rsidRPr="00610562" w:rsidRDefault="00365046" w:rsidP="00AB29DB">
      <w:pPr>
        <w:ind w:firstLine="425"/>
        <w:rPr>
          <w:rFonts w:ascii="Times New Roman" w:hAnsi="Times New Roman"/>
          <w:color w:val="000000"/>
        </w:rPr>
      </w:pPr>
      <w:r w:rsidRPr="00610562">
        <w:rPr>
          <w:rFonts w:ascii="Times New Roman" w:hAnsi="Times New Roman"/>
          <w:color w:val="000000"/>
        </w:rPr>
        <w:t xml:space="preserve">Товариство є природним монополістом у </w:t>
      </w:r>
      <w:r w:rsidR="00F8295D" w:rsidRPr="00610562">
        <w:rPr>
          <w:rFonts w:ascii="Times New Roman" w:hAnsi="Times New Roman"/>
          <w:color w:val="000000"/>
        </w:rPr>
        <w:t>Дніпропетровській, Запорізькій, Херсонський (Генічеський р-н), Харківській (Лозовький р-н) та Донецькій (Покровський р-н) областях</w:t>
      </w:r>
      <w:r w:rsidRPr="00610562">
        <w:rPr>
          <w:rFonts w:ascii="Times New Roman" w:hAnsi="Times New Roman"/>
          <w:color w:val="000000"/>
        </w:rPr>
        <w:t>. Конкурентами є незалежні постачальники електроенергії та ліцензіат за регульованим тарифом –</w:t>
      </w:r>
      <w:r w:rsidR="00F8295D" w:rsidRPr="00610562">
        <w:rPr>
          <w:rFonts w:ascii="Times New Roman" w:hAnsi="Times New Roman"/>
          <w:color w:val="000000"/>
        </w:rPr>
        <w:t xml:space="preserve"> АТ ДТЕК «Дніпровські електромережи», АТ ДТЕК «Висиковольтні мережи», ПАТ «Запоріжжяобленерго», ПрАТ </w:t>
      </w:r>
      <w:r w:rsidR="003B4335">
        <w:rPr>
          <w:rFonts w:ascii="Times New Roman" w:hAnsi="Times New Roman"/>
          <w:color w:val="000000"/>
        </w:rPr>
        <w:t xml:space="preserve">ПЕМ </w:t>
      </w:r>
      <w:r w:rsidR="00F8295D" w:rsidRPr="00610562">
        <w:rPr>
          <w:rFonts w:ascii="Times New Roman" w:hAnsi="Times New Roman"/>
          <w:color w:val="000000"/>
        </w:rPr>
        <w:t>«ЦЕК»</w:t>
      </w:r>
      <w:r w:rsidR="003E0A22">
        <w:rPr>
          <w:rFonts w:ascii="Times New Roman" w:hAnsi="Times New Roman"/>
          <w:color w:val="000000"/>
        </w:rPr>
        <w:t>, ПАТ «Херсонобленерго» та АТ «Харківобленерго»</w:t>
      </w:r>
      <w:r w:rsidRPr="00610562">
        <w:rPr>
          <w:rFonts w:ascii="Times New Roman" w:hAnsi="Times New Roman"/>
          <w:color w:val="000000"/>
        </w:rPr>
        <w:t>.</w:t>
      </w:r>
    </w:p>
    <w:p w:rsidR="00365046" w:rsidRPr="00610562" w:rsidRDefault="00365046" w:rsidP="00AB29DB">
      <w:pPr>
        <w:ind w:firstLine="425"/>
        <w:rPr>
          <w:rFonts w:ascii="Times New Roman" w:hAnsi="Times New Roman"/>
          <w:color w:val="000000"/>
        </w:rPr>
      </w:pPr>
      <w:r w:rsidRPr="00610562">
        <w:rPr>
          <w:rFonts w:ascii="Times New Roman" w:hAnsi="Times New Roman"/>
          <w:color w:val="000000"/>
        </w:rPr>
        <w:t>На стан Компанії, особливо на фінансове становище, впливає платоспроможність промислових і побутових споживачів електроенергії, вік обладнання і погодні умови.</w:t>
      </w:r>
    </w:p>
    <w:p w:rsidR="00365046" w:rsidRPr="00610562" w:rsidRDefault="00365046" w:rsidP="00365046">
      <w:pPr>
        <w:rPr>
          <w:rFonts w:ascii="Times New Roman" w:hAnsi="Times New Roman"/>
          <w:color w:val="000000"/>
        </w:rPr>
      </w:pPr>
      <w:r w:rsidRPr="00610562">
        <w:rPr>
          <w:rFonts w:ascii="Times New Roman" w:hAnsi="Times New Roman"/>
          <w:color w:val="000000"/>
        </w:rPr>
        <w:t>Товариство зацікавлене в поліпшенні якості електроенергії, що поставляється споживачам, та в підвищенні надійності електропостачання. Політика компанії спрямована на запобігання безоплатному відпуску електроенергії споживачам, впровадження заходів щодо здійснення стовідсоткових та в повному обсязі розрахунків з ДП "Енергоринок" за куповану на оптовому ринку електроенергію.</w:t>
      </w:r>
    </w:p>
    <w:p w:rsidR="00365046" w:rsidRPr="00610562" w:rsidRDefault="006A7712" w:rsidP="00365046">
      <w:pPr>
        <w:pStyle w:val="aff1"/>
        <w:rPr>
          <w:color w:val="000000"/>
        </w:rPr>
      </w:pPr>
      <w:r w:rsidRPr="00610562">
        <w:rPr>
          <w:color w:val="000000"/>
        </w:rPr>
        <w:t xml:space="preserve">Табл. </w:t>
      </w:r>
      <w:r w:rsidR="009E4C75" w:rsidRPr="00610562">
        <w:rPr>
          <w:color w:val="000000"/>
        </w:rPr>
        <w:fldChar w:fldCharType="begin"/>
      </w:r>
      <w:r w:rsidRPr="00610562">
        <w:rPr>
          <w:color w:val="000000"/>
        </w:rPr>
        <w:instrText xml:space="preserve"> SEQ Табл. \* ARABIC </w:instrText>
      </w:r>
      <w:r w:rsidR="009E4C75" w:rsidRPr="00610562">
        <w:rPr>
          <w:color w:val="000000"/>
        </w:rPr>
        <w:fldChar w:fldCharType="separate"/>
      </w:r>
      <w:r w:rsidR="000D033B" w:rsidRPr="00610562">
        <w:rPr>
          <w:noProof/>
          <w:color w:val="000000"/>
        </w:rPr>
        <w:t>1</w:t>
      </w:r>
      <w:r w:rsidR="009E4C75" w:rsidRPr="00610562">
        <w:rPr>
          <w:color w:val="000000"/>
        </w:rPr>
        <w:fldChar w:fldCharType="end"/>
      </w:r>
      <w:r w:rsidRPr="00610562">
        <w:rPr>
          <w:color w:val="000000"/>
        </w:rPr>
        <w:t xml:space="preserve">. </w:t>
      </w:r>
      <w:r w:rsidR="00365046" w:rsidRPr="00610562">
        <w:rPr>
          <w:color w:val="000000"/>
        </w:rPr>
        <w:t xml:space="preserve">Загальні характеристики </w:t>
      </w:r>
      <w:r w:rsidR="00E21F0B" w:rsidRPr="00610562">
        <w:rPr>
          <w:color w:val="000000"/>
        </w:rPr>
        <w:t>регіон</w:t>
      </w:r>
      <w:r w:rsidR="00F35089" w:rsidRPr="00610562">
        <w:rPr>
          <w:color w:val="000000"/>
        </w:rPr>
        <w:t>а</w:t>
      </w:r>
      <w:r w:rsidR="00E21F0B" w:rsidRPr="00610562">
        <w:rPr>
          <w:color w:val="000000"/>
        </w:rPr>
        <w:t>льної філії «Придніпровська залізниця»</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4"/>
        <w:gridCol w:w="2889"/>
        <w:gridCol w:w="1580"/>
      </w:tblGrid>
      <w:tr w:rsidR="00365046" w:rsidRPr="00C9468D" w:rsidTr="00531E7F">
        <w:trPr>
          <w:trHeight w:val="271"/>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610562" w:rsidRDefault="00365046" w:rsidP="00365046">
            <w:pPr>
              <w:spacing w:before="0" w:after="0"/>
              <w:jc w:val="center"/>
              <w:rPr>
                <w:rFonts w:ascii="Times New Roman" w:hAnsi="Times New Roman"/>
                <w:color w:val="000000"/>
                <w:sz w:val="24"/>
                <w:szCs w:val="24"/>
              </w:rPr>
            </w:pPr>
            <w:r w:rsidRPr="00610562">
              <w:rPr>
                <w:rStyle w:val="aff6"/>
                <w:rFonts w:ascii="Times New Roman" w:hAnsi="Times New Roman"/>
                <w:color w:val="000000"/>
                <w:sz w:val="24"/>
                <w:szCs w:val="24"/>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610562" w:rsidRDefault="00365046" w:rsidP="00365046">
            <w:pPr>
              <w:spacing w:before="0" w:after="0"/>
              <w:jc w:val="center"/>
              <w:rPr>
                <w:rFonts w:ascii="Times New Roman" w:hAnsi="Times New Roman"/>
                <w:color w:val="000000"/>
                <w:sz w:val="24"/>
                <w:szCs w:val="24"/>
              </w:rPr>
            </w:pPr>
            <w:r w:rsidRPr="00610562">
              <w:rPr>
                <w:rStyle w:val="aff6"/>
                <w:rFonts w:ascii="Times New Roman" w:hAnsi="Times New Roman"/>
                <w:color w:val="000000"/>
                <w:sz w:val="24"/>
                <w:szCs w:val="24"/>
              </w:rPr>
              <w:t>Одиниця виміру</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610562" w:rsidRDefault="00365046" w:rsidP="00365046">
            <w:pPr>
              <w:spacing w:before="0" w:after="0"/>
              <w:jc w:val="center"/>
              <w:rPr>
                <w:rFonts w:ascii="Times New Roman" w:hAnsi="Times New Roman"/>
                <w:color w:val="000000"/>
                <w:sz w:val="24"/>
                <w:szCs w:val="24"/>
              </w:rPr>
            </w:pPr>
            <w:r w:rsidRPr="00610562">
              <w:rPr>
                <w:rStyle w:val="aff6"/>
                <w:rFonts w:ascii="Times New Roman" w:hAnsi="Times New Roman"/>
                <w:color w:val="000000"/>
                <w:sz w:val="24"/>
                <w:szCs w:val="24"/>
              </w:rPr>
              <w:t>2018 рік</w:t>
            </w:r>
          </w:p>
        </w:tc>
      </w:tr>
      <w:tr w:rsidR="00365046" w:rsidRPr="00C9468D" w:rsidTr="00B412B9">
        <w:trPr>
          <w:trHeight w:val="65"/>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365046">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Площа території, на якій здійснюється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365046">
            <w:pPr>
              <w:spacing w:before="0" w:after="0"/>
              <w:jc w:val="center"/>
              <w:rPr>
                <w:rFonts w:ascii="Times New Roman" w:hAnsi="Times New Roman"/>
                <w:b/>
                <w:color w:val="000000"/>
                <w:sz w:val="22"/>
                <w:vertAlign w:val="superscript"/>
              </w:rPr>
            </w:pPr>
            <w:r w:rsidRPr="00B412B9">
              <w:rPr>
                <w:rStyle w:val="aff6"/>
                <w:rFonts w:ascii="Times New Roman" w:hAnsi="Times New Roman"/>
                <w:b w:val="0"/>
                <w:color w:val="000000"/>
                <w:sz w:val="22"/>
              </w:rPr>
              <w:t>тис. км</w:t>
            </w:r>
            <w:r w:rsidRPr="00B412B9">
              <w:rPr>
                <w:rStyle w:val="aff6"/>
                <w:rFonts w:ascii="Times New Roman" w:hAnsi="Times New Roman"/>
                <w:b w:val="0"/>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50287B" w:rsidP="00365046">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65</w:t>
            </w:r>
            <w:r w:rsidR="00D35E70" w:rsidRPr="00B412B9">
              <w:rPr>
                <w:rStyle w:val="aff6"/>
                <w:rFonts w:ascii="Times New Roman" w:hAnsi="Times New Roman"/>
                <w:b w:val="0"/>
                <w:color w:val="000000"/>
                <w:sz w:val="22"/>
              </w:rPr>
              <w:t>,62</w:t>
            </w:r>
          </w:p>
        </w:tc>
      </w:tr>
      <w:tr w:rsidR="001878DE" w:rsidRPr="00C9468D" w:rsidTr="00B412B9">
        <w:trPr>
          <w:trHeight w:val="65"/>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1878DE"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Дніпропетровська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878DE" w:rsidRPr="00B412B9" w:rsidRDefault="001878DE" w:rsidP="00B412B9">
            <w:pPr>
              <w:spacing w:before="0" w:after="0"/>
              <w:jc w:val="center"/>
              <w:rPr>
                <w:rFonts w:ascii="Times New Roman" w:hAnsi="Times New Roman"/>
                <w:i/>
                <w:sz w:val="22"/>
              </w:rPr>
            </w:pPr>
            <w:r w:rsidRPr="00B412B9">
              <w:rPr>
                <w:rStyle w:val="aff6"/>
                <w:rFonts w:ascii="Times New Roman" w:hAnsi="Times New Roman"/>
                <w:b w:val="0"/>
                <w:i/>
                <w:color w:val="000000"/>
                <w:sz w:val="22"/>
              </w:rPr>
              <w:t>тис. км</w:t>
            </w:r>
            <w:r w:rsidRPr="00B412B9">
              <w:rPr>
                <w:rStyle w:val="aff6"/>
                <w:rFonts w:ascii="Times New Roman" w:hAnsi="Times New Roman"/>
                <w:b w:val="0"/>
                <w:i/>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B87BC1"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32,0</w:t>
            </w:r>
          </w:p>
        </w:tc>
      </w:tr>
      <w:tr w:rsidR="001878DE" w:rsidRPr="00C9468D" w:rsidTr="00197263">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1878DE"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Запорізька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878DE" w:rsidRPr="00B412B9" w:rsidRDefault="001878DE" w:rsidP="00B412B9">
            <w:pPr>
              <w:spacing w:before="0" w:after="0"/>
              <w:jc w:val="center"/>
              <w:rPr>
                <w:rFonts w:ascii="Times New Roman" w:hAnsi="Times New Roman"/>
                <w:i/>
                <w:sz w:val="22"/>
              </w:rPr>
            </w:pPr>
            <w:r w:rsidRPr="00B412B9">
              <w:rPr>
                <w:rStyle w:val="aff6"/>
                <w:rFonts w:ascii="Times New Roman" w:hAnsi="Times New Roman"/>
                <w:b w:val="0"/>
                <w:i/>
                <w:color w:val="000000"/>
                <w:sz w:val="22"/>
              </w:rPr>
              <w:t>тис. км</w:t>
            </w:r>
            <w:r w:rsidRPr="00B412B9">
              <w:rPr>
                <w:rStyle w:val="aff6"/>
                <w:rFonts w:ascii="Times New Roman" w:hAnsi="Times New Roman"/>
                <w:b w:val="0"/>
                <w:i/>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B87BC1"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27,2</w:t>
            </w:r>
          </w:p>
        </w:tc>
      </w:tr>
      <w:tr w:rsidR="001878DE" w:rsidRPr="00C9468D" w:rsidTr="00197263">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1878DE"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Херсонська</w:t>
            </w:r>
            <w:r w:rsidR="008A2697" w:rsidRPr="00B412B9">
              <w:rPr>
                <w:rStyle w:val="aff6"/>
                <w:rFonts w:ascii="Times New Roman" w:hAnsi="Times New Roman"/>
                <w:b w:val="0"/>
                <w:i/>
                <w:color w:val="000000"/>
                <w:sz w:val="22"/>
              </w:rPr>
              <w:t xml:space="preserve"> </w:t>
            </w:r>
            <w:r w:rsidR="008A2697" w:rsidRPr="00B412B9">
              <w:rPr>
                <w:rFonts w:ascii="Times New Roman" w:hAnsi="Times New Roman"/>
                <w:i/>
                <w:color w:val="000000"/>
                <w:sz w:val="22"/>
              </w:rPr>
              <w:t>(Генічеський р-н)</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878DE" w:rsidRPr="00B412B9" w:rsidRDefault="001878DE" w:rsidP="00B412B9">
            <w:pPr>
              <w:spacing w:before="0" w:after="0"/>
              <w:jc w:val="center"/>
              <w:rPr>
                <w:rFonts w:ascii="Times New Roman" w:hAnsi="Times New Roman"/>
                <w:i/>
                <w:sz w:val="22"/>
              </w:rPr>
            </w:pPr>
            <w:r w:rsidRPr="00B412B9">
              <w:rPr>
                <w:rStyle w:val="aff6"/>
                <w:rFonts w:ascii="Times New Roman" w:hAnsi="Times New Roman"/>
                <w:b w:val="0"/>
                <w:i/>
                <w:color w:val="000000"/>
                <w:sz w:val="22"/>
              </w:rPr>
              <w:t>тис. км</w:t>
            </w:r>
            <w:r w:rsidRPr="00B412B9">
              <w:rPr>
                <w:rStyle w:val="aff6"/>
                <w:rFonts w:ascii="Times New Roman" w:hAnsi="Times New Roman"/>
                <w:b w:val="0"/>
                <w:i/>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B87BC1"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3,02</w:t>
            </w:r>
          </w:p>
        </w:tc>
      </w:tr>
      <w:tr w:rsidR="001878DE" w:rsidRPr="00C9468D" w:rsidTr="00197263">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1878DE"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Харківська</w:t>
            </w:r>
            <w:r w:rsidR="008A2697" w:rsidRPr="00B412B9">
              <w:rPr>
                <w:rStyle w:val="aff6"/>
                <w:rFonts w:ascii="Times New Roman" w:hAnsi="Times New Roman"/>
                <w:b w:val="0"/>
                <w:i/>
                <w:color w:val="000000"/>
                <w:sz w:val="22"/>
              </w:rPr>
              <w:t xml:space="preserve"> </w:t>
            </w:r>
            <w:r w:rsidR="008A2697" w:rsidRPr="00B412B9">
              <w:rPr>
                <w:rFonts w:ascii="Times New Roman" w:hAnsi="Times New Roman"/>
                <w:i/>
                <w:color w:val="000000"/>
                <w:sz w:val="22"/>
              </w:rPr>
              <w:t>(Красноградський</w:t>
            </w:r>
            <w:r w:rsidR="00172344" w:rsidRPr="00B412B9">
              <w:rPr>
                <w:rFonts w:ascii="Times New Roman" w:hAnsi="Times New Roman"/>
                <w:i/>
                <w:color w:val="000000"/>
                <w:sz w:val="22"/>
              </w:rPr>
              <w:t>, Зачепилівський та</w:t>
            </w:r>
            <w:r w:rsidR="008A2697" w:rsidRPr="00B412B9">
              <w:rPr>
                <w:rFonts w:ascii="Times New Roman" w:hAnsi="Times New Roman"/>
                <w:i/>
                <w:color w:val="000000"/>
                <w:sz w:val="22"/>
              </w:rPr>
              <w:t xml:space="preserve"> Лозовький р-н)</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878DE" w:rsidRPr="00B412B9" w:rsidRDefault="001878DE" w:rsidP="00B412B9">
            <w:pPr>
              <w:spacing w:before="0" w:after="0"/>
              <w:jc w:val="center"/>
              <w:rPr>
                <w:rFonts w:ascii="Times New Roman" w:hAnsi="Times New Roman"/>
                <w:i/>
                <w:sz w:val="22"/>
              </w:rPr>
            </w:pPr>
            <w:r w:rsidRPr="00B412B9">
              <w:rPr>
                <w:rStyle w:val="aff6"/>
                <w:rFonts w:ascii="Times New Roman" w:hAnsi="Times New Roman"/>
                <w:b w:val="0"/>
                <w:i/>
                <w:color w:val="000000"/>
                <w:sz w:val="22"/>
              </w:rPr>
              <w:t>тис. км</w:t>
            </w:r>
            <w:r w:rsidRPr="00B412B9">
              <w:rPr>
                <w:rStyle w:val="aff6"/>
                <w:rFonts w:ascii="Times New Roman" w:hAnsi="Times New Roman"/>
                <w:b w:val="0"/>
                <w:i/>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50287B"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3</w:t>
            </w:r>
            <w:r w:rsidR="00572468" w:rsidRPr="00B412B9">
              <w:rPr>
                <w:rStyle w:val="aff6"/>
                <w:rFonts w:ascii="Times New Roman" w:hAnsi="Times New Roman"/>
                <w:b w:val="0"/>
                <w:i/>
                <w:color w:val="000000"/>
                <w:sz w:val="22"/>
              </w:rPr>
              <w:t>,</w:t>
            </w:r>
            <w:r w:rsidR="00D35E70" w:rsidRPr="00B412B9">
              <w:rPr>
                <w:rStyle w:val="aff6"/>
                <w:rFonts w:ascii="Times New Roman" w:hAnsi="Times New Roman"/>
                <w:b w:val="0"/>
                <w:i/>
                <w:color w:val="000000"/>
                <w:sz w:val="22"/>
              </w:rPr>
              <w:t>28</w:t>
            </w:r>
          </w:p>
        </w:tc>
      </w:tr>
      <w:tr w:rsidR="001878DE" w:rsidRPr="00C9468D" w:rsidTr="00197263">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1878DE"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Донецька</w:t>
            </w:r>
            <w:r w:rsidR="008A2697" w:rsidRPr="00B412B9">
              <w:rPr>
                <w:rStyle w:val="aff6"/>
                <w:rFonts w:ascii="Times New Roman" w:hAnsi="Times New Roman"/>
                <w:b w:val="0"/>
                <w:i/>
                <w:color w:val="000000"/>
                <w:sz w:val="22"/>
              </w:rPr>
              <w:t xml:space="preserve"> </w:t>
            </w:r>
            <w:r w:rsidR="008A2697" w:rsidRPr="00B412B9">
              <w:rPr>
                <w:rFonts w:ascii="Times New Roman" w:hAnsi="Times New Roman"/>
                <w:i/>
                <w:color w:val="000000"/>
                <w:sz w:val="22"/>
              </w:rPr>
              <w:t>(Покровський р-н)</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878DE" w:rsidRPr="00B412B9" w:rsidRDefault="001878DE" w:rsidP="00B412B9">
            <w:pPr>
              <w:spacing w:before="0" w:after="0"/>
              <w:jc w:val="center"/>
              <w:rPr>
                <w:rFonts w:ascii="Times New Roman" w:hAnsi="Times New Roman"/>
                <w:i/>
                <w:sz w:val="22"/>
              </w:rPr>
            </w:pPr>
            <w:r w:rsidRPr="00B412B9">
              <w:rPr>
                <w:rStyle w:val="aff6"/>
                <w:rFonts w:ascii="Times New Roman" w:hAnsi="Times New Roman"/>
                <w:b w:val="0"/>
                <w:i/>
                <w:color w:val="000000"/>
                <w:sz w:val="22"/>
              </w:rPr>
              <w:t>тис. км</w:t>
            </w:r>
            <w:r w:rsidRPr="00B412B9">
              <w:rPr>
                <w:rStyle w:val="aff6"/>
                <w:rFonts w:ascii="Times New Roman" w:hAnsi="Times New Roman"/>
                <w:b w:val="0"/>
                <w:i/>
                <w:color w:val="000000"/>
                <w:sz w:val="22"/>
                <w:vertAlign w:val="superscript"/>
              </w:rPr>
              <w:t>2</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1878DE" w:rsidRPr="00B412B9" w:rsidRDefault="00572468"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0,12</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Загальна довжина електричних мереж</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A056DD" w:rsidP="00B412B9">
            <w:pPr>
              <w:spacing w:before="0" w:after="0"/>
              <w:jc w:val="center"/>
              <w:rPr>
                <w:rStyle w:val="aff6"/>
                <w:rFonts w:ascii="Times New Roman" w:hAnsi="Times New Roman"/>
                <w:b w:val="0"/>
                <w:color w:val="000000"/>
                <w:sz w:val="22"/>
              </w:rPr>
            </w:pPr>
            <w:r w:rsidRPr="00B412B9">
              <w:rPr>
                <w:rStyle w:val="aff6"/>
                <w:rFonts w:ascii="Times New Roman" w:hAnsi="Times New Roman"/>
                <w:b w:val="0"/>
                <w:color w:val="000000"/>
                <w:sz w:val="22"/>
              </w:rPr>
              <w:t>4480,363</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0FBA"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 xml:space="preserve">ПЛ </w:t>
            </w:r>
            <w:r w:rsidR="00365046" w:rsidRPr="00B412B9">
              <w:rPr>
                <w:rStyle w:val="aff6"/>
                <w:rFonts w:ascii="Times New Roman" w:hAnsi="Times New Roman"/>
                <w:b w:val="0"/>
                <w:i/>
                <w:color w:val="000000"/>
                <w:sz w:val="22"/>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C81CAF"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39,49</w:t>
            </w:r>
          </w:p>
        </w:tc>
      </w:tr>
      <w:tr w:rsidR="00360FBA"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360FBA" w:rsidRPr="00B412B9" w:rsidRDefault="00360FBA"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КЛ 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60FBA" w:rsidRPr="00B412B9" w:rsidRDefault="00360FBA"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0FBA" w:rsidRPr="00B412B9" w:rsidRDefault="00C81CAF"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1,63</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 xml:space="preserve">ПЛ </w:t>
            </w:r>
            <w:r w:rsidR="00365046" w:rsidRPr="00B412B9">
              <w:rPr>
                <w:rStyle w:val="aff6"/>
                <w:rFonts w:ascii="Times New Roman" w:hAnsi="Times New Roman"/>
                <w:b w:val="0"/>
                <w:i/>
                <w:color w:val="000000"/>
                <w:sz w:val="22"/>
              </w:rPr>
              <w:t>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365046"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C81CAF"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23</w:t>
            </w:r>
            <w:r w:rsidR="00A056DD" w:rsidRPr="00B412B9">
              <w:rPr>
                <w:rStyle w:val="aff6"/>
                <w:rFonts w:ascii="Times New Roman" w:hAnsi="Times New Roman"/>
                <w:b w:val="0"/>
                <w:i/>
                <w:color w:val="000000"/>
                <w:sz w:val="22"/>
              </w:rPr>
              <w:t>55</w:t>
            </w:r>
            <w:r w:rsidRPr="00B412B9">
              <w:rPr>
                <w:rStyle w:val="aff6"/>
                <w:rFonts w:ascii="Times New Roman" w:hAnsi="Times New Roman"/>
                <w:b w:val="0"/>
                <w:i/>
                <w:color w:val="000000"/>
                <w:sz w:val="22"/>
              </w:rPr>
              <w:t>,</w:t>
            </w:r>
            <w:r w:rsidR="00A056DD" w:rsidRPr="00B412B9">
              <w:rPr>
                <w:rStyle w:val="aff6"/>
                <w:rFonts w:ascii="Times New Roman" w:hAnsi="Times New Roman"/>
                <w:b w:val="0"/>
                <w:i/>
                <w:color w:val="000000"/>
                <w:sz w:val="22"/>
              </w:rPr>
              <w:t>68</w:t>
            </w:r>
          </w:p>
        </w:tc>
      </w:tr>
      <w:tr w:rsidR="00564957"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КЛ 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61780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5</w:t>
            </w:r>
            <w:r w:rsidR="00BA7DEC" w:rsidRPr="00B412B9">
              <w:rPr>
                <w:rStyle w:val="aff6"/>
                <w:rFonts w:ascii="Times New Roman" w:hAnsi="Times New Roman"/>
                <w:b w:val="0"/>
                <w:i/>
                <w:color w:val="000000"/>
                <w:sz w:val="22"/>
              </w:rPr>
              <w:t>5</w:t>
            </w:r>
            <w:r w:rsidRPr="00B412B9">
              <w:rPr>
                <w:rStyle w:val="aff6"/>
                <w:rFonts w:ascii="Times New Roman" w:hAnsi="Times New Roman"/>
                <w:b w:val="0"/>
                <w:i/>
                <w:color w:val="000000"/>
                <w:sz w:val="22"/>
              </w:rPr>
              <w:t>,8</w:t>
            </w:r>
            <w:r w:rsidR="00BA7DEC" w:rsidRPr="00B412B9">
              <w:rPr>
                <w:rStyle w:val="aff6"/>
                <w:rFonts w:ascii="Times New Roman" w:hAnsi="Times New Roman"/>
                <w:b w:val="0"/>
                <w:i/>
                <w:color w:val="000000"/>
                <w:sz w:val="22"/>
              </w:rPr>
              <w:t>1</w:t>
            </w:r>
          </w:p>
        </w:tc>
      </w:tr>
      <w:tr w:rsidR="00365046" w:rsidRPr="00C9468D" w:rsidTr="00617807">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564957"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 xml:space="preserve">ПЛ </w:t>
            </w:r>
            <w:r w:rsidR="00365046" w:rsidRPr="00B412B9">
              <w:rPr>
                <w:rStyle w:val="aff6"/>
                <w:rFonts w:ascii="Times New Roman" w:hAnsi="Times New Roman"/>
                <w:b w:val="0"/>
                <w:i/>
                <w:color w:val="000000"/>
                <w:sz w:val="22"/>
              </w:rPr>
              <w:t>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61780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40</w:t>
            </w:r>
            <w:r w:rsidR="00BA7DEC" w:rsidRPr="00B412B9">
              <w:rPr>
                <w:rStyle w:val="aff6"/>
                <w:rFonts w:ascii="Times New Roman" w:hAnsi="Times New Roman"/>
                <w:b w:val="0"/>
                <w:i/>
                <w:color w:val="000000"/>
                <w:sz w:val="22"/>
              </w:rPr>
              <w:t>7</w:t>
            </w:r>
            <w:r w:rsidRPr="00B412B9">
              <w:rPr>
                <w:rStyle w:val="aff6"/>
                <w:rFonts w:ascii="Times New Roman" w:hAnsi="Times New Roman"/>
                <w:b w:val="0"/>
                <w:i/>
                <w:color w:val="000000"/>
                <w:sz w:val="22"/>
              </w:rPr>
              <w:t>,</w:t>
            </w:r>
            <w:r w:rsidR="00BA7DEC" w:rsidRPr="00B412B9">
              <w:rPr>
                <w:rStyle w:val="aff6"/>
                <w:rFonts w:ascii="Times New Roman" w:hAnsi="Times New Roman"/>
                <w:b w:val="0"/>
                <w:i/>
                <w:color w:val="000000"/>
                <w:sz w:val="22"/>
              </w:rPr>
              <w:t>16</w:t>
            </w:r>
          </w:p>
        </w:tc>
      </w:tr>
      <w:tr w:rsidR="00564957"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КЛ 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61780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2</w:t>
            </w:r>
            <w:r w:rsidR="00BA7DEC" w:rsidRPr="00B412B9">
              <w:rPr>
                <w:rStyle w:val="aff6"/>
                <w:rFonts w:ascii="Times New Roman" w:hAnsi="Times New Roman"/>
                <w:b w:val="0"/>
                <w:i/>
                <w:color w:val="000000"/>
                <w:sz w:val="22"/>
              </w:rPr>
              <w:t>2</w:t>
            </w:r>
            <w:r w:rsidRPr="00B412B9">
              <w:rPr>
                <w:rStyle w:val="aff6"/>
                <w:rFonts w:ascii="Times New Roman" w:hAnsi="Times New Roman"/>
                <w:b w:val="0"/>
                <w:i/>
                <w:color w:val="000000"/>
                <w:sz w:val="22"/>
              </w:rPr>
              <w:t>1,</w:t>
            </w:r>
            <w:r w:rsidR="00BA7DEC" w:rsidRPr="00B412B9">
              <w:rPr>
                <w:rStyle w:val="aff6"/>
                <w:rFonts w:ascii="Times New Roman" w:hAnsi="Times New Roman"/>
                <w:b w:val="0"/>
                <w:i/>
                <w:color w:val="000000"/>
                <w:sz w:val="22"/>
              </w:rPr>
              <w:t>2</w:t>
            </w:r>
            <w:r w:rsidRPr="00B412B9">
              <w:rPr>
                <w:rStyle w:val="aff6"/>
                <w:rFonts w:ascii="Times New Roman" w:hAnsi="Times New Roman"/>
                <w:b w:val="0"/>
                <w:i/>
                <w:color w:val="000000"/>
                <w:sz w:val="22"/>
              </w:rPr>
              <w:t>8</w:t>
            </w:r>
          </w:p>
        </w:tc>
      </w:tr>
      <w:tr w:rsidR="00365046" w:rsidRPr="00C9468D" w:rsidTr="00617807">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564957"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 xml:space="preserve">ПЛ </w:t>
            </w:r>
            <w:r w:rsidR="00365046" w:rsidRPr="00B412B9">
              <w:rPr>
                <w:rStyle w:val="aff6"/>
                <w:rFonts w:ascii="Times New Roman" w:hAnsi="Times New Roman"/>
                <w:b w:val="0"/>
                <w:i/>
                <w:color w:val="000000"/>
                <w:sz w:val="22"/>
              </w:rPr>
              <w:t>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61780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82</w:t>
            </w:r>
            <w:r w:rsidR="00BA7DEC" w:rsidRPr="00B412B9">
              <w:rPr>
                <w:rStyle w:val="aff6"/>
                <w:rFonts w:ascii="Times New Roman" w:hAnsi="Times New Roman"/>
                <w:b w:val="0"/>
                <w:i/>
                <w:color w:val="000000"/>
                <w:sz w:val="22"/>
              </w:rPr>
              <w:t>9</w:t>
            </w:r>
            <w:r w:rsidRPr="00B412B9">
              <w:rPr>
                <w:rStyle w:val="aff6"/>
                <w:rFonts w:ascii="Times New Roman" w:hAnsi="Times New Roman"/>
                <w:b w:val="0"/>
                <w:i/>
                <w:color w:val="000000"/>
                <w:sz w:val="22"/>
              </w:rPr>
              <w:t>,</w:t>
            </w:r>
            <w:r w:rsidR="00BA7DEC" w:rsidRPr="00B412B9">
              <w:rPr>
                <w:rStyle w:val="aff6"/>
                <w:rFonts w:ascii="Times New Roman" w:hAnsi="Times New Roman"/>
                <w:b w:val="0"/>
                <w:i/>
                <w:color w:val="000000"/>
                <w:sz w:val="22"/>
              </w:rPr>
              <w:t>61</w:t>
            </w:r>
          </w:p>
        </w:tc>
      </w:tr>
      <w:tr w:rsidR="00564957"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564957"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564957" w:rsidRPr="00B412B9" w:rsidRDefault="00BA7DEC"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569,698</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Сумарна потужність власних трансформаторів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1</w:t>
            </w:r>
            <w:r w:rsidR="00406AC4" w:rsidRPr="00B412B9">
              <w:rPr>
                <w:rStyle w:val="aff6"/>
                <w:rFonts w:ascii="Times New Roman" w:hAnsi="Times New Roman"/>
                <w:b w:val="0"/>
                <w:color w:val="000000"/>
                <w:sz w:val="22"/>
              </w:rPr>
              <w:t>0</w:t>
            </w:r>
            <w:r w:rsidRPr="00B412B9">
              <w:rPr>
                <w:rStyle w:val="aff6"/>
                <w:rFonts w:ascii="Times New Roman" w:hAnsi="Times New Roman"/>
                <w:b w:val="0"/>
                <w:color w:val="000000"/>
                <w:sz w:val="22"/>
              </w:rPr>
              <w:t>7</w:t>
            </w:r>
            <w:r w:rsidR="00406AC4" w:rsidRPr="00B412B9">
              <w:rPr>
                <w:rStyle w:val="aff6"/>
                <w:rFonts w:ascii="Times New Roman" w:hAnsi="Times New Roman"/>
                <w:b w:val="0"/>
                <w:color w:val="000000"/>
                <w:sz w:val="22"/>
              </w:rPr>
              <w:t>4</w:t>
            </w:r>
            <w:r w:rsidRPr="00B412B9">
              <w:rPr>
                <w:rStyle w:val="aff6"/>
                <w:rFonts w:ascii="Times New Roman" w:hAnsi="Times New Roman"/>
                <w:b w:val="0"/>
                <w:color w:val="000000"/>
                <w:sz w:val="22"/>
              </w:rPr>
              <w:t>,23</w:t>
            </w:r>
          </w:p>
        </w:tc>
      </w:tr>
      <w:tr w:rsidR="00600488"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600488" w:rsidRPr="00B412B9" w:rsidRDefault="00600488"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150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00488" w:rsidRPr="00B412B9" w:rsidRDefault="00406AC4" w:rsidP="00B412B9">
            <w:pPr>
              <w:spacing w:before="0" w:after="0"/>
              <w:jc w:val="center"/>
              <w:rPr>
                <w:rStyle w:val="aff6"/>
                <w:rFonts w:ascii="Times New Roman" w:hAnsi="Times New Roman"/>
                <w:b w:val="0"/>
                <w:color w:val="000000"/>
                <w:sz w:val="22"/>
              </w:rPr>
            </w:pPr>
            <w:r w:rsidRPr="00B412B9">
              <w:rPr>
                <w:rStyle w:val="aff6"/>
                <w:rFonts w:ascii="Times New Roman" w:hAnsi="Times New Roman"/>
                <w:b w:val="0"/>
                <w:i/>
                <w:color w:val="000000"/>
                <w:sz w:val="22"/>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600488" w:rsidRPr="00B412B9" w:rsidRDefault="00D73778" w:rsidP="00B412B9">
            <w:pPr>
              <w:spacing w:before="0" w:after="0"/>
              <w:jc w:val="center"/>
              <w:rPr>
                <w:rStyle w:val="aff6"/>
                <w:rFonts w:ascii="Times New Roman" w:hAnsi="Times New Roman"/>
                <w:b w:val="0"/>
                <w:i/>
                <w:color w:val="000000"/>
                <w:sz w:val="22"/>
              </w:rPr>
            </w:pPr>
            <w:r w:rsidRPr="00B412B9">
              <w:rPr>
                <w:rStyle w:val="aff6"/>
                <w:rFonts w:ascii="Times New Roman" w:hAnsi="Times New Roman"/>
                <w:b w:val="0"/>
                <w:i/>
                <w:color w:val="000000"/>
                <w:sz w:val="22"/>
              </w:rPr>
              <w:t>702,0</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D73778"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85,0</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D73778"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28</w:t>
            </w:r>
            <w:r w:rsidR="00406AC4" w:rsidRPr="00B412B9">
              <w:rPr>
                <w:rStyle w:val="aff6"/>
                <w:rFonts w:ascii="Times New Roman" w:hAnsi="Times New Roman"/>
                <w:b w:val="0"/>
                <w:i/>
                <w:color w:val="000000"/>
                <w:sz w:val="22"/>
              </w:rPr>
              <w:t>7</w:t>
            </w:r>
            <w:r w:rsidRPr="00B412B9">
              <w:rPr>
                <w:rStyle w:val="aff6"/>
                <w:rFonts w:ascii="Times New Roman" w:hAnsi="Times New Roman"/>
                <w:b w:val="0"/>
                <w:i/>
                <w:color w:val="000000"/>
                <w:sz w:val="22"/>
              </w:rPr>
              <w:t>,23</w:t>
            </w:r>
          </w:p>
        </w:tc>
      </w:tr>
      <w:tr w:rsidR="00365046"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Загальна кількість підстанцій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365046"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65046" w:rsidRPr="00B412B9" w:rsidRDefault="00406AC4" w:rsidP="00B412B9">
            <w:pPr>
              <w:spacing w:before="0" w:after="0"/>
              <w:jc w:val="center"/>
              <w:rPr>
                <w:rFonts w:ascii="Times New Roman" w:hAnsi="Times New Roman"/>
                <w:b/>
                <w:color w:val="000000"/>
                <w:sz w:val="22"/>
              </w:rPr>
            </w:pPr>
            <w:r w:rsidRPr="00B412B9">
              <w:rPr>
                <w:rStyle w:val="aff6"/>
                <w:rFonts w:ascii="Times New Roman" w:hAnsi="Times New Roman"/>
                <w:b w:val="0"/>
                <w:color w:val="000000"/>
                <w:sz w:val="22"/>
              </w:rPr>
              <w:t>65</w:t>
            </w:r>
          </w:p>
        </w:tc>
      </w:tr>
      <w:tr w:rsidR="00365046" w:rsidRPr="00C9468D" w:rsidTr="002414DC">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2414DC" w:rsidP="00B412B9">
            <w:pPr>
              <w:spacing w:before="0" w:after="0"/>
              <w:jc w:val="center"/>
              <w:rPr>
                <w:rFonts w:ascii="Times New Roman" w:hAnsi="Times New Roman"/>
                <w:i/>
                <w:color w:val="000000"/>
                <w:sz w:val="22"/>
              </w:rPr>
            </w:pPr>
            <w:r w:rsidRPr="00B412B9">
              <w:rPr>
                <w:rFonts w:ascii="Times New Roman" w:hAnsi="Times New Roman"/>
                <w:i/>
                <w:color w:val="000000"/>
                <w:sz w:val="22"/>
              </w:rPr>
              <w:t>150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2414DC"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365046" w:rsidRPr="00B412B9" w:rsidRDefault="006762B4" w:rsidP="00B412B9">
            <w:pPr>
              <w:spacing w:before="0" w:after="0"/>
              <w:jc w:val="center"/>
              <w:rPr>
                <w:rFonts w:ascii="Times New Roman" w:hAnsi="Times New Roman"/>
                <w:i/>
                <w:color w:val="000000"/>
                <w:sz w:val="22"/>
              </w:rPr>
            </w:pPr>
            <w:r w:rsidRPr="00B412B9">
              <w:rPr>
                <w:rFonts w:ascii="Times New Roman" w:hAnsi="Times New Roman"/>
                <w:i/>
                <w:color w:val="000000"/>
                <w:sz w:val="22"/>
              </w:rPr>
              <w:t>14</w:t>
            </w:r>
          </w:p>
        </w:tc>
      </w:tr>
      <w:tr w:rsidR="002414DC" w:rsidRPr="00C9468D"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2414DC" w:rsidRPr="00B412B9" w:rsidRDefault="002414DC"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2414DC" w:rsidRPr="00B412B9" w:rsidRDefault="002414DC"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2414DC" w:rsidRPr="00B412B9" w:rsidRDefault="006762B4"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4</w:t>
            </w:r>
          </w:p>
        </w:tc>
      </w:tr>
      <w:tr w:rsidR="002414DC" w:rsidRPr="009C6EC1" w:rsidTr="00336B7E">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4DC" w:rsidRPr="00B412B9" w:rsidRDefault="002414DC"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4DC" w:rsidRPr="00B412B9" w:rsidRDefault="002414DC"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4DC" w:rsidRPr="00B412B9" w:rsidRDefault="006762B4" w:rsidP="00B412B9">
            <w:pPr>
              <w:spacing w:before="0" w:after="0"/>
              <w:jc w:val="center"/>
              <w:rPr>
                <w:rFonts w:ascii="Times New Roman" w:hAnsi="Times New Roman"/>
                <w:b/>
                <w:i/>
                <w:color w:val="000000"/>
                <w:sz w:val="22"/>
              </w:rPr>
            </w:pPr>
            <w:r w:rsidRPr="00B412B9">
              <w:rPr>
                <w:rStyle w:val="aff6"/>
                <w:rFonts w:ascii="Times New Roman" w:hAnsi="Times New Roman"/>
                <w:b w:val="0"/>
                <w:i/>
                <w:color w:val="000000"/>
                <w:sz w:val="22"/>
              </w:rPr>
              <w:t>47</w:t>
            </w:r>
          </w:p>
        </w:tc>
      </w:tr>
    </w:tbl>
    <w:p w:rsidR="00225912" w:rsidRPr="00C9468D" w:rsidRDefault="00225912" w:rsidP="00225912">
      <w:pPr>
        <w:pStyle w:val="1"/>
        <w:rPr>
          <w:rFonts w:ascii="Times New Roman" w:hAnsi="Times New Roman"/>
        </w:rPr>
      </w:pPr>
      <w:bookmarkStart w:id="3" w:name="_Toc16864450"/>
      <w:bookmarkStart w:id="4" w:name="_Toc5380598"/>
      <w:r w:rsidRPr="00C9468D">
        <w:rPr>
          <w:rFonts w:ascii="Times New Roman" w:hAnsi="Times New Roman"/>
        </w:rPr>
        <w:lastRenderedPageBreak/>
        <w:t>Технічний стан електричних мереж</w:t>
      </w:r>
      <w:bookmarkEnd w:id="3"/>
    </w:p>
    <w:p w:rsidR="00225912" w:rsidRPr="00C9468D" w:rsidRDefault="00225912" w:rsidP="00225912">
      <w:pPr>
        <w:rPr>
          <w:rFonts w:ascii="Times New Roman" w:hAnsi="Times New Roman"/>
        </w:rPr>
      </w:pPr>
      <w:r w:rsidRPr="00C9468D">
        <w:rPr>
          <w:rFonts w:ascii="Times New Roman" w:hAnsi="Times New Roman"/>
        </w:rPr>
        <w:t>Кольором позначене наступне обладнання:</w:t>
      </w:r>
    </w:p>
    <w:p w:rsidR="00225912" w:rsidRPr="00C9468D" w:rsidRDefault="00225912" w:rsidP="00225912">
      <w:pPr>
        <w:pStyle w:val="a0"/>
        <w:rPr>
          <w:rFonts w:ascii="Times New Roman" w:hAnsi="Times New Roman"/>
        </w:rPr>
      </w:pPr>
      <w:r w:rsidRPr="00C9468D">
        <w:rPr>
          <w:rFonts w:ascii="Times New Roman" w:hAnsi="Times New Roman"/>
          <w:color w:val="7030A0"/>
        </w:rPr>
        <w:t>фіолетовий</w:t>
      </w:r>
      <w:r w:rsidRPr="00C9468D">
        <w:rPr>
          <w:rFonts w:ascii="Times New Roman" w:hAnsi="Times New Roman"/>
        </w:rPr>
        <w:t xml:space="preserve"> – обладнання, що відпрацювало більше 50 років (потребує першочергової заміни);</w:t>
      </w:r>
    </w:p>
    <w:p w:rsidR="00225912" w:rsidRPr="00C9468D" w:rsidRDefault="00225912" w:rsidP="00225912">
      <w:pPr>
        <w:pStyle w:val="a0"/>
        <w:rPr>
          <w:rFonts w:ascii="Times New Roman" w:hAnsi="Times New Roman"/>
        </w:rPr>
      </w:pPr>
      <w:r w:rsidRPr="00C9468D">
        <w:rPr>
          <w:rFonts w:ascii="Times New Roman" w:hAnsi="Times New Roman"/>
          <w:color w:val="FF0000"/>
        </w:rPr>
        <w:t>червоний</w:t>
      </w:r>
      <w:r w:rsidRPr="00C9468D">
        <w:rPr>
          <w:rFonts w:ascii="Times New Roman" w:hAnsi="Times New Roman"/>
        </w:rPr>
        <w:t xml:space="preserve"> – обладнання, що відпрацювало від 40 до 49 років (потребує заміни);</w:t>
      </w:r>
    </w:p>
    <w:p w:rsidR="00225912" w:rsidRPr="00C9468D" w:rsidRDefault="00225912" w:rsidP="00225912">
      <w:pPr>
        <w:pStyle w:val="a0"/>
        <w:rPr>
          <w:rFonts w:ascii="Times New Roman" w:hAnsi="Times New Roman"/>
        </w:rPr>
      </w:pPr>
      <w:r w:rsidRPr="00610562">
        <w:rPr>
          <w:rFonts w:ascii="Times New Roman" w:hAnsi="Times New Roman"/>
          <w:color w:val="E36C0A"/>
          <w:szCs w:val="26"/>
        </w:rPr>
        <w:t>помаранчевий</w:t>
      </w:r>
      <w:r w:rsidRPr="00C9468D">
        <w:rPr>
          <w:rFonts w:ascii="Times New Roman" w:hAnsi="Times New Roman"/>
        </w:rPr>
        <w:t xml:space="preserve"> – обладнання, що відпрацювало від 30 до 39 років (рекомендовано виконати заміну);</w:t>
      </w:r>
    </w:p>
    <w:p w:rsidR="00225912" w:rsidRPr="00C9468D" w:rsidRDefault="00225912" w:rsidP="00225912">
      <w:pPr>
        <w:pStyle w:val="a0"/>
        <w:rPr>
          <w:rFonts w:ascii="Times New Roman" w:hAnsi="Times New Roman"/>
        </w:rPr>
      </w:pPr>
      <w:r w:rsidRPr="00C9468D">
        <w:rPr>
          <w:rFonts w:ascii="Times New Roman" w:hAnsi="Times New Roman"/>
          <w:color w:val="00B050"/>
        </w:rPr>
        <w:t>зелений</w:t>
      </w:r>
      <w:r w:rsidRPr="00C9468D">
        <w:rPr>
          <w:rFonts w:ascii="Times New Roman" w:hAnsi="Times New Roman"/>
        </w:rPr>
        <w:t xml:space="preserve"> – обладнання, що відпрацювало від 25 до 29 років (</w:t>
      </w:r>
      <w:r w:rsidR="00122B37" w:rsidRPr="00C9468D">
        <w:rPr>
          <w:rFonts w:ascii="Times New Roman" w:hAnsi="Times New Roman"/>
        </w:rPr>
        <w:t>передбачається</w:t>
      </w:r>
      <w:r w:rsidRPr="00C9468D">
        <w:rPr>
          <w:rFonts w:ascii="Times New Roman" w:hAnsi="Times New Roman"/>
        </w:rPr>
        <w:t xml:space="preserve"> виконати заміну згідно технічних умов заводів-виробників, обладнання, що відпрацювало 25 років вважається аварійним).</w:t>
      </w:r>
    </w:p>
    <w:p w:rsidR="0041243F" w:rsidRPr="00610562" w:rsidRDefault="0041243F" w:rsidP="0041243F">
      <w:pPr>
        <w:rPr>
          <w:rFonts w:ascii="Times New Roman" w:hAnsi="Times New Roman"/>
          <w:b/>
          <w:color w:val="000000"/>
        </w:rPr>
      </w:pPr>
      <w:r w:rsidRPr="00C9468D">
        <w:rPr>
          <w:rFonts w:ascii="Times New Roman" w:hAnsi="Times New Roman"/>
        </w:rPr>
        <w:t xml:space="preserve">Узагальнений технічний стан об'єктів електричних мереж за 2015-2019 роки наведено в </w:t>
      </w:r>
      <w:r w:rsidR="009133CD" w:rsidRPr="00C9468D">
        <w:rPr>
          <w:rFonts w:ascii="Times New Roman" w:hAnsi="Times New Roman"/>
        </w:rPr>
        <w:fldChar w:fldCharType="begin"/>
      </w:r>
      <w:r w:rsidR="009133CD" w:rsidRPr="00C9468D">
        <w:rPr>
          <w:rFonts w:ascii="Times New Roman" w:hAnsi="Times New Roman"/>
        </w:rPr>
        <w:instrText xml:space="preserve"> REF _Ref16671991 \h  \* MERGEFORMAT </w:instrText>
      </w:r>
      <w:r w:rsidR="009133CD" w:rsidRPr="00C9468D">
        <w:rPr>
          <w:rFonts w:ascii="Times New Roman" w:hAnsi="Times New Roman"/>
        </w:rPr>
      </w:r>
      <w:r w:rsidR="009133CD" w:rsidRPr="00C9468D">
        <w:rPr>
          <w:rFonts w:ascii="Times New Roman" w:hAnsi="Times New Roman"/>
        </w:rPr>
        <w:fldChar w:fldCharType="separate"/>
      </w:r>
      <w:r w:rsidR="000D033B" w:rsidRPr="00C9468D">
        <w:rPr>
          <w:rFonts w:ascii="Times New Roman" w:hAnsi="Times New Roman"/>
          <w:b/>
        </w:rPr>
        <w:t>Табл. 2</w:t>
      </w:r>
      <w:r w:rsidR="009133CD" w:rsidRPr="00C9468D">
        <w:rPr>
          <w:rFonts w:ascii="Times New Roman" w:hAnsi="Times New Roman"/>
        </w:rPr>
        <w:fldChar w:fldCharType="end"/>
      </w:r>
      <w:r w:rsidRPr="00610562">
        <w:rPr>
          <w:rFonts w:ascii="Times New Roman" w:hAnsi="Times New Roman"/>
          <w:b/>
          <w:color w:val="000000"/>
        </w:rPr>
        <w:t>.</w:t>
      </w:r>
    </w:p>
    <w:p w:rsidR="00B6065C" w:rsidRPr="00610562" w:rsidRDefault="00B6065C" w:rsidP="00B6065C">
      <w:pPr>
        <w:pStyle w:val="a5"/>
        <w:rPr>
          <w:rFonts w:ascii="Times New Roman" w:hAnsi="Times New Roman"/>
          <w:color w:val="000000"/>
        </w:rPr>
      </w:pPr>
      <w:bookmarkStart w:id="5" w:name="_Ref16671991"/>
      <w:r w:rsidRPr="00C9468D">
        <w:rPr>
          <w:rFonts w:ascii="Times New Roman" w:hAnsi="Times New Roman"/>
        </w:rPr>
        <w:t xml:space="preserve">Табл. </w:t>
      </w:r>
      <w:r w:rsidR="009E4C75" w:rsidRPr="00C9468D">
        <w:rPr>
          <w:rFonts w:ascii="Times New Roman" w:hAnsi="Times New Roman"/>
        </w:rPr>
        <w:fldChar w:fldCharType="begin"/>
      </w:r>
      <w:r w:rsidRPr="00C9468D">
        <w:rPr>
          <w:rFonts w:ascii="Times New Roman" w:hAnsi="Times New Roman"/>
        </w:rPr>
        <w:instrText xml:space="preserve"> SEQ Табл. \* ARABIC </w:instrText>
      </w:r>
      <w:r w:rsidR="009E4C75" w:rsidRPr="00C9468D">
        <w:rPr>
          <w:rFonts w:ascii="Times New Roman" w:hAnsi="Times New Roman"/>
        </w:rPr>
        <w:fldChar w:fldCharType="separate"/>
      </w:r>
      <w:r w:rsidR="000D033B" w:rsidRPr="00C9468D">
        <w:rPr>
          <w:rFonts w:ascii="Times New Roman" w:hAnsi="Times New Roman"/>
          <w:noProof/>
        </w:rPr>
        <w:t>2</w:t>
      </w:r>
      <w:r w:rsidR="009E4C75" w:rsidRPr="00C9468D">
        <w:rPr>
          <w:rFonts w:ascii="Times New Roman" w:hAnsi="Times New Roman"/>
        </w:rPr>
        <w:fldChar w:fldCharType="end"/>
      </w:r>
      <w:bookmarkEnd w:id="5"/>
      <w:r w:rsidRPr="00C9468D">
        <w:rPr>
          <w:rFonts w:ascii="Times New Roman" w:hAnsi="Times New Roman"/>
        </w:rPr>
        <w:t xml:space="preserve">. </w:t>
      </w:r>
      <w:r w:rsidRPr="00610562">
        <w:rPr>
          <w:rFonts w:ascii="Times New Roman" w:hAnsi="Times New Roman"/>
          <w:color w:val="000000"/>
        </w:rPr>
        <w:t>Узагальнений технічний стан об'єктів електричних мереж за 2015-2019 рр</w:t>
      </w:r>
    </w:p>
    <w:tbl>
      <w:tblPr>
        <w:tblW w:w="10137" w:type="dxa"/>
        <w:jc w:val="center"/>
        <w:tblLayout w:type="fixed"/>
        <w:tblLook w:val="04A0" w:firstRow="1" w:lastRow="0" w:firstColumn="1" w:lastColumn="0" w:noHBand="0" w:noVBand="1"/>
      </w:tblPr>
      <w:tblGrid>
        <w:gridCol w:w="520"/>
        <w:gridCol w:w="3234"/>
        <w:gridCol w:w="890"/>
        <w:gridCol w:w="1098"/>
        <w:gridCol w:w="1099"/>
        <w:gridCol w:w="1098"/>
        <w:gridCol w:w="1100"/>
        <w:gridCol w:w="1098"/>
      </w:tblGrid>
      <w:tr w:rsidR="00B6065C" w:rsidRPr="00C9468D" w:rsidTr="00B6065C">
        <w:trPr>
          <w:trHeight w:val="20"/>
          <w:tblHeader/>
          <w:jc w:val="cent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 xml:space="preserve">№ </w:t>
            </w:r>
            <w:r w:rsidRPr="00C9468D">
              <w:rPr>
                <w:rFonts w:ascii="Times New Roman" w:hAnsi="Times New Roman"/>
                <w:b/>
                <w:spacing w:val="-8"/>
                <w:sz w:val="20"/>
                <w:szCs w:val="20"/>
              </w:rPr>
              <w:t>з/п</w:t>
            </w:r>
          </w:p>
        </w:tc>
        <w:tc>
          <w:tcPr>
            <w:tcW w:w="3234"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Назва обладнання та</w:t>
            </w:r>
            <w:r w:rsidRPr="00C9468D">
              <w:rPr>
                <w:rFonts w:ascii="Times New Roman" w:hAnsi="Times New Roman"/>
                <w:b/>
                <w:sz w:val="20"/>
                <w:szCs w:val="20"/>
              </w:rPr>
              <w:br/>
              <w:t>якісна оцінка*</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Од. виміру</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2015</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2016</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2017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2018</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b/>
                <w:sz w:val="20"/>
                <w:szCs w:val="20"/>
              </w:rPr>
            </w:pPr>
            <w:r w:rsidRPr="00C9468D">
              <w:rPr>
                <w:rFonts w:ascii="Times New Roman" w:hAnsi="Times New Roman"/>
                <w:b/>
                <w:sz w:val="20"/>
                <w:szCs w:val="20"/>
              </w:rPr>
              <w:t>2019</w:t>
            </w:r>
          </w:p>
        </w:tc>
      </w:tr>
      <w:tr w:rsidR="00B6065C" w:rsidRPr="00C9468D" w:rsidTr="00B6065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3</w:t>
            </w: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b/>
                <w:bCs/>
                <w:sz w:val="20"/>
                <w:szCs w:val="20"/>
              </w:rPr>
            </w:pPr>
            <w:r w:rsidRPr="00C9468D">
              <w:rPr>
                <w:rFonts w:ascii="Times New Roman" w:hAnsi="Times New Roman"/>
                <w:b/>
                <w:bCs/>
                <w:sz w:val="20"/>
                <w:szCs w:val="20"/>
              </w:rPr>
              <w:t>ПЛ-35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км</w:t>
            </w:r>
            <w:r w:rsidRPr="00C9468D">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E2ED0">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w:t>
            </w:r>
            <w:r w:rsidR="002E2ED0" w:rsidRPr="00C9468D">
              <w:rPr>
                <w:rFonts w:ascii="Times New Roman" w:hAnsi="Times New Roman"/>
                <w:b/>
                <w:bCs/>
                <w:color w:val="000000"/>
                <w:sz w:val="20"/>
                <w:szCs w:val="20"/>
              </w:rPr>
              <w:t>9</w:t>
            </w:r>
            <w:r w:rsidRPr="00C9468D">
              <w:rPr>
                <w:rFonts w:ascii="Times New Roman" w:hAnsi="Times New Roman"/>
                <w:b/>
                <w:bCs/>
                <w:color w:val="000000"/>
                <w:sz w:val="20"/>
                <w:szCs w:val="20"/>
              </w:rPr>
              <w:t>.</w:t>
            </w:r>
            <w:r w:rsidR="002E2ED0" w:rsidRPr="00C9468D">
              <w:rPr>
                <w:rFonts w:ascii="Times New Roman" w:hAnsi="Times New Roman"/>
                <w:b/>
                <w:bCs/>
                <w:color w:val="000000"/>
                <w:sz w:val="20"/>
                <w:szCs w:val="20"/>
              </w:rPr>
              <w:t>49</w:t>
            </w:r>
          </w:p>
        </w:tc>
        <w:tc>
          <w:tcPr>
            <w:tcW w:w="1099"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E2ED0">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w:t>
            </w:r>
            <w:r w:rsidR="002E2ED0" w:rsidRPr="00C9468D">
              <w:rPr>
                <w:rFonts w:ascii="Times New Roman" w:hAnsi="Times New Roman"/>
                <w:b/>
                <w:bCs/>
                <w:color w:val="000000"/>
                <w:sz w:val="20"/>
                <w:szCs w:val="20"/>
              </w:rPr>
              <w:t>9</w:t>
            </w:r>
            <w:r w:rsidRPr="00C9468D">
              <w:rPr>
                <w:rFonts w:ascii="Times New Roman" w:hAnsi="Times New Roman"/>
                <w:b/>
                <w:bCs/>
                <w:color w:val="000000"/>
                <w:sz w:val="20"/>
                <w:szCs w:val="20"/>
              </w:rPr>
              <w:t>.</w:t>
            </w:r>
            <w:r w:rsidR="002E2ED0" w:rsidRPr="00C9468D">
              <w:rPr>
                <w:rFonts w:ascii="Times New Roman" w:hAnsi="Times New Roman"/>
                <w:b/>
                <w:bCs/>
                <w:color w:val="000000"/>
                <w:sz w:val="20"/>
                <w:szCs w:val="20"/>
              </w:rPr>
              <w:t>49</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E2ED0">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w:t>
            </w:r>
            <w:r w:rsidR="002E2ED0" w:rsidRPr="00C9468D">
              <w:rPr>
                <w:rFonts w:ascii="Times New Roman" w:hAnsi="Times New Roman"/>
                <w:b/>
                <w:bCs/>
                <w:color w:val="000000"/>
                <w:sz w:val="20"/>
                <w:szCs w:val="20"/>
              </w:rPr>
              <w:t>9</w:t>
            </w:r>
            <w:r w:rsidRPr="00C9468D">
              <w:rPr>
                <w:rFonts w:ascii="Times New Roman" w:hAnsi="Times New Roman"/>
                <w:b/>
                <w:bCs/>
                <w:color w:val="000000"/>
                <w:sz w:val="20"/>
                <w:szCs w:val="20"/>
              </w:rPr>
              <w:t>.</w:t>
            </w:r>
            <w:r w:rsidR="002E2ED0" w:rsidRPr="00C9468D">
              <w:rPr>
                <w:rFonts w:ascii="Times New Roman" w:hAnsi="Times New Roman"/>
                <w:b/>
                <w:bCs/>
                <w:color w:val="000000"/>
                <w:sz w:val="20"/>
                <w:szCs w:val="20"/>
              </w:rPr>
              <w:t>49</w:t>
            </w:r>
          </w:p>
        </w:tc>
        <w:tc>
          <w:tcPr>
            <w:tcW w:w="1100"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E2ED0">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w:t>
            </w:r>
            <w:r w:rsidR="002E2ED0" w:rsidRPr="00C9468D">
              <w:rPr>
                <w:rFonts w:ascii="Times New Roman" w:hAnsi="Times New Roman"/>
                <w:b/>
                <w:bCs/>
                <w:color w:val="000000"/>
                <w:sz w:val="20"/>
                <w:szCs w:val="20"/>
              </w:rPr>
              <w:t>9</w:t>
            </w:r>
            <w:r w:rsidRPr="00C9468D">
              <w:rPr>
                <w:rFonts w:ascii="Times New Roman" w:hAnsi="Times New Roman"/>
                <w:b/>
                <w:bCs/>
                <w:color w:val="000000"/>
                <w:sz w:val="20"/>
                <w:szCs w:val="20"/>
              </w:rPr>
              <w:t>.</w:t>
            </w:r>
            <w:r w:rsidR="002E2ED0" w:rsidRPr="00C9468D">
              <w:rPr>
                <w:rFonts w:ascii="Times New Roman" w:hAnsi="Times New Roman"/>
                <w:b/>
                <w:bCs/>
                <w:color w:val="000000"/>
                <w:sz w:val="20"/>
                <w:szCs w:val="20"/>
              </w:rPr>
              <w:t>49</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E2ED0">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w:t>
            </w:r>
            <w:r w:rsidR="002E2ED0" w:rsidRPr="00C9468D">
              <w:rPr>
                <w:rFonts w:ascii="Times New Roman" w:hAnsi="Times New Roman"/>
                <w:b/>
                <w:bCs/>
                <w:color w:val="000000"/>
                <w:sz w:val="20"/>
                <w:szCs w:val="20"/>
              </w:rPr>
              <w:t>9</w:t>
            </w:r>
            <w:r w:rsidRPr="00C9468D">
              <w:rPr>
                <w:rFonts w:ascii="Times New Roman" w:hAnsi="Times New Roman"/>
                <w:b/>
                <w:bCs/>
                <w:color w:val="000000"/>
                <w:sz w:val="20"/>
                <w:szCs w:val="20"/>
              </w:rPr>
              <w:t>.</w:t>
            </w:r>
            <w:r w:rsidR="002E2ED0" w:rsidRPr="00C9468D">
              <w:rPr>
                <w:rFonts w:ascii="Times New Roman" w:hAnsi="Times New Roman"/>
                <w:b/>
                <w:bCs/>
                <w:color w:val="000000"/>
                <w:sz w:val="20"/>
                <w:szCs w:val="20"/>
              </w:rPr>
              <w:t>49</w:t>
            </w:r>
          </w:p>
        </w:tc>
      </w:tr>
      <w:tr w:rsidR="00B6065C"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B6065C" w:rsidRPr="00C9468D" w:rsidRDefault="00217F67" w:rsidP="00217F67">
            <w:pPr>
              <w:spacing w:before="0" w:after="0"/>
              <w:jc w:val="center"/>
              <w:rPr>
                <w:rFonts w:ascii="Times New Roman" w:hAnsi="Times New Roman"/>
                <w:sz w:val="20"/>
                <w:szCs w:val="20"/>
              </w:rPr>
            </w:pPr>
            <w:r w:rsidRPr="00C9468D">
              <w:rPr>
                <w:rFonts w:ascii="Times New Roman" w:hAnsi="Times New Roman"/>
                <w:sz w:val="20"/>
                <w:szCs w:val="20"/>
              </w:rPr>
              <w:t>30</w:t>
            </w:r>
            <w:r w:rsidR="00B6065C" w:rsidRPr="00C9468D">
              <w:rPr>
                <w:rFonts w:ascii="Times New Roman" w:hAnsi="Times New Roman"/>
                <w:sz w:val="20"/>
                <w:szCs w:val="20"/>
              </w:rPr>
              <w:t>.</w:t>
            </w:r>
            <w:r w:rsidRPr="00C9468D">
              <w:rPr>
                <w:rFonts w:ascii="Times New Roman" w:hAnsi="Times New Roman"/>
                <w:sz w:val="20"/>
                <w:szCs w:val="20"/>
              </w:rPr>
              <w:t>49</w:t>
            </w:r>
          </w:p>
        </w:tc>
        <w:tc>
          <w:tcPr>
            <w:tcW w:w="1099" w:type="dxa"/>
            <w:tcBorders>
              <w:top w:val="nil"/>
              <w:left w:val="nil"/>
              <w:bottom w:val="single" w:sz="4" w:space="0" w:color="auto"/>
              <w:right w:val="single" w:sz="4" w:space="0" w:color="auto"/>
            </w:tcBorders>
            <w:shd w:val="clear" w:color="auto" w:fill="auto"/>
            <w:vAlign w:val="center"/>
            <w:hideMark/>
          </w:tcPr>
          <w:p w:rsidR="00B6065C" w:rsidRPr="00C9468D" w:rsidRDefault="00217F67" w:rsidP="00217F67">
            <w:pPr>
              <w:spacing w:before="0" w:after="0"/>
              <w:jc w:val="center"/>
              <w:rPr>
                <w:rFonts w:ascii="Times New Roman" w:hAnsi="Times New Roman"/>
                <w:sz w:val="20"/>
                <w:szCs w:val="20"/>
              </w:rPr>
            </w:pPr>
            <w:r w:rsidRPr="00C9468D">
              <w:rPr>
                <w:rFonts w:ascii="Times New Roman" w:hAnsi="Times New Roman"/>
                <w:sz w:val="20"/>
                <w:szCs w:val="20"/>
              </w:rPr>
              <w:t>30</w:t>
            </w:r>
            <w:r w:rsidR="00B6065C" w:rsidRPr="00C9468D">
              <w:rPr>
                <w:rFonts w:ascii="Times New Roman" w:hAnsi="Times New Roman"/>
                <w:sz w:val="20"/>
                <w:szCs w:val="20"/>
              </w:rPr>
              <w:t>.4</w:t>
            </w:r>
            <w:r w:rsidRPr="00C9468D">
              <w:rPr>
                <w:rFonts w:ascii="Times New Roman" w:hAnsi="Times New Roman"/>
                <w:sz w:val="20"/>
                <w:szCs w:val="20"/>
              </w:rPr>
              <w:t>9</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217F67"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30</w:t>
            </w:r>
            <w:r w:rsidR="00B6065C" w:rsidRPr="00C9468D">
              <w:rPr>
                <w:rFonts w:ascii="Times New Roman" w:hAnsi="Times New Roman"/>
                <w:color w:val="000000"/>
                <w:sz w:val="20"/>
                <w:szCs w:val="20"/>
              </w:rPr>
              <w:t>.</w:t>
            </w:r>
            <w:r w:rsidRPr="00C9468D">
              <w:rPr>
                <w:rFonts w:ascii="Times New Roman" w:hAnsi="Times New Roman"/>
                <w:color w:val="000000"/>
                <w:sz w:val="20"/>
                <w:szCs w:val="20"/>
              </w:rPr>
              <w:t>49</w:t>
            </w:r>
          </w:p>
        </w:tc>
        <w:tc>
          <w:tcPr>
            <w:tcW w:w="1100" w:type="dxa"/>
            <w:tcBorders>
              <w:top w:val="nil"/>
              <w:left w:val="nil"/>
              <w:bottom w:val="single" w:sz="4" w:space="0" w:color="auto"/>
              <w:right w:val="single" w:sz="4" w:space="0" w:color="auto"/>
            </w:tcBorders>
            <w:shd w:val="clear" w:color="auto" w:fill="auto"/>
            <w:noWrap/>
            <w:vAlign w:val="center"/>
            <w:hideMark/>
          </w:tcPr>
          <w:p w:rsidR="00B6065C" w:rsidRPr="00C9468D" w:rsidRDefault="00217F67"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30</w:t>
            </w:r>
            <w:r w:rsidR="00B6065C" w:rsidRPr="00C9468D">
              <w:rPr>
                <w:rFonts w:ascii="Times New Roman" w:hAnsi="Times New Roman"/>
                <w:color w:val="000000"/>
                <w:sz w:val="20"/>
                <w:szCs w:val="20"/>
              </w:rPr>
              <w:t>.</w:t>
            </w:r>
            <w:r w:rsidRPr="00C9468D">
              <w:rPr>
                <w:rFonts w:ascii="Times New Roman" w:hAnsi="Times New Roman"/>
                <w:color w:val="000000"/>
                <w:sz w:val="20"/>
                <w:szCs w:val="20"/>
              </w:rPr>
              <w:t>49</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w:t>
            </w:r>
            <w:r w:rsidR="00217F67" w:rsidRPr="00C9468D">
              <w:rPr>
                <w:rFonts w:ascii="Times New Roman" w:hAnsi="Times New Roman"/>
                <w:color w:val="000000"/>
                <w:sz w:val="20"/>
                <w:szCs w:val="20"/>
              </w:rPr>
              <w:t>0</w:t>
            </w:r>
            <w:r w:rsidRPr="00C9468D">
              <w:rPr>
                <w:rFonts w:ascii="Times New Roman" w:hAnsi="Times New Roman"/>
                <w:color w:val="000000"/>
                <w:sz w:val="20"/>
                <w:szCs w:val="20"/>
              </w:rPr>
              <w:t>.</w:t>
            </w:r>
            <w:r w:rsidR="00217F67" w:rsidRPr="00C9468D">
              <w:rPr>
                <w:rFonts w:ascii="Times New Roman" w:hAnsi="Times New Roman"/>
                <w:color w:val="000000"/>
                <w:sz w:val="20"/>
                <w:szCs w:val="20"/>
              </w:rPr>
              <w:t>49</w:t>
            </w:r>
          </w:p>
        </w:tc>
      </w:tr>
      <w:tr w:rsidR="00B6065C"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CD094F"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CD094F" w:rsidRPr="00C9468D" w:rsidRDefault="00CD094F"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CD094F" w:rsidRPr="00C9468D" w:rsidRDefault="00CD094F"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CD094F" w:rsidRPr="00C9468D" w:rsidRDefault="00CD094F"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CD094F" w:rsidRPr="00C9468D" w:rsidRDefault="00CD094F" w:rsidP="00A916D4">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CD094F" w:rsidRPr="00C9468D" w:rsidRDefault="00CD094F" w:rsidP="00A916D4">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CD094F" w:rsidRPr="00C9468D" w:rsidRDefault="00CD094F"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9.0</w:t>
            </w:r>
          </w:p>
        </w:tc>
        <w:tc>
          <w:tcPr>
            <w:tcW w:w="1100" w:type="dxa"/>
            <w:tcBorders>
              <w:top w:val="nil"/>
              <w:left w:val="nil"/>
              <w:bottom w:val="single" w:sz="4" w:space="0" w:color="auto"/>
              <w:right w:val="single" w:sz="4" w:space="0" w:color="auto"/>
            </w:tcBorders>
            <w:shd w:val="clear" w:color="auto" w:fill="auto"/>
            <w:noWrap/>
            <w:vAlign w:val="center"/>
            <w:hideMark/>
          </w:tcPr>
          <w:p w:rsidR="00CD094F" w:rsidRPr="00C9468D" w:rsidRDefault="00CD094F"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9.0</w:t>
            </w:r>
          </w:p>
        </w:tc>
        <w:tc>
          <w:tcPr>
            <w:tcW w:w="1098" w:type="dxa"/>
            <w:tcBorders>
              <w:top w:val="nil"/>
              <w:left w:val="nil"/>
              <w:bottom w:val="single" w:sz="4" w:space="0" w:color="auto"/>
              <w:right w:val="single" w:sz="4" w:space="0" w:color="auto"/>
            </w:tcBorders>
            <w:shd w:val="clear" w:color="auto" w:fill="auto"/>
            <w:noWrap/>
            <w:vAlign w:val="center"/>
            <w:hideMark/>
          </w:tcPr>
          <w:p w:rsidR="00CD094F" w:rsidRPr="00C9468D" w:rsidRDefault="00CD094F" w:rsidP="00217F6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9.0</w:t>
            </w:r>
          </w:p>
        </w:tc>
      </w:tr>
      <w:tr w:rsidR="00B6065C"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B6065C"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B6065C" w:rsidRPr="00C9468D" w:rsidRDefault="00B6065C"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B6065C" w:rsidRPr="00C9468D" w:rsidRDefault="00B6065C"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D45123" w:rsidRPr="00C9468D" w:rsidTr="00D45123">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D45123" w:rsidRPr="00C9468D" w:rsidRDefault="00D45123" w:rsidP="00B6065C">
            <w:pPr>
              <w:spacing w:before="0" w:after="0"/>
              <w:jc w:val="center"/>
              <w:rPr>
                <w:rFonts w:ascii="Times New Roman" w:hAnsi="Times New Roman"/>
                <w:sz w:val="20"/>
                <w:szCs w:val="20"/>
              </w:rPr>
            </w:pPr>
            <w:r w:rsidRPr="00C9468D">
              <w:rPr>
                <w:rFonts w:ascii="Times New Roman" w:hAnsi="Times New Roman"/>
                <w:sz w:val="20"/>
                <w:szCs w:val="20"/>
              </w:rPr>
              <w:t>4</w:t>
            </w:r>
          </w:p>
        </w:tc>
        <w:tc>
          <w:tcPr>
            <w:tcW w:w="3234" w:type="dxa"/>
            <w:tcBorders>
              <w:top w:val="nil"/>
              <w:left w:val="nil"/>
              <w:bottom w:val="single" w:sz="4" w:space="0" w:color="auto"/>
              <w:right w:val="single" w:sz="4" w:space="0" w:color="auto"/>
            </w:tcBorders>
            <w:shd w:val="clear" w:color="auto" w:fill="auto"/>
            <w:vAlign w:val="bottom"/>
            <w:hideMark/>
          </w:tcPr>
          <w:p w:rsidR="00D45123" w:rsidRPr="00C9468D" w:rsidRDefault="00D45123" w:rsidP="00B6065C">
            <w:pPr>
              <w:spacing w:before="0" w:after="0"/>
              <w:rPr>
                <w:rFonts w:ascii="Times New Roman" w:hAnsi="Times New Roman"/>
                <w:b/>
                <w:bCs/>
                <w:sz w:val="20"/>
                <w:szCs w:val="20"/>
              </w:rPr>
            </w:pPr>
            <w:r w:rsidRPr="00C9468D">
              <w:rPr>
                <w:rFonts w:ascii="Times New Roman" w:hAnsi="Times New Roman"/>
                <w:b/>
                <w:bCs/>
                <w:sz w:val="20"/>
                <w:szCs w:val="20"/>
              </w:rPr>
              <w:t>ПЛ-6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D45123" w:rsidRPr="00C9468D" w:rsidRDefault="00D45123" w:rsidP="00B6065C">
            <w:pPr>
              <w:spacing w:before="0" w:after="0"/>
              <w:jc w:val="center"/>
              <w:rPr>
                <w:rFonts w:ascii="Times New Roman" w:hAnsi="Times New Roman"/>
                <w:sz w:val="20"/>
                <w:szCs w:val="20"/>
              </w:rPr>
            </w:pPr>
            <w:r w:rsidRPr="00C9468D">
              <w:rPr>
                <w:rFonts w:ascii="Times New Roman" w:hAnsi="Times New Roman"/>
                <w:sz w:val="20"/>
                <w:szCs w:val="20"/>
              </w:rPr>
              <w:t>км</w:t>
            </w:r>
            <w:r w:rsidRPr="00C9468D">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hideMark/>
          </w:tcPr>
          <w:p w:rsidR="00D45123" w:rsidRPr="00C9468D" w:rsidRDefault="00D45123" w:rsidP="00D45123">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2762,84</w:t>
            </w:r>
          </w:p>
        </w:tc>
        <w:tc>
          <w:tcPr>
            <w:tcW w:w="1099" w:type="dxa"/>
            <w:tcBorders>
              <w:top w:val="nil"/>
              <w:left w:val="nil"/>
              <w:bottom w:val="single" w:sz="4" w:space="0" w:color="auto"/>
              <w:right w:val="single" w:sz="4" w:space="0" w:color="auto"/>
            </w:tcBorders>
            <w:shd w:val="clear" w:color="auto" w:fill="auto"/>
            <w:noWrap/>
            <w:vAlign w:val="center"/>
            <w:hideMark/>
          </w:tcPr>
          <w:p w:rsidR="00D45123" w:rsidRPr="00C9468D" w:rsidRDefault="00D45123" w:rsidP="00D45123">
            <w:pPr>
              <w:jc w:val="center"/>
            </w:pPr>
            <w:r w:rsidRPr="00C9468D">
              <w:rPr>
                <w:rFonts w:ascii="Times New Roman" w:hAnsi="Times New Roman"/>
                <w:b/>
                <w:bCs/>
                <w:color w:val="000000"/>
                <w:sz w:val="20"/>
                <w:szCs w:val="20"/>
              </w:rPr>
              <w:t>2762,84</w:t>
            </w:r>
          </w:p>
        </w:tc>
        <w:tc>
          <w:tcPr>
            <w:tcW w:w="1098" w:type="dxa"/>
            <w:tcBorders>
              <w:top w:val="nil"/>
              <w:left w:val="nil"/>
              <w:bottom w:val="single" w:sz="4" w:space="0" w:color="auto"/>
              <w:right w:val="single" w:sz="4" w:space="0" w:color="auto"/>
            </w:tcBorders>
            <w:shd w:val="clear" w:color="auto" w:fill="auto"/>
            <w:noWrap/>
            <w:vAlign w:val="center"/>
            <w:hideMark/>
          </w:tcPr>
          <w:p w:rsidR="00D45123" w:rsidRPr="00C9468D" w:rsidRDefault="00D45123" w:rsidP="00D45123">
            <w:pPr>
              <w:jc w:val="center"/>
            </w:pPr>
            <w:r w:rsidRPr="00C9468D">
              <w:rPr>
                <w:rFonts w:ascii="Times New Roman" w:hAnsi="Times New Roman"/>
                <w:b/>
                <w:bCs/>
                <w:color w:val="000000"/>
                <w:sz w:val="20"/>
                <w:szCs w:val="20"/>
              </w:rPr>
              <w:t>2762,84</w:t>
            </w:r>
          </w:p>
        </w:tc>
        <w:tc>
          <w:tcPr>
            <w:tcW w:w="1100" w:type="dxa"/>
            <w:tcBorders>
              <w:top w:val="nil"/>
              <w:left w:val="nil"/>
              <w:bottom w:val="single" w:sz="4" w:space="0" w:color="auto"/>
              <w:right w:val="single" w:sz="4" w:space="0" w:color="auto"/>
            </w:tcBorders>
            <w:shd w:val="clear" w:color="auto" w:fill="auto"/>
            <w:noWrap/>
            <w:vAlign w:val="center"/>
            <w:hideMark/>
          </w:tcPr>
          <w:p w:rsidR="00D45123" w:rsidRPr="00C9468D" w:rsidRDefault="00D45123" w:rsidP="00D45123">
            <w:pPr>
              <w:jc w:val="center"/>
            </w:pPr>
            <w:r w:rsidRPr="00C9468D">
              <w:rPr>
                <w:rFonts w:ascii="Times New Roman" w:hAnsi="Times New Roman"/>
                <w:b/>
                <w:bCs/>
                <w:color w:val="000000"/>
                <w:sz w:val="20"/>
                <w:szCs w:val="20"/>
              </w:rPr>
              <w:t>2762,84</w:t>
            </w:r>
          </w:p>
        </w:tc>
        <w:tc>
          <w:tcPr>
            <w:tcW w:w="1098" w:type="dxa"/>
            <w:tcBorders>
              <w:top w:val="nil"/>
              <w:left w:val="nil"/>
              <w:bottom w:val="single" w:sz="4" w:space="0" w:color="auto"/>
              <w:right w:val="single" w:sz="4" w:space="0" w:color="auto"/>
            </w:tcBorders>
            <w:shd w:val="clear" w:color="auto" w:fill="auto"/>
            <w:noWrap/>
            <w:vAlign w:val="center"/>
            <w:hideMark/>
          </w:tcPr>
          <w:p w:rsidR="00D45123" w:rsidRPr="00C9468D" w:rsidRDefault="00D45123" w:rsidP="00D45123">
            <w:pPr>
              <w:jc w:val="center"/>
            </w:pPr>
            <w:r w:rsidRPr="00C9468D">
              <w:rPr>
                <w:rFonts w:ascii="Times New Roman" w:hAnsi="Times New Roman"/>
                <w:b/>
                <w:bCs/>
                <w:color w:val="000000"/>
                <w:sz w:val="20"/>
                <w:szCs w:val="20"/>
              </w:rPr>
              <w:t>2762,84</w:t>
            </w:r>
          </w:p>
        </w:tc>
      </w:tr>
      <w:tr w:rsidR="00B6065C"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B6065C" w:rsidRPr="00C9468D" w:rsidRDefault="00B6065C"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B6065C" w:rsidRPr="00C9468D" w:rsidRDefault="00B6065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B6065C"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2759,267</w:t>
            </w:r>
          </w:p>
        </w:tc>
        <w:tc>
          <w:tcPr>
            <w:tcW w:w="1099" w:type="dxa"/>
            <w:tcBorders>
              <w:top w:val="nil"/>
              <w:left w:val="nil"/>
              <w:bottom w:val="single" w:sz="4" w:space="0" w:color="auto"/>
              <w:right w:val="single" w:sz="4" w:space="0" w:color="auto"/>
            </w:tcBorders>
            <w:shd w:val="clear" w:color="auto" w:fill="auto"/>
            <w:vAlign w:val="center"/>
          </w:tcPr>
          <w:p w:rsidR="00B6065C"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2759,267</w:t>
            </w:r>
          </w:p>
        </w:tc>
        <w:tc>
          <w:tcPr>
            <w:tcW w:w="1098" w:type="dxa"/>
            <w:tcBorders>
              <w:top w:val="nil"/>
              <w:left w:val="nil"/>
              <w:bottom w:val="single" w:sz="4" w:space="0" w:color="auto"/>
              <w:right w:val="single" w:sz="4" w:space="0" w:color="auto"/>
            </w:tcBorders>
            <w:shd w:val="clear" w:color="auto" w:fill="auto"/>
            <w:noWrap/>
            <w:vAlign w:val="center"/>
          </w:tcPr>
          <w:p w:rsidR="00B6065C"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sz w:val="20"/>
                <w:szCs w:val="20"/>
              </w:rPr>
              <w:t>2759,267</w:t>
            </w:r>
          </w:p>
        </w:tc>
        <w:tc>
          <w:tcPr>
            <w:tcW w:w="1100" w:type="dxa"/>
            <w:tcBorders>
              <w:top w:val="nil"/>
              <w:left w:val="nil"/>
              <w:bottom w:val="single" w:sz="4" w:space="0" w:color="auto"/>
              <w:right w:val="single" w:sz="4" w:space="0" w:color="auto"/>
            </w:tcBorders>
            <w:shd w:val="clear" w:color="auto" w:fill="auto"/>
            <w:noWrap/>
            <w:vAlign w:val="center"/>
          </w:tcPr>
          <w:p w:rsidR="00B6065C"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sz w:val="20"/>
                <w:szCs w:val="20"/>
              </w:rPr>
              <w:t>2759,267</w:t>
            </w:r>
          </w:p>
        </w:tc>
        <w:tc>
          <w:tcPr>
            <w:tcW w:w="1098" w:type="dxa"/>
            <w:tcBorders>
              <w:top w:val="nil"/>
              <w:left w:val="nil"/>
              <w:bottom w:val="single" w:sz="4" w:space="0" w:color="auto"/>
              <w:right w:val="single" w:sz="4" w:space="0" w:color="auto"/>
            </w:tcBorders>
            <w:shd w:val="clear" w:color="auto" w:fill="auto"/>
            <w:noWrap/>
            <w:vAlign w:val="center"/>
          </w:tcPr>
          <w:p w:rsidR="00B6065C"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sz w:val="20"/>
                <w:szCs w:val="20"/>
              </w:rPr>
              <w:t>2759,267</w:t>
            </w:r>
          </w:p>
        </w:tc>
      </w:tr>
      <w:tr w:rsidR="000A2CDE"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0A2CDE" w:rsidRPr="00C9468D" w:rsidRDefault="000A2CDE"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0A2CDE" w:rsidRPr="00C9468D" w:rsidRDefault="000A2CDE"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0A2CDE" w:rsidRPr="00C9468D" w:rsidRDefault="000A2CDE"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0A2CDE" w:rsidRPr="00C9468D" w:rsidRDefault="000A2CDE"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0A2CDE"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0A2CDE" w:rsidRPr="00C9468D" w:rsidRDefault="000A2CDE"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52,85</w:t>
            </w:r>
          </w:p>
        </w:tc>
        <w:tc>
          <w:tcPr>
            <w:tcW w:w="1099" w:type="dxa"/>
            <w:tcBorders>
              <w:top w:val="nil"/>
              <w:left w:val="nil"/>
              <w:bottom w:val="single" w:sz="4" w:space="0" w:color="auto"/>
              <w:right w:val="single" w:sz="4" w:space="0" w:color="auto"/>
            </w:tcBorders>
            <w:shd w:val="clear" w:color="auto" w:fill="auto"/>
            <w:vAlign w:val="center"/>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52,85</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52,85</w:t>
            </w:r>
          </w:p>
        </w:tc>
        <w:tc>
          <w:tcPr>
            <w:tcW w:w="1100" w:type="dxa"/>
            <w:tcBorders>
              <w:top w:val="nil"/>
              <w:left w:val="nil"/>
              <w:bottom w:val="single" w:sz="4" w:space="0" w:color="auto"/>
              <w:right w:val="single" w:sz="4" w:space="0" w:color="auto"/>
            </w:tcBorders>
            <w:shd w:val="clear" w:color="auto" w:fill="auto"/>
            <w:noWrap/>
            <w:vAlign w:val="center"/>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52,85</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52,85</w:t>
            </w:r>
          </w:p>
        </w:tc>
      </w:tr>
      <w:tr w:rsidR="000A2CDE"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0A2CDE" w:rsidRPr="00C9468D" w:rsidRDefault="000A2CDE"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0A2CDE" w:rsidRPr="00C9468D" w:rsidRDefault="000A2CDE"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0A2CDE" w:rsidRPr="00C9468D" w:rsidRDefault="000A2CDE"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0A2CDE" w:rsidRPr="00C9468D" w:rsidRDefault="000A2CDE"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0A2CDE"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0A2CDE" w:rsidRPr="00C9468D" w:rsidRDefault="000A2CDE"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nil"/>
              <w:right w:val="single" w:sz="4" w:space="0" w:color="auto"/>
            </w:tcBorders>
            <w:shd w:val="clear" w:color="auto" w:fill="auto"/>
            <w:noWrap/>
            <w:vAlign w:val="center"/>
            <w:hideMark/>
          </w:tcPr>
          <w:p w:rsidR="000A2CDE" w:rsidRPr="00C9468D" w:rsidRDefault="000A2CDE"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0A2CDE" w:rsidRPr="00C9468D" w:rsidTr="00B47ACF">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5</w:t>
            </w:r>
          </w:p>
        </w:tc>
        <w:tc>
          <w:tcPr>
            <w:tcW w:w="3234" w:type="dxa"/>
            <w:tcBorders>
              <w:top w:val="nil"/>
              <w:left w:val="nil"/>
              <w:bottom w:val="single" w:sz="4" w:space="0" w:color="auto"/>
              <w:right w:val="single" w:sz="4" w:space="0" w:color="auto"/>
            </w:tcBorders>
            <w:shd w:val="clear" w:color="auto" w:fill="auto"/>
            <w:vAlign w:val="bottom"/>
            <w:hideMark/>
          </w:tcPr>
          <w:p w:rsidR="000A2CDE" w:rsidRPr="00C9468D" w:rsidRDefault="000A2CDE" w:rsidP="00B6065C">
            <w:pPr>
              <w:spacing w:before="0" w:after="0"/>
              <w:rPr>
                <w:rFonts w:ascii="Times New Roman" w:hAnsi="Times New Roman"/>
                <w:b/>
                <w:bCs/>
                <w:sz w:val="20"/>
                <w:szCs w:val="20"/>
              </w:rPr>
            </w:pPr>
            <w:r w:rsidRPr="00C9468D">
              <w:rPr>
                <w:rFonts w:ascii="Times New Roman" w:hAnsi="Times New Roman"/>
                <w:b/>
                <w:bCs/>
                <w:sz w:val="20"/>
                <w:szCs w:val="20"/>
              </w:rPr>
              <w:t>ПЛ-0,4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0A2CDE" w:rsidRPr="00C9468D" w:rsidRDefault="000A2CDE" w:rsidP="00B6065C">
            <w:pPr>
              <w:spacing w:before="0" w:after="0"/>
              <w:jc w:val="center"/>
              <w:rPr>
                <w:rFonts w:ascii="Times New Roman" w:hAnsi="Times New Roman"/>
                <w:sz w:val="20"/>
                <w:szCs w:val="20"/>
              </w:rPr>
            </w:pPr>
            <w:r w:rsidRPr="00C9468D">
              <w:rPr>
                <w:rFonts w:ascii="Times New Roman" w:hAnsi="Times New Roman"/>
                <w:sz w:val="20"/>
                <w:szCs w:val="20"/>
              </w:rPr>
              <w:t>км</w:t>
            </w:r>
            <w:r w:rsidRPr="00C9468D">
              <w:rPr>
                <w:rFonts w:ascii="Times New Roman" w:hAnsi="Times New Roman"/>
                <w:sz w:val="20"/>
                <w:szCs w:val="20"/>
              </w:rPr>
              <w:br/>
              <w:t>(по трасі)</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0F4809">
            <w:pPr>
              <w:spacing w:before="0" w:after="0"/>
              <w:jc w:val="center"/>
              <w:rPr>
                <w:rFonts w:ascii="Times New Roman" w:hAnsi="Times New Roman"/>
                <w:b/>
                <w:bCs/>
                <w:color w:val="000000"/>
                <w:spacing w:val="-8"/>
                <w:sz w:val="20"/>
                <w:szCs w:val="20"/>
              </w:rPr>
            </w:pPr>
            <w:r w:rsidRPr="00C9468D">
              <w:rPr>
                <w:rFonts w:ascii="Times New Roman" w:hAnsi="Times New Roman"/>
                <w:b/>
                <w:bCs/>
                <w:color w:val="000000"/>
                <w:spacing w:val="-8"/>
                <w:sz w:val="20"/>
                <w:szCs w:val="20"/>
              </w:rPr>
              <w:t>829,615</w:t>
            </w:r>
          </w:p>
        </w:tc>
        <w:tc>
          <w:tcPr>
            <w:tcW w:w="1099" w:type="dxa"/>
            <w:tcBorders>
              <w:top w:val="nil"/>
              <w:left w:val="nil"/>
              <w:bottom w:val="single" w:sz="4" w:space="0" w:color="auto"/>
              <w:right w:val="single" w:sz="4" w:space="0" w:color="auto"/>
            </w:tcBorders>
            <w:shd w:val="clear" w:color="auto" w:fill="auto"/>
            <w:noWrap/>
            <w:vAlign w:val="center"/>
          </w:tcPr>
          <w:p w:rsidR="000A2CDE" w:rsidRPr="00C9468D" w:rsidRDefault="000A2CDE" w:rsidP="00B47ACF">
            <w:pPr>
              <w:jc w:val="center"/>
            </w:pPr>
            <w:r w:rsidRPr="00C9468D">
              <w:rPr>
                <w:rFonts w:ascii="Times New Roman" w:hAnsi="Times New Roman"/>
                <w:b/>
                <w:bCs/>
                <w:color w:val="000000"/>
                <w:spacing w:val="-8"/>
                <w:sz w:val="20"/>
                <w:szCs w:val="20"/>
              </w:rPr>
              <w:t>829,615</w:t>
            </w:r>
          </w:p>
        </w:tc>
        <w:tc>
          <w:tcPr>
            <w:tcW w:w="1098" w:type="dxa"/>
            <w:tcBorders>
              <w:top w:val="nil"/>
              <w:left w:val="nil"/>
              <w:bottom w:val="single" w:sz="4" w:space="0" w:color="auto"/>
              <w:right w:val="single" w:sz="4" w:space="0" w:color="auto"/>
            </w:tcBorders>
            <w:shd w:val="clear" w:color="auto" w:fill="auto"/>
            <w:noWrap/>
            <w:vAlign w:val="center"/>
          </w:tcPr>
          <w:p w:rsidR="000A2CDE" w:rsidRPr="00C9468D" w:rsidRDefault="000A2CDE" w:rsidP="00B47ACF">
            <w:pPr>
              <w:jc w:val="center"/>
            </w:pPr>
            <w:r w:rsidRPr="00C9468D">
              <w:rPr>
                <w:rFonts w:ascii="Times New Roman" w:hAnsi="Times New Roman"/>
                <w:b/>
                <w:bCs/>
                <w:color w:val="000000"/>
                <w:spacing w:val="-8"/>
                <w:sz w:val="20"/>
                <w:szCs w:val="20"/>
              </w:rPr>
              <w:t>829,615</w:t>
            </w:r>
          </w:p>
        </w:tc>
        <w:tc>
          <w:tcPr>
            <w:tcW w:w="1100" w:type="dxa"/>
            <w:tcBorders>
              <w:top w:val="nil"/>
              <w:left w:val="nil"/>
              <w:bottom w:val="single" w:sz="4" w:space="0" w:color="auto"/>
              <w:right w:val="single" w:sz="4" w:space="0" w:color="auto"/>
            </w:tcBorders>
            <w:shd w:val="clear" w:color="auto" w:fill="auto"/>
            <w:noWrap/>
            <w:vAlign w:val="center"/>
          </w:tcPr>
          <w:p w:rsidR="000A2CDE" w:rsidRPr="00C9468D" w:rsidRDefault="000A2CDE" w:rsidP="00B47ACF">
            <w:pPr>
              <w:jc w:val="center"/>
            </w:pPr>
            <w:r w:rsidRPr="00C9468D">
              <w:rPr>
                <w:rFonts w:ascii="Times New Roman" w:hAnsi="Times New Roman"/>
                <w:b/>
                <w:bCs/>
                <w:color w:val="000000"/>
                <w:spacing w:val="-8"/>
                <w:sz w:val="20"/>
                <w:szCs w:val="20"/>
              </w:rPr>
              <w:t>829,615</w:t>
            </w:r>
          </w:p>
        </w:tc>
        <w:tc>
          <w:tcPr>
            <w:tcW w:w="1098" w:type="dxa"/>
            <w:tcBorders>
              <w:top w:val="single" w:sz="4" w:space="0" w:color="auto"/>
              <w:left w:val="nil"/>
              <w:bottom w:val="nil"/>
              <w:right w:val="single" w:sz="4" w:space="0" w:color="auto"/>
            </w:tcBorders>
            <w:shd w:val="clear" w:color="auto" w:fill="auto"/>
            <w:noWrap/>
            <w:vAlign w:val="center"/>
          </w:tcPr>
          <w:p w:rsidR="000A2CDE" w:rsidRPr="00C9468D" w:rsidRDefault="000A2CDE" w:rsidP="00B47ACF">
            <w:pPr>
              <w:jc w:val="center"/>
            </w:pPr>
            <w:r w:rsidRPr="00C9468D">
              <w:rPr>
                <w:rFonts w:ascii="Times New Roman" w:hAnsi="Times New Roman"/>
                <w:b/>
                <w:bCs/>
                <w:color w:val="000000"/>
                <w:spacing w:val="-8"/>
                <w:sz w:val="20"/>
                <w:szCs w:val="20"/>
              </w:rPr>
              <w:t>829,615</w:t>
            </w:r>
          </w:p>
        </w:tc>
      </w:tr>
      <w:tr w:rsidR="008F47C3"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b/>
                <w:bCs/>
                <w:color w:val="000000"/>
                <w:spacing w:val="-8"/>
                <w:sz w:val="20"/>
                <w:szCs w:val="20"/>
              </w:rPr>
            </w:pPr>
            <w:r w:rsidRPr="00C9468D">
              <w:rPr>
                <w:rFonts w:ascii="Times New Roman" w:hAnsi="Times New Roman"/>
                <w:b/>
                <w:bCs/>
                <w:color w:val="000000"/>
                <w:spacing w:val="-8"/>
                <w:sz w:val="20"/>
                <w:szCs w:val="20"/>
              </w:rPr>
              <w:t>829,615</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jc w:val="center"/>
            </w:pPr>
            <w:r w:rsidRPr="00C9468D">
              <w:rPr>
                <w:rFonts w:ascii="Times New Roman" w:hAnsi="Times New Roman"/>
                <w:b/>
                <w:bCs/>
                <w:color w:val="000000"/>
                <w:spacing w:val="-8"/>
                <w:sz w:val="20"/>
                <w:szCs w:val="20"/>
              </w:rPr>
              <w:t>829,615</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jc w:val="center"/>
            </w:pPr>
            <w:r w:rsidRPr="00C9468D">
              <w:rPr>
                <w:rFonts w:ascii="Times New Roman" w:hAnsi="Times New Roman"/>
                <w:b/>
                <w:bCs/>
                <w:color w:val="000000"/>
                <w:spacing w:val="-8"/>
                <w:sz w:val="20"/>
                <w:szCs w:val="20"/>
              </w:rPr>
              <w:t>829,615</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jc w:val="center"/>
            </w:pPr>
            <w:r w:rsidRPr="00C9468D">
              <w:rPr>
                <w:rFonts w:ascii="Times New Roman" w:hAnsi="Times New Roman"/>
                <w:b/>
                <w:bCs/>
                <w:color w:val="000000"/>
                <w:spacing w:val="-8"/>
                <w:sz w:val="20"/>
                <w:szCs w:val="20"/>
              </w:rPr>
              <w:t>829,615</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8F47C3" w:rsidRPr="00C9468D" w:rsidRDefault="008F47C3" w:rsidP="00A4112D">
            <w:pPr>
              <w:jc w:val="center"/>
            </w:pPr>
            <w:r w:rsidRPr="00C9468D">
              <w:rPr>
                <w:rFonts w:ascii="Times New Roman" w:hAnsi="Times New Roman"/>
                <w:b/>
                <w:bCs/>
                <w:color w:val="000000"/>
                <w:spacing w:val="-8"/>
                <w:sz w:val="20"/>
                <w:szCs w:val="20"/>
              </w:rPr>
              <w:t>829,615</w:t>
            </w:r>
          </w:p>
        </w:tc>
      </w:tr>
      <w:tr w:rsidR="008F47C3"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E11640">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nil"/>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8</w:t>
            </w: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КЛ-35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FC2887">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1.63</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FC2887">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1.63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FC2887">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1.63</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FC2887">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1.63</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rsidR="008F47C3" w:rsidRPr="00C9468D" w:rsidRDefault="008F47C3" w:rsidP="00FC2887">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1.63</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D93A0C">
            <w:pPr>
              <w:spacing w:before="0" w:after="0"/>
              <w:jc w:val="center"/>
              <w:rPr>
                <w:rFonts w:ascii="Times New Roman" w:hAnsi="Times New Roman"/>
                <w:sz w:val="20"/>
                <w:szCs w:val="20"/>
              </w:rPr>
            </w:pPr>
            <w:r w:rsidRPr="00C9468D">
              <w:rPr>
                <w:rFonts w:ascii="Times New Roman" w:hAnsi="Times New Roman"/>
                <w:sz w:val="20"/>
                <w:szCs w:val="20"/>
              </w:rPr>
              <w:t>1.63</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D93A0C">
            <w:pPr>
              <w:spacing w:before="0" w:after="0"/>
              <w:jc w:val="center"/>
              <w:rPr>
                <w:rFonts w:ascii="Times New Roman" w:hAnsi="Times New Roman"/>
                <w:sz w:val="20"/>
                <w:szCs w:val="20"/>
              </w:rPr>
            </w:pPr>
            <w:r w:rsidRPr="00C9468D">
              <w:rPr>
                <w:rFonts w:ascii="Times New Roman" w:hAnsi="Times New Roman"/>
                <w:sz w:val="20"/>
                <w:szCs w:val="20"/>
              </w:rPr>
              <w:t>1.63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D93A0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1.63</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D93A0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1.63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D93A0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1.63</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pacing w:val="-8"/>
                <w:sz w:val="20"/>
                <w:szCs w:val="20"/>
              </w:rPr>
            </w:pPr>
            <w:r w:rsidRPr="00C9468D">
              <w:rPr>
                <w:rFonts w:ascii="Times New Roman" w:hAnsi="Times New Roman"/>
                <w:spacing w:val="-8"/>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nil"/>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nil"/>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nil"/>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9866D9">
        <w:trPr>
          <w:trHeight w:val="233"/>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9</w:t>
            </w: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КЛ-6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277,09</w:t>
            </w:r>
          </w:p>
        </w:tc>
        <w:tc>
          <w:tcPr>
            <w:tcW w:w="1099"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jc w:val="center"/>
            </w:pPr>
            <w:r w:rsidRPr="00C9468D">
              <w:rPr>
                <w:rFonts w:ascii="Times New Roman" w:hAnsi="Times New Roman"/>
                <w:b/>
                <w:bCs/>
                <w:color w:val="000000"/>
                <w:sz w:val="20"/>
                <w:szCs w:val="20"/>
              </w:rPr>
              <w:t>277,09</w:t>
            </w:r>
          </w:p>
        </w:tc>
        <w:tc>
          <w:tcPr>
            <w:tcW w:w="1098" w:type="dxa"/>
            <w:tcBorders>
              <w:top w:val="single" w:sz="4" w:space="0" w:color="auto"/>
              <w:left w:val="nil"/>
              <w:bottom w:val="nil"/>
              <w:right w:val="single" w:sz="4" w:space="0" w:color="auto"/>
            </w:tcBorders>
            <w:shd w:val="clear" w:color="auto" w:fill="auto"/>
            <w:noWrap/>
            <w:vAlign w:val="center"/>
          </w:tcPr>
          <w:p w:rsidR="008F47C3" w:rsidRPr="00C9468D" w:rsidRDefault="008F47C3" w:rsidP="00E4415F">
            <w:pPr>
              <w:jc w:val="center"/>
            </w:pPr>
            <w:r w:rsidRPr="00C9468D">
              <w:rPr>
                <w:rFonts w:ascii="Times New Roman" w:hAnsi="Times New Roman"/>
                <w:b/>
                <w:bCs/>
                <w:color w:val="000000"/>
                <w:sz w:val="20"/>
                <w:szCs w:val="20"/>
              </w:rPr>
              <w:t>277,09</w:t>
            </w:r>
          </w:p>
        </w:tc>
        <w:tc>
          <w:tcPr>
            <w:tcW w:w="1100" w:type="dxa"/>
            <w:tcBorders>
              <w:top w:val="single" w:sz="4" w:space="0" w:color="auto"/>
              <w:left w:val="nil"/>
              <w:bottom w:val="nil"/>
              <w:right w:val="single" w:sz="4" w:space="0" w:color="auto"/>
            </w:tcBorders>
            <w:shd w:val="clear" w:color="auto" w:fill="auto"/>
            <w:noWrap/>
            <w:vAlign w:val="center"/>
          </w:tcPr>
          <w:p w:rsidR="008F47C3" w:rsidRPr="00C9468D" w:rsidRDefault="008F47C3" w:rsidP="00E4415F">
            <w:pPr>
              <w:jc w:val="center"/>
            </w:pPr>
            <w:r w:rsidRPr="00C9468D">
              <w:rPr>
                <w:rFonts w:ascii="Times New Roman" w:hAnsi="Times New Roman"/>
                <w:b/>
                <w:bCs/>
                <w:color w:val="000000"/>
                <w:sz w:val="20"/>
                <w:szCs w:val="20"/>
              </w:rPr>
              <w:t>277,09</w:t>
            </w:r>
          </w:p>
        </w:tc>
        <w:tc>
          <w:tcPr>
            <w:tcW w:w="1098" w:type="dxa"/>
            <w:tcBorders>
              <w:top w:val="single" w:sz="4" w:space="0" w:color="auto"/>
              <w:left w:val="nil"/>
              <w:bottom w:val="nil"/>
              <w:right w:val="single" w:sz="4" w:space="0" w:color="auto"/>
            </w:tcBorders>
            <w:shd w:val="clear" w:color="auto" w:fill="auto"/>
            <w:noWrap/>
            <w:vAlign w:val="center"/>
          </w:tcPr>
          <w:p w:rsidR="008F47C3" w:rsidRPr="00C9468D" w:rsidRDefault="008F47C3" w:rsidP="00E4415F">
            <w:pPr>
              <w:jc w:val="center"/>
            </w:pPr>
            <w:r w:rsidRPr="00C9468D">
              <w:rPr>
                <w:rFonts w:ascii="Times New Roman" w:hAnsi="Times New Roman"/>
                <w:b/>
                <w:bCs/>
                <w:color w:val="000000"/>
                <w:sz w:val="20"/>
                <w:szCs w:val="20"/>
              </w:rPr>
              <w:t>277,09</w:t>
            </w:r>
          </w:p>
        </w:tc>
      </w:tr>
      <w:tr w:rsidR="008F47C3" w:rsidRPr="00C9468D" w:rsidTr="00537B9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273,517</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537B92">
            <w:pPr>
              <w:jc w:val="center"/>
            </w:pPr>
            <w:r w:rsidRPr="00C9468D">
              <w:rPr>
                <w:rFonts w:ascii="Times New Roman" w:hAnsi="Times New Roman"/>
                <w:sz w:val="20"/>
                <w:szCs w:val="20"/>
              </w:rPr>
              <w:t>273,517</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273,517</w:t>
            </w: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273,517</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273,517</w:t>
            </w:r>
          </w:p>
        </w:tc>
      </w:tr>
      <w:tr w:rsidR="008F47C3" w:rsidRPr="00C9468D" w:rsidTr="009866D9">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537B92">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3,573</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537B92">
            <w:pPr>
              <w:jc w:val="center"/>
            </w:pPr>
            <w:r w:rsidRPr="00C9468D">
              <w:rPr>
                <w:rFonts w:ascii="Times New Roman" w:hAnsi="Times New Roman"/>
                <w:sz w:val="20"/>
                <w:szCs w:val="20"/>
              </w:rPr>
              <w:t>3,573</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3,573</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3,573</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537B92">
            <w:pPr>
              <w:jc w:val="center"/>
            </w:pPr>
            <w:r w:rsidRPr="00C9468D">
              <w:rPr>
                <w:rFonts w:ascii="Times New Roman" w:hAnsi="Times New Roman"/>
                <w:sz w:val="20"/>
                <w:szCs w:val="20"/>
              </w:rPr>
              <w:t>3,573</w:t>
            </w:r>
          </w:p>
        </w:tc>
      </w:tr>
      <w:tr w:rsidR="008F47C3" w:rsidRPr="00C9468D" w:rsidTr="009866D9">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pacing w:val="-6"/>
                <w:sz w:val="20"/>
                <w:szCs w:val="20"/>
              </w:rPr>
            </w:pPr>
            <w:r w:rsidRPr="00C9468D">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004551">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10</w:t>
            </w: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КЛ-0,4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569,69</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004551">
            <w:pPr>
              <w:jc w:val="center"/>
            </w:pPr>
            <w:r w:rsidRPr="00C9468D">
              <w:rPr>
                <w:rFonts w:ascii="Times New Roman" w:hAnsi="Times New Roman"/>
                <w:b/>
                <w:bCs/>
                <w:color w:val="000000"/>
                <w:sz w:val="20"/>
                <w:szCs w:val="20"/>
              </w:rPr>
              <w:t>569,69</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004551">
            <w:pPr>
              <w:jc w:val="center"/>
            </w:pPr>
            <w:r w:rsidRPr="00C9468D">
              <w:rPr>
                <w:rFonts w:ascii="Times New Roman" w:hAnsi="Times New Roman"/>
                <w:b/>
                <w:bCs/>
                <w:color w:val="000000"/>
                <w:sz w:val="20"/>
                <w:szCs w:val="20"/>
              </w:rPr>
              <w:t>569,69</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004551">
            <w:pPr>
              <w:jc w:val="center"/>
            </w:pPr>
            <w:r w:rsidRPr="00C9468D">
              <w:rPr>
                <w:rFonts w:ascii="Times New Roman" w:hAnsi="Times New Roman"/>
                <w:b/>
                <w:bCs/>
                <w:color w:val="000000"/>
                <w:sz w:val="20"/>
                <w:szCs w:val="20"/>
              </w:rPr>
              <w:t>569,69</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004551">
            <w:pPr>
              <w:jc w:val="center"/>
            </w:pPr>
            <w:r w:rsidRPr="00C9468D">
              <w:rPr>
                <w:rFonts w:ascii="Times New Roman" w:hAnsi="Times New Roman"/>
                <w:b/>
                <w:bCs/>
                <w:color w:val="000000"/>
                <w:sz w:val="20"/>
                <w:szCs w:val="20"/>
              </w:rPr>
              <w:t>569,69</w:t>
            </w:r>
          </w:p>
        </w:tc>
      </w:tr>
      <w:tr w:rsidR="008F47C3" w:rsidRPr="00C9468D" w:rsidTr="00016CBA">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569,69</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jc w:val="center"/>
            </w:pPr>
            <w:r w:rsidRPr="00C9468D">
              <w:rPr>
                <w:rFonts w:ascii="Times New Roman" w:hAnsi="Times New Roman"/>
                <w:b/>
                <w:bCs/>
                <w:color w:val="000000"/>
                <w:sz w:val="20"/>
                <w:szCs w:val="20"/>
              </w:rPr>
              <w:t>569,69</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jc w:val="center"/>
            </w:pPr>
            <w:r w:rsidRPr="00C9468D">
              <w:rPr>
                <w:rFonts w:ascii="Times New Roman" w:hAnsi="Times New Roman"/>
                <w:b/>
                <w:bCs/>
                <w:color w:val="000000"/>
                <w:sz w:val="20"/>
                <w:szCs w:val="20"/>
              </w:rPr>
              <w:t>569,69</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jc w:val="center"/>
            </w:pPr>
            <w:r w:rsidRPr="00C9468D">
              <w:rPr>
                <w:rFonts w:ascii="Times New Roman" w:hAnsi="Times New Roman"/>
                <w:b/>
                <w:bCs/>
                <w:color w:val="000000"/>
                <w:sz w:val="20"/>
                <w:szCs w:val="20"/>
              </w:rPr>
              <w:t>569,69</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D4557E">
            <w:pPr>
              <w:jc w:val="center"/>
            </w:pPr>
            <w:r w:rsidRPr="00C9468D">
              <w:rPr>
                <w:rFonts w:ascii="Times New Roman" w:hAnsi="Times New Roman"/>
                <w:b/>
                <w:bCs/>
                <w:color w:val="000000"/>
                <w:sz w:val="20"/>
                <w:szCs w:val="20"/>
              </w:rPr>
              <w:t>56</w:t>
            </w:r>
            <w:r w:rsidR="00D4557E">
              <w:rPr>
                <w:rFonts w:ascii="Times New Roman" w:hAnsi="Times New Roman"/>
                <w:b/>
                <w:bCs/>
                <w:color w:val="000000"/>
                <w:sz w:val="20"/>
                <w:szCs w:val="20"/>
              </w:rPr>
              <w:t>0</w:t>
            </w:r>
            <w:r w:rsidRPr="00C9468D">
              <w:rPr>
                <w:rFonts w:ascii="Times New Roman" w:hAnsi="Times New Roman"/>
                <w:b/>
                <w:bCs/>
                <w:color w:val="000000"/>
                <w:sz w:val="20"/>
                <w:szCs w:val="20"/>
              </w:rPr>
              <w:t>,</w:t>
            </w:r>
            <w:r w:rsidR="00D4557E">
              <w:rPr>
                <w:rFonts w:ascii="Times New Roman" w:hAnsi="Times New Roman"/>
                <w:b/>
                <w:bCs/>
                <w:color w:val="000000"/>
                <w:sz w:val="20"/>
                <w:szCs w:val="20"/>
              </w:rPr>
              <w:t>33</w:t>
            </w:r>
          </w:p>
        </w:tc>
      </w:tr>
      <w:tr w:rsidR="008F47C3" w:rsidRPr="00C9468D" w:rsidTr="00016CBA">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016CBA">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CD094F" w:rsidP="00CD094F">
            <w:pPr>
              <w:spacing w:before="0" w:after="0"/>
              <w:jc w:val="center"/>
              <w:rPr>
                <w:rFonts w:ascii="Times New Roman" w:hAnsi="Times New Roman"/>
                <w:sz w:val="20"/>
                <w:szCs w:val="20"/>
              </w:rPr>
            </w:pPr>
            <w:r>
              <w:rPr>
                <w:rFonts w:ascii="Times New Roman" w:hAnsi="Times New Roman"/>
                <w:sz w:val="20"/>
                <w:szCs w:val="20"/>
              </w:rPr>
              <w:t>9</w:t>
            </w:r>
            <w:r w:rsidR="008F47C3" w:rsidRPr="00C9468D">
              <w:rPr>
                <w:rFonts w:ascii="Times New Roman" w:hAnsi="Times New Roman"/>
                <w:sz w:val="20"/>
                <w:szCs w:val="20"/>
              </w:rPr>
              <w:t>.</w:t>
            </w:r>
            <w:r>
              <w:rPr>
                <w:rFonts w:ascii="Times New Roman" w:hAnsi="Times New Roman"/>
                <w:sz w:val="20"/>
                <w:szCs w:val="20"/>
              </w:rPr>
              <w:t>36</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CD094F" w:rsidP="00CD094F">
            <w:pPr>
              <w:spacing w:before="0" w:after="0"/>
              <w:jc w:val="center"/>
              <w:rPr>
                <w:rFonts w:ascii="Times New Roman" w:hAnsi="Times New Roman"/>
                <w:color w:val="000000"/>
                <w:sz w:val="20"/>
                <w:szCs w:val="20"/>
              </w:rPr>
            </w:pPr>
            <w:r>
              <w:rPr>
                <w:rFonts w:ascii="Times New Roman" w:hAnsi="Times New Roman"/>
                <w:color w:val="000000"/>
                <w:sz w:val="20"/>
                <w:szCs w:val="20"/>
              </w:rPr>
              <w:t>9</w:t>
            </w:r>
            <w:r w:rsidR="008F47C3" w:rsidRPr="00C9468D">
              <w:rPr>
                <w:rFonts w:ascii="Times New Roman" w:hAnsi="Times New Roman"/>
                <w:color w:val="000000"/>
                <w:sz w:val="20"/>
                <w:szCs w:val="20"/>
              </w:rPr>
              <w:t>.</w:t>
            </w:r>
            <w:r>
              <w:rPr>
                <w:rFonts w:ascii="Times New Roman" w:hAnsi="Times New Roman"/>
                <w:color w:val="000000"/>
                <w:sz w:val="20"/>
                <w:szCs w:val="20"/>
              </w:rPr>
              <w:t>36</w:t>
            </w:r>
          </w:p>
        </w:tc>
      </w:tr>
      <w:tr w:rsidR="008F47C3" w:rsidRPr="00C9468D" w:rsidTr="00016CBA">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8F47C3" w:rsidRPr="00C9468D" w:rsidRDefault="008F47C3" w:rsidP="00A4112D">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pacing w:val="-6"/>
                <w:sz w:val="20"/>
                <w:szCs w:val="20"/>
              </w:rPr>
            </w:pPr>
            <w:r w:rsidRPr="00C9468D">
              <w:rPr>
                <w:rFonts w:ascii="Times New Roman" w:hAnsi="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0.00</w:t>
            </w:r>
          </w:p>
        </w:tc>
      </w:tr>
      <w:tr w:rsidR="008F47C3" w:rsidRPr="00C9468D" w:rsidTr="00B6065C">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12</w:t>
            </w: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ПС з вищим класом напруги</w:t>
            </w:r>
            <w:r w:rsidRPr="00C9468D">
              <w:rPr>
                <w:rFonts w:ascii="Times New Roman" w:hAnsi="Times New Roman"/>
                <w:b/>
                <w:bCs/>
                <w:sz w:val="20"/>
                <w:szCs w:val="20"/>
              </w:rPr>
              <w:br/>
              <w:t>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4(14)</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144CC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4(14)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144CC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4(14)</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144CC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4(14)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144CC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4(14)</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A22329">
            <w:pPr>
              <w:spacing w:before="0" w:after="0"/>
              <w:jc w:val="center"/>
              <w:rPr>
                <w:rFonts w:ascii="Times New Roman" w:hAnsi="Times New Roman"/>
                <w:sz w:val="20"/>
                <w:szCs w:val="20"/>
              </w:rPr>
            </w:pPr>
            <w:r w:rsidRPr="00C9468D">
              <w:rPr>
                <w:rFonts w:ascii="Times New Roman" w:hAnsi="Times New Roman"/>
                <w:sz w:val="20"/>
                <w:szCs w:val="20"/>
              </w:rPr>
              <w:t>2(3)</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2(3)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2(3)</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20D3">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2(3)</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482B47">
            <w:pPr>
              <w:spacing w:before="0" w:after="0"/>
              <w:jc w:val="center"/>
              <w:rPr>
                <w:rFonts w:ascii="Times New Roman" w:hAnsi="Times New Roman"/>
                <w:sz w:val="20"/>
                <w:szCs w:val="20"/>
              </w:rPr>
            </w:pPr>
            <w:r w:rsidRPr="00C9468D">
              <w:rPr>
                <w:rFonts w:ascii="Times New Roman" w:hAnsi="Times New Roman"/>
                <w:sz w:val="20"/>
                <w:szCs w:val="20"/>
              </w:rPr>
              <w:t>2(11)</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482B47">
            <w:pPr>
              <w:spacing w:before="0" w:after="0"/>
              <w:jc w:val="center"/>
              <w:rPr>
                <w:rFonts w:ascii="Times New Roman" w:hAnsi="Times New Roman"/>
                <w:sz w:val="20"/>
                <w:szCs w:val="20"/>
              </w:rPr>
            </w:pPr>
            <w:r w:rsidRPr="00C9468D">
              <w:rPr>
                <w:rFonts w:ascii="Times New Roman" w:hAnsi="Times New Roman"/>
                <w:sz w:val="20"/>
                <w:szCs w:val="20"/>
              </w:rPr>
              <w:t>2(11)</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482B4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2(11)</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482B4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2(11)</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482B47">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2(11)</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3C3AED">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13</w:t>
            </w: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ПС з вищим класом напруги</w:t>
            </w:r>
            <w:r w:rsidRPr="00C9468D">
              <w:rPr>
                <w:rFonts w:ascii="Times New Roman" w:hAnsi="Times New Roman"/>
                <w:b/>
                <w:bCs/>
                <w:sz w:val="20"/>
                <w:szCs w:val="20"/>
              </w:rPr>
              <w:br/>
              <w:t>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47</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47</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47</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47</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47</w:t>
            </w:r>
          </w:p>
        </w:tc>
      </w:tr>
      <w:tr w:rsidR="008F47C3" w:rsidRPr="00C9468D" w:rsidTr="003C3AED">
        <w:trPr>
          <w:trHeight w:val="337"/>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3043D6" w:rsidP="003C3AED">
            <w:pPr>
              <w:spacing w:before="0" w:after="0"/>
              <w:jc w:val="center"/>
              <w:rPr>
                <w:rFonts w:ascii="Times New Roman" w:hAnsi="Times New Roman"/>
                <w:sz w:val="20"/>
                <w:szCs w:val="20"/>
              </w:rPr>
            </w:pPr>
            <w:r>
              <w:rPr>
                <w:rFonts w:ascii="Times New Roman" w:hAnsi="Times New Roman"/>
                <w:sz w:val="20"/>
                <w:szCs w:val="20"/>
              </w:rPr>
              <w:t>31</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3043D6">
            <w:pPr>
              <w:spacing w:before="0" w:after="0"/>
              <w:jc w:val="center"/>
              <w:rPr>
                <w:rFonts w:ascii="Times New Roman" w:hAnsi="Times New Roman"/>
                <w:sz w:val="20"/>
                <w:szCs w:val="20"/>
              </w:rPr>
            </w:pPr>
            <w:r w:rsidRPr="00C9468D">
              <w:rPr>
                <w:rFonts w:ascii="Times New Roman" w:hAnsi="Times New Roman"/>
                <w:sz w:val="20"/>
                <w:szCs w:val="20"/>
              </w:rPr>
              <w:t>3</w:t>
            </w:r>
            <w:r w:rsidR="003043D6">
              <w:rPr>
                <w:rFonts w:ascii="Times New Roman" w:hAnsi="Times New Roman"/>
                <w:sz w:val="20"/>
                <w:szCs w:val="20"/>
              </w:rPr>
              <w:t>2</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33</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33</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33</w:t>
            </w:r>
          </w:p>
        </w:tc>
      </w:tr>
      <w:tr w:rsidR="008F47C3" w:rsidRPr="00C9468D" w:rsidTr="003C3AED">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3043D6" w:rsidP="003C3AED">
            <w:pPr>
              <w:spacing w:before="0" w:after="0"/>
              <w:jc w:val="center"/>
              <w:rPr>
                <w:rFonts w:ascii="Times New Roman" w:hAnsi="Times New Roman"/>
                <w:sz w:val="20"/>
                <w:szCs w:val="20"/>
              </w:rPr>
            </w:pPr>
            <w:r>
              <w:rPr>
                <w:rFonts w:ascii="Times New Roman" w:hAnsi="Times New Roman"/>
                <w:sz w:val="20"/>
                <w:szCs w:val="20"/>
              </w:rPr>
              <w:t>16</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3043D6" w:rsidP="003C3AED">
            <w:pPr>
              <w:spacing w:before="0" w:after="0"/>
              <w:jc w:val="center"/>
              <w:rPr>
                <w:rFonts w:ascii="Times New Roman" w:hAnsi="Times New Roman"/>
                <w:sz w:val="20"/>
                <w:szCs w:val="20"/>
              </w:rPr>
            </w:pPr>
            <w:r>
              <w:rPr>
                <w:rFonts w:ascii="Times New Roman" w:hAnsi="Times New Roman"/>
                <w:sz w:val="20"/>
                <w:szCs w:val="20"/>
              </w:rPr>
              <w:t>15</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14</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14</w:t>
            </w:r>
          </w:p>
        </w:tc>
      </w:tr>
      <w:tr w:rsidR="008F47C3" w:rsidRPr="00C9468D" w:rsidTr="003C3AED">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3C3AE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3C3AE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3C3AED">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3C3AE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3C3AE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3C3AE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04381C" w:rsidRPr="00C9468D" w:rsidTr="0004381C">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04381C" w:rsidRPr="00C9468D" w:rsidRDefault="0004381C" w:rsidP="00B6065C">
            <w:pPr>
              <w:spacing w:before="0" w:after="0"/>
              <w:jc w:val="center"/>
              <w:rPr>
                <w:rFonts w:ascii="Times New Roman" w:hAnsi="Times New Roman"/>
                <w:sz w:val="20"/>
                <w:szCs w:val="20"/>
              </w:rPr>
            </w:pPr>
            <w:r w:rsidRPr="00C9468D">
              <w:rPr>
                <w:rFonts w:ascii="Times New Roman" w:hAnsi="Times New Roman"/>
                <w:sz w:val="20"/>
                <w:szCs w:val="20"/>
              </w:rPr>
              <w:t>14</w:t>
            </w:r>
          </w:p>
        </w:tc>
        <w:tc>
          <w:tcPr>
            <w:tcW w:w="3234" w:type="dxa"/>
            <w:tcBorders>
              <w:top w:val="nil"/>
              <w:left w:val="nil"/>
              <w:bottom w:val="single" w:sz="4" w:space="0" w:color="auto"/>
              <w:right w:val="single" w:sz="4" w:space="0" w:color="auto"/>
            </w:tcBorders>
            <w:shd w:val="clear" w:color="auto" w:fill="auto"/>
            <w:vAlign w:val="bottom"/>
            <w:hideMark/>
          </w:tcPr>
          <w:p w:rsidR="0004381C" w:rsidRPr="00C9468D" w:rsidRDefault="0004381C" w:rsidP="00B6065C">
            <w:pPr>
              <w:spacing w:before="0" w:after="0"/>
              <w:rPr>
                <w:rFonts w:ascii="Times New Roman" w:hAnsi="Times New Roman"/>
                <w:b/>
                <w:bCs/>
                <w:sz w:val="20"/>
                <w:szCs w:val="20"/>
              </w:rPr>
            </w:pPr>
            <w:r w:rsidRPr="00C9468D">
              <w:rPr>
                <w:rFonts w:ascii="Times New Roman" w:hAnsi="Times New Roman"/>
                <w:b/>
                <w:bCs/>
                <w:sz w:val="20"/>
                <w:szCs w:val="20"/>
              </w:rPr>
              <w:t>Трансформаторні підстанції (ТП), розподільні пункти (РП)-6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04381C" w:rsidRPr="00C9468D" w:rsidRDefault="0004381C"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B6065C">
            <w:pPr>
              <w:spacing w:before="0" w:after="0"/>
              <w:jc w:val="center"/>
              <w:rPr>
                <w:rFonts w:ascii="Times New Roman" w:hAnsi="Times New Roman"/>
                <w:b/>
                <w:bCs/>
                <w:color w:val="000000"/>
                <w:sz w:val="20"/>
                <w:szCs w:val="20"/>
              </w:rPr>
            </w:pPr>
            <w:r w:rsidRPr="00C9468D">
              <w:rPr>
                <w:rFonts w:ascii="Times New Roman" w:hAnsi="Times New Roman"/>
                <w:b/>
                <w:bCs/>
                <w:color w:val="000000"/>
                <w:sz w:val="20"/>
                <w:szCs w:val="20"/>
              </w:rPr>
              <w:t>3250</w:t>
            </w:r>
          </w:p>
        </w:tc>
        <w:tc>
          <w:tcPr>
            <w:tcW w:w="1099"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04381C">
            <w:pPr>
              <w:jc w:val="center"/>
            </w:pPr>
            <w:r w:rsidRPr="00C9468D">
              <w:rPr>
                <w:rFonts w:ascii="Times New Roman" w:hAnsi="Times New Roman"/>
                <w:b/>
                <w:bCs/>
                <w:color w:val="000000"/>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04381C">
            <w:pPr>
              <w:jc w:val="center"/>
            </w:pPr>
            <w:r w:rsidRPr="00C9468D">
              <w:rPr>
                <w:rFonts w:ascii="Times New Roman" w:hAnsi="Times New Roman"/>
                <w:b/>
                <w:bCs/>
                <w:color w:val="000000"/>
                <w:sz w:val="20"/>
                <w:szCs w:val="20"/>
              </w:rPr>
              <w:t>3250</w:t>
            </w:r>
          </w:p>
        </w:tc>
        <w:tc>
          <w:tcPr>
            <w:tcW w:w="1100"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04381C">
            <w:pPr>
              <w:jc w:val="center"/>
            </w:pPr>
            <w:r w:rsidRPr="00C9468D">
              <w:rPr>
                <w:rFonts w:ascii="Times New Roman" w:hAnsi="Times New Roman"/>
                <w:b/>
                <w:bCs/>
                <w:color w:val="000000"/>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04381C">
            <w:pPr>
              <w:jc w:val="center"/>
            </w:pPr>
            <w:r w:rsidRPr="00C9468D">
              <w:rPr>
                <w:rFonts w:ascii="Times New Roman" w:hAnsi="Times New Roman"/>
                <w:b/>
                <w:bCs/>
                <w:color w:val="000000"/>
                <w:sz w:val="20"/>
                <w:szCs w:val="20"/>
              </w:rPr>
              <w:t>3250</w:t>
            </w:r>
          </w:p>
        </w:tc>
      </w:tr>
      <w:tr w:rsidR="009B28A5" w:rsidRPr="00C9468D" w:rsidTr="009B28A5">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28A5" w:rsidRPr="00C9468D" w:rsidRDefault="009B28A5"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28A5" w:rsidRPr="00C9468D" w:rsidRDefault="009B28A5"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28A5" w:rsidRPr="00C9468D" w:rsidRDefault="009B28A5"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9B28A5" w:rsidRPr="00C9468D" w:rsidRDefault="009B28A5" w:rsidP="00B6065C">
            <w:pPr>
              <w:spacing w:before="0" w:after="0"/>
              <w:jc w:val="center"/>
              <w:rPr>
                <w:rFonts w:ascii="Times New Roman" w:hAnsi="Times New Roman"/>
                <w:sz w:val="20"/>
                <w:szCs w:val="20"/>
              </w:rPr>
            </w:pPr>
            <w:r w:rsidRPr="00C9468D">
              <w:rPr>
                <w:rFonts w:ascii="Times New Roman" w:hAnsi="Times New Roman"/>
                <w:sz w:val="20"/>
                <w:szCs w:val="20"/>
              </w:rPr>
              <w:t>3198</w:t>
            </w:r>
          </w:p>
        </w:tc>
        <w:tc>
          <w:tcPr>
            <w:tcW w:w="1099" w:type="dxa"/>
            <w:tcBorders>
              <w:top w:val="nil"/>
              <w:left w:val="nil"/>
              <w:bottom w:val="single" w:sz="4" w:space="0" w:color="auto"/>
              <w:right w:val="single" w:sz="4" w:space="0" w:color="auto"/>
            </w:tcBorders>
            <w:shd w:val="clear" w:color="auto" w:fill="auto"/>
            <w:vAlign w:val="center"/>
            <w:hideMark/>
          </w:tcPr>
          <w:p w:rsidR="009B28A5" w:rsidRPr="00C9468D" w:rsidRDefault="009B28A5" w:rsidP="009B28A5">
            <w:pPr>
              <w:jc w:val="center"/>
            </w:pPr>
            <w:r w:rsidRPr="00C9468D">
              <w:rPr>
                <w:rFonts w:ascii="Times New Roman" w:hAnsi="Times New Roman"/>
                <w:sz w:val="20"/>
                <w:szCs w:val="20"/>
              </w:rPr>
              <w:t>3198</w:t>
            </w:r>
          </w:p>
        </w:tc>
        <w:tc>
          <w:tcPr>
            <w:tcW w:w="1098" w:type="dxa"/>
            <w:tcBorders>
              <w:top w:val="nil"/>
              <w:left w:val="nil"/>
              <w:bottom w:val="single" w:sz="4" w:space="0" w:color="auto"/>
              <w:right w:val="single" w:sz="4" w:space="0" w:color="auto"/>
            </w:tcBorders>
            <w:shd w:val="clear" w:color="auto" w:fill="auto"/>
            <w:noWrap/>
            <w:vAlign w:val="center"/>
            <w:hideMark/>
          </w:tcPr>
          <w:p w:rsidR="009B28A5" w:rsidRPr="00C9468D" w:rsidRDefault="009B28A5" w:rsidP="009B28A5">
            <w:pPr>
              <w:jc w:val="center"/>
            </w:pPr>
            <w:r w:rsidRPr="00C9468D">
              <w:rPr>
                <w:rFonts w:ascii="Times New Roman" w:hAnsi="Times New Roman"/>
                <w:sz w:val="20"/>
                <w:szCs w:val="20"/>
              </w:rPr>
              <w:t>3198</w:t>
            </w:r>
          </w:p>
        </w:tc>
        <w:tc>
          <w:tcPr>
            <w:tcW w:w="1100" w:type="dxa"/>
            <w:tcBorders>
              <w:top w:val="nil"/>
              <w:left w:val="nil"/>
              <w:bottom w:val="single" w:sz="4" w:space="0" w:color="auto"/>
              <w:right w:val="single" w:sz="4" w:space="0" w:color="auto"/>
            </w:tcBorders>
            <w:shd w:val="clear" w:color="auto" w:fill="auto"/>
            <w:noWrap/>
            <w:vAlign w:val="center"/>
            <w:hideMark/>
          </w:tcPr>
          <w:p w:rsidR="009B28A5" w:rsidRPr="00C9468D" w:rsidRDefault="009B28A5"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3200</w:t>
            </w:r>
          </w:p>
        </w:tc>
        <w:tc>
          <w:tcPr>
            <w:tcW w:w="1098" w:type="dxa"/>
            <w:tcBorders>
              <w:top w:val="nil"/>
              <w:left w:val="nil"/>
              <w:bottom w:val="single" w:sz="4" w:space="0" w:color="auto"/>
              <w:right w:val="single" w:sz="4" w:space="0" w:color="auto"/>
            </w:tcBorders>
            <w:shd w:val="clear" w:color="auto" w:fill="auto"/>
            <w:noWrap/>
            <w:vAlign w:val="center"/>
            <w:hideMark/>
          </w:tcPr>
          <w:p w:rsidR="009B28A5" w:rsidRPr="00C9468D" w:rsidRDefault="009B28A5"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3202</w:t>
            </w:r>
          </w:p>
        </w:tc>
      </w:tr>
      <w:tr w:rsidR="0004381C"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04381C" w:rsidRPr="00C9468D" w:rsidRDefault="0004381C"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04381C" w:rsidRPr="00C9468D" w:rsidRDefault="0004381C" w:rsidP="00B6065C">
            <w:pPr>
              <w:spacing w:before="0" w:after="0"/>
              <w:rPr>
                <w:rFonts w:ascii="Times New Roman" w:hAnsi="Times New Roman"/>
                <w:sz w:val="20"/>
                <w:szCs w:val="20"/>
              </w:rPr>
            </w:pPr>
            <w:r w:rsidRPr="00C9468D">
              <w:rPr>
                <w:rFonts w:ascii="Times New Roman" w:hAnsi="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04381C" w:rsidRPr="00C9468D" w:rsidRDefault="0004381C"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04381C" w:rsidRPr="00C9468D" w:rsidRDefault="0004381C" w:rsidP="00A4112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04381C" w:rsidRPr="00C9468D" w:rsidRDefault="0004381C" w:rsidP="00A4112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04381C" w:rsidRPr="00C9468D" w:rsidRDefault="0004381C"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52</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C97417" w:rsidP="00B6065C">
            <w:pPr>
              <w:spacing w:before="0" w:after="0"/>
              <w:jc w:val="center"/>
              <w:rPr>
                <w:rFonts w:ascii="Times New Roman" w:hAnsi="Times New Roman"/>
                <w:sz w:val="20"/>
                <w:szCs w:val="20"/>
              </w:rPr>
            </w:pPr>
            <w:r w:rsidRPr="00C9468D">
              <w:rPr>
                <w:rFonts w:ascii="Times New Roman" w:hAnsi="Times New Roman"/>
                <w:sz w:val="20"/>
                <w:szCs w:val="20"/>
              </w:rPr>
              <w:t>52</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C97417"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52</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C97417"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50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C97417"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48</w:t>
            </w:r>
          </w:p>
        </w:tc>
      </w:tr>
      <w:tr w:rsidR="00C97417"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C97417" w:rsidRPr="00C9468D" w:rsidRDefault="00C97417"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C97417" w:rsidRPr="00C9468D" w:rsidRDefault="00C97417" w:rsidP="00B6065C">
            <w:pPr>
              <w:spacing w:before="0" w:after="0"/>
              <w:rPr>
                <w:rFonts w:ascii="Times New Roman" w:hAnsi="Times New Roman"/>
                <w:sz w:val="20"/>
                <w:szCs w:val="20"/>
              </w:rPr>
            </w:pPr>
            <w:r w:rsidRPr="00C9468D">
              <w:rPr>
                <w:rFonts w:ascii="Times New Roman" w:hAnsi="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C97417" w:rsidRPr="00C9468D" w:rsidRDefault="00C97417"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C97417" w:rsidRPr="00C9468D" w:rsidRDefault="00C97417" w:rsidP="00A4112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C97417" w:rsidRPr="00C9468D" w:rsidRDefault="00C97417" w:rsidP="00A4112D">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C97417" w:rsidRPr="00C9468D" w:rsidRDefault="00C97417"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C97417" w:rsidRPr="00C9468D" w:rsidRDefault="00C97417"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C97417" w:rsidRPr="00C9468D" w:rsidRDefault="00C97417" w:rsidP="00A4112D">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B6065C">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6749D9">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16</w:t>
            </w: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Силові трансформатори ПС вищою напругою 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49D9">
            <w:pPr>
              <w:jc w:val="center"/>
              <w:rPr>
                <w:b/>
              </w:rPr>
            </w:pPr>
            <w:r w:rsidRPr="00C9468D">
              <w:rPr>
                <w:rFonts w:ascii="Times New Roman" w:hAnsi="Times New Roman"/>
                <w:b/>
                <w:color w:val="000000"/>
                <w:sz w:val="20"/>
                <w:szCs w:val="20"/>
              </w:rPr>
              <w:t>8(24)</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49D9">
            <w:pPr>
              <w:jc w:val="center"/>
              <w:rPr>
                <w:b/>
              </w:rPr>
            </w:pPr>
            <w:r w:rsidRPr="00C9468D">
              <w:rPr>
                <w:rFonts w:ascii="Times New Roman" w:hAnsi="Times New Roman"/>
                <w:b/>
                <w:color w:val="000000"/>
                <w:sz w:val="20"/>
                <w:szCs w:val="20"/>
              </w:rPr>
              <w:t>8(24)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49D9">
            <w:pPr>
              <w:jc w:val="center"/>
              <w:rPr>
                <w:b/>
              </w:rPr>
            </w:pPr>
            <w:r w:rsidRPr="00C9468D">
              <w:rPr>
                <w:rFonts w:ascii="Times New Roman" w:hAnsi="Times New Roman"/>
                <w:b/>
                <w:color w:val="000000"/>
                <w:sz w:val="20"/>
                <w:szCs w:val="20"/>
              </w:rPr>
              <w:t>8(24)</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49D9">
            <w:pPr>
              <w:jc w:val="center"/>
              <w:rPr>
                <w:b/>
              </w:rPr>
            </w:pPr>
            <w:r w:rsidRPr="00C9468D">
              <w:rPr>
                <w:rFonts w:ascii="Times New Roman" w:hAnsi="Times New Roman"/>
                <w:b/>
                <w:color w:val="000000"/>
                <w:sz w:val="20"/>
                <w:szCs w:val="20"/>
              </w:rPr>
              <w:t>8(24)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6749D9">
            <w:pPr>
              <w:jc w:val="center"/>
              <w:rPr>
                <w:b/>
              </w:rPr>
            </w:pPr>
            <w:r w:rsidRPr="00C9468D">
              <w:rPr>
                <w:rFonts w:ascii="Times New Roman" w:hAnsi="Times New Roman"/>
                <w:b/>
                <w:color w:val="000000"/>
                <w:sz w:val="20"/>
                <w:szCs w:val="20"/>
              </w:rPr>
              <w:t>8(24)</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8(24)</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8 (24)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8(24)</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8(24)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8(24)</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572BE0">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17</w:t>
            </w: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Силові трансформатори ПС вищою напругою 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sz w:val="20"/>
                <w:szCs w:val="20"/>
              </w:rPr>
            </w:pPr>
            <w:r w:rsidRPr="00C9468D">
              <w:rPr>
                <w:rFonts w:ascii="Times New Roman" w:hAnsi="Times New Roman"/>
                <w:b/>
                <w:sz w:val="20"/>
                <w:szCs w:val="20"/>
              </w:rPr>
              <w:t>64</w:t>
            </w:r>
          </w:p>
        </w:tc>
        <w:tc>
          <w:tcPr>
            <w:tcW w:w="1099"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sz w:val="20"/>
                <w:szCs w:val="20"/>
              </w:rPr>
            </w:pPr>
            <w:r w:rsidRPr="00C9468D">
              <w:rPr>
                <w:rFonts w:ascii="Times New Roman" w:hAnsi="Times New Roman"/>
                <w:b/>
                <w:sz w:val="20"/>
                <w:szCs w:val="20"/>
              </w:rPr>
              <w:t>64</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color w:val="000000"/>
                <w:sz w:val="20"/>
                <w:szCs w:val="20"/>
              </w:rPr>
            </w:pPr>
            <w:r w:rsidRPr="00C9468D">
              <w:rPr>
                <w:rFonts w:ascii="Times New Roman" w:hAnsi="Times New Roman"/>
                <w:b/>
                <w:color w:val="000000"/>
                <w:sz w:val="20"/>
                <w:szCs w:val="20"/>
              </w:rPr>
              <w:t>64</w:t>
            </w:r>
          </w:p>
        </w:tc>
        <w:tc>
          <w:tcPr>
            <w:tcW w:w="1100"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color w:val="000000"/>
                <w:sz w:val="20"/>
                <w:szCs w:val="20"/>
              </w:rPr>
            </w:pPr>
            <w:r w:rsidRPr="00C9468D">
              <w:rPr>
                <w:rFonts w:ascii="Times New Roman" w:hAnsi="Times New Roman"/>
                <w:b/>
                <w:color w:val="000000"/>
                <w:sz w:val="20"/>
                <w:szCs w:val="20"/>
              </w:rPr>
              <w:t>64</w:t>
            </w:r>
          </w:p>
        </w:tc>
        <w:tc>
          <w:tcPr>
            <w:tcW w:w="1098" w:type="dxa"/>
            <w:tcBorders>
              <w:top w:val="nil"/>
              <w:left w:val="nil"/>
              <w:bottom w:val="single" w:sz="4" w:space="0" w:color="auto"/>
              <w:right w:val="single" w:sz="4" w:space="0" w:color="auto"/>
            </w:tcBorders>
            <w:shd w:val="clear" w:color="auto" w:fill="auto"/>
            <w:noWrap/>
            <w:vAlign w:val="center"/>
          </w:tcPr>
          <w:p w:rsidR="008F47C3" w:rsidRPr="00C9468D" w:rsidRDefault="008F47C3" w:rsidP="00E4415F">
            <w:pPr>
              <w:spacing w:before="0" w:after="0"/>
              <w:jc w:val="center"/>
              <w:rPr>
                <w:rFonts w:ascii="Times New Roman" w:hAnsi="Times New Roman"/>
                <w:b/>
                <w:color w:val="000000"/>
                <w:sz w:val="20"/>
                <w:szCs w:val="20"/>
              </w:rPr>
            </w:pPr>
            <w:r w:rsidRPr="00C9468D">
              <w:rPr>
                <w:rFonts w:ascii="Times New Roman" w:hAnsi="Times New Roman"/>
                <w:b/>
                <w:color w:val="000000"/>
                <w:sz w:val="20"/>
                <w:szCs w:val="20"/>
              </w:rPr>
              <w:t>64</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64</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64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64</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64</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64</w:t>
            </w:r>
          </w:p>
        </w:tc>
      </w:tr>
      <w:tr w:rsidR="008F47C3" w:rsidRPr="00C9468D" w:rsidTr="00572BE0">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572BE0">
            <w:pPr>
              <w:jc w:val="cente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572BE0">
            <w:pPr>
              <w:jc w:val="center"/>
            </w:pPr>
            <w:r w:rsidRPr="00C9468D">
              <w:rPr>
                <w:rFonts w:ascii="Times New Roman" w:hAnsi="Times New Roman"/>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572BE0">
            <w:pPr>
              <w:jc w:val="cente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572BE0">
            <w:pPr>
              <w:jc w:val="center"/>
            </w:pPr>
            <w:r w:rsidRPr="00C9468D">
              <w:rPr>
                <w:rFonts w:ascii="Times New Roman" w:hAnsi="Times New Roman"/>
                <w:sz w:val="20"/>
                <w:szCs w:val="20"/>
              </w:rPr>
              <w:t>0</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C9468D" w:rsidTr="00734AEF">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18</w:t>
            </w: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b/>
                <w:bCs/>
                <w:sz w:val="20"/>
                <w:szCs w:val="20"/>
              </w:rPr>
            </w:pPr>
            <w:r w:rsidRPr="00C9468D">
              <w:rPr>
                <w:rFonts w:ascii="Times New Roman" w:hAnsi="Times New Roman"/>
                <w:b/>
                <w:bCs/>
                <w:sz w:val="20"/>
                <w:szCs w:val="20"/>
              </w:rPr>
              <w:t>Силові трансформатори ПС вищою напругою 6-10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rPr>
                <w:b/>
              </w:rPr>
            </w:pPr>
            <w:r w:rsidRPr="00C9468D">
              <w:rPr>
                <w:rFonts w:ascii="Times New Roman" w:hAnsi="Times New Roman"/>
                <w:b/>
                <w:sz w:val="20"/>
                <w:szCs w:val="20"/>
              </w:rPr>
              <w:t>3250</w:t>
            </w:r>
          </w:p>
        </w:tc>
        <w:tc>
          <w:tcPr>
            <w:tcW w:w="1099"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rPr>
                <w:b/>
              </w:rPr>
            </w:pPr>
            <w:r w:rsidRPr="00C9468D">
              <w:rPr>
                <w:rFonts w:ascii="Times New Roman" w:hAnsi="Times New Roman"/>
                <w:b/>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rPr>
                <w:b/>
              </w:rPr>
            </w:pPr>
            <w:r w:rsidRPr="00C9468D">
              <w:rPr>
                <w:rFonts w:ascii="Times New Roman" w:hAnsi="Times New Roman"/>
                <w:b/>
                <w:sz w:val="20"/>
                <w:szCs w:val="20"/>
              </w:rPr>
              <w:t>3250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rPr>
                <w:b/>
              </w:rPr>
            </w:pPr>
            <w:r w:rsidRPr="00C9468D">
              <w:rPr>
                <w:rFonts w:ascii="Times New Roman" w:hAnsi="Times New Roman"/>
                <w:b/>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rPr>
                <w:b/>
              </w:rPr>
            </w:pPr>
            <w:r w:rsidRPr="00C9468D">
              <w:rPr>
                <w:rFonts w:ascii="Times New Roman" w:hAnsi="Times New Roman"/>
                <w:b/>
                <w:sz w:val="20"/>
                <w:szCs w:val="20"/>
              </w:rPr>
              <w:t>3250</w:t>
            </w:r>
          </w:p>
        </w:tc>
      </w:tr>
      <w:tr w:rsidR="008F47C3" w:rsidRPr="00C9468D" w:rsidTr="00A47A50">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A47A50">
            <w:pPr>
              <w:spacing w:before="0" w:after="0"/>
              <w:jc w:val="left"/>
              <w:rPr>
                <w:rFonts w:ascii="Times New Roman" w:hAnsi="Times New Roman"/>
                <w:sz w:val="20"/>
                <w:szCs w:val="20"/>
              </w:rPr>
            </w:pPr>
            <w:r w:rsidRPr="00C9468D">
              <w:rPr>
                <w:rFonts w:ascii="Times New Roman" w:hAnsi="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3250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734AEF">
            <w:pPr>
              <w:jc w:val="center"/>
            </w:pPr>
            <w:r w:rsidRPr="00C9468D">
              <w:rPr>
                <w:rFonts w:ascii="Times New Roman" w:hAnsi="Times New Roman"/>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pPr>
            <w:r w:rsidRPr="00C9468D">
              <w:rPr>
                <w:rFonts w:ascii="Times New Roman" w:hAnsi="Times New Roman"/>
                <w:sz w:val="20"/>
                <w:szCs w:val="20"/>
              </w:rPr>
              <w:t>3250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pPr>
            <w:r w:rsidRPr="00C9468D">
              <w:rPr>
                <w:rFonts w:ascii="Times New Roman" w:hAnsi="Times New Roman"/>
                <w:sz w:val="20"/>
                <w:szCs w:val="20"/>
              </w:rPr>
              <w:t>3250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734AEF">
            <w:pPr>
              <w:jc w:val="center"/>
            </w:pPr>
            <w:r w:rsidRPr="00C9468D">
              <w:rPr>
                <w:rFonts w:ascii="Times New Roman" w:hAnsi="Times New Roman"/>
                <w:sz w:val="20"/>
                <w:szCs w:val="20"/>
              </w:rPr>
              <w:t>3250</w:t>
            </w:r>
          </w:p>
        </w:tc>
      </w:tr>
      <w:tr w:rsidR="008F47C3" w:rsidRPr="00C9468D"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з метою зниження ТВЕ</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E4415F">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E4415F">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r w:rsidR="008F47C3" w:rsidRPr="00582814" w:rsidTr="00B6065C">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8F47C3" w:rsidRPr="00C9468D" w:rsidRDefault="008F47C3" w:rsidP="00B6065C">
            <w:pPr>
              <w:spacing w:before="0" w:after="0"/>
              <w:rPr>
                <w:rFonts w:ascii="Times New Roman" w:hAnsi="Times New Roman"/>
                <w:sz w:val="20"/>
                <w:szCs w:val="20"/>
              </w:rPr>
            </w:pPr>
            <w:r w:rsidRPr="00C9468D">
              <w:rPr>
                <w:rFonts w:ascii="Times New Roman" w:hAnsi="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8F47C3" w:rsidRPr="00C9468D" w:rsidRDefault="008F47C3" w:rsidP="00B6065C">
            <w:pPr>
              <w:spacing w:before="0" w:after="0"/>
              <w:rPr>
                <w:rFonts w:ascii="Times New Roman" w:hAnsi="Times New Roman"/>
                <w:sz w:val="20"/>
                <w:szCs w:val="20"/>
              </w:rPr>
            </w:pPr>
          </w:p>
        </w:tc>
        <w:tc>
          <w:tcPr>
            <w:tcW w:w="1098"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9" w:type="dxa"/>
            <w:tcBorders>
              <w:top w:val="nil"/>
              <w:left w:val="nil"/>
              <w:bottom w:val="single" w:sz="4" w:space="0" w:color="auto"/>
              <w:right w:val="single" w:sz="4" w:space="0" w:color="auto"/>
            </w:tcBorders>
            <w:shd w:val="clear" w:color="auto" w:fill="auto"/>
            <w:vAlign w:val="center"/>
            <w:hideMark/>
          </w:tcPr>
          <w:p w:rsidR="008F47C3" w:rsidRPr="00C9468D" w:rsidRDefault="008F47C3" w:rsidP="00B6065C">
            <w:pPr>
              <w:spacing w:before="0" w:after="0"/>
              <w:jc w:val="center"/>
              <w:rPr>
                <w:rFonts w:ascii="Times New Roman" w:hAnsi="Times New Roman"/>
                <w:sz w:val="20"/>
                <w:szCs w:val="20"/>
              </w:rPr>
            </w:pPr>
            <w:r w:rsidRPr="00C9468D">
              <w:rPr>
                <w:rFonts w:ascii="Times New Roman" w:hAnsi="Times New Roman"/>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hideMark/>
          </w:tcPr>
          <w:p w:rsidR="008F47C3" w:rsidRPr="00C9468D" w:rsidRDefault="008F47C3" w:rsidP="00B6065C">
            <w:pPr>
              <w:spacing w:before="0" w:after="0"/>
              <w:jc w:val="center"/>
              <w:rPr>
                <w:rFonts w:ascii="Times New Roman" w:hAnsi="Times New Roman"/>
                <w:color w:val="000000"/>
                <w:sz w:val="20"/>
                <w:szCs w:val="20"/>
              </w:rPr>
            </w:pPr>
            <w:r w:rsidRPr="00C9468D">
              <w:rPr>
                <w:rFonts w:ascii="Times New Roman" w:hAnsi="Times New Roman"/>
                <w:color w:val="000000"/>
                <w:sz w:val="20"/>
                <w:szCs w:val="20"/>
              </w:rPr>
              <w:t>0</w:t>
            </w:r>
          </w:p>
        </w:tc>
      </w:tr>
    </w:tbl>
    <w:p w:rsidR="00225912" w:rsidRPr="00685A83" w:rsidRDefault="00225912" w:rsidP="00225912">
      <w:pPr>
        <w:pStyle w:val="2"/>
        <w:rPr>
          <w:rFonts w:ascii="Times New Roman" w:hAnsi="Times New Roman"/>
        </w:rPr>
      </w:pPr>
      <w:bookmarkStart w:id="6" w:name="_Toc16864451"/>
      <w:r w:rsidRPr="00685A83">
        <w:rPr>
          <w:rFonts w:ascii="Times New Roman" w:hAnsi="Times New Roman"/>
        </w:rPr>
        <w:t>Технічний стан підстанцій 35 та 110 кВ</w:t>
      </w:r>
      <w:bookmarkEnd w:id="6"/>
    </w:p>
    <w:p w:rsidR="00225912" w:rsidRPr="00685A83" w:rsidRDefault="00225912" w:rsidP="00225912">
      <w:pPr>
        <w:rPr>
          <w:rFonts w:ascii="Times New Roman" w:hAnsi="Times New Roman"/>
        </w:rPr>
      </w:pPr>
      <w:r w:rsidRPr="00685A83">
        <w:rPr>
          <w:rFonts w:ascii="Times New Roman" w:hAnsi="Times New Roman"/>
        </w:rPr>
        <w:t xml:space="preserve">В підпорядкуванні </w:t>
      </w:r>
      <w:r w:rsidR="004975AF" w:rsidRPr="00685A83">
        <w:rPr>
          <w:rFonts w:ascii="Times New Roman" w:hAnsi="Times New Roman"/>
        </w:rPr>
        <w:t>р</w:t>
      </w:r>
      <w:r w:rsidR="003F5A0B" w:rsidRPr="00685A83">
        <w:rPr>
          <w:rFonts w:ascii="Times New Roman" w:hAnsi="Times New Roman"/>
        </w:rPr>
        <w:t>егіональної філії «Придніпровська залізниця»</w:t>
      </w:r>
      <w:r w:rsidRPr="00685A83">
        <w:rPr>
          <w:rFonts w:ascii="Times New Roman" w:hAnsi="Times New Roman"/>
        </w:rPr>
        <w:t xml:space="preserve"> знаходиться </w:t>
      </w:r>
      <w:r w:rsidR="003F5A0B" w:rsidRPr="00685A83">
        <w:rPr>
          <w:rFonts w:ascii="Times New Roman" w:hAnsi="Times New Roman"/>
        </w:rPr>
        <w:t>14</w:t>
      </w:r>
      <w:r w:rsidRPr="00685A83">
        <w:rPr>
          <w:rFonts w:ascii="Times New Roman" w:hAnsi="Times New Roman"/>
        </w:rPr>
        <w:t xml:space="preserve"> ПС 1</w:t>
      </w:r>
      <w:r w:rsidR="003F5A0B" w:rsidRPr="00685A83">
        <w:rPr>
          <w:rFonts w:ascii="Times New Roman" w:hAnsi="Times New Roman"/>
        </w:rPr>
        <w:t>5</w:t>
      </w:r>
      <w:r w:rsidRPr="00685A83">
        <w:rPr>
          <w:rFonts w:ascii="Times New Roman" w:hAnsi="Times New Roman"/>
        </w:rPr>
        <w:t xml:space="preserve">0 кВ сумарною </w:t>
      </w:r>
      <w:r w:rsidR="00563F04" w:rsidRPr="00685A83">
        <w:rPr>
          <w:rFonts w:ascii="Times New Roman" w:hAnsi="Times New Roman"/>
        </w:rPr>
        <w:t>трансформаторною потужністю 702</w:t>
      </w:r>
      <w:r w:rsidRPr="00685A83">
        <w:rPr>
          <w:rFonts w:ascii="Times New Roman" w:hAnsi="Times New Roman"/>
        </w:rPr>
        <w:t>,</w:t>
      </w:r>
      <w:r w:rsidR="00563F04" w:rsidRPr="00685A83">
        <w:rPr>
          <w:rFonts w:ascii="Times New Roman" w:hAnsi="Times New Roman"/>
        </w:rPr>
        <w:t>0</w:t>
      </w:r>
      <w:r w:rsidRPr="00685A83">
        <w:rPr>
          <w:rFonts w:ascii="Times New Roman" w:hAnsi="Times New Roman"/>
        </w:rPr>
        <w:t xml:space="preserve"> МВА</w:t>
      </w:r>
      <w:r w:rsidR="003F5A0B" w:rsidRPr="00685A83">
        <w:rPr>
          <w:rFonts w:ascii="Times New Roman" w:hAnsi="Times New Roman"/>
        </w:rPr>
        <w:t xml:space="preserve">, 4 ПС 110 кВ сумарною </w:t>
      </w:r>
      <w:r w:rsidR="00563F04" w:rsidRPr="00685A83">
        <w:rPr>
          <w:rFonts w:ascii="Times New Roman" w:hAnsi="Times New Roman"/>
        </w:rPr>
        <w:t>трансформаторною потужністю 85</w:t>
      </w:r>
      <w:r w:rsidR="003F5A0B" w:rsidRPr="00685A83">
        <w:rPr>
          <w:rFonts w:ascii="Times New Roman" w:hAnsi="Times New Roman"/>
        </w:rPr>
        <w:t>,</w:t>
      </w:r>
      <w:r w:rsidR="00563F04" w:rsidRPr="00685A83">
        <w:rPr>
          <w:rFonts w:ascii="Times New Roman" w:hAnsi="Times New Roman"/>
        </w:rPr>
        <w:t>0</w:t>
      </w:r>
      <w:r w:rsidR="003F5A0B" w:rsidRPr="00685A83">
        <w:rPr>
          <w:rFonts w:ascii="Times New Roman" w:hAnsi="Times New Roman"/>
        </w:rPr>
        <w:t xml:space="preserve"> МВА</w:t>
      </w:r>
      <w:r w:rsidRPr="00685A83">
        <w:rPr>
          <w:rFonts w:ascii="Times New Roman" w:hAnsi="Times New Roman"/>
        </w:rPr>
        <w:t xml:space="preserve"> та </w:t>
      </w:r>
      <w:r w:rsidR="003F5A0B" w:rsidRPr="00685A83">
        <w:rPr>
          <w:rFonts w:ascii="Times New Roman" w:hAnsi="Times New Roman"/>
        </w:rPr>
        <w:t>47</w:t>
      </w:r>
      <w:r w:rsidRPr="00685A83">
        <w:rPr>
          <w:rFonts w:ascii="Times New Roman" w:hAnsi="Times New Roman"/>
        </w:rPr>
        <w:t xml:space="preserve"> ПС 35 кВ сумарною</w:t>
      </w:r>
      <w:r w:rsidR="00043725" w:rsidRPr="00685A83">
        <w:rPr>
          <w:rFonts w:ascii="Times New Roman" w:hAnsi="Times New Roman"/>
        </w:rPr>
        <w:t xml:space="preserve"> трансформаторною потужністю 285</w:t>
      </w:r>
      <w:r w:rsidRPr="00685A83">
        <w:rPr>
          <w:rFonts w:ascii="Times New Roman" w:hAnsi="Times New Roman"/>
        </w:rPr>
        <w:t>,63 МВА.</w:t>
      </w:r>
    </w:p>
    <w:p w:rsidR="00225912" w:rsidRPr="00685A83" w:rsidRDefault="00AE2E8B" w:rsidP="00225912">
      <w:pPr>
        <w:rPr>
          <w:rFonts w:ascii="Times New Roman" w:hAnsi="Times New Roman"/>
        </w:rPr>
      </w:pPr>
      <w:r w:rsidRPr="00685A83">
        <w:rPr>
          <w:rFonts w:ascii="Times New Roman" w:hAnsi="Times New Roman"/>
        </w:rPr>
        <w:t xml:space="preserve">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9E4C75" w:rsidRPr="00610562">
        <w:rPr>
          <w:rFonts w:ascii="Times New Roman" w:hAnsi="Times New Roman"/>
          <w:b/>
          <w:color w:val="000000"/>
        </w:rPr>
        <w:fldChar w:fldCharType="begin"/>
      </w:r>
      <w:r w:rsidRPr="00610562">
        <w:rPr>
          <w:rFonts w:ascii="Times New Roman" w:hAnsi="Times New Roman"/>
          <w:b/>
          <w:color w:val="000000"/>
        </w:rPr>
        <w:instrText xml:space="preserve"> SEQ Додаток_Г._Табл. \* ARABIC </w:instrText>
      </w:r>
      <w:r w:rsidR="009E4C75" w:rsidRPr="00610562">
        <w:rPr>
          <w:rFonts w:ascii="Times New Roman" w:hAnsi="Times New Roman"/>
          <w:b/>
          <w:color w:val="000000"/>
        </w:rPr>
        <w:fldChar w:fldCharType="separate"/>
      </w:r>
      <w:r w:rsidR="000D033B" w:rsidRPr="00610562">
        <w:rPr>
          <w:rFonts w:ascii="Times New Roman" w:hAnsi="Times New Roman"/>
          <w:b/>
          <w:noProof/>
          <w:color w:val="000000"/>
        </w:rPr>
        <w:t>1</w:t>
      </w:r>
      <w:r w:rsidR="009E4C75" w:rsidRPr="00610562">
        <w:rPr>
          <w:rFonts w:ascii="Times New Roman" w:hAnsi="Times New Roman"/>
          <w:b/>
          <w:color w:val="000000"/>
        </w:rPr>
        <w:fldChar w:fldCharType="end"/>
      </w:r>
      <w:r w:rsidRPr="00610562">
        <w:rPr>
          <w:rFonts w:ascii="Times New Roman" w:hAnsi="Times New Roman"/>
          <w:color w:val="000000"/>
        </w:rPr>
        <w:t xml:space="preserve"> </w:t>
      </w:r>
      <w:r w:rsidR="00225912" w:rsidRPr="00685A83">
        <w:rPr>
          <w:rFonts w:ascii="Times New Roman" w:hAnsi="Times New Roman"/>
        </w:rPr>
        <w:t xml:space="preserve">наведений аналіз основного обладнання ПС </w:t>
      </w:r>
      <w:r w:rsidR="0035039C" w:rsidRPr="00685A83">
        <w:rPr>
          <w:rFonts w:ascii="Times New Roman" w:hAnsi="Times New Roman"/>
        </w:rPr>
        <w:t>110 (</w:t>
      </w:r>
      <w:r w:rsidR="00225912" w:rsidRPr="00685A83">
        <w:rPr>
          <w:rFonts w:ascii="Times New Roman" w:hAnsi="Times New Roman"/>
        </w:rPr>
        <w:t>1</w:t>
      </w:r>
      <w:r w:rsidR="0035039C" w:rsidRPr="00685A83">
        <w:rPr>
          <w:rFonts w:ascii="Times New Roman" w:hAnsi="Times New Roman"/>
        </w:rPr>
        <w:t>5</w:t>
      </w:r>
      <w:r w:rsidR="00225912" w:rsidRPr="00685A83">
        <w:rPr>
          <w:rFonts w:ascii="Times New Roman" w:hAnsi="Times New Roman"/>
        </w:rPr>
        <w:t>0</w:t>
      </w:r>
      <w:r w:rsidR="0035039C" w:rsidRPr="00685A83">
        <w:rPr>
          <w:rFonts w:ascii="Times New Roman" w:hAnsi="Times New Roman"/>
        </w:rPr>
        <w:t>)</w:t>
      </w:r>
      <w:r w:rsidR="00225912" w:rsidRPr="00685A83">
        <w:rPr>
          <w:rFonts w:ascii="Times New Roman" w:hAnsi="Times New Roman"/>
        </w:rPr>
        <w:t xml:space="preserve"> кВ та ПС</w:t>
      </w:r>
      <w:r w:rsidRPr="00685A83">
        <w:rPr>
          <w:rFonts w:ascii="Times New Roman" w:hAnsi="Times New Roman"/>
        </w:rPr>
        <w:t> </w:t>
      </w:r>
      <w:r w:rsidR="00225912" w:rsidRPr="00685A83">
        <w:rPr>
          <w:rFonts w:ascii="Times New Roman" w:hAnsi="Times New Roman"/>
        </w:rPr>
        <w:t>35</w:t>
      </w:r>
      <w:r w:rsidRPr="00685A83">
        <w:rPr>
          <w:rFonts w:ascii="Times New Roman" w:hAnsi="Times New Roman"/>
        </w:rPr>
        <w:t> </w:t>
      </w:r>
      <w:r w:rsidR="00225912" w:rsidRPr="00685A83">
        <w:rPr>
          <w:rFonts w:ascii="Times New Roman" w:hAnsi="Times New Roman"/>
        </w:rPr>
        <w:t>кВ.</w:t>
      </w:r>
    </w:p>
    <w:p w:rsidR="005E015F" w:rsidRPr="00685A83" w:rsidRDefault="00EB068A" w:rsidP="005E015F">
      <w:pPr>
        <w:rPr>
          <w:rFonts w:ascii="Times New Roman" w:hAnsi="Times New Roman"/>
        </w:rPr>
      </w:pPr>
      <w:r w:rsidRPr="00685A83">
        <w:rPr>
          <w:rFonts w:ascii="Times New Roman" w:hAnsi="Times New Roman"/>
        </w:rPr>
        <w:t>Т</w:t>
      </w:r>
      <w:r w:rsidR="005E015F" w:rsidRPr="00685A83">
        <w:rPr>
          <w:rFonts w:ascii="Times New Roman" w:hAnsi="Times New Roman"/>
        </w:rPr>
        <w:t>ерміни експлуатації трансформаторів 110</w:t>
      </w:r>
      <w:r w:rsidR="0035039C" w:rsidRPr="00685A83">
        <w:rPr>
          <w:rFonts w:ascii="Times New Roman" w:hAnsi="Times New Roman"/>
        </w:rPr>
        <w:t xml:space="preserve"> (150)</w:t>
      </w:r>
      <w:r w:rsidR="005E015F" w:rsidRPr="00685A83">
        <w:rPr>
          <w:rFonts w:ascii="Times New Roman" w:hAnsi="Times New Roman"/>
        </w:rPr>
        <w:t xml:space="preserve"> кВ наведено в </w:t>
      </w:r>
      <w:r w:rsidR="00DE410B" w:rsidRPr="00610562">
        <w:rPr>
          <w:rFonts w:ascii="Times New Roman" w:hAnsi="Times New Roman"/>
          <w:b/>
          <w:color w:val="000000"/>
        </w:rPr>
        <w:t>Додат</w:t>
      </w:r>
      <w:r w:rsidR="005E015F" w:rsidRPr="00610562">
        <w:rPr>
          <w:rFonts w:ascii="Times New Roman" w:hAnsi="Times New Roman"/>
          <w:b/>
          <w:color w:val="000000"/>
        </w:rPr>
        <w:t xml:space="preserve">ку Г. Табл. </w:t>
      </w:r>
      <w:r w:rsidR="009E4C75" w:rsidRPr="00610562">
        <w:rPr>
          <w:rFonts w:ascii="Times New Roman" w:hAnsi="Times New Roman"/>
          <w:b/>
          <w:color w:val="000000"/>
        </w:rPr>
        <w:fldChar w:fldCharType="begin"/>
      </w:r>
      <w:r w:rsidR="005E015F" w:rsidRPr="00610562">
        <w:rPr>
          <w:rFonts w:ascii="Times New Roman" w:hAnsi="Times New Roman"/>
          <w:b/>
          <w:color w:val="000000"/>
        </w:rPr>
        <w:instrText xml:space="preserve"> SEQ Додаток_Г._Табл. \* ARABIC </w:instrText>
      </w:r>
      <w:r w:rsidR="009E4C75" w:rsidRPr="00610562">
        <w:rPr>
          <w:rFonts w:ascii="Times New Roman" w:hAnsi="Times New Roman"/>
          <w:b/>
          <w:color w:val="000000"/>
        </w:rPr>
        <w:fldChar w:fldCharType="separate"/>
      </w:r>
      <w:r w:rsidR="000D033B" w:rsidRPr="00610562">
        <w:rPr>
          <w:rFonts w:ascii="Times New Roman" w:hAnsi="Times New Roman"/>
          <w:b/>
          <w:noProof/>
          <w:color w:val="000000"/>
        </w:rPr>
        <w:t>2</w:t>
      </w:r>
      <w:r w:rsidR="009E4C75" w:rsidRPr="00610562">
        <w:rPr>
          <w:rFonts w:ascii="Times New Roman" w:hAnsi="Times New Roman"/>
          <w:b/>
          <w:color w:val="000000"/>
        </w:rPr>
        <w:fldChar w:fldCharType="end"/>
      </w:r>
      <w:r w:rsidR="005E015F" w:rsidRPr="00610562">
        <w:rPr>
          <w:rFonts w:ascii="Times New Roman" w:hAnsi="Times New Roman"/>
          <w:b/>
          <w:color w:val="000000"/>
        </w:rPr>
        <w:t>.</w:t>
      </w:r>
    </w:p>
    <w:p w:rsidR="005E015F" w:rsidRPr="00685A83" w:rsidRDefault="005E015F" w:rsidP="005E015F">
      <w:pPr>
        <w:rPr>
          <w:rFonts w:ascii="Times New Roman" w:hAnsi="Times New Roman"/>
        </w:rPr>
      </w:pPr>
      <w:r w:rsidRPr="00685A83">
        <w:rPr>
          <w:rFonts w:ascii="Times New Roman" w:hAnsi="Times New Roman"/>
        </w:rPr>
        <w:t xml:space="preserve">Терміни експлуатації трансформаторів </w:t>
      </w:r>
      <w:r w:rsidR="00F01352" w:rsidRPr="00685A83">
        <w:rPr>
          <w:rFonts w:ascii="Times New Roman" w:hAnsi="Times New Roman"/>
        </w:rPr>
        <w:t>35</w:t>
      </w:r>
      <w:r w:rsidRPr="00685A83">
        <w:rPr>
          <w:rFonts w:ascii="Times New Roman" w:hAnsi="Times New Roman"/>
        </w:rPr>
        <w:t xml:space="preserve"> кВ наведено 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9E4C75" w:rsidRPr="00610562">
        <w:rPr>
          <w:rFonts w:ascii="Times New Roman" w:hAnsi="Times New Roman"/>
          <w:b/>
          <w:color w:val="000000"/>
        </w:rPr>
        <w:fldChar w:fldCharType="begin"/>
      </w:r>
      <w:r w:rsidRPr="00610562">
        <w:rPr>
          <w:rFonts w:ascii="Times New Roman" w:hAnsi="Times New Roman"/>
          <w:b/>
          <w:color w:val="000000"/>
        </w:rPr>
        <w:instrText xml:space="preserve"> SEQ Додаток_Г._Табл. \* ARABIC </w:instrText>
      </w:r>
      <w:r w:rsidR="009E4C75" w:rsidRPr="00610562">
        <w:rPr>
          <w:rFonts w:ascii="Times New Roman" w:hAnsi="Times New Roman"/>
          <w:b/>
          <w:color w:val="000000"/>
        </w:rPr>
        <w:fldChar w:fldCharType="separate"/>
      </w:r>
      <w:r w:rsidR="000D033B" w:rsidRPr="00610562">
        <w:rPr>
          <w:rFonts w:ascii="Times New Roman" w:hAnsi="Times New Roman"/>
          <w:b/>
          <w:noProof/>
          <w:color w:val="000000"/>
        </w:rPr>
        <w:t>3</w:t>
      </w:r>
      <w:r w:rsidR="009E4C75" w:rsidRPr="00610562">
        <w:rPr>
          <w:rFonts w:ascii="Times New Roman" w:hAnsi="Times New Roman"/>
          <w:b/>
          <w:color w:val="000000"/>
        </w:rPr>
        <w:fldChar w:fldCharType="end"/>
      </w:r>
      <w:r w:rsidRPr="00610562">
        <w:rPr>
          <w:rFonts w:ascii="Times New Roman" w:hAnsi="Times New Roman"/>
          <w:b/>
          <w:color w:val="000000"/>
        </w:rPr>
        <w:t>.</w:t>
      </w:r>
    </w:p>
    <w:p w:rsidR="00271120" w:rsidRPr="00610562" w:rsidRDefault="00271120" w:rsidP="00271120">
      <w:pPr>
        <w:rPr>
          <w:rFonts w:ascii="Times New Roman" w:hAnsi="Times New Roman"/>
          <w:color w:val="000000"/>
        </w:rPr>
      </w:pPr>
      <w:r w:rsidRPr="00610562">
        <w:rPr>
          <w:rFonts w:ascii="Times New Roman" w:hAnsi="Times New Roman"/>
          <w:color w:val="000000"/>
        </w:rPr>
        <w:t>Враховуючи термін експлуатації трансформаторів необхідно провести наступну заміну трансформаторів:</w:t>
      </w:r>
    </w:p>
    <w:p w:rsidR="00882B17" w:rsidRPr="00610562" w:rsidRDefault="00882B17" w:rsidP="00882B17">
      <w:pPr>
        <w:jc w:val="center"/>
        <w:rPr>
          <w:rFonts w:ascii="Times New Roman" w:hAnsi="Times New Roman"/>
          <w:b/>
          <w:color w:val="000000"/>
        </w:rPr>
      </w:pPr>
      <w:r w:rsidRPr="00610562">
        <w:rPr>
          <w:rFonts w:ascii="Times New Roman" w:hAnsi="Times New Roman"/>
          <w:b/>
          <w:color w:val="000000"/>
        </w:rPr>
        <w:lastRenderedPageBreak/>
        <w:t>Дніпропетровська область</w:t>
      </w:r>
    </w:p>
    <w:p w:rsidR="00271120" w:rsidRPr="00001358" w:rsidRDefault="00271120" w:rsidP="00271120">
      <w:pPr>
        <w:pStyle w:val="a0"/>
        <w:rPr>
          <w:rFonts w:ascii="Times New Roman" w:hAnsi="Times New Roman"/>
        </w:rPr>
      </w:pPr>
      <w:r w:rsidRPr="00001358">
        <w:rPr>
          <w:rFonts w:ascii="Times New Roman" w:hAnsi="Times New Roman"/>
        </w:rPr>
        <w:t>трансформатори, що відпрацювали більше 50 років:</w:t>
      </w:r>
    </w:p>
    <w:p w:rsidR="0035039C" w:rsidRPr="00001358" w:rsidRDefault="001740B0" w:rsidP="0035039C">
      <w:pPr>
        <w:pStyle w:val="21"/>
        <w:rPr>
          <w:rFonts w:ascii="Times New Roman" w:hAnsi="Times New Roman"/>
        </w:rPr>
      </w:pPr>
      <w:r w:rsidRPr="00001358">
        <w:rPr>
          <w:rFonts w:ascii="Times New Roman" w:hAnsi="Times New Roman"/>
        </w:rPr>
        <w:t>трансформатори 150 кВ – 9</w:t>
      </w:r>
      <w:r w:rsidR="0035039C" w:rsidRPr="00001358">
        <w:rPr>
          <w:rFonts w:ascii="Times New Roman" w:hAnsi="Times New Roman"/>
        </w:rPr>
        <w:t xml:space="preserve"> шт.;</w:t>
      </w:r>
    </w:p>
    <w:p w:rsidR="00271120" w:rsidRPr="00001358" w:rsidRDefault="00271120" w:rsidP="00271120">
      <w:pPr>
        <w:pStyle w:val="21"/>
        <w:rPr>
          <w:rFonts w:ascii="Times New Roman" w:hAnsi="Times New Roman"/>
        </w:rPr>
      </w:pPr>
      <w:r w:rsidRPr="00001358">
        <w:rPr>
          <w:rFonts w:ascii="Times New Roman" w:hAnsi="Times New Roman"/>
        </w:rPr>
        <w:t>трансформатори 110 кВ – 5 шт.;</w:t>
      </w:r>
    </w:p>
    <w:p w:rsidR="00271120" w:rsidRPr="00001358" w:rsidRDefault="00001358" w:rsidP="00271120">
      <w:pPr>
        <w:pStyle w:val="21"/>
        <w:rPr>
          <w:rFonts w:ascii="Times New Roman" w:hAnsi="Times New Roman"/>
        </w:rPr>
      </w:pPr>
      <w:r w:rsidRPr="00001358">
        <w:rPr>
          <w:rFonts w:ascii="Times New Roman" w:hAnsi="Times New Roman"/>
        </w:rPr>
        <w:t>трансформатори 35 кВ – 71</w:t>
      </w:r>
      <w:r w:rsidR="00271120" w:rsidRPr="00001358">
        <w:rPr>
          <w:rFonts w:ascii="Times New Roman" w:hAnsi="Times New Roman"/>
        </w:rPr>
        <w:t xml:space="preserve"> шт.;</w:t>
      </w:r>
    </w:p>
    <w:p w:rsidR="00271120" w:rsidRPr="00001358" w:rsidRDefault="00271120" w:rsidP="00271120">
      <w:pPr>
        <w:pStyle w:val="a0"/>
        <w:rPr>
          <w:rFonts w:ascii="Times New Roman" w:hAnsi="Times New Roman"/>
        </w:rPr>
      </w:pPr>
      <w:r w:rsidRPr="00001358">
        <w:rPr>
          <w:rFonts w:ascii="Times New Roman" w:hAnsi="Times New Roman"/>
        </w:rPr>
        <w:t xml:space="preserve">трансформатори, що відпрацювали від 40 до 49 років: </w:t>
      </w:r>
    </w:p>
    <w:p w:rsidR="0035039C" w:rsidRPr="00001358" w:rsidRDefault="001740B0" w:rsidP="0035039C">
      <w:pPr>
        <w:pStyle w:val="21"/>
        <w:rPr>
          <w:rFonts w:ascii="Times New Roman" w:hAnsi="Times New Roman"/>
        </w:rPr>
      </w:pPr>
      <w:r w:rsidRPr="00001358">
        <w:rPr>
          <w:rFonts w:ascii="Times New Roman" w:hAnsi="Times New Roman"/>
        </w:rPr>
        <w:t>трансформатори 150 кВ – 3</w:t>
      </w:r>
      <w:r w:rsidR="0035039C" w:rsidRPr="00001358">
        <w:rPr>
          <w:rFonts w:ascii="Times New Roman" w:hAnsi="Times New Roman"/>
        </w:rPr>
        <w:t xml:space="preserve"> шт.;</w:t>
      </w:r>
    </w:p>
    <w:p w:rsidR="00271120" w:rsidRPr="00001358" w:rsidRDefault="001740B0" w:rsidP="00271120">
      <w:pPr>
        <w:pStyle w:val="21"/>
        <w:rPr>
          <w:rFonts w:ascii="Times New Roman" w:hAnsi="Times New Roman"/>
        </w:rPr>
      </w:pPr>
      <w:r w:rsidRPr="00001358">
        <w:rPr>
          <w:rFonts w:ascii="Times New Roman" w:hAnsi="Times New Roman"/>
        </w:rPr>
        <w:t>трансформатори 110 кВ – 0</w:t>
      </w:r>
      <w:r w:rsidR="00271120" w:rsidRPr="00001358">
        <w:rPr>
          <w:rFonts w:ascii="Times New Roman" w:hAnsi="Times New Roman"/>
        </w:rPr>
        <w:t xml:space="preserve"> шт.;</w:t>
      </w:r>
    </w:p>
    <w:p w:rsidR="00271120" w:rsidRPr="00001358" w:rsidRDefault="00001358" w:rsidP="00271120">
      <w:pPr>
        <w:pStyle w:val="21"/>
        <w:rPr>
          <w:rFonts w:ascii="Times New Roman" w:hAnsi="Times New Roman"/>
        </w:rPr>
      </w:pPr>
      <w:r w:rsidRPr="00001358">
        <w:rPr>
          <w:rFonts w:ascii="Times New Roman" w:hAnsi="Times New Roman"/>
        </w:rPr>
        <w:t>трансформатори 35 кВ – 21</w:t>
      </w:r>
      <w:r w:rsidR="00271120" w:rsidRPr="00001358">
        <w:rPr>
          <w:rFonts w:ascii="Times New Roman" w:hAnsi="Times New Roman"/>
        </w:rPr>
        <w:t xml:space="preserve"> шт.;</w:t>
      </w:r>
    </w:p>
    <w:p w:rsidR="00271120" w:rsidRPr="00001358" w:rsidRDefault="00271120" w:rsidP="00271120">
      <w:pPr>
        <w:pStyle w:val="a0"/>
        <w:rPr>
          <w:rFonts w:ascii="Times New Roman" w:hAnsi="Times New Roman"/>
        </w:rPr>
      </w:pPr>
      <w:r w:rsidRPr="00001358">
        <w:rPr>
          <w:rFonts w:ascii="Times New Roman" w:hAnsi="Times New Roman"/>
        </w:rPr>
        <w:t xml:space="preserve">трансформатори, що відпрацювали від 30 до 39 років: </w:t>
      </w:r>
    </w:p>
    <w:p w:rsidR="0035039C" w:rsidRPr="00001358" w:rsidRDefault="004D7DE1" w:rsidP="0035039C">
      <w:pPr>
        <w:pStyle w:val="21"/>
        <w:rPr>
          <w:rFonts w:ascii="Times New Roman" w:hAnsi="Times New Roman"/>
        </w:rPr>
      </w:pPr>
      <w:r w:rsidRPr="00001358">
        <w:rPr>
          <w:rFonts w:ascii="Times New Roman" w:hAnsi="Times New Roman"/>
        </w:rPr>
        <w:t>трансформатори 150 кВ – 4</w:t>
      </w:r>
      <w:r w:rsidR="0035039C" w:rsidRPr="00001358">
        <w:rPr>
          <w:rFonts w:ascii="Times New Roman" w:hAnsi="Times New Roman"/>
        </w:rPr>
        <w:t xml:space="preserve"> шт.;</w:t>
      </w:r>
    </w:p>
    <w:p w:rsidR="00271120" w:rsidRPr="00001358" w:rsidRDefault="004D7DE1" w:rsidP="00271120">
      <w:pPr>
        <w:pStyle w:val="21"/>
        <w:rPr>
          <w:rFonts w:ascii="Times New Roman" w:hAnsi="Times New Roman"/>
        </w:rPr>
      </w:pPr>
      <w:r w:rsidRPr="00001358">
        <w:rPr>
          <w:rFonts w:ascii="Times New Roman" w:hAnsi="Times New Roman"/>
        </w:rPr>
        <w:t>трансформатори 110 кВ – 0</w:t>
      </w:r>
      <w:r w:rsidR="00271120" w:rsidRPr="00001358">
        <w:rPr>
          <w:rFonts w:ascii="Times New Roman" w:hAnsi="Times New Roman"/>
        </w:rPr>
        <w:t xml:space="preserve"> шт.;</w:t>
      </w:r>
    </w:p>
    <w:p w:rsidR="00271120" w:rsidRPr="00001358" w:rsidRDefault="00001358" w:rsidP="00271120">
      <w:pPr>
        <w:pStyle w:val="21"/>
        <w:rPr>
          <w:rFonts w:ascii="Times New Roman" w:hAnsi="Times New Roman"/>
        </w:rPr>
      </w:pPr>
      <w:r w:rsidRPr="00001358">
        <w:rPr>
          <w:rFonts w:ascii="Times New Roman" w:hAnsi="Times New Roman"/>
        </w:rPr>
        <w:t>трансформатори 35 кВ – 18</w:t>
      </w:r>
      <w:r w:rsidR="00271120" w:rsidRPr="00001358">
        <w:rPr>
          <w:rFonts w:ascii="Times New Roman" w:hAnsi="Times New Roman"/>
        </w:rPr>
        <w:t xml:space="preserve"> шт.;</w:t>
      </w:r>
    </w:p>
    <w:p w:rsidR="00271120" w:rsidRPr="00001358" w:rsidRDefault="00271120" w:rsidP="00271120">
      <w:pPr>
        <w:pStyle w:val="a0"/>
        <w:rPr>
          <w:rFonts w:ascii="Times New Roman" w:hAnsi="Times New Roman"/>
        </w:rPr>
      </w:pPr>
      <w:r w:rsidRPr="00001358">
        <w:rPr>
          <w:rFonts w:ascii="Times New Roman" w:hAnsi="Times New Roman"/>
        </w:rPr>
        <w:t xml:space="preserve">трансформатори, що відпрацювали від 25 до 29 років: </w:t>
      </w:r>
    </w:p>
    <w:p w:rsidR="0035039C" w:rsidRPr="00001358" w:rsidRDefault="0035039C" w:rsidP="0035039C">
      <w:pPr>
        <w:pStyle w:val="21"/>
        <w:rPr>
          <w:rFonts w:ascii="Times New Roman" w:hAnsi="Times New Roman"/>
        </w:rPr>
      </w:pPr>
      <w:r w:rsidRPr="00001358">
        <w:rPr>
          <w:rFonts w:ascii="Times New Roman" w:hAnsi="Times New Roman"/>
        </w:rPr>
        <w:t>трансформатори 1</w:t>
      </w:r>
      <w:r w:rsidR="006F16B1" w:rsidRPr="00001358">
        <w:rPr>
          <w:rFonts w:ascii="Times New Roman" w:hAnsi="Times New Roman"/>
        </w:rPr>
        <w:t>5</w:t>
      </w:r>
      <w:r w:rsidR="00882B17" w:rsidRPr="00001358">
        <w:rPr>
          <w:rFonts w:ascii="Times New Roman" w:hAnsi="Times New Roman"/>
        </w:rPr>
        <w:t>0 кВ – 1</w:t>
      </w:r>
      <w:r w:rsidRPr="00001358">
        <w:rPr>
          <w:rFonts w:ascii="Times New Roman" w:hAnsi="Times New Roman"/>
        </w:rPr>
        <w:t xml:space="preserve"> шт.;</w:t>
      </w:r>
    </w:p>
    <w:p w:rsidR="00271120" w:rsidRPr="00001358" w:rsidRDefault="00882B17" w:rsidP="00271120">
      <w:pPr>
        <w:pStyle w:val="21"/>
        <w:rPr>
          <w:rFonts w:ascii="Times New Roman" w:hAnsi="Times New Roman"/>
        </w:rPr>
      </w:pPr>
      <w:r w:rsidRPr="00001358">
        <w:rPr>
          <w:rFonts w:ascii="Times New Roman" w:hAnsi="Times New Roman"/>
        </w:rPr>
        <w:t xml:space="preserve">трансформатори 110 кВ – </w:t>
      </w:r>
      <w:r w:rsidR="00271120" w:rsidRPr="00001358">
        <w:rPr>
          <w:rFonts w:ascii="Times New Roman" w:hAnsi="Times New Roman"/>
        </w:rPr>
        <w:t>0 шт.;</w:t>
      </w:r>
    </w:p>
    <w:p w:rsidR="00271120" w:rsidRPr="00001358" w:rsidRDefault="00001358" w:rsidP="00271120">
      <w:pPr>
        <w:pStyle w:val="21"/>
        <w:rPr>
          <w:rFonts w:ascii="Times New Roman" w:hAnsi="Times New Roman"/>
        </w:rPr>
      </w:pPr>
      <w:r w:rsidRPr="00001358">
        <w:rPr>
          <w:rFonts w:ascii="Times New Roman" w:hAnsi="Times New Roman"/>
        </w:rPr>
        <w:t>трансформатори 35 кВ – 5</w:t>
      </w:r>
      <w:r w:rsidR="00271120" w:rsidRPr="00001358">
        <w:rPr>
          <w:rFonts w:ascii="Times New Roman" w:hAnsi="Times New Roman"/>
        </w:rPr>
        <w:t xml:space="preserve"> шт.;</w:t>
      </w:r>
    </w:p>
    <w:p w:rsidR="00B73677" w:rsidRPr="00610562" w:rsidRDefault="00B73677" w:rsidP="005E1CFA">
      <w:pPr>
        <w:jc w:val="center"/>
        <w:rPr>
          <w:rFonts w:ascii="Times New Roman" w:hAnsi="Times New Roman"/>
          <w:b/>
          <w:color w:val="000000"/>
        </w:rPr>
      </w:pPr>
    </w:p>
    <w:p w:rsidR="005E1CFA" w:rsidRPr="00610562" w:rsidRDefault="005E1CFA" w:rsidP="005E1CFA">
      <w:pPr>
        <w:jc w:val="center"/>
        <w:rPr>
          <w:rFonts w:ascii="Times New Roman" w:hAnsi="Times New Roman"/>
          <w:b/>
          <w:color w:val="000000"/>
        </w:rPr>
      </w:pPr>
      <w:r w:rsidRPr="00610562">
        <w:rPr>
          <w:rFonts w:ascii="Times New Roman" w:hAnsi="Times New Roman"/>
          <w:b/>
          <w:color w:val="000000"/>
        </w:rPr>
        <w:t>Запорізька область</w:t>
      </w:r>
    </w:p>
    <w:p w:rsidR="005E1CFA" w:rsidRPr="00C9468D" w:rsidRDefault="005E1CFA" w:rsidP="005E1CFA">
      <w:pPr>
        <w:pStyle w:val="a0"/>
        <w:rPr>
          <w:rFonts w:ascii="Times New Roman" w:hAnsi="Times New Roman"/>
        </w:rPr>
      </w:pPr>
      <w:r w:rsidRPr="00C9468D">
        <w:rPr>
          <w:rFonts w:ascii="Times New Roman" w:hAnsi="Times New Roman"/>
        </w:rPr>
        <w:t>трансформатори, що відпрацювали більше 50 років:</w:t>
      </w:r>
    </w:p>
    <w:p w:rsidR="005E1CFA" w:rsidRPr="00C9468D" w:rsidRDefault="005E1CFA" w:rsidP="005E1CFA">
      <w:pPr>
        <w:pStyle w:val="21"/>
        <w:rPr>
          <w:rFonts w:ascii="Times New Roman" w:hAnsi="Times New Roman"/>
        </w:rPr>
      </w:pPr>
      <w:r w:rsidRPr="00C9468D">
        <w:rPr>
          <w:rFonts w:ascii="Times New Roman" w:hAnsi="Times New Roman"/>
        </w:rPr>
        <w:t>трансформатори 150 кВ – 4 шт.;</w:t>
      </w:r>
    </w:p>
    <w:p w:rsidR="005E1CFA" w:rsidRPr="00C9468D" w:rsidRDefault="005E1CFA" w:rsidP="005E1CFA">
      <w:pPr>
        <w:pStyle w:val="21"/>
        <w:rPr>
          <w:rFonts w:ascii="Times New Roman" w:hAnsi="Times New Roman"/>
        </w:rPr>
      </w:pPr>
      <w:r w:rsidRPr="00C9468D">
        <w:rPr>
          <w:rFonts w:ascii="Times New Roman" w:hAnsi="Times New Roman"/>
        </w:rPr>
        <w:t xml:space="preserve">трансформатори 35 кВ – </w:t>
      </w:r>
      <w:r w:rsidR="00BA4DFC" w:rsidRPr="00C9468D">
        <w:rPr>
          <w:rFonts w:ascii="Times New Roman" w:hAnsi="Times New Roman"/>
        </w:rPr>
        <w:t>19</w:t>
      </w:r>
      <w:r w:rsidRPr="00C9468D">
        <w:rPr>
          <w:rFonts w:ascii="Times New Roman" w:hAnsi="Times New Roman"/>
        </w:rPr>
        <w:t xml:space="preserve"> шт.;</w:t>
      </w:r>
    </w:p>
    <w:p w:rsidR="005E1CFA" w:rsidRPr="00C9468D" w:rsidRDefault="005E1CFA" w:rsidP="005E1CFA">
      <w:pPr>
        <w:pStyle w:val="a0"/>
        <w:rPr>
          <w:rFonts w:ascii="Times New Roman" w:hAnsi="Times New Roman"/>
        </w:rPr>
      </w:pPr>
      <w:r w:rsidRPr="00C9468D">
        <w:rPr>
          <w:rFonts w:ascii="Times New Roman" w:hAnsi="Times New Roman"/>
        </w:rPr>
        <w:t xml:space="preserve">трансформатори, що відпрацювали від 40 до 49 років: </w:t>
      </w:r>
    </w:p>
    <w:p w:rsidR="005E1CFA" w:rsidRPr="00C9468D" w:rsidRDefault="005E1CFA" w:rsidP="005E1CFA">
      <w:pPr>
        <w:pStyle w:val="21"/>
        <w:rPr>
          <w:rFonts w:ascii="Times New Roman" w:hAnsi="Times New Roman"/>
        </w:rPr>
      </w:pPr>
      <w:r w:rsidRPr="00C9468D">
        <w:rPr>
          <w:rFonts w:ascii="Times New Roman" w:hAnsi="Times New Roman"/>
        </w:rPr>
        <w:t>трансформатори 150 кВ – 5 шт.;</w:t>
      </w:r>
    </w:p>
    <w:p w:rsidR="005E1CFA" w:rsidRPr="00C9468D" w:rsidRDefault="002C21E5" w:rsidP="005E1CFA">
      <w:pPr>
        <w:pStyle w:val="21"/>
        <w:rPr>
          <w:rFonts w:ascii="Times New Roman" w:hAnsi="Times New Roman"/>
        </w:rPr>
      </w:pPr>
      <w:r w:rsidRPr="00C9468D">
        <w:rPr>
          <w:rFonts w:ascii="Times New Roman" w:hAnsi="Times New Roman"/>
        </w:rPr>
        <w:t>тр</w:t>
      </w:r>
      <w:r w:rsidR="00BA4DFC" w:rsidRPr="00C9468D">
        <w:rPr>
          <w:rFonts w:ascii="Times New Roman" w:hAnsi="Times New Roman"/>
        </w:rPr>
        <w:t>ансформатори 35 кВ – 7</w:t>
      </w:r>
      <w:r w:rsidR="005E1CFA" w:rsidRPr="00C9468D">
        <w:rPr>
          <w:rFonts w:ascii="Times New Roman" w:hAnsi="Times New Roman"/>
        </w:rPr>
        <w:t xml:space="preserve"> шт.;</w:t>
      </w:r>
    </w:p>
    <w:p w:rsidR="005E1CFA" w:rsidRPr="00C9468D" w:rsidRDefault="005E1CFA" w:rsidP="005E1CFA">
      <w:pPr>
        <w:pStyle w:val="a0"/>
        <w:rPr>
          <w:rFonts w:ascii="Times New Roman" w:hAnsi="Times New Roman"/>
        </w:rPr>
      </w:pPr>
      <w:r w:rsidRPr="00C9468D">
        <w:rPr>
          <w:rFonts w:ascii="Times New Roman" w:hAnsi="Times New Roman"/>
        </w:rPr>
        <w:t xml:space="preserve">трансформатори, що відпрацювали від 30 до 39 років: </w:t>
      </w:r>
    </w:p>
    <w:p w:rsidR="005E1CFA" w:rsidRPr="00C9468D" w:rsidRDefault="005E1CFA" w:rsidP="005E1CFA">
      <w:pPr>
        <w:pStyle w:val="21"/>
        <w:rPr>
          <w:rFonts w:ascii="Times New Roman" w:hAnsi="Times New Roman"/>
        </w:rPr>
      </w:pPr>
      <w:r w:rsidRPr="00C9468D">
        <w:rPr>
          <w:rFonts w:ascii="Times New Roman" w:hAnsi="Times New Roman"/>
        </w:rPr>
        <w:t xml:space="preserve">трансформатори 35 кВ – </w:t>
      </w:r>
      <w:r w:rsidR="00BA4DFC" w:rsidRPr="00C9468D">
        <w:rPr>
          <w:rFonts w:ascii="Times New Roman" w:hAnsi="Times New Roman"/>
        </w:rPr>
        <w:t>5</w:t>
      </w:r>
      <w:r w:rsidRPr="00C9468D">
        <w:rPr>
          <w:rFonts w:ascii="Times New Roman" w:hAnsi="Times New Roman"/>
        </w:rPr>
        <w:t xml:space="preserve"> шт.;</w:t>
      </w:r>
    </w:p>
    <w:p w:rsidR="00B73677" w:rsidRPr="00610562" w:rsidRDefault="00B73677" w:rsidP="00C42985">
      <w:pPr>
        <w:jc w:val="center"/>
        <w:rPr>
          <w:rFonts w:ascii="Times New Roman" w:hAnsi="Times New Roman"/>
          <w:b/>
          <w:color w:val="000000"/>
        </w:rPr>
      </w:pPr>
    </w:p>
    <w:p w:rsidR="00C42985" w:rsidRPr="00610562" w:rsidRDefault="00C42985" w:rsidP="00C42985">
      <w:pPr>
        <w:jc w:val="center"/>
        <w:rPr>
          <w:rFonts w:ascii="Times New Roman" w:hAnsi="Times New Roman"/>
          <w:b/>
          <w:color w:val="000000"/>
        </w:rPr>
      </w:pPr>
      <w:r w:rsidRPr="00610562">
        <w:rPr>
          <w:rFonts w:ascii="Times New Roman" w:hAnsi="Times New Roman"/>
          <w:b/>
          <w:color w:val="000000"/>
        </w:rPr>
        <w:t>Херсонська область</w:t>
      </w:r>
    </w:p>
    <w:p w:rsidR="00C42985" w:rsidRPr="00C9468D" w:rsidRDefault="00C42985" w:rsidP="00C42985">
      <w:pPr>
        <w:pStyle w:val="a0"/>
        <w:rPr>
          <w:rFonts w:ascii="Times New Roman" w:hAnsi="Times New Roman"/>
        </w:rPr>
      </w:pPr>
      <w:r w:rsidRPr="00C9468D">
        <w:rPr>
          <w:rFonts w:ascii="Times New Roman" w:hAnsi="Times New Roman"/>
        </w:rPr>
        <w:t>трансформатори, що відпрацювали більше 50 років:</w:t>
      </w:r>
    </w:p>
    <w:p w:rsidR="00C42985" w:rsidRPr="00C9468D" w:rsidRDefault="00C42985" w:rsidP="00C42985">
      <w:pPr>
        <w:pStyle w:val="21"/>
        <w:rPr>
          <w:rFonts w:ascii="Times New Roman" w:hAnsi="Times New Roman"/>
        </w:rPr>
      </w:pPr>
      <w:r w:rsidRPr="00C9468D">
        <w:rPr>
          <w:rFonts w:ascii="Times New Roman" w:hAnsi="Times New Roman"/>
        </w:rPr>
        <w:t>трансформатори 150 кВ – 2 шт.;</w:t>
      </w:r>
    </w:p>
    <w:p w:rsidR="00C42985" w:rsidRPr="00C9468D" w:rsidRDefault="00B73677" w:rsidP="00C42985">
      <w:pPr>
        <w:pStyle w:val="21"/>
        <w:rPr>
          <w:rFonts w:ascii="Times New Roman" w:hAnsi="Times New Roman"/>
        </w:rPr>
      </w:pPr>
      <w:r w:rsidRPr="00C9468D">
        <w:rPr>
          <w:rFonts w:ascii="Times New Roman" w:hAnsi="Times New Roman"/>
        </w:rPr>
        <w:t>трансформатори 35 кВ – 1</w:t>
      </w:r>
      <w:r w:rsidR="00C42985" w:rsidRPr="00C9468D">
        <w:rPr>
          <w:rFonts w:ascii="Times New Roman" w:hAnsi="Times New Roman"/>
        </w:rPr>
        <w:t xml:space="preserve"> шт.;</w:t>
      </w:r>
    </w:p>
    <w:p w:rsidR="00C42985" w:rsidRPr="00C9468D" w:rsidRDefault="00C42985" w:rsidP="00C42985">
      <w:pPr>
        <w:pStyle w:val="a0"/>
        <w:rPr>
          <w:rFonts w:ascii="Times New Roman" w:hAnsi="Times New Roman"/>
        </w:rPr>
      </w:pPr>
      <w:r w:rsidRPr="00C9468D">
        <w:rPr>
          <w:rFonts w:ascii="Times New Roman" w:hAnsi="Times New Roman"/>
        </w:rPr>
        <w:t xml:space="preserve">трансформатори, що відпрацювали від 40 до 49 років: </w:t>
      </w:r>
    </w:p>
    <w:p w:rsidR="00C42985" w:rsidRPr="00C9468D" w:rsidRDefault="00C42985" w:rsidP="00C42985">
      <w:pPr>
        <w:pStyle w:val="21"/>
        <w:rPr>
          <w:rFonts w:ascii="Times New Roman" w:hAnsi="Times New Roman"/>
        </w:rPr>
      </w:pPr>
      <w:r w:rsidRPr="00C9468D">
        <w:rPr>
          <w:rFonts w:ascii="Times New Roman" w:hAnsi="Times New Roman"/>
        </w:rPr>
        <w:t>трансформатори 150 кВ – 5 шт.;</w:t>
      </w:r>
    </w:p>
    <w:p w:rsidR="00C42985" w:rsidRPr="00C9468D" w:rsidRDefault="00B73677" w:rsidP="00C42985">
      <w:pPr>
        <w:pStyle w:val="21"/>
        <w:rPr>
          <w:rFonts w:ascii="Times New Roman" w:hAnsi="Times New Roman"/>
        </w:rPr>
      </w:pPr>
      <w:r w:rsidRPr="00C9468D">
        <w:rPr>
          <w:rFonts w:ascii="Times New Roman" w:hAnsi="Times New Roman"/>
        </w:rPr>
        <w:t>трансформатори 35 кВ – 7</w:t>
      </w:r>
      <w:r w:rsidR="00C42985" w:rsidRPr="00C9468D">
        <w:rPr>
          <w:rFonts w:ascii="Times New Roman" w:hAnsi="Times New Roman"/>
        </w:rPr>
        <w:t xml:space="preserve"> шт.;</w:t>
      </w:r>
    </w:p>
    <w:p w:rsidR="00BC743B" w:rsidRPr="00C9468D" w:rsidRDefault="00BC743B" w:rsidP="00056842">
      <w:pPr>
        <w:jc w:val="center"/>
        <w:rPr>
          <w:rFonts w:ascii="Times New Roman" w:hAnsi="Times New Roman"/>
          <w:b/>
        </w:rPr>
      </w:pPr>
    </w:p>
    <w:p w:rsidR="00056842" w:rsidRPr="00C9468D" w:rsidRDefault="00056842" w:rsidP="00056842">
      <w:pPr>
        <w:jc w:val="center"/>
        <w:rPr>
          <w:rFonts w:ascii="Times New Roman" w:hAnsi="Times New Roman"/>
          <w:b/>
        </w:rPr>
      </w:pPr>
      <w:r w:rsidRPr="00C9468D">
        <w:rPr>
          <w:rFonts w:ascii="Times New Roman" w:hAnsi="Times New Roman"/>
          <w:b/>
        </w:rPr>
        <w:t>Харківська область</w:t>
      </w:r>
    </w:p>
    <w:p w:rsidR="00056842" w:rsidRPr="00C9468D" w:rsidRDefault="00056842" w:rsidP="00056842">
      <w:pPr>
        <w:pStyle w:val="a0"/>
        <w:rPr>
          <w:rFonts w:ascii="Times New Roman" w:hAnsi="Times New Roman"/>
        </w:rPr>
      </w:pPr>
      <w:r w:rsidRPr="00C9468D">
        <w:rPr>
          <w:rFonts w:ascii="Times New Roman" w:hAnsi="Times New Roman"/>
        </w:rPr>
        <w:t>трансформатори, що відпрацювали більше 50 років:</w:t>
      </w:r>
    </w:p>
    <w:p w:rsidR="00056842" w:rsidRPr="00C9468D" w:rsidRDefault="00056842" w:rsidP="00056842">
      <w:pPr>
        <w:pStyle w:val="21"/>
        <w:rPr>
          <w:rFonts w:ascii="Times New Roman" w:hAnsi="Times New Roman"/>
        </w:rPr>
      </w:pPr>
      <w:r w:rsidRPr="00C9468D">
        <w:rPr>
          <w:rFonts w:ascii="Times New Roman" w:hAnsi="Times New Roman"/>
        </w:rPr>
        <w:t>трансформатори 1</w:t>
      </w:r>
      <w:r w:rsidR="002C21E5" w:rsidRPr="00C9468D">
        <w:rPr>
          <w:rFonts w:ascii="Times New Roman" w:hAnsi="Times New Roman"/>
        </w:rPr>
        <w:t>1</w:t>
      </w:r>
      <w:r w:rsidRPr="00C9468D">
        <w:rPr>
          <w:rFonts w:ascii="Times New Roman" w:hAnsi="Times New Roman"/>
        </w:rPr>
        <w:t>0 кВ – 2 шт.;</w:t>
      </w:r>
    </w:p>
    <w:p w:rsidR="002C21E5" w:rsidRPr="00C9468D" w:rsidRDefault="002C21E5" w:rsidP="002C21E5">
      <w:pPr>
        <w:jc w:val="center"/>
        <w:rPr>
          <w:rFonts w:ascii="Times New Roman" w:hAnsi="Times New Roman"/>
          <w:b/>
        </w:rPr>
      </w:pPr>
      <w:r w:rsidRPr="00C9468D">
        <w:rPr>
          <w:rFonts w:ascii="Times New Roman" w:hAnsi="Times New Roman"/>
          <w:b/>
        </w:rPr>
        <w:t>Донецька область</w:t>
      </w:r>
    </w:p>
    <w:p w:rsidR="002C21E5" w:rsidRPr="00C9468D" w:rsidRDefault="002C21E5" w:rsidP="002C21E5">
      <w:pPr>
        <w:pStyle w:val="a0"/>
        <w:rPr>
          <w:rFonts w:ascii="Times New Roman" w:hAnsi="Times New Roman"/>
        </w:rPr>
      </w:pPr>
      <w:r w:rsidRPr="00C9468D">
        <w:rPr>
          <w:rFonts w:ascii="Times New Roman" w:hAnsi="Times New Roman"/>
        </w:rPr>
        <w:t>трансформатори, що відпрацювали більше 50 років:</w:t>
      </w:r>
    </w:p>
    <w:p w:rsidR="002C21E5" w:rsidRPr="00C9468D" w:rsidRDefault="002C21E5" w:rsidP="002C21E5">
      <w:pPr>
        <w:pStyle w:val="21"/>
        <w:rPr>
          <w:rFonts w:ascii="Times New Roman" w:hAnsi="Times New Roman"/>
        </w:rPr>
      </w:pPr>
      <w:r w:rsidRPr="00C9468D">
        <w:rPr>
          <w:rFonts w:ascii="Times New Roman" w:hAnsi="Times New Roman"/>
        </w:rPr>
        <w:t>трансформатори 110 кВ – 2 шт.;</w:t>
      </w:r>
    </w:p>
    <w:p w:rsidR="00F01352" w:rsidRPr="00582814" w:rsidRDefault="00F01352" w:rsidP="00F01352">
      <w:pPr>
        <w:rPr>
          <w:rFonts w:ascii="Times New Roman" w:hAnsi="Times New Roman"/>
        </w:rPr>
      </w:pPr>
      <w:r w:rsidRPr="00582814">
        <w:rPr>
          <w:rFonts w:ascii="Times New Roman" w:hAnsi="Times New Roman"/>
        </w:rPr>
        <w:lastRenderedPageBreak/>
        <w:t>Терміни експлуатації вимикачів 110</w:t>
      </w:r>
      <w:r w:rsidR="00B10E5D">
        <w:rPr>
          <w:rFonts w:ascii="Times New Roman" w:hAnsi="Times New Roman"/>
        </w:rPr>
        <w:t xml:space="preserve"> (150)</w:t>
      </w:r>
      <w:r w:rsidRPr="00582814">
        <w:rPr>
          <w:rFonts w:ascii="Times New Roman" w:hAnsi="Times New Roman"/>
        </w:rPr>
        <w:t xml:space="preserve"> кВ наведено 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B10E5D" w:rsidRPr="00610562">
        <w:rPr>
          <w:rFonts w:ascii="Times New Roman" w:hAnsi="Times New Roman"/>
          <w:b/>
          <w:color w:val="000000"/>
        </w:rPr>
        <w:t>4</w:t>
      </w:r>
      <w:r w:rsidRPr="00610562">
        <w:rPr>
          <w:rFonts w:ascii="Times New Roman" w:hAnsi="Times New Roman"/>
          <w:b/>
          <w:color w:val="000000"/>
        </w:rPr>
        <w:t>.</w:t>
      </w:r>
    </w:p>
    <w:p w:rsidR="00F01352" w:rsidRPr="00582814" w:rsidRDefault="00F01352" w:rsidP="00F01352">
      <w:pPr>
        <w:rPr>
          <w:rFonts w:ascii="Times New Roman" w:hAnsi="Times New Roman"/>
        </w:rPr>
      </w:pPr>
      <w:r w:rsidRPr="00582814">
        <w:rPr>
          <w:rFonts w:ascii="Times New Roman" w:hAnsi="Times New Roman"/>
        </w:rPr>
        <w:t xml:space="preserve">Терміни експлуатації вимикачів 35 кВ наведено 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B10E5D" w:rsidRPr="00610562">
        <w:rPr>
          <w:rFonts w:ascii="Times New Roman" w:hAnsi="Times New Roman"/>
          <w:b/>
          <w:color w:val="000000"/>
        </w:rPr>
        <w:t>5</w:t>
      </w:r>
      <w:r w:rsidRPr="00610562">
        <w:rPr>
          <w:rFonts w:ascii="Times New Roman" w:hAnsi="Times New Roman"/>
          <w:b/>
          <w:color w:val="000000"/>
        </w:rPr>
        <w:t>.</w:t>
      </w:r>
    </w:p>
    <w:p w:rsidR="00F01352" w:rsidRPr="00582814" w:rsidRDefault="00F01352" w:rsidP="00F01352">
      <w:pPr>
        <w:rPr>
          <w:rFonts w:ascii="Times New Roman" w:hAnsi="Times New Roman"/>
        </w:rPr>
      </w:pPr>
      <w:r w:rsidRPr="00582814">
        <w:rPr>
          <w:rFonts w:ascii="Times New Roman" w:hAnsi="Times New Roman"/>
        </w:rPr>
        <w:t xml:space="preserve">Терміни експлуатації вимикачів </w:t>
      </w:r>
      <w:r w:rsidR="006F16B1">
        <w:rPr>
          <w:rFonts w:ascii="Times New Roman" w:hAnsi="Times New Roman"/>
        </w:rPr>
        <w:t>6 (</w:t>
      </w:r>
      <w:r w:rsidRPr="00582814">
        <w:rPr>
          <w:rFonts w:ascii="Times New Roman" w:hAnsi="Times New Roman"/>
        </w:rPr>
        <w:t>10</w:t>
      </w:r>
      <w:r w:rsidR="006F16B1">
        <w:rPr>
          <w:rFonts w:ascii="Times New Roman" w:hAnsi="Times New Roman"/>
        </w:rPr>
        <w:t>)</w:t>
      </w:r>
      <w:r w:rsidRPr="00582814">
        <w:rPr>
          <w:rFonts w:ascii="Times New Roman" w:hAnsi="Times New Roman"/>
        </w:rPr>
        <w:t xml:space="preserve"> кВ наведено 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B10E5D" w:rsidRPr="00610562">
        <w:rPr>
          <w:rFonts w:ascii="Times New Roman" w:hAnsi="Times New Roman"/>
          <w:b/>
          <w:color w:val="000000"/>
        </w:rPr>
        <w:t>6</w:t>
      </w:r>
      <w:r w:rsidR="00D908AC" w:rsidRPr="00610562">
        <w:rPr>
          <w:rFonts w:ascii="Times New Roman" w:hAnsi="Times New Roman"/>
          <w:b/>
          <w:color w:val="000000"/>
        </w:rPr>
        <w:t>.</w:t>
      </w:r>
    </w:p>
    <w:p w:rsidR="00271120" w:rsidRPr="00610562" w:rsidRDefault="00271120" w:rsidP="00271120">
      <w:pPr>
        <w:rPr>
          <w:rFonts w:ascii="Times New Roman" w:hAnsi="Times New Roman"/>
          <w:color w:val="000000"/>
        </w:rPr>
      </w:pPr>
      <w:r w:rsidRPr="00610562">
        <w:rPr>
          <w:rFonts w:ascii="Times New Roman" w:hAnsi="Times New Roman"/>
          <w:color w:val="000000"/>
        </w:rPr>
        <w:t>Згідно норм існує потреба в заміні ВД/КЗ на вимикачі та заміна масляних вимикачів на вакуумні для напруги 10-35 кВ та на елегазові для 110</w:t>
      </w:r>
      <w:r w:rsidR="006F16B1" w:rsidRPr="00610562">
        <w:rPr>
          <w:rFonts w:ascii="Times New Roman" w:hAnsi="Times New Roman"/>
          <w:color w:val="000000"/>
        </w:rPr>
        <w:t xml:space="preserve"> (150)</w:t>
      </w:r>
      <w:r w:rsidRPr="00610562">
        <w:rPr>
          <w:rFonts w:ascii="Times New Roman" w:hAnsi="Times New Roman"/>
          <w:color w:val="000000"/>
        </w:rPr>
        <w:t xml:space="preserve"> кВ. Потреба в першочерговій реконструкції високовольтного обладнання в період до 2024 року становить:</w:t>
      </w:r>
    </w:p>
    <w:p w:rsidR="0029067D" w:rsidRPr="007C5148" w:rsidRDefault="0029067D" w:rsidP="00BC253C">
      <w:pPr>
        <w:jc w:val="left"/>
        <w:rPr>
          <w:rFonts w:ascii="Times New Roman" w:hAnsi="Times New Roman"/>
          <w:b/>
        </w:rPr>
      </w:pPr>
      <w:r w:rsidRPr="007C5148">
        <w:rPr>
          <w:rFonts w:ascii="Times New Roman" w:hAnsi="Times New Roman"/>
          <w:b/>
        </w:rPr>
        <w:t>Дніпропетровська область</w:t>
      </w:r>
    </w:p>
    <w:p w:rsidR="00271120" w:rsidRPr="00BC253C" w:rsidRDefault="00271120" w:rsidP="00271120">
      <w:pPr>
        <w:pStyle w:val="a0"/>
        <w:rPr>
          <w:rFonts w:ascii="Times New Roman" w:hAnsi="Times New Roman"/>
        </w:rPr>
      </w:pPr>
      <w:r w:rsidRPr="00BC253C">
        <w:rPr>
          <w:rFonts w:ascii="Times New Roman" w:hAnsi="Times New Roman"/>
        </w:rPr>
        <w:t>ВД/КЗ та вимикачі, що відпрацювали більше 50 років:</w:t>
      </w:r>
    </w:p>
    <w:p w:rsidR="006B73BE" w:rsidRPr="00BC253C" w:rsidRDefault="0029067D" w:rsidP="006B73BE">
      <w:pPr>
        <w:pStyle w:val="21"/>
        <w:rPr>
          <w:rFonts w:ascii="Times New Roman" w:hAnsi="Times New Roman"/>
        </w:rPr>
      </w:pPr>
      <w:r w:rsidRPr="00BC253C">
        <w:rPr>
          <w:rFonts w:ascii="Times New Roman" w:hAnsi="Times New Roman"/>
        </w:rPr>
        <w:t>ВД/КЗ-1</w:t>
      </w:r>
      <w:r w:rsidR="00EE3B57" w:rsidRPr="00BC253C">
        <w:rPr>
          <w:rFonts w:ascii="Times New Roman" w:hAnsi="Times New Roman"/>
        </w:rPr>
        <w:t>50 кВ – 7</w:t>
      </w:r>
      <w:r w:rsidR="006B73BE" w:rsidRPr="00BC253C">
        <w:rPr>
          <w:rFonts w:ascii="Times New Roman" w:hAnsi="Times New Roman"/>
        </w:rPr>
        <w:t xml:space="preserve"> шт.;</w:t>
      </w:r>
    </w:p>
    <w:p w:rsidR="00EE3B57" w:rsidRPr="00BC253C" w:rsidRDefault="00EE3B57" w:rsidP="00EE3B57">
      <w:pPr>
        <w:pStyle w:val="21"/>
        <w:rPr>
          <w:rFonts w:ascii="Times New Roman" w:hAnsi="Times New Roman"/>
        </w:rPr>
      </w:pPr>
      <w:r w:rsidRPr="00BC253C">
        <w:rPr>
          <w:rFonts w:ascii="Times New Roman" w:hAnsi="Times New Roman"/>
        </w:rPr>
        <w:t>ВД/КЗ-110 кВ – 1 шт.;</w:t>
      </w:r>
    </w:p>
    <w:p w:rsidR="006B73BE" w:rsidRPr="00BC253C" w:rsidRDefault="006B73BE" w:rsidP="006B73BE">
      <w:pPr>
        <w:pStyle w:val="21"/>
        <w:rPr>
          <w:rFonts w:ascii="Times New Roman" w:hAnsi="Times New Roman"/>
        </w:rPr>
      </w:pPr>
      <w:r w:rsidRPr="00BC253C">
        <w:rPr>
          <w:rFonts w:ascii="Times New Roman" w:hAnsi="Times New Roman"/>
        </w:rPr>
        <w:t xml:space="preserve">масляні вимикачі 150 кВ – </w:t>
      </w:r>
      <w:r w:rsidR="007C3D4A" w:rsidRPr="00BC253C">
        <w:rPr>
          <w:rFonts w:ascii="Times New Roman" w:hAnsi="Times New Roman"/>
        </w:rPr>
        <w:t>7</w:t>
      </w:r>
      <w:r w:rsidRPr="00BC253C">
        <w:rPr>
          <w:rFonts w:ascii="Times New Roman" w:hAnsi="Times New Roman"/>
        </w:rPr>
        <w:t xml:space="preserve"> шт.;</w:t>
      </w:r>
    </w:p>
    <w:p w:rsidR="00271120" w:rsidRPr="00BC253C" w:rsidRDefault="007C5148" w:rsidP="00271120">
      <w:pPr>
        <w:pStyle w:val="21"/>
        <w:rPr>
          <w:rFonts w:ascii="Times New Roman" w:hAnsi="Times New Roman"/>
        </w:rPr>
      </w:pPr>
      <w:r w:rsidRPr="00BC253C">
        <w:rPr>
          <w:rFonts w:ascii="Times New Roman" w:hAnsi="Times New Roman"/>
        </w:rPr>
        <w:t>масляні вимикачі 110 кВ – 4</w:t>
      </w:r>
      <w:r w:rsidR="00271120" w:rsidRPr="00BC253C">
        <w:rPr>
          <w:rFonts w:ascii="Times New Roman" w:hAnsi="Times New Roman"/>
        </w:rPr>
        <w:t xml:space="preserve"> шт.;</w:t>
      </w:r>
    </w:p>
    <w:p w:rsidR="00271120" w:rsidRPr="00BC253C" w:rsidRDefault="00064D8A" w:rsidP="00271120">
      <w:pPr>
        <w:pStyle w:val="21"/>
        <w:rPr>
          <w:rFonts w:ascii="Times New Roman" w:hAnsi="Times New Roman"/>
        </w:rPr>
      </w:pPr>
      <w:r w:rsidRPr="00BC253C">
        <w:rPr>
          <w:rFonts w:ascii="Times New Roman" w:hAnsi="Times New Roman"/>
        </w:rPr>
        <w:t>масляні вимикачі 35 кВ – 255</w:t>
      </w:r>
      <w:r w:rsidR="00271120" w:rsidRPr="00BC253C">
        <w:rPr>
          <w:rFonts w:ascii="Times New Roman" w:hAnsi="Times New Roman"/>
        </w:rPr>
        <w:t xml:space="preserve"> шт.;</w:t>
      </w:r>
    </w:p>
    <w:p w:rsidR="00271120" w:rsidRPr="00BC253C" w:rsidRDefault="00132DA6" w:rsidP="00271120">
      <w:pPr>
        <w:pStyle w:val="21"/>
        <w:rPr>
          <w:rFonts w:ascii="Times New Roman" w:hAnsi="Times New Roman"/>
        </w:rPr>
      </w:pPr>
      <w:r w:rsidRPr="00BC253C">
        <w:rPr>
          <w:rFonts w:ascii="Times New Roman" w:hAnsi="Times New Roman"/>
        </w:rPr>
        <w:t>масляні вимикачі 10 кВ – 384</w:t>
      </w:r>
      <w:r w:rsidR="00271120" w:rsidRPr="00BC253C">
        <w:rPr>
          <w:rFonts w:ascii="Times New Roman" w:hAnsi="Times New Roman"/>
        </w:rPr>
        <w:t xml:space="preserve"> шт.;</w:t>
      </w:r>
    </w:p>
    <w:p w:rsidR="00271120" w:rsidRPr="00BC253C" w:rsidRDefault="00271120" w:rsidP="00271120">
      <w:pPr>
        <w:pStyle w:val="a0"/>
        <w:rPr>
          <w:rFonts w:ascii="Times New Roman" w:hAnsi="Times New Roman"/>
        </w:rPr>
      </w:pPr>
      <w:r w:rsidRPr="00BC253C">
        <w:rPr>
          <w:rFonts w:ascii="Times New Roman" w:hAnsi="Times New Roman"/>
        </w:rPr>
        <w:t>вимикачі, що відпрацювали від 40 до 49 років:</w:t>
      </w:r>
    </w:p>
    <w:p w:rsidR="00271120" w:rsidRPr="00BC253C" w:rsidRDefault="00971824" w:rsidP="00271120">
      <w:pPr>
        <w:pStyle w:val="21"/>
        <w:rPr>
          <w:rFonts w:ascii="Times New Roman" w:hAnsi="Times New Roman"/>
        </w:rPr>
      </w:pPr>
      <w:r w:rsidRPr="00BC253C">
        <w:rPr>
          <w:rFonts w:ascii="Times New Roman" w:hAnsi="Times New Roman"/>
        </w:rPr>
        <w:t>масляні вимикачі 35 кВ – 20</w:t>
      </w:r>
      <w:r w:rsidR="00271120" w:rsidRPr="00BC253C">
        <w:rPr>
          <w:rFonts w:ascii="Times New Roman" w:hAnsi="Times New Roman"/>
        </w:rPr>
        <w:t xml:space="preserve"> шт.;</w:t>
      </w:r>
    </w:p>
    <w:p w:rsidR="00271120" w:rsidRPr="00BC253C" w:rsidRDefault="009C1F8D" w:rsidP="00271120">
      <w:pPr>
        <w:pStyle w:val="21"/>
        <w:rPr>
          <w:rFonts w:ascii="Times New Roman" w:hAnsi="Times New Roman"/>
        </w:rPr>
      </w:pPr>
      <w:r w:rsidRPr="00BC253C">
        <w:rPr>
          <w:rFonts w:ascii="Times New Roman" w:hAnsi="Times New Roman"/>
        </w:rPr>
        <w:t xml:space="preserve">масляні вимикачі 10 кВ – </w:t>
      </w:r>
      <w:r w:rsidR="00271120" w:rsidRPr="00BC253C">
        <w:rPr>
          <w:rFonts w:ascii="Times New Roman" w:hAnsi="Times New Roman"/>
        </w:rPr>
        <w:t>4</w:t>
      </w:r>
      <w:r w:rsidRPr="00BC253C">
        <w:rPr>
          <w:rFonts w:ascii="Times New Roman" w:hAnsi="Times New Roman"/>
        </w:rPr>
        <w:t>6</w:t>
      </w:r>
      <w:r w:rsidR="00271120" w:rsidRPr="00BC253C">
        <w:rPr>
          <w:rFonts w:ascii="Times New Roman" w:hAnsi="Times New Roman"/>
        </w:rPr>
        <w:t xml:space="preserve"> шт.;</w:t>
      </w:r>
    </w:p>
    <w:p w:rsidR="00271120" w:rsidRPr="00BC253C" w:rsidRDefault="00271120" w:rsidP="00271120">
      <w:pPr>
        <w:pStyle w:val="a0"/>
        <w:rPr>
          <w:rFonts w:ascii="Times New Roman" w:hAnsi="Times New Roman"/>
        </w:rPr>
      </w:pPr>
      <w:r w:rsidRPr="00BC253C">
        <w:rPr>
          <w:rFonts w:ascii="Times New Roman" w:hAnsi="Times New Roman"/>
        </w:rPr>
        <w:t>вимикачі, що відпрацювали від 30 до 39 років:</w:t>
      </w:r>
    </w:p>
    <w:p w:rsidR="00271120" w:rsidRPr="00BC253C" w:rsidRDefault="007002AB" w:rsidP="00271120">
      <w:pPr>
        <w:pStyle w:val="21"/>
        <w:rPr>
          <w:rFonts w:ascii="Times New Roman" w:hAnsi="Times New Roman"/>
        </w:rPr>
      </w:pPr>
      <w:r w:rsidRPr="00BC253C">
        <w:rPr>
          <w:rFonts w:ascii="Times New Roman" w:hAnsi="Times New Roman"/>
        </w:rPr>
        <w:t>масляні вимикачі 150 кВ – 2</w:t>
      </w:r>
      <w:r w:rsidR="00271120" w:rsidRPr="00BC253C">
        <w:rPr>
          <w:rFonts w:ascii="Times New Roman" w:hAnsi="Times New Roman"/>
        </w:rPr>
        <w:t xml:space="preserve"> шт.;</w:t>
      </w:r>
    </w:p>
    <w:p w:rsidR="00271120" w:rsidRPr="00BC253C" w:rsidRDefault="00002EF5" w:rsidP="00271120">
      <w:pPr>
        <w:pStyle w:val="21"/>
        <w:rPr>
          <w:rFonts w:ascii="Times New Roman" w:hAnsi="Times New Roman"/>
        </w:rPr>
      </w:pPr>
      <w:r w:rsidRPr="00BC253C">
        <w:rPr>
          <w:rFonts w:ascii="Times New Roman" w:hAnsi="Times New Roman"/>
        </w:rPr>
        <w:t>масляні вимикачі 35 кВ – 26</w:t>
      </w:r>
      <w:r w:rsidR="00271120" w:rsidRPr="00BC253C">
        <w:rPr>
          <w:rFonts w:ascii="Times New Roman" w:hAnsi="Times New Roman"/>
        </w:rPr>
        <w:t xml:space="preserve"> шт.;</w:t>
      </w:r>
    </w:p>
    <w:p w:rsidR="00271120" w:rsidRPr="00BC253C" w:rsidRDefault="006710BE" w:rsidP="00271120">
      <w:pPr>
        <w:pStyle w:val="21"/>
        <w:rPr>
          <w:rFonts w:ascii="Times New Roman" w:hAnsi="Times New Roman"/>
        </w:rPr>
      </w:pPr>
      <w:r w:rsidRPr="00BC253C">
        <w:rPr>
          <w:rFonts w:ascii="Times New Roman" w:hAnsi="Times New Roman"/>
        </w:rPr>
        <w:t>масляні вимикачі 10 кВ – 6</w:t>
      </w:r>
      <w:r w:rsidR="00271120" w:rsidRPr="00BC253C">
        <w:rPr>
          <w:rFonts w:ascii="Times New Roman" w:hAnsi="Times New Roman"/>
        </w:rPr>
        <w:t>8 шт.;</w:t>
      </w:r>
    </w:p>
    <w:p w:rsidR="00271120" w:rsidRPr="00BC253C" w:rsidRDefault="00271120" w:rsidP="00271120">
      <w:pPr>
        <w:pStyle w:val="a0"/>
        <w:rPr>
          <w:rFonts w:ascii="Times New Roman" w:hAnsi="Times New Roman"/>
        </w:rPr>
      </w:pPr>
      <w:r w:rsidRPr="00BC253C">
        <w:rPr>
          <w:rFonts w:ascii="Times New Roman" w:hAnsi="Times New Roman"/>
        </w:rPr>
        <w:t>вимикачі, що відпрацювали від 25 до 29 років:</w:t>
      </w:r>
    </w:p>
    <w:p w:rsidR="00271120" w:rsidRPr="00BC253C" w:rsidRDefault="00271120" w:rsidP="00271120">
      <w:pPr>
        <w:pStyle w:val="21"/>
        <w:rPr>
          <w:rFonts w:ascii="Times New Roman" w:hAnsi="Times New Roman"/>
        </w:rPr>
      </w:pPr>
      <w:r w:rsidRPr="00BC253C">
        <w:rPr>
          <w:rFonts w:ascii="Times New Roman" w:hAnsi="Times New Roman"/>
        </w:rPr>
        <w:t xml:space="preserve">вакуумні вимикачі 10 кВ – </w:t>
      </w:r>
      <w:r w:rsidR="007B6B85" w:rsidRPr="00BC253C">
        <w:rPr>
          <w:rFonts w:ascii="Times New Roman" w:hAnsi="Times New Roman"/>
        </w:rPr>
        <w:t>5</w:t>
      </w:r>
      <w:r w:rsidRPr="00BC253C">
        <w:rPr>
          <w:rFonts w:ascii="Times New Roman" w:hAnsi="Times New Roman"/>
        </w:rPr>
        <w:t xml:space="preserve"> шт.;</w:t>
      </w:r>
    </w:p>
    <w:p w:rsidR="00271120" w:rsidRPr="00BC253C" w:rsidRDefault="00271120" w:rsidP="00271120">
      <w:pPr>
        <w:pStyle w:val="a0"/>
        <w:rPr>
          <w:rFonts w:ascii="Times New Roman" w:hAnsi="Times New Roman"/>
        </w:rPr>
      </w:pPr>
      <w:r w:rsidRPr="00BC253C">
        <w:rPr>
          <w:rFonts w:ascii="Times New Roman" w:hAnsi="Times New Roman"/>
        </w:rPr>
        <w:t>вимикачі, що не потребують заміни:</w:t>
      </w:r>
    </w:p>
    <w:p w:rsidR="00A35928" w:rsidRPr="00BC253C" w:rsidRDefault="00A35928" w:rsidP="00A35928">
      <w:pPr>
        <w:pStyle w:val="21"/>
        <w:rPr>
          <w:rFonts w:ascii="Times New Roman" w:hAnsi="Times New Roman"/>
        </w:rPr>
      </w:pPr>
      <w:r w:rsidRPr="00BC253C">
        <w:rPr>
          <w:rFonts w:ascii="Times New Roman" w:hAnsi="Times New Roman"/>
        </w:rPr>
        <w:t>елегазові вимикачі 150 кВ – 18 шт.;</w:t>
      </w:r>
    </w:p>
    <w:p w:rsidR="00271120" w:rsidRPr="00BC253C" w:rsidRDefault="00A35928" w:rsidP="00271120">
      <w:pPr>
        <w:pStyle w:val="21"/>
        <w:rPr>
          <w:rFonts w:ascii="Times New Roman" w:hAnsi="Times New Roman"/>
        </w:rPr>
      </w:pPr>
      <w:r w:rsidRPr="00BC253C">
        <w:rPr>
          <w:rFonts w:ascii="Times New Roman" w:hAnsi="Times New Roman"/>
        </w:rPr>
        <w:t>елегазові вимикачі 110 кВ – 3</w:t>
      </w:r>
      <w:r w:rsidR="00271120" w:rsidRPr="00BC253C">
        <w:rPr>
          <w:rFonts w:ascii="Times New Roman" w:hAnsi="Times New Roman"/>
        </w:rPr>
        <w:t xml:space="preserve"> шт.;</w:t>
      </w:r>
    </w:p>
    <w:p w:rsidR="00271120" w:rsidRPr="00BC253C" w:rsidRDefault="00A35928" w:rsidP="00271120">
      <w:pPr>
        <w:pStyle w:val="21"/>
        <w:rPr>
          <w:rFonts w:ascii="Times New Roman" w:hAnsi="Times New Roman"/>
        </w:rPr>
      </w:pPr>
      <w:r w:rsidRPr="00BC253C">
        <w:rPr>
          <w:rFonts w:ascii="Times New Roman" w:hAnsi="Times New Roman"/>
        </w:rPr>
        <w:t>вакуумні вимикачі 35 кВ – 2</w:t>
      </w:r>
      <w:r w:rsidR="00271120" w:rsidRPr="00BC253C">
        <w:rPr>
          <w:rFonts w:ascii="Times New Roman" w:hAnsi="Times New Roman"/>
        </w:rPr>
        <w:t xml:space="preserve"> шт.;</w:t>
      </w:r>
    </w:p>
    <w:p w:rsidR="00271120" w:rsidRPr="00BC253C" w:rsidRDefault="00271120" w:rsidP="00271120">
      <w:pPr>
        <w:pStyle w:val="21"/>
        <w:rPr>
          <w:rFonts w:ascii="Times New Roman" w:hAnsi="Times New Roman"/>
        </w:rPr>
      </w:pPr>
      <w:r w:rsidRPr="00BC253C">
        <w:rPr>
          <w:rFonts w:ascii="Times New Roman" w:hAnsi="Times New Roman"/>
        </w:rPr>
        <w:t>ва</w:t>
      </w:r>
      <w:r w:rsidR="00EF449A" w:rsidRPr="00BC253C">
        <w:rPr>
          <w:rFonts w:ascii="Times New Roman" w:hAnsi="Times New Roman"/>
        </w:rPr>
        <w:t>куумні вимикачі 10 кВ – 2</w:t>
      </w:r>
      <w:r w:rsidR="00CC7F9A" w:rsidRPr="00BC253C">
        <w:rPr>
          <w:rFonts w:ascii="Times New Roman" w:hAnsi="Times New Roman"/>
        </w:rPr>
        <w:t>0 шт.</w:t>
      </w:r>
    </w:p>
    <w:p w:rsidR="00CC7F9A" w:rsidRPr="00BC253C" w:rsidRDefault="00CC7F9A" w:rsidP="00CC7F9A">
      <w:pPr>
        <w:jc w:val="center"/>
        <w:rPr>
          <w:rFonts w:ascii="Times New Roman" w:hAnsi="Times New Roman"/>
          <w:b/>
        </w:rPr>
      </w:pPr>
    </w:p>
    <w:p w:rsidR="00CC7F9A" w:rsidRPr="00BC253C" w:rsidRDefault="00CC7F9A" w:rsidP="00BC253C">
      <w:pPr>
        <w:jc w:val="left"/>
        <w:rPr>
          <w:rFonts w:ascii="Times New Roman" w:hAnsi="Times New Roman"/>
          <w:b/>
        </w:rPr>
      </w:pPr>
      <w:r w:rsidRPr="00BC253C">
        <w:rPr>
          <w:rFonts w:ascii="Times New Roman" w:hAnsi="Times New Roman"/>
          <w:b/>
        </w:rPr>
        <w:t>Запорізька область</w:t>
      </w:r>
    </w:p>
    <w:p w:rsidR="00CC7F9A" w:rsidRPr="00BC253C" w:rsidRDefault="00CC7F9A" w:rsidP="00CC7F9A">
      <w:pPr>
        <w:pStyle w:val="a0"/>
        <w:rPr>
          <w:rFonts w:ascii="Times New Roman" w:hAnsi="Times New Roman"/>
        </w:rPr>
      </w:pPr>
      <w:r w:rsidRPr="00BC253C">
        <w:rPr>
          <w:rFonts w:ascii="Times New Roman" w:hAnsi="Times New Roman"/>
        </w:rPr>
        <w:t>ВД/КЗ та вимикачі, що відпрацювали більше 50 років:</w:t>
      </w:r>
    </w:p>
    <w:p w:rsidR="00CC7F9A" w:rsidRPr="00BC253C" w:rsidRDefault="00CC7F9A" w:rsidP="00CC7F9A">
      <w:pPr>
        <w:pStyle w:val="21"/>
        <w:rPr>
          <w:rFonts w:ascii="Times New Roman" w:hAnsi="Times New Roman"/>
        </w:rPr>
      </w:pPr>
      <w:r w:rsidRPr="00BC253C">
        <w:rPr>
          <w:rFonts w:ascii="Times New Roman" w:hAnsi="Times New Roman"/>
        </w:rPr>
        <w:t>ВД/КЗ-1</w:t>
      </w:r>
      <w:r w:rsidR="00CC221D" w:rsidRPr="00BC253C">
        <w:rPr>
          <w:rFonts w:ascii="Times New Roman" w:hAnsi="Times New Roman"/>
        </w:rPr>
        <w:t>50 кВ – 7</w:t>
      </w:r>
      <w:r w:rsidRPr="00BC253C">
        <w:rPr>
          <w:rFonts w:ascii="Times New Roman" w:hAnsi="Times New Roman"/>
        </w:rPr>
        <w:t xml:space="preserve"> шт.;</w:t>
      </w:r>
    </w:p>
    <w:p w:rsidR="00CC7F9A" w:rsidRPr="00BC253C" w:rsidRDefault="00CC7F9A" w:rsidP="00CC7F9A">
      <w:pPr>
        <w:pStyle w:val="21"/>
        <w:rPr>
          <w:rFonts w:ascii="Times New Roman" w:hAnsi="Times New Roman"/>
        </w:rPr>
      </w:pPr>
      <w:r w:rsidRPr="00BC253C">
        <w:rPr>
          <w:rFonts w:ascii="Times New Roman" w:hAnsi="Times New Roman"/>
        </w:rPr>
        <w:t xml:space="preserve">масляні вимикачі 150 кВ – </w:t>
      </w:r>
      <w:r w:rsidR="00CC221D" w:rsidRPr="00BC253C">
        <w:rPr>
          <w:rFonts w:ascii="Times New Roman" w:hAnsi="Times New Roman"/>
        </w:rPr>
        <w:t>1</w:t>
      </w:r>
      <w:r w:rsidRPr="00BC253C">
        <w:rPr>
          <w:rFonts w:ascii="Times New Roman" w:hAnsi="Times New Roman"/>
        </w:rPr>
        <w:t xml:space="preserve"> шт.;</w:t>
      </w:r>
    </w:p>
    <w:p w:rsidR="00CC7F9A" w:rsidRPr="00BC253C" w:rsidRDefault="00CC7F9A" w:rsidP="00CC7F9A">
      <w:pPr>
        <w:pStyle w:val="21"/>
        <w:rPr>
          <w:rFonts w:ascii="Times New Roman" w:hAnsi="Times New Roman"/>
        </w:rPr>
      </w:pPr>
      <w:r w:rsidRPr="00BC253C">
        <w:rPr>
          <w:rFonts w:ascii="Times New Roman" w:hAnsi="Times New Roman"/>
        </w:rPr>
        <w:t xml:space="preserve">масляні вимикачі 35 кВ – </w:t>
      </w:r>
      <w:r w:rsidR="0037386F" w:rsidRPr="00BC253C">
        <w:rPr>
          <w:rFonts w:ascii="Times New Roman" w:hAnsi="Times New Roman"/>
        </w:rPr>
        <w:t>64</w:t>
      </w:r>
      <w:r w:rsidRPr="00BC253C">
        <w:rPr>
          <w:rFonts w:ascii="Times New Roman" w:hAnsi="Times New Roman"/>
        </w:rPr>
        <w:t xml:space="preserve"> шт.;</w:t>
      </w:r>
    </w:p>
    <w:p w:rsidR="00CC7F9A" w:rsidRPr="00BC253C" w:rsidRDefault="00CC7F9A" w:rsidP="00CC7F9A">
      <w:pPr>
        <w:pStyle w:val="21"/>
        <w:rPr>
          <w:rFonts w:ascii="Times New Roman" w:hAnsi="Times New Roman"/>
        </w:rPr>
      </w:pPr>
      <w:r w:rsidRPr="00BC253C">
        <w:rPr>
          <w:rFonts w:ascii="Times New Roman" w:hAnsi="Times New Roman"/>
        </w:rPr>
        <w:t>масляні вимикачі 10 кВ – 1</w:t>
      </w:r>
      <w:r w:rsidR="0037386F" w:rsidRPr="00BC253C">
        <w:rPr>
          <w:rFonts w:ascii="Times New Roman" w:hAnsi="Times New Roman"/>
        </w:rPr>
        <w:t>76</w:t>
      </w:r>
      <w:r w:rsidRPr="00BC253C">
        <w:rPr>
          <w:rFonts w:ascii="Times New Roman" w:hAnsi="Times New Roman"/>
        </w:rPr>
        <w:t xml:space="preserve"> шт.;</w:t>
      </w:r>
    </w:p>
    <w:p w:rsidR="00CC7F9A" w:rsidRPr="00BC253C" w:rsidRDefault="00CC7F9A" w:rsidP="00CC7F9A">
      <w:pPr>
        <w:pStyle w:val="a0"/>
        <w:rPr>
          <w:rFonts w:ascii="Times New Roman" w:hAnsi="Times New Roman"/>
        </w:rPr>
      </w:pPr>
      <w:r w:rsidRPr="00BC253C">
        <w:rPr>
          <w:rFonts w:ascii="Times New Roman" w:hAnsi="Times New Roman"/>
        </w:rPr>
        <w:t>вимикачі, що відпрацювали від 40 до 49 років:</w:t>
      </w:r>
    </w:p>
    <w:p w:rsidR="00CC7F9A" w:rsidRPr="00BC253C" w:rsidRDefault="002709E1" w:rsidP="00CC7F9A">
      <w:pPr>
        <w:pStyle w:val="21"/>
        <w:rPr>
          <w:rFonts w:ascii="Times New Roman" w:hAnsi="Times New Roman"/>
        </w:rPr>
      </w:pPr>
      <w:r w:rsidRPr="00BC253C">
        <w:rPr>
          <w:rFonts w:ascii="Times New Roman" w:hAnsi="Times New Roman"/>
        </w:rPr>
        <w:t xml:space="preserve">масляні вимикачі 150 кВ – </w:t>
      </w:r>
      <w:r w:rsidR="00CC7F9A" w:rsidRPr="00BC253C">
        <w:rPr>
          <w:rFonts w:ascii="Times New Roman" w:hAnsi="Times New Roman"/>
        </w:rPr>
        <w:t>1 шт.;</w:t>
      </w:r>
    </w:p>
    <w:p w:rsidR="00CC7F9A" w:rsidRPr="00BC253C" w:rsidRDefault="00CC7F9A" w:rsidP="00CC7F9A">
      <w:pPr>
        <w:pStyle w:val="21"/>
        <w:rPr>
          <w:rFonts w:ascii="Times New Roman" w:hAnsi="Times New Roman"/>
        </w:rPr>
      </w:pPr>
      <w:r w:rsidRPr="00BC253C">
        <w:rPr>
          <w:rFonts w:ascii="Times New Roman" w:hAnsi="Times New Roman"/>
        </w:rPr>
        <w:t>масляні вимикачі 35 кВ – 13 шт.;</w:t>
      </w:r>
    </w:p>
    <w:p w:rsidR="00CC7F9A" w:rsidRPr="00BC253C" w:rsidRDefault="00CC7F9A" w:rsidP="00CC7F9A">
      <w:pPr>
        <w:pStyle w:val="21"/>
        <w:rPr>
          <w:rFonts w:ascii="Times New Roman" w:hAnsi="Times New Roman"/>
        </w:rPr>
      </w:pPr>
      <w:r w:rsidRPr="00BC253C">
        <w:rPr>
          <w:rFonts w:ascii="Times New Roman" w:hAnsi="Times New Roman"/>
        </w:rPr>
        <w:t>масляні вимикачі 10 кВ – 3</w:t>
      </w:r>
      <w:r w:rsidR="00A009E5" w:rsidRPr="00BC253C">
        <w:rPr>
          <w:rFonts w:ascii="Times New Roman" w:hAnsi="Times New Roman"/>
        </w:rPr>
        <w:t>0</w:t>
      </w:r>
      <w:r w:rsidRPr="00BC253C">
        <w:rPr>
          <w:rFonts w:ascii="Times New Roman" w:hAnsi="Times New Roman"/>
        </w:rPr>
        <w:t xml:space="preserve"> шт.;</w:t>
      </w:r>
    </w:p>
    <w:p w:rsidR="00CC7F9A" w:rsidRPr="00BC253C" w:rsidRDefault="00CC7F9A" w:rsidP="00CC7F9A">
      <w:pPr>
        <w:pStyle w:val="a0"/>
        <w:rPr>
          <w:rFonts w:ascii="Times New Roman" w:hAnsi="Times New Roman"/>
        </w:rPr>
      </w:pPr>
      <w:r w:rsidRPr="00BC253C">
        <w:rPr>
          <w:rFonts w:ascii="Times New Roman" w:hAnsi="Times New Roman"/>
        </w:rPr>
        <w:t>вимикачі, що відпрацювали від 30 до 39 років:</w:t>
      </w:r>
    </w:p>
    <w:p w:rsidR="00CC7F9A" w:rsidRPr="00BC253C" w:rsidRDefault="00CC7F9A" w:rsidP="00CC7F9A">
      <w:pPr>
        <w:pStyle w:val="21"/>
        <w:rPr>
          <w:rFonts w:ascii="Times New Roman" w:hAnsi="Times New Roman"/>
        </w:rPr>
      </w:pPr>
      <w:r w:rsidRPr="00BC253C">
        <w:rPr>
          <w:rFonts w:ascii="Times New Roman" w:hAnsi="Times New Roman"/>
        </w:rPr>
        <w:t xml:space="preserve">масляні вимикачі 35 кВ – </w:t>
      </w:r>
      <w:r w:rsidR="00D24F93" w:rsidRPr="00BC253C">
        <w:rPr>
          <w:rFonts w:ascii="Times New Roman" w:hAnsi="Times New Roman"/>
        </w:rPr>
        <w:t>5</w:t>
      </w:r>
      <w:r w:rsidRPr="00BC253C">
        <w:rPr>
          <w:rFonts w:ascii="Times New Roman" w:hAnsi="Times New Roman"/>
        </w:rPr>
        <w:t xml:space="preserve"> шт.;</w:t>
      </w:r>
    </w:p>
    <w:p w:rsidR="00CC7F9A" w:rsidRPr="00BC253C" w:rsidRDefault="00A009E5" w:rsidP="00CC7F9A">
      <w:pPr>
        <w:pStyle w:val="21"/>
        <w:rPr>
          <w:rFonts w:ascii="Times New Roman" w:hAnsi="Times New Roman"/>
        </w:rPr>
      </w:pPr>
      <w:r w:rsidRPr="00BC253C">
        <w:rPr>
          <w:rFonts w:ascii="Times New Roman" w:hAnsi="Times New Roman"/>
        </w:rPr>
        <w:t>масляні вимикачі 10 кВ – 16</w:t>
      </w:r>
      <w:r w:rsidR="00CC7F9A" w:rsidRPr="00BC253C">
        <w:rPr>
          <w:rFonts w:ascii="Times New Roman" w:hAnsi="Times New Roman"/>
        </w:rPr>
        <w:t xml:space="preserve"> шт.;</w:t>
      </w:r>
    </w:p>
    <w:p w:rsidR="00CC7F9A" w:rsidRPr="00BC253C" w:rsidRDefault="00CC7F9A" w:rsidP="00CC7F9A">
      <w:pPr>
        <w:pStyle w:val="a0"/>
        <w:rPr>
          <w:rFonts w:ascii="Times New Roman" w:hAnsi="Times New Roman"/>
        </w:rPr>
      </w:pPr>
      <w:r w:rsidRPr="00BC253C">
        <w:rPr>
          <w:rFonts w:ascii="Times New Roman" w:hAnsi="Times New Roman"/>
        </w:rPr>
        <w:t>вимикачі, що відпрацювали від 25 до 29 років:</w:t>
      </w:r>
    </w:p>
    <w:p w:rsidR="00CC7F9A" w:rsidRPr="00BC253C" w:rsidRDefault="002709E1" w:rsidP="00CC7F9A">
      <w:pPr>
        <w:pStyle w:val="21"/>
        <w:rPr>
          <w:rFonts w:ascii="Times New Roman" w:hAnsi="Times New Roman"/>
        </w:rPr>
      </w:pPr>
      <w:r w:rsidRPr="00BC253C">
        <w:rPr>
          <w:rFonts w:ascii="Times New Roman" w:hAnsi="Times New Roman"/>
        </w:rPr>
        <w:lastRenderedPageBreak/>
        <w:t>масляні вимикачі 15</w:t>
      </w:r>
      <w:r w:rsidR="00CC7F9A" w:rsidRPr="00BC253C">
        <w:rPr>
          <w:rFonts w:ascii="Times New Roman" w:hAnsi="Times New Roman"/>
        </w:rPr>
        <w:t xml:space="preserve">0 кВ – </w:t>
      </w:r>
      <w:r w:rsidRPr="00BC253C">
        <w:rPr>
          <w:rFonts w:ascii="Times New Roman" w:hAnsi="Times New Roman"/>
        </w:rPr>
        <w:t>1</w:t>
      </w:r>
      <w:r w:rsidR="00CC7F9A" w:rsidRPr="00BC253C">
        <w:rPr>
          <w:rFonts w:ascii="Times New Roman" w:hAnsi="Times New Roman"/>
        </w:rPr>
        <w:t xml:space="preserve"> шт.;</w:t>
      </w:r>
    </w:p>
    <w:p w:rsidR="00CC7F9A" w:rsidRPr="00BC253C" w:rsidRDefault="00CC7F9A" w:rsidP="00CC7F9A">
      <w:pPr>
        <w:pStyle w:val="a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CC7F9A" w:rsidRPr="00BC253C" w:rsidRDefault="009A5277" w:rsidP="00CC7F9A">
      <w:pPr>
        <w:pStyle w:val="21"/>
        <w:rPr>
          <w:rFonts w:ascii="Times New Roman" w:hAnsi="Times New Roman"/>
        </w:rPr>
      </w:pPr>
      <w:r w:rsidRPr="00BC253C">
        <w:rPr>
          <w:rFonts w:ascii="Times New Roman" w:hAnsi="Times New Roman"/>
        </w:rPr>
        <w:t>елегазові вимикачі 15</w:t>
      </w:r>
      <w:r w:rsidR="00CC7F9A" w:rsidRPr="00BC253C">
        <w:rPr>
          <w:rFonts w:ascii="Times New Roman" w:hAnsi="Times New Roman"/>
        </w:rPr>
        <w:t xml:space="preserve">0 кВ – </w:t>
      </w:r>
      <w:r w:rsidRPr="00BC253C">
        <w:rPr>
          <w:rFonts w:ascii="Times New Roman" w:hAnsi="Times New Roman"/>
        </w:rPr>
        <w:t>5</w:t>
      </w:r>
      <w:r w:rsidR="00CC7F9A" w:rsidRPr="00BC253C">
        <w:rPr>
          <w:rFonts w:ascii="Times New Roman" w:hAnsi="Times New Roman"/>
        </w:rPr>
        <w:t xml:space="preserve"> шт.;</w:t>
      </w:r>
    </w:p>
    <w:p w:rsidR="00CC7F9A" w:rsidRPr="00BC253C" w:rsidRDefault="00CC7F9A" w:rsidP="00CC7F9A">
      <w:pPr>
        <w:pStyle w:val="21"/>
        <w:numPr>
          <w:ilvl w:val="0"/>
          <w:numId w:val="0"/>
        </w:numPr>
        <w:ind w:left="1276"/>
        <w:rPr>
          <w:rFonts w:ascii="Times New Roman" w:hAnsi="Times New Roman"/>
        </w:rPr>
      </w:pPr>
    </w:p>
    <w:p w:rsidR="00EE3B57" w:rsidRPr="00BC253C" w:rsidRDefault="00EE3B57" w:rsidP="00BC253C">
      <w:pPr>
        <w:jc w:val="left"/>
        <w:rPr>
          <w:rFonts w:ascii="Times New Roman" w:hAnsi="Times New Roman"/>
          <w:b/>
        </w:rPr>
      </w:pPr>
      <w:r w:rsidRPr="00BC253C">
        <w:rPr>
          <w:rFonts w:ascii="Times New Roman" w:hAnsi="Times New Roman"/>
          <w:b/>
        </w:rPr>
        <w:t>Херсонська область</w:t>
      </w:r>
    </w:p>
    <w:p w:rsidR="00EE3B57" w:rsidRPr="00BC253C" w:rsidRDefault="00EE3B57" w:rsidP="00EE3B57">
      <w:pPr>
        <w:pStyle w:val="a0"/>
        <w:rPr>
          <w:rFonts w:ascii="Times New Roman" w:hAnsi="Times New Roman"/>
        </w:rPr>
      </w:pPr>
      <w:r w:rsidRPr="00BC253C">
        <w:rPr>
          <w:rFonts w:ascii="Times New Roman" w:hAnsi="Times New Roman"/>
        </w:rPr>
        <w:t>ВД/КЗ та вимикачі, що відпрацювали більше 50 років:</w:t>
      </w:r>
    </w:p>
    <w:p w:rsidR="00EE3B57" w:rsidRPr="00BC253C" w:rsidRDefault="00EE3B57" w:rsidP="00EE3B57">
      <w:pPr>
        <w:pStyle w:val="21"/>
        <w:rPr>
          <w:rFonts w:ascii="Times New Roman" w:hAnsi="Times New Roman"/>
        </w:rPr>
      </w:pPr>
      <w:r w:rsidRPr="00BC253C">
        <w:rPr>
          <w:rFonts w:ascii="Times New Roman" w:hAnsi="Times New Roman"/>
        </w:rPr>
        <w:t>ВД/КЗ-1</w:t>
      </w:r>
      <w:r w:rsidR="008B7E94" w:rsidRPr="00BC253C">
        <w:rPr>
          <w:rFonts w:ascii="Times New Roman" w:hAnsi="Times New Roman"/>
        </w:rPr>
        <w:t>50 кВ – 2</w:t>
      </w:r>
      <w:r w:rsidRPr="00BC253C">
        <w:rPr>
          <w:rFonts w:ascii="Times New Roman" w:hAnsi="Times New Roman"/>
        </w:rPr>
        <w:t xml:space="preserve"> шт.;</w:t>
      </w:r>
    </w:p>
    <w:p w:rsidR="00EE3B57" w:rsidRPr="00BC253C" w:rsidRDefault="00EE3B57" w:rsidP="00EE3B57">
      <w:pPr>
        <w:pStyle w:val="21"/>
        <w:rPr>
          <w:rFonts w:ascii="Times New Roman" w:hAnsi="Times New Roman"/>
        </w:rPr>
      </w:pPr>
      <w:r w:rsidRPr="00BC253C">
        <w:rPr>
          <w:rFonts w:ascii="Times New Roman" w:hAnsi="Times New Roman"/>
        </w:rPr>
        <w:t xml:space="preserve">масляні вимикачі 35 кВ – </w:t>
      </w:r>
      <w:r w:rsidR="00915954" w:rsidRPr="00BC253C">
        <w:rPr>
          <w:rFonts w:ascii="Times New Roman" w:hAnsi="Times New Roman"/>
        </w:rPr>
        <w:t>9</w:t>
      </w:r>
      <w:r w:rsidRPr="00BC253C">
        <w:rPr>
          <w:rFonts w:ascii="Times New Roman" w:hAnsi="Times New Roman"/>
        </w:rPr>
        <w:t xml:space="preserve"> шт.;</w:t>
      </w:r>
    </w:p>
    <w:p w:rsidR="00EE3B57" w:rsidRPr="00BC253C" w:rsidRDefault="00244D43" w:rsidP="00EE3B57">
      <w:pPr>
        <w:pStyle w:val="21"/>
        <w:rPr>
          <w:rFonts w:ascii="Times New Roman" w:hAnsi="Times New Roman"/>
        </w:rPr>
      </w:pPr>
      <w:r w:rsidRPr="00BC253C">
        <w:rPr>
          <w:rFonts w:ascii="Times New Roman" w:hAnsi="Times New Roman"/>
        </w:rPr>
        <w:t>масляні вимикачі 10 кВ – 5</w:t>
      </w:r>
      <w:r w:rsidR="00EE3B57" w:rsidRPr="00BC253C">
        <w:rPr>
          <w:rFonts w:ascii="Times New Roman" w:hAnsi="Times New Roman"/>
        </w:rPr>
        <w:t xml:space="preserve"> шт.;</w:t>
      </w:r>
    </w:p>
    <w:p w:rsidR="00EE3B57" w:rsidRPr="00BC253C" w:rsidRDefault="00EE3B57" w:rsidP="00EE3B57">
      <w:pPr>
        <w:pStyle w:val="a0"/>
        <w:rPr>
          <w:rFonts w:ascii="Times New Roman" w:hAnsi="Times New Roman"/>
        </w:rPr>
      </w:pPr>
      <w:r w:rsidRPr="00BC253C">
        <w:rPr>
          <w:rFonts w:ascii="Times New Roman" w:hAnsi="Times New Roman"/>
        </w:rPr>
        <w:t>вимикачі, що відпрацювали від 40 до 49 років:</w:t>
      </w:r>
    </w:p>
    <w:p w:rsidR="00EE3B57" w:rsidRPr="00BC253C" w:rsidRDefault="00EE3B57" w:rsidP="00EE3B57">
      <w:pPr>
        <w:pStyle w:val="21"/>
        <w:rPr>
          <w:rFonts w:ascii="Times New Roman" w:hAnsi="Times New Roman"/>
        </w:rPr>
      </w:pPr>
      <w:r w:rsidRPr="00BC253C">
        <w:rPr>
          <w:rFonts w:ascii="Times New Roman" w:hAnsi="Times New Roman"/>
        </w:rPr>
        <w:t>масляні вимикачі 1</w:t>
      </w:r>
      <w:r w:rsidR="00351480" w:rsidRPr="00BC253C">
        <w:rPr>
          <w:rFonts w:ascii="Times New Roman" w:hAnsi="Times New Roman"/>
        </w:rPr>
        <w:t>50 кВ – 5</w:t>
      </w:r>
      <w:r w:rsidRPr="00BC253C">
        <w:rPr>
          <w:rFonts w:ascii="Times New Roman" w:hAnsi="Times New Roman"/>
        </w:rPr>
        <w:t xml:space="preserve"> шт.;</w:t>
      </w:r>
    </w:p>
    <w:p w:rsidR="00EE3B57" w:rsidRPr="00BC253C" w:rsidRDefault="00244D43" w:rsidP="00EE3B57">
      <w:pPr>
        <w:pStyle w:val="21"/>
        <w:rPr>
          <w:rFonts w:ascii="Times New Roman" w:hAnsi="Times New Roman"/>
        </w:rPr>
      </w:pPr>
      <w:r w:rsidRPr="00BC253C">
        <w:rPr>
          <w:rFonts w:ascii="Times New Roman" w:hAnsi="Times New Roman"/>
        </w:rPr>
        <w:t>масляні вимикачі 35 кВ – 16</w:t>
      </w:r>
      <w:r w:rsidR="00EE3B57" w:rsidRPr="00BC253C">
        <w:rPr>
          <w:rFonts w:ascii="Times New Roman" w:hAnsi="Times New Roman"/>
        </w:rPr>
        <w:t xml:space="preserve"> шт.;</w:t>
      </w:r>
    </w:p>
    <w:p w:rsidR="00EE3B57" w:rsidRPr="00BC253C" w:rsidRDefault="00244D43" w:rsidP="00EE3B57">
      <w:pPr>
        <w:pStyle w:val="21"/>
        <w:rPr>
          <w:rFonts w:ascii="Times New Roman" w:hAnsi="Times New Roman"/>
        </w:rPr>
      </w:pPr>
      <w:r w:rsidRPr="00BC253C">
        <w:rPr>
          <w:rFonts w:ascii="Times New Roman" w:hAnsi="Times New Roman"/>
        </w:rPr>
        <w:t>масляні вимикачі 10 кВ – 1</w:t>
      </w:r>
      <w:r w:rsidR="00EE3B57" w:rsidRPr="00BC253C">
        <w:rPr>
          <w:rFonts w:ascii="Times New Roman" w:hAnsi="Times New Roman"/>
        </w:rPr>
        <w:t>4 шт.;</w:t>
      </w:r>
    </w:p>
    <w:p w:rsidR="00EE3B57" w:rsidRPr="00BC253C" w:rsidRDefault="00EE3B57" w:rsidP="00EE3B57">
      <w:pPr>
        <w:pStyle w:val="a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EE3B57" w:rsidRPr="00BC253C" w:rsidRDefault="00EE3B57" w:rsidP="00EE3B57">
      <w:pPr>
        <w:pStyle w:val="21"/>
        <w:rPr>
          <w:rFonts w:ascii="Times New Roman" w:hAnsi="Times New Roman"/>
        </w:rPr>
      </w:pPr>
      <w:r w:rsidRPr="00BC253C">
        <w:rPr>
          <w:rFonts w:ascii="Times New Roman" w:hAnsi="Times New Roman"/>
        </w:rPr>
        <w:t>вакуумні вимикачі 10 кВ –</w:t>
      </w:r>
      <w:r w:rsidR="0014689A" w:rsidRPr="00BC253C">
        <w:rPr>
          <w:rFonts w:ascii="Times New Roman" w:hAnsi="Times New Roman"/>
        </w:rPr>
        <w:t xml:space="preserve"> 12 шт.</w:t>
      </w:r>
    </w:p>
    <w:p w:rsidR="00EE3B57" w:rsidRPr="00BC253C" w:rsidRDefault="00EE3B57" w:rsidP="00EE3B57">
      <w:pPr>
        <w:jc w:val="center"/>
        <w:rPr>
          <w:rFonts w:ascii="Times New Roman" w:hAnsi="Times New Roman"/>
          <w:b/>
        </w:rPr>
      </w:pPr>
    </w:p>
    <w:p w:rsidR="00EE3B57" w:rsidRPr="00BC253C" w:rsidRDefault="00EE3B57" w:rsidP="00BC253C">
      <w:pPr>
        <w:jc w:val="left"/>
        <w:rPr>
          <w:rFonts w:ascii="Times New Roman" w:hAnsi="Times New Roman"/>
          <w:b/>
        </w:rPr>
      </w:pPr>
      <w:r w:rsidRPr="00BC253C">
        <w:rPr>
          <w:rFonts w:ascii="Times New Roman" w:hAnsi="Times New Roman"/>
          <w:b/>
        </w:rPr>
        <w:t>Харківська область</w:t>
      </w:r>
    </w:p>
    <w:p w:rsidR="00EE3B57" w:rsidRPr="00BC253C" w:rsidRDefault="00EE3B57" w:rsidP="00EE3B57">
      <w:pPr>
        <w:pStyle w:val="a0"/>
        <w:rPr>
          <w:rFonts w:ascii="Times New Roman" w:hAnsi="Times New Roman"/>
        </w:rPr>
      </w:pPr>
      <w:r w:rsidRPr="00BC253C">
        <w:rPr>
          <w:rFonts w:ascii="Times New Roman" w:hAnsi="Times New Roman"/>
        </w:rPr>
        <w:t>ВД/КЗ та вимикачі, що відпрацювали більше 50 років:</w:t>
      </w:r>
    </w:p>
    <w:p w:rsidR="00EE3B57" w:rsidRPr="00BC253C" w:rsidRDefault="00EE3B57" w:rsidP="00EE3B57">
      <w:pPr>
        <w:pStyle w:val="21"/>
        <w:rPr>
          <w:rFonts w:ascii="Times New Roman" w:hAnsi="Times New Roman"/>
        </w:rPr>
      </w:pPr>
      <w:r w:rsidRPr="00BC253C">
        <w:rPr>
          <w:rFonts w:ascii="Times New Roman" w:hAnsi="Times New Roman"/>
        </w:rPr>
        <w:t>ВД/КЗ-1</w:t>
      </w:r>
      <w:r w:rsidR="00F66CD6" w:rsidRPr="00BC253C">
        <w:rPr>
          <w:rFonts w:ascii="Times New Roman" w:hAnsi="Times New Roman"/>
        </w:rPr>
        <w:t>1</w:t>
      </w:r>
      <w:r w:rsidRPr="00BC253C">
        <w:rPr>
          <w:rFonts w:ascii="Times New Roman" w:hAnsi="Times New Roman"/>
        </w:rPr>
        <w:t xml:space="preserve">0 кВ – </w:t>
      </w:r>
      <w:r w:rsidR="008000AF" w:rsidRPr="00BC253C">
        <w:rPr>
          <w:rFonts w:ascii="Times New Roman" w:hAnsi="Times New Roman"/>
        </w:rPr>
        <w:t>2</w:t>
      </w:r>
      <w:r w:rsidRPr="00BC253C">
        <w:rPr>
          <w:rFonts w:ascii="Times New Roman" w:hAnsi="Times New Roman"/>
        </w:rPr>
        <w:t xml:space="preserve"> шт.;</w:t>
      </w:r>
    </w:p>
    <w:p w:rsidR="00EE3B57" w:rsidRPr="00BC253C" w:rsidRDefault="00EE3B57" w:rsidP="00EE3B57">
      <w:pPr>
        <w:pStyle w:val="21"/>
        <w:rPr>
          <w:rFonts w:ascii="Times New Roman" w:hAnsi="Times New Roman"/>
        </w:rPr>
      </w:pPr>
      <w:r w:rsidRPr="00BC253C">
        <w:rPr>
          <w:rFonts w:ascii="Times New Roman" w:hAnsi="Times New Roman"/>
        </w:rPr>
        <w:t xml:space="preserve">масляні вимикачі 35 кВ – </w:t>
      </w:r>
      <w:r w:rsidR="00843712" w:rsidRPr="00BC253C">
        <w:rPr>
          <w:rFonts w:ascii="Times New Roman" w:hAnsi="Times New Roman"/>
        </w:rPr>
        <w:t>4</w:t>
      </w:r>
      <w:r w:rsidRPr="00BC253C">
        <w:rPr>
          <w:rFonts w:ascii="Times New Roman" w:hAnsi="Times New Roman"/>
        </w:rPr>
        <w:t xml:space="preserve"> шт.;</w:t>
      </w:r>
    </w:p>
    <w:p w:rsidR="00EE3B57" w:rsidRPr="00BC253C" w:rsidRDefault="00EE3B57" w:rsidP="00EE3B57">
      <w:pPr>
        <w:pStyle w:val="21"/>
        <w:rPr>
          <w:rFonts w:ascii="Times New Roman" w:hAnsi="Times New Roman"/>
        </w:rPr>
      </w:pPr>
      <w:r w:rsidRPr="00BC253C">
        <w:rPr>
          <w:rFonts w:ascii="Times New Roman" w:hAnsi="Times New Roman"/>
        </w:rPr>
        <w:t xml:space="preserve">масляні вимикачі 10 кВ – </w:t>
      </w:r>
      <w:r w:rsidR="00843712" w:rsidRPr="00BC253C">
        <w:rPr>
          <w:rFonts w:ascii="Times New Roman" w:hAnsi="Times New Roman"/>
        </w:rPr>
        <w:t>9</w:t>
      </w:r>
      <w:r w:rsidRPr="00BC253C">
        <w:rPr>
          <w:rFonts w:ascii="Times New Roman" w:hAnsi="Times New Roman"/>
        </w:rPr>
        <w:t xml:space="preserve"> шт.;</w:t>
      </w:r>
    </w:p>
    <w:p w:rsidR="00253409" w:rsidRPr="00BC253C" w:rsidRDefault="00253409" w:rsidP="00EE3B57">
      <w:pPr>
        <w:jc w:val="center"/>
        <w:rPr>
          <w:rFonts w:ascii="Times New Roman" w:hAnsi="Times New Roman"/>
          <w:b/>
        </w:rPr>
      </w:pPr>
    </w:p>
    <w:p w:rsidR="00EE3B57" w:rsidRPr="00BC253C" w:rsidRDefault="00EE3B57" w:rsidP="00BC253C">
      <w:pPr>
        <w:jc w:val="left"/>
        <w:rPr>
          <w:rFonts w:ascii="Times New Roman" w:hAnsi="Times New Roman"/>
          <w:b/>
        </w:rPr>
      </w:pPr>
      <w:r w:rsidRPr="00BC253C">
        <w:rPr>
          <w:rFonts w:ascii="Times New Roman" w:hAnsi="Times New Roman"/>
          <w:b/>
        </w:rPr>
        <w:t>Донецька область</w:t>
      </w:r>
    </w:p>
    <w:p w:rsidR="00EE3B57" w:rsidRPr="00BC253C" w:rsidRDefault="00EE3B57" w:rsidP="00EE3B57">
      <w:pPr>
        <w:pStyle w:val="a0"/>
        <w:rPr>
          <w:rFonts w:ascii="Times New Roman" w:hAnsi="Times New Roman"/>
        </w:rPr>
      </w:pPr>
      <w:r w:rsidRPr="00BC253C">
        <w:rPr>
          <w:rFonts w:ascii="Times New Roman" w:hAnsi="Times New Roman"/>
        </w:rPr>
        <w:t>ВД/КЗ та вимикачі, що відпрацювали більше 50 років:</w:t>
      </w:r>
    </w:p>
    <w:p w:rsidR="00EE3B57" w:rsidRPr="00BC253C" w:rsidRDefault="00EE3B57" w:rsidP="00EE3B57">
      <w:pPr>
        <w:pStyle w:val="21"/>
        <w:rPr>
          <w:rFonts w:ascii="Times New Roman" w:hAnsi="Times New Roman"/>
        </w:rPr>
      </w:pPr>
      <w:r w:rsidRPr="00BC253C">
        <w:rPr>
          <w:rFonts w:ascii="Times New Roman" w:hAnsi="Times New Roman"/>
        </w:rPr>
        <w:t xml:space="preserve">масляні вимикачі 110 кВ – </w:t>
      </w:r>
      <w:r w:rsidR="002C2C85" w:rsidRPr="00BC253C">
        <w:rPr>
          <w:rFonts w:ascii="Times New Roman" w:hAnsi="Times New Roman"/>
        </w:rPr>
        <w:t>1</w:t>
      </w:r>
      <w:r w:rsidRPr="00BC253C">
        <w:rPr>
          <w:rFonts w:ascii="Times New Roman" w:hAnsi="Times New Roman"/>
        </w:rPr>
        <w:t xml:space="preserve"> шт.;</w:t>
      </w:r>
    </w:p>
    <w:p w:rsidR="00EE3B57" w:rsidRPr="00BC253C" w:rsidRDefault="002C2C85" w:rsidP="00EE3B57">
      <w:pPr>
        <w:pStyle w:val="21"/>
        <w:rPr>
          <w:rFonts w:ascii="Times New Roman" w:hAnsi="Times New Roman"/>
        </w:rPr>
      </w:pPr>
      <w:r w:rsidRPr="00BC253C">
        <w:rPr>
          <w:rFonts w:ascii="Times New Roman" w:hAnsi="Times New Roman"/>
        </w:rPr>
        <w:t xml:space="preserve">масляні вимикачі 10 кВ – 10 </w:t>
      </w:r>
      <w:r w:rsidR="00EE3B57" w:rsidRPr="00BC253C">
        <w:rPr>
          <w:rFonts w:ascii="Times New Roman" w:hAnsi="Times New Roman"/>
        </w:rPr>
        <w:t>шт.;</w:t>
      </w:r>
    </w:p>
    <w:p w:rsidR="00EE3B57" w:rsidRPr="00BC253C" w:rsidRDefault="00EE3B57" w:rsidP="00EE3B57">
      <w:pPr>
        <w:pStyle w:val="a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EE3B57" w:rsidRPr="00BC253C" w:rsidRDefault="002C2C85" w:rsidP="00EE3B57">
      <w:pPr>
        <w:pStyle w:val="21"/>
        <w:rPr>
          <w:rFonts w:ascii="Times New Roman" w:hAnsi="Times New Roman"/>
        </w:rPr>
      </w:pPr>
      <w:r w:rsidRPr="00BC253C">
        <w:rPr>
          <w:rFonts w:ascii="Times New Roman" w:hAnsi="Times New Roman"/>
        </w:rPr>
        <w:t>елегазові вимикачі 110 кВ – 2</w:t>
      </w:r>
      <w:r w:rsidR="00EE3B57" w:rsidRPr="00BC253C">
        <w:rPr>
          <w:rFonts w:ascii="Times New Roman" w:hAnsi="Times New Roman"/>
        </w:rPr>
        <w:t xml:space="preserve"> шт.;</w:t>
      </w:r>
    </w:p>
    <w:p w:rsidR="00225912" w:rsidRPr="00582814" w:rsidRDefault="00225912" w:rsidP="00225912">
      <w:pPr>
        <w:rPr>
          <w:rFonts w:ascii="Times New Roman" w:hAnsi="Times New Roman"/>
        </w:rPr>
      </w:pPr>
    </w:p>
    <w:p w:rsidR="00225912" w:rsidRPr="009C7D4A" w:rsidRDefault="00225912" w:rsidP="00225912">
      <w:pPr>
        <w:pStyle w:val="2"/>
        <w:rPr>
          <w:rFonts w:ascii="Times New Roman" w:hAnsi="Times New Roman"/>
        </w:rPr>
      </w:pPr>
      <w:bookmarkStart w:id="7" w:name="_Toc16864452"/>
      <w:r w:rsidRPr="009C7D4A">
        <w:rPr>
          <w:rFonts w:ascii="Times New Roman" w:hAnsi="Times New Roman"/>
        </w:rPr>
        <w:t>Технічн</w:t>
      </w:r>
      <w:r w:rsidR="001E4E7D" w:rsidRPr="009C7D4A">
        <w:rPr>
          <w:rFonts w:ascii="Times New Roman" w:hAnsi="Times New Roman"/>
        </w:rPr>
        <w:t>ий</w:t>
      </w:r>
      <w:r w:rsidRPr="009C7D4A">
        <w:rPr>
          <w:rFonts w:ascii="Times New Roman" w:hAnsi="Times New Roman"/>
        </w:rPr>
        <w:t xml:space="preserve"> стан ліній електропередавання </w:t>
      </w:r>
      <w:r w:rsidR="00670954" w:rsidRPr="009C7D4A">
        <w:rPr>
          <w:rFonts w:ascii="Times New Roman" w:hAnsi="Times New Roman"/>
        </w:rPr>
        <w:t>6 (10)</w:t>
      </w:r>
      <w:r w:rsidRPr="009C7D4A">
        <w:rPr>
          <w:rFonts w:ascii="Times New Roman" w:hAnsi="Times New Roman"/>
        </w:rPr>
        <w:t xml:space="preserve"> та </w:t>
      </w:r>
      <w:r w:rsidR="00670954" w:rsidRPr="009C7D4A">
        <w:rPr>
          <w:rFonts w:ascii="Times New Roman" w:hAnsi="Times New Roman"/>
        </w:rPr>
        <w:t>35</w:t>
      </w:r>
      <w:r w:rsidRPr="009C7D4A">
        <w:rPr>
          <w:rFonts w:ascii="Times New Roman" w:hAnsi="Times New Roman"/>
        </w:rPr>
        <w:t xml:space="preserve"> кВ</w:t>
      </w:r>
      <w:bookmarkEnd w:id="7"/>
    </w:p>
    <w:p w:rsidR="00225912" w:rsidRPr="009C7D4A" w:rsidRDefault="00225912" w:rsidP="00225912">
      <w:pPr>
        <w:rPr>
          <w:rFonts w:ascii="Times New Roman" w:hAnsi="Times New Roman"/>
          <w:bCs/>
        </w:rPr>
      </w:pPr>
      <w:r w:rsidRPr="009C7D4A">
        <w:rPr>
          <w:rFonts w:ascii="Times New Roman" w:hAnsi="Times New Roman"/>
        </w:rPr>
        <w:t>Технічний стан ПЛ і її конструктивно-будівельної частини (опори, фундаменти) визначаються такими критеріями як тривалість експлуатації, наявність дефектів і пошкоджень, які неможливо усунути. Згідно ПТЕ термін служби ПЛ приймається наступним:</w:t>
      </w:r>
    </w:p>
    <w:p w:rsidR="00225912" w:rsidRPr="009C7D4A" w:rsidRDefault="00225912" w:rsidP="00225912">
      <w:pPr>
        <w:pStyle w:val="a0"/>
        <w:rPr>
          <w:rFonts w:ascii="Times New Roman" w:hAnsi="Times New Roman"/>
        </w:rPr>
      </w:pPr>
      <w:r w:rsidRPr="009C7D4A">
        <w:rPr>
          <w:rFonts w:ascii="Times New Roman" w:hAnsi="Times New Roman"/>
        </w:rPr>
        <w:t>на металічних опорах – 30-50 років (при умові оцинкування чи регулярного фарбування конструкцій);</w:t>
      </w:r>
    </w:p>
    <w:p w:rsidR="00225912" w:rsidRPr="009C7D4A" w:rsidRDefault="00225912" w:rsidP="00225912">
      <w:pPr>
        <w:pStyle w:val="a0"/>
        <w:rPr>
          <w:rFonts w:ascii="Times New Roman" w:hAnsi="Times New Roman"/>
        </w:rPr>
      </w:pPr>
      <w:r w:rsidRPr="009C7D4A">
        <w:rPr>
          <w:rFonts w:ascii="Times New Roman" w:hAnsi="Times New Roman"/>
        </w:rPr>
        <w:t>залізобетонні з напруженою арматурою стійок – 30-50 років, з ненапруженою арматурою – 25-30 років.</w:t>
      </w:r>
    </w:p>
    <w:p w:rsidR="00225912" w:rsidRPr="009C7D4A" w:rsidRDefault="00225912" w:rsidP="00225912">
      <w:pPr>
        <w:rPr>
          <w:rFonts w:ascii="Times New Roman" w:hAnsi="Times New Roman"/>
        </w:rPr>
      </w:pPr>
      <w:r w:rsidRPr="009C7D4A">
        <w:rPr>
          <w:rFonts w:ascii="Times New Roman" w:hAnsi="Times New Roman"/>
        </w:rPr>
        <w:t>Термін служби кабельних ліній приймається 30 років.</w:t>
      </w:r>
    </w:p>
    <w:p w:rsidR="00225912" w:rsidRPr="009C7D4A" w:rsidRDefault="00225912" w:rsidP="00225912">
      <w:pPr>
        <w:rPr>
          <w:rFonts w:ascii="Times New Roman" w:hAnsi="Times New Roman"/>
        </w:rPr>
      </w:pPr>
      <w:r w:rsidRPr="009C7D4A">
        <w:rPr>
          <w:rFonts w:ascii="Times New Roman" w:hAnsi="Times New Roman"/>
        </w:rPr>
        <w:t>Лінії електропередач на дерев'яних опорах повинні бути замінені.</w:t>
      </w:r>
    </w:p>
    <w:p w:rsidR="00225912" w:rsidRPr="009C7D4A" w:rsidRDefault="00F92411" w:rsidP="00225912">
      <w:pPr>
        <w:rPr>
          <w:rFonts w:ascii="Times New Roman" w:hAnsi="Times New Roman"/>
        </w:rPr>
      </w:pPr>
      <w:r w:rsidRPr="009C7D4A">
        <w:rPr>
          <w:rFonts w:ascii="Times New Roman" w:hAnsi="Times New Roman"/>
        </w:rPr>
        <w:t xml:space="preserve">В </w:t>
      </w:r>
      <w:r w:rsidR="00DE410B" w:rsidRPr="00610562">
        <w:rPr>
          <w:rFonts w:ascii="Times New Roman" w:hAnsi="Times New Roman"/>
          <w:b/>
          <w:color w:val="000000"/>
        </w:rPr>
        <w:t>Додат</w:t>
      </w:r>
      <w:r w:rsidRPr="00610562">
        <w:rPr>
          <w:rFonts w:ascii="Times New Roman" w:hAnsi="Times New Roman"/>
          <w:b/>
          <w:color w:val="000000"/>
        </w:rPr>
        <w:t xml:space="preserve">ку Г. Табл. </w:t>
      </w:r>
      <w:r w:rsidR="009E4C75" w:rsidRPr="00610562">
        <w:rPr>
          <w:rFonts w:ascii="Times New Roman" w:hAnsi="Times New Roman"/>
          <w:b/>
          <w:color w:val="000000"/>
        </w:rPr>
        <w:fldChar w:fldCharType="begin"/>
      </w:r>
      <w:r w:rsidRPr="00610562">
        <w:rPr>
          <w:rFonts w:ascii="Times New Roman" w:hAnsi="Times New Roman"/>
          <w:b/>
          <w:color w:val="000000"/>
        </w:rPr>
        <w:instrText xml:space="preserve"> SEQ Додаток_Г._Табл. \* ARABIC </w:instrText>
      </w:r>
      <w:r w:rsidR="009E4C75" w:rsidRPr="00610562">
        <w:rPr>
          <w:rFonts w:ascii="Times New Roman" w:hAnsi="Times New Roman"/>
          <w:b/>
          <w:color w:val="000000"/>
        </w:rPr>
        <w:fldChar w:fldCharType="separate"/>
      </w:r>
      <w:r w:rsidR="000D033B" w:rsidRPr="00610562">
        <w:rPr>
          <w:rFonts w:ascii="Times New Roman" w:hAnsi="Times New Roman"/>
          <w:b/>
          <w:noProof/>
          <w:color w:val="000000"/>
        </w:rPr>
        <w:t>7</w:t>
      </w:r>
      <w:r w:rsidR="009E4C75" w:rsidRPr="00610562">
        <w:rPr>
          <w:rFonts w:ascii="Times New Roman" w:hAnsi="Times New Roman"/>
          <w:b/>
          <w:color w:val="000000"/>
        </w:rPr>
        <w:fldChar w:fldCharType="end"/>
      </w:r>
      <w:r w:rsidRPr="00610562">
        <w:rPr>
          <w:rFonts w:ascii="Times New Roman" w:hAnsi="Times New Roman"/>
          <w:b/>
          <w:color w:val="000000"/>
        </w:rPr>
        <w:t xml:space="preserve"> </w:t>
      </w:r>
      <w:r w:rsidR="00225912" w:rsidRPr="009C7D4A">
        <w:rPr>
          <w:rFonts w:ascii="Times New Roman" w:hAnsi="Times New Roman"/>
        </w:rPr>
        <w:t xml:space="preserve">наведений аналіз технічного стану </w:t>
      </w:r>
      <w:r w:rsidR="00DE410B" w:rsidRPr="009C7D4A">
        <w:rPr>
          <w:rFonts w:ascii="Times New Roman" w:hAnsi="Times New Roman"/>
        </w:rPr>
        <w:t>ЛЕП</w:t>
      </w:r>
      <w:r w:rsidR="00225912" w:rsidRPr="009C7D4A">
        <w:rPr>
          <w:rFonts w:ascii="Times New Roman" w:hAnsi="Times New Roman"/>
        </w:rPr>
        <w:t xml:space="preserve"> </w:t>
      </w:r>
      <w:r w:rsidR="00DE410B" w:rsidRPr="009C7D4A">
        <w:rPr>
          <w:rFonts w:ascii="Times New Roman" w:hAnsi="Times New Roman"/>
        </w:rPr>
        <w:t xml:space="preserve">напругою </w:t>
      </w:r>
      <w:r w:rsidR="0078187A" w:rsidRPr="009C7D4A">
        <w:rPr>
          <w:rFonts w:ascii="Times New Roman" w:hAnsi="Times New Roman"/>
        </w:rPr>
        <w:t>35</w:t>
      </w:r>
      <w:r w:rsidR="00225912" w:rsidRPr="009C7D4A">
        <w:rPr>
          <w:rFonts w:ascii="Times New Roman" w:hAnsi="Times New Roman"/>
        </w:rPr>
        <w:t xml:space="preserve"> кВ.</w:t>
      </w:r>
    </w:p>
    <w:p w:rsidR="00DE410B" w:rsidRDefault="00DE410B" w:rsidP="00DE410B">
      <w:pPr>
        <w:rPr>
          <w:rFonts w:ascii="Times New Roman" w:hAnsi="Times New Roman"/>
        </w:rPr>
      </w:pPr>
      <w:r w:rsidRPr="009C7D4A">
        <w:rPr>
          <w:rFonts w:ascii="Times New Roman" w:hAnsi="Times New Roman"/>
        </w:rPr>
        <w:t xml:space="preserve">В </w:t>
      </w:r>
      <w:r w:rsidRPr="00610562">
        <w:rPr>
          <w:rFonts w:ascii="Times New Roman" w:hAnsi="Times New Roman"/>
          <w:b/>
          <w:color w:val="000000"/>
        </w:rPr>
        <w:t xml:space="preserve">Додатку Г. Табл. </w:t>
      </w:r>
      <w:r w:rsidR="009E4C75" w:rsidRPr="00610562">
        <w:rPr>
          <w:rFonts w:ascii="Times New Roman" w:hAnsi="Times New Roman"/>
          <w:b/>
          <w:color w:val="000000"/>
        </w:rPr>
        <w:fldChar w:fldCharType="begin"/>
      </w:r>
      <w:r w:rsidRPr="00610562">
        <w:rPr>
          <w:rFonts w:ascii="Times New Roman" w:hAnsi="Times New Roman"/>
          <w:b/>
          <w:color w:val="000000"/>
        </w:rPr>
        <w:instrText xml:space="preserve"> SEQ Додаток_Г._Табл. \* ARABIC </w:instrText>
      </w:r>
      <w:r w:rsidR="009E4C75" w:rsidRPr="00610562">
        <w:rPr>
          <w:rFonts w:ascii="Times New Roman" w:hAnsi="Times New Roman"/>
          <w:b/>
          <w:color w:val="000000"/>
        </w:rPr>
        <w:fldChar w:fldCharType="separate"/>
      </w:r>
      <w:r w:rsidR="000D033B" w:rsidRPr="00610562">
        <w:rPr>
          <w:rFonts w:ascii="Times New Roman" w:hAnsi="Times New Roman"/>
          <w:b/>
          <w:noProof/>
          <w:color w:val="000000"/>
        </w:rPr>
        <w:t>8</w:t>
      </w:r>
      <w:r w:rsidR="009E4C75" w:rsidRPr="00610562">
        <w:rPr>
          <w:rFonts w:ascii="Times New Roman" w:hAnsi="Times New Roman"/>
          <w:b/>
          <w:color w:val="000000"/>
        </w:rPr>
        <w:fldChar w:fldCharType="end"/>
      </w:r>
      <w:r w:rsidRPr="00610562">
        <w:rPr>
          <w:rFonts w:ascii="Times New Roman" w:hAnsi="Times New Roman"/>
          <w:b/>
          <w:color w:val="000000"/>
        </w:rPr>
        <w:t xml:space="preserve"> </w:t>
      </w:r>
      <w:r w:rsidRPr="009C7D4A">
        <w:rPr>
          <w:rFonts w:ascii="Times New Roman" w:hAnsi="Times New Roman"/>
        </w:rPr>
        <w:t xml:space="preserve">наведений аналіз технічного стану ЛЕП напругою </w:t>
      </w:r>
      <w:r w:rsidR="0078187A" w:rsidRPr="009C7D4A">
        <w:rPr>
          <w:rFonts w:ascii="Times New Roman" w:hAnsi="Times New Roman"/>
        </w:rPr>
        <w:t>6 (10)</w:t>
      </w:r>
      <w:r w:rsidRPr="009C7D4A">
        <w:rPr>
          <w:rFonts w:ascii="Times New Roman" w:hAnsi="Times New Roman"/>
        </w:rPr>
        <w:t xml:space="preserve"> кВ.</w:t>
      </w:r>
    </w:p>
    <w:p w:rsidR="00537E59" w:rsidRPr="00610562" w:rsidRDefault="00537E59" w:rsidP="00537E59">
      <w:pPr>
        <w:pStyle w:val="1"/>
        <w:rPr>
          <w:rFonts w:ascii="Times New Roman" w:hAnsi="Times New Roman"/>
          <w:color w:val="000000"/>
        </w:rPr>
      </w:pPr>
      <w:bookmarkStart w:id="8" w:name="_Toc16864453"/>
      <w:r w:rsidRPr="00610562">
        <w:rPr>
          <w:rFonts w:ascii="Times New Roman" w:hAnsi="Times New Roman"/>
          <w:color w:val="000000"/>
        </w:rPr>
        <w:lastRenderedPageBreak/>
        <w:t>Фактичні та прогнозні обсяги попиту на електричну енергію та потужність у системі розподілу, обсяги розподілу</w:t>
      </w:r>
      <w:r w:rsidR="008764BC" w:rsidRPr="00610562">
        <w:rPr>
          <w:rFonts w:ascii="Times New Roman" w:hAnsi="Times New Roman"/>
          <w:color w:val="000000"/>
        </w:rPr>
        <w:t xml:space="preserve"> (у т.ч. транзиту)</w:t>
      </w:r>
      <w:r w:rsidRPr="00610562">
        <w:rPr>
          <w:rFonts w:ascii="Times New Roman" w:hAnsi="Times New Roman"/>
          <w:color w:val="000000"/>
        </w:rPr>
        <w:t xml:space="preserve"> електричної енергії мережами ОСР</w:t>
      </w:r>
      <w:bookmarkEnd w:id="4"/>
      <w:bookmarkEnd w:id="8"/>
    </w:p>
    <w:p w:rsidR="00537E59" w:rsidRPr="00610562" w:rsidRDefault="00537E59" w:rsidP="00537E59">
      <w:pPr>
        <w:rPr>
          <w:rFonts w:ascii="Times New Roman" w:hAnsi="Times New Roman"/>
          <w:color w:val="000000"/>
        </w:rPr>
      </w:pPr>
      <w:r w:rsidRPr="00610562">
        <w:rPr>
          <w:rFonts w:ascii="Times New Roman" w:hAnsi="Times New Roman"/>
          <w:color w:val="000000"/>
        </w:rPr>
        <w:t xml:space="preserve">За період 2014-2018 рр. у </w:t>
      </w:r>
      <w:r w:rsidR="00BB4B68">
        <w:rPr>
          <w:rFonts w:ascii="Times New Roman" w:hAnsi="Times New Roman"/>
          <w:color w:val="000000"/>
          <w:lang w:val="ru-RU"/>
        </w:rPr>
        <w:t>рег</w:t>
      </w:r>
      <w:r w:rsidR="00711D9F">
        <w:rPr>
          <w:rFonts w:ascii="Times New Roman" w:hAnsi="Times New Roman"/>
          <w:color w:val="000000"/>
          <w:lang w:val="ru-RU"/>
        </w:rPr>
        <w:t>і</w:t>
      </w:r>
      <w:r w:rsidR="00BB4B68">
        <w:rPr>
          <w:rFonts w:ascii="Times New Roman" w:hAnsi="Times New Roman"/>
          <w:color w:val="000000"/>
          <w:lang w:val="ru-RU"/>
        </w:rPr>
        <w:t>ональн</w:t>
      </w:r>
      <w:r w:rsidR="00711D9F">
        <w:rPr>
          <w:rFonts w:ascii="Times New Roman" w:hAnsi="Times New Roman"/>
          <w:color w:val="000000"/>
          <w:lang w:val="ru-RU"/>
        </w:rPr>
        <w:t>і</w:t>
      </w:r>
      <w:r w:rsidR="00BB4B68">
        <w:rPr>
          <w:rFonts w:ascii="Times New Roman" w:hAnsi="Times New Roman"/>
          <w:color w:val="000000"/>
          <w:lang w:val="ru-RU"/>
        </w:rPr>
        <w:t xml:space="preserve">й філії «Придніпровська заліізниця» </w:t>
      </w:r>
      <w:r w:rsidRPr="00610562">
        <w:rPr>
          <w:rFonts w:ascii="Times New Roman" w:hAnsi="Times New Roman"/>
          <w:color w:val="000000"/>
        </w:rPr>
        <w:t>електроспоживання електричної енергії залишається практично на одному рівні</w:t>
      </w:r>
      <w:r w:rsidR="00711D9F">
        <w:rPr>
          <w:rFonts w:ascii="Times New Roman" w:hAnsi="Times New Roman"/>
          <w:color w:val="000000"/>
        </w:rPr>
        <w:t>. Спостерігається тенденція з</w:t>
      </w:r>
      <w:r w:rsidR="00F4342E">
        <w:rPr>
          <w:rFonts w:ascii="Times New Roman" w:hAnsi="Times New Roman"/>
          <w:color w:val="000000"/>
        </w:rPr>
        <w:t>меньшення</w:t>
      </w:r>
      <w:r w:rsidRPr="00610562">
        <w:rPr>
          <w:rFonts w:ascii="Times New Roman" w:hAnsi="Times New Roman"/>
          <w:color w:val="000000"/>
        </w:rPr>
        <w:t xml:space="preserve"> обсягів споживання промислових </w:t>
      </w:r>
      <w:r w:rsidR="00F4342E">
        <w:rPr>
          <w:rFonts w:ascii="Times New Roman" w:hAnsi="Times New Roman"/>
          <w:color w:val="000000"/>
        </w:rPr>
        <w:t>та сільскогосподарськи</w:t>
      </w:r>
      <w:r w:rsidR="004B7606">
        <w:rPr>
          <w:rFonts w:ascii="Times New Roman" w:hAnsi="Times New Roman"/>
          <w:color w:val="000000"/>
        </w:rPr>
        <w:t>х</w:t>
      </w:r>
      <w:r w:rsidR="00F4342E" w:rsidRPr="00610562">
        <w:rPr>
          <w:rFonts w:ascii="Times New Roman" w:hAnsi="Times New Roman"/>
          <w:color w:val="000000"/>
        </w:rPr>
        <w:t xml:space="preserve"> </w:t>
      </w:r>
      <w:r w:rsidRPr="00610562">
        <w:rPr>
          <w:rFonts w:ascii="Times New Roman" w:hAnsi="Times New Roman"/>
          <w:color w:val="000000"/>
        </w:rPr>
        <w:t>підприємств, але при цьому за цей період спостерігається з</w:t>
      </w:r>
      <w:r w:rsidR="004B7606">
        <w:rPr>
          <w:rFonts w:ascii="Times New Roman" w:hAnsi="Times New Roman"/>
          <w:color w:val="000000"/>
        </w:rPr>
        <w:t>ростання</w:t>
      </w:r>
      <w:r w:rsidRPr="00610562">
        <w:rPr>
          <w:rFonts w:ascii="Times New Roman" w:hAnsi="Times New Roman"/>
          <w:color w:val="000000"/>
        </w:rPr>
        <w:t xml:space="preserve"> електроспоживання за рахунок споживання електроенергії </w:t>
      </w:r>
      <w:r w:rsidR="00421E18">
        <w:rPr>
          <w:rFonts w:ascii="Times New Roman" w:hAnsi="Times New Roman"/>
          <w:color w:val="000000"/>
        </w:rPr>
        <w:t>підприємствами</w:t>
      </w:r>
      <w:r w:rsidR="00B01FC0">
        <w:rPr>
          <w:rFonts w:ascii="Times New Roman" w:hAnsi="Times New Roman"/>
          <w:color w:val="000000"/>
        </w:rPr>
        <w:t xml:space="preserve"> </w:t>
      </w:r>
      <w:r w:rsidR="007900F2">
        <w:rPr>
          <w:rFonts w:ascii="Times New Roman" w:hAnsi="Times New Roman"/>
          <w:color w:val="000000"/>
        </w:rPr>
        <w:t xml:space="preserve">транспорту, </w:t>
      </w:r>
      <w:r w:rsidRPr="00610562">
        <w:rPr>
          <w:rFonts w:ascii="Times New Roman" w:hAnsi="Times New Roman"/>
          <w:color w:val="000000"/>
        </w:rPr>
        <w:t>комунально-побутовим господарством, будівництвом, населення та іншими непромисловими споживачами.</w:t>
      </w:r>
    </w:p>
    <w:p w:rsidR="00537E59" w:rsidRPr="00610562" w:rsidRDefault="00537E59" w:rsidP="00537E59">
      <w:pPr>
        <w:rPr>
          <w:rFonts w:ascii="Times New Roman" w:hAnsi="Times New Roman"/>
          <w:color w:val="000000"/>
        </w:rPr>
      </w:pPr>
      <w:r w:rsidRPr="00610562">
        <w:rPr>
          <w:rFonts w:ascii="Times New Roman" w:hAnsi="Times New Roman"/>
          <w:color w:val="000000"/>
        </w:rPr>
        <w:t>Падіння споживання в промисловості пояснюється економічною ситуацією в країні.</w:t>
      </w:r>
    </w:p>
    <w:p w:rsidR="00537E59" w:rsidRPr="00610562" w:rsidRDefault="00537E59" w:rsidP="00537E59">
      <w:pPr>
        <w:rPr>
          <w:rFonts w:ascii="Times New Roman" w:hAnsi="Times New Roman"/>
          <w:color w:val="000000"/>
        </w:rPr>
      </w:pPr>
      <w:r w:rsidRPr="00610562">
        <w:rPr>
          <w:rFonts w:ascii="Times New Roman" w:hAnsi="Times New Roman"/>
          <w:color w:val="000000"/>
        </w:rPr>
        <w:t xml:space="preserve">В </w:t>
      </w:r>
      <w:r w:rsidR="009133CD" w:rsidRPr="00582814">
        <w:rPr>
          <w:rFonts w:ascii="Times New Roman" w:hAnsi="Times New Roman"/>
        </w:rPr>
        <w:fldChar w:fldCharType="begin"/>
      </w:r>
      <w:r w:rsidR="009133CD" w:rsidRPr="00582814">
        <w:rPr>
          <w:rFonts w:ascii="Times New Roman" w:hAnsi="Times New Roman"/>
        </w:rPr>
        <w:instrText xml:space="preserve"> REF _Ref5374654 \h  \* MERGEFORMAT </w:instrText>
      </w:r>
      <w:r w:rsidR="009133CD" w:rsidRPr="00582814">
        <w:rPr>
          <w:rFonts w:ascii="Times New Roman" w:hAnsi="Times New Roman"/>
        </w:rPr>
      </w:r>
      <w:r w:rsidR="009133CD" w:rsidRPr="00582814">
        <w:rPr>
          <w:rFonts w:ascii="Times New Roman" w:hAnsi="Times New Roman"/>
        </w:rPr>
        <w:fldChar w:fldCharType="separate"/>
      </w:r>
      <w:r w:rsidR="000D033B" w:rsidRPr="00610562">
        <w:rPr>
          <w:rFonts w:ascii="Times New Roman" w:hAnsi="Times New Roman"/>
          <w:color w:val="000000"/>
        </w:rPr>
        <w:t>Табл. 5</w:t>
      </w:r>
      <w:r w:rsidR="009133CD" w:rsidRPr="00582814">
        <w:rPr>
          <w:rFonts w:ascii="Times New Roman" w:hAnsi="Times New Roman"/>
        </w:rPr>
        <w:fldChar w:fldCharType="end"/>
      </w:r>
      <w:r w:rsidRPr="00610562">
        <w:rPr>
          <w:rFonts w:ascii="Times New Roman" w:hAnsi="Times New Roman"/>
          <w:color w:val="000000"/>
        </w:rPr>
        <w:t xml:space="preserve"> та </w:t>
      </w:r>
      <w:r w:rsidR="009133CD" w:rsidRPr="00582814">
        <w:rPr>
          <w:rFonts w:ascii="Times New Roman" w:hAnsi="Times New Roman"/>
        </w:rPr>
        <w:fldChar w:fldCharType="begin"/>
      </w:r>
      <w:r w:rsidR="009133CD" w:rsidRPr="00582814">
        <w:rPr>
          <w:rFonts w:ascii="Times New Roman" w:hAnsi="Times New Roman"/>
        </w:rPr>
        <w:instrText xml:space="preserve"> REF _Ref5374660 \h  \* MERGEFORMAT </w:instrText>
      </w:r>
      <w:r w:rsidR="009133CD" w:rsidRPr="00582814">
        <w:rPr>
          <w:rFonts w:ascii="Times New Roman" w:hAnsi="Times New Roman"/>
        </w:rPr>
      </w:r>
      <w:r w:rsidR="009133CD" w:rsidRPr="00582814">
        <w:rPr>
          <w:rFonts w:ascii="Times New Roman" w:hAnsi="Times New Roman"/>
        </w:rPr>
        <w:fldChar w:fldCharType="separate"/>
      </w:r>
      <w:r w:rsidR="000D033B" w:rsidRPr="00610562">
        <w:rPr>
          <w:rFonts w:ascii="Times New Roman" w:hAnsi="Times New Roman"/>
          <w:color w:val="000000"/>
        </w:rPr>
        <w:t>Табл. 6</w:t>
      </w:r>
      <w:r w:rsidR="009133CD" w:rsidRPr="00582814">
        <w:rPr>
          <w:rFonts w:ascii="Times New Roman" w:hAnsi="Times New Roman"/>
        </w:rPr>
        <w:fldChar w:fldCharType="end"/>
      </w:r>
      <w:r w:rsidRPr="00610562">
        <w:rPr>
          <w:rFonts w:ascii="Times New Roman" w:hAnsi="Times New Roman"/>
          <w:color w:val="000000"/>
        </w:rPr>
        <w:t xml:space="preserve"> наведено обсяг споживання електроенергії споживачами, підключеними до мереж </w:t>
      </w:r>
      <w:r w:rsidR="00F8295D" w:rsidRPr="00610562">
        <w:rPr>
          <w:rFonts w:ascii="Times New Roman" w:hAnsi="Times New Roman"/>
          <w:color w:val="000000"/>
        </w:rPr>
        <w:t>регіональної філії «Придніпровська залізниця»</w:t>
      </w:r>
      <w:r w:rsidRPr="00610562">
        <w:rPr>
          <w:rFonts w:ascii="Times New Roman" w:hAnsi="Times New Roman"/>
          <w:color w:val="000000"/>
        </w:rPr>
        <w:t xml:space="preserve"> на період до 2024 року.</w:t>
      </w:r>
    </w:p>
    <w:p w:rsidR="00C25574" w:rsidRPr="00610562" w:rsidRDefault="00C25574" w:rsidP="00C25574">
      <w:pPr>
        <w:pStyle w:val="a5"/>
        <w:rPr>
          <w:rFonts w:ascii="Times New Roman" w:hAnsi="Times New Roman"/>
          <w:color w:val="000000"/>
        </w:rPr>
      </w:pPr>
      <w:bookmarkStart w:id="9" w:name="_Ref5374654"/>
      <w:r w:rsidRPr="00610562">
        <w:rPr>
          <w:rFonts w:ascii="Times New Roman" w:hAnsi="Times New Roman"/>
          <w:color w:val="000000"/>
        </w:rPr>
        <w:t xml:space="preserve">Табл. </w:t>
      </w:r>
      <w:r>
        <w:rPr>
          <w:rFonts w:ascii="Times New Roman" w:hAnsi="Times New Roman"/>
          <w:color w:val="000000"/>
        </w:rPr>
        <w:t>3</w:t>
      </w:r>
      <w:r w:rsidRPr="00610562">
        <w:rPr>
          <w:rFonts w:ascii="Times New Roman" w:hAnsi="Times New Roman"/>
          <w:color w:val="000000"/>
        </w:rPr>
        <w:t>. Фактичні дані щодо споживання електричної енергії</w:t>
      </w:r>
    </w:p>
    <w:tbl>
      <w:tblPr>
        <w:tblW w:w="9930" w:type="dxa"/>
        <w:jc w:val="center"/>
        <w:tblLayout w:type="fixed"/>
        <w:tblLook w:val="04A0" w:firstRow="1" w:lastRow="0" w:firstColumn="1" w:lastColumn="0" w:noHBand="0" w:noVBand="1"/>
      </w:tblPr>
      <w:tblGrid>
        <w:gridCol w:w="630"/>
        <w:gridCol w:w="4904"/>
        <w:gridCol w:w="850"/>
        <w:gridCol w:w="822"/>
        <w:gridCol w:w="908"/>
        <w:gridCol w:w="908"/>
        <w:gridCol w:w="908"/>
      </w:tblGrid>
      <w:tr w:rsidR="00C25574" w:rsidRPr="0067521A" w:rsidTr="00571C6F">
        <w:trPr>
          <w:trHeight w:val="20"/>
          <w:jc w:val="center"/>
        </w:trPr>
        <w:tc>
          <w:tcPr>
            <w:tcW w:w="630" w:type="dxa"/>
            <w:vMerge w:val="restart"/>
            <w:tcBorders>
              <w:top w:val="single" w:sz="8" w:space="0" w:color="auto"/>
              <w:left w:val="single" w:sz="8" w:space="0" w:color="auto"/>
              <w:bottom w:val="single" w:sz="8" w:space="0" w:color="000000"/>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color w:val="000000"/>
                <w:sz w:val="20"/>
                <w:szCs w:val="20"/>
                <w:lang w:val="ru-RU" w:eastAsia="ru-RU"/>
              </w:rPr>
            </w:pPr>
            <w:r w:rsidRPr="0067521A">
              <w:rPr>
                <w:rFonts w:ascii="Times New Roman" w:eastAsia="Times New Roman" w:hAnsi="Times New Roman"/>
                <w:b/>
                <w:color w:val="000000"/>
                <w:sz w:val="20"/>
                <w:szCs w:val="20"/>
                <w:lang w:val="ru-RU" w:eastAsia="ru-RU"/>
              </w:rPr>
              <w:t>№</w:t>
            </w:r>
            <w:r w:rsidRPr="0067521A">
              <w:rPr>
                <w:rFonts w:ascii="Times New Roman" w:eastAsia="Times New Roman" w:hAnsi="Times New Roman"/>
                <w:b/>
                <w:color w:val="000000"/>
                <w:sz w:val="20"/>
                <w:szCs w:val="20"/>
                <w:lang w:val="ru-RU" w:eastAsia="ru-RU"/>
              </w:rPr>
              <w:br/>
              <w:t>п/п</w:t>
            </w:r>
          </w:p>
        </w:tc>
        <w:tc>
          <w:tcPr>
            <w:tcW w:w="4904" w:type="dxa"/>
            <w:vMerge w:val="restart"/>
            <w:tcBorders>
              <w:top w:val="single" w:sz="8" w:space="0" w:color="auto"/>
              <w:left w:val="single" w:sz="4" w:space="0" w:color="auto"/>
              <w:bottom w:val="single" w:sz="8" w:space="0" w:color="000000"/>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Найменування</w:t>
            </w:r>
          </w:p>
        </w:tc>
        <w:tc>
          <w:tcPr>
            <w:tcW w:w="4396" w:type="dxa"/>
            <w:gridSpan w:val="5"/>
            <w:tcBorders>
              <w:top w:val="single" w:sz="8" w:space="0" w:color="auto"/>
              <w:left w:val="single" w:sz="8" w:space="0" w:color="auto"/>
              <w:bottom w:val="single" w:sz="8" w:space="0" w:color="auto"/>
              <w:right w:val="single" w:sz="8" w:space="0" w:color="000000"/>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Фактичні дані по роках /млн.кВтг/</w:t>
            </w:r>
          </w:p>
        </w:tc>
      </w:tr>
      <w:tr w:rsidR="00C25574" w:rsidRPr="0067521A" w:rsidTr="00571C6F">
        <w:trPr>
          <w:trHeight w:val="20"/>
          <w:jc w:val="center"/>
        </w:trPr>
        <w:tc>
          <w:tcPr>
            <w:tcW w:w="630" w:type="dxa"/>
            <w:vMerge/>
            <w:tcBorders>
              <w:top w:val="single" w:sz="8" w:space="0" w:color="auto"/>
              <w:left w:val="single" w:sz="8" w:space="0" w:color="auto"/>
              <w:bottom w:val="single" w:sz="8" w:space="0" w:color="000000"/>
              <w:right w:val="single" w:sz="4" w:space="0" w:color="auto"/>
            </w:tcBorders>
            <w:vAlign w:val="center"/>
            <w:hideMark/>
          </w:tcPr>
          <w:p w:rsidR="00C25574" w:rsidRPr="0067521A" w:rsidRDefault="00C25574" w:rsidP="00571C6F">
            <w:pPr>
              <w:spacing w:after="0"/>
              <w:rPr>
                <w:rFonts w:ascii="Times New Roman" w:eastAsia="Times New Roman" w:hAnsi="Times New Roman"/>
                <w:b/>
                <w:color w:val="000000"/>
                <w:sz w:val="20"/>
                <w:szCs w:val="20"/>
                <w:lang w:val="ru-RU" w:eastAsia="ru-RU"/>
              </w:rPr>
            </w:pPr>
          </w:p>
        </w:tc>
        <w:tc>
          <w:tcPr>
            <w:tcW w:w="4904" w:type="dxa"/>
            <w:vMerge/>
            <w:tcBorders>
              <w:top w:val="single" w:sz="8" w:space="0" w:color="auto"/>
              <w:left w:val="single" w:sz="4" w:space="0" w:color="auto"/>
              <w:bottom w:val="single" w:sz="8" w:space="0" w:color="000000"/>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p>
        </w:tc>
        <w:tc>
          <w:tcPr>
            <w:tcW w:w="850" w:type="dxa"/>
            <w:tcBorders>
              <w:top w:val="nil"/>
              <w:left w:val="nil"/>
              <w:bottom w:val="single" w:sz="8" w:space="0" w:color="auto"/>
              <w:right w:val="single" w:sz="4" w:space="0" w:color="auto"/>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2014</w:t>
            </w:r>
          </w:p>
        </w:tc>
        <w:tc>
          <w:tcPr>
            <w:tcW w:w="822" w:type="dxa"/>
            <w:tcBorders>
              <w:top w:val="nil"/>
              <w:left w:val="nil"/>
              <w:bottom w:val="single" w:sz="8" w:space="0" w:color="auto"/>
              <w:right w:val="single" w:sz="4" w:space="0" w:color="auto"/>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2015</w:t>
            </w:r>
          </w:p>
        </w:tc>
        <w:tc>
          <w:tcPr>
            <w:tcW w:w="908" w:type="dxa"/>
            <w:tcBorders>
              <w:top w:val="nil"/>
              <w:left w:val="nil"/>
              <w:bottom w:val="single" w:sz="8" w:space="0" w:color="auto"/>
              <w:right w:val="single" w:sz="4" w:space="0" w:color="auto"/>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2016</w:t>
            </w:r>
          </w:p>
        </w:tc>
        <w:tc>
          <w:tcPr>
            <w:tcW w:w="908" w:type="dxa"/>
            <w:tcBorders>
              <w:top w:val="nil"/>
              <w:left w:val="nil"/>
              <w:bottom w:val="single" w:sz="8" w:space="0" w:color="auto"/>
              <w:right w:val="single" w:sz="4" w:space="0" w:color="auto"/>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2017</w:t>
            </w:r>
          </w:p>
        </w:tc>
        <w:tc>
          <w:tcPr>
            <w:tcW w:w="908" w:type="dxa"/>
            <w:tcBorders>
              <w:top w:val="nil"/>
              <w:left w:val="nil"/>
              <w:bottom w:val="single" w:sz="8" w:space="0" w:color="auto"/>
              <w:right w:val="single" w:sz="4" w:space="0" w:color="auto"/>
            </w:tcBorders>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2018</w:t>
            </w:r>
          </w:p>
        </w:tc>
      </w:tr>
      <w:tr w:rsidR="00C25574" w:rsidRPr="0067521A" w:rsidTr="00571C6F">
        <w:trPr>
          <w:trHeight w:val="20"/>
          <w:jc w:val="center"/>
        </w:trPr>
        <w:tc>
          <w:tcPr>
            <w:tcW w:w="630" w:type="dxa"/>
            <w:vMerge w:val="restart"/>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1</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Споживання електроенергії (брутто)</w:t>
            </w:r>
          </w:p>
        </w:tc>
        <w:tc>
          <w:tcPr>
            <w:tcW w:w="850" w:type="dxa"/>
            <w:tcBorders>
              <w:top w:val="single" w:sz="8" w:space="0" w:color="auto"/>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b/>
                <w:bCs/>
                <w:color w:val="000000"/>
                <w:sz w:val="20"/>
                <w:szCs w:val="20"/>
                <w:highlight w:val="yellow"/>
                <w:lang w:val="ru-RU" w:eastAsia="ru-RU"/>
              </w:rPr>
            </w:pPr>
            <w:r>
              <w:rPr>
                <w:rFonts w:ascii="Times New Roman" w:eastAsia="Times New Roman" w:hAnsi="Times New Roman"/>
                <w:b/>
                <w:bCs/>
                <w:color w:val="000000"/>
                <w:sz w:val="20"/>
                <w:szCs w:val="20"/>
                <w:lang w:val="ru-RU" w:eastAsia="ru-RU"/>
              </w:rPr>
              <w:t>1101,0</w:t>
            </w:r>
          </w:p>
        </w:tc>
        <w:tc>
          <w:tcPr>
            <w:tcW w:w="822" w:type="dxa"/>
            <w:tcBorders>
              <w:top w:val="single" w:sz="8" w:space="0" w:color="auto"/>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b/>
                <w:bCs/>
                <w:color w:val="000000"/>
                <w:sz w:val="20"/>
                <w:szCs w:val="20"/>
                <w:highlight w:val="yellow"/>
                <w:lang w:val="ru-RU" w:eastAsia="ru-RU"/>
              </w:rPr>
            </w:pPr>
            <w:r w:rsidRPr="0068069E">
              <w:rPr>
                <w:rFonts w:ascii="Times New Roman" w:eastAsia="Times New Roman" w:hAnsi="Times New Roman"/>
                <w:b/>
                <w:bCs/>
                <w:color w:val="000000"/>
                <w:sz w:val="20"/>
                <w:szCs w:val="20"/>
                <w:lang w:val="ru-RU" w:eastAsia="ru-RU"/>
              </w:rPr>
              <w:t>955,8</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b/>
                <w:bCs/>
                <w:color w:val="000000"/>
                <w:sz w:val="20"/>
                <w:szCs w:val="20"/>
                <w:highlight w:val="yellow"/>
                <w:lang w:val="ru-RU" w:eastAsia="ru-RU"/>
              </w:rPr>
            </w:pPr>
            <w:r w:rsidRPr="00121436">
              <w:rPr>
                <w:rFonts w:ascii="Times New Roman" w:eastAsia="Times New Roman" w:hAnsi="Times New Roman"/>
                <w:b/>
                <w:bCs/>
                <w:color w:val="000000"/>
                <w:sz w:val="20"/>
                <w:szCs w:val="20"/>
                <w:lang w:val="ru-RU" w:eastAsia="ru-RU"/>
              </w:rPr>
              <w:t>988,1</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b/>
                <w:bCs/>
                <w:color w:val="000000"/>
                <w:sz w:val="20"/>
                <w:szCs w:val="20"/>
                <w:highlight w:val="yellow"/>
                <w:lang w:val="ru-RU" w:eastAsia="ru-RU"/>
              </w:rPr>
            </w:pPr>
            <w:r w:rsidRPr="00267C9D">
              <w:rPr>
                <w:rFonts w:ascii="Times New Roman" w:eastAsia="Times New Roman" w:hAnsi="Times New Roman"/>
                <w:b/>
                <w:bCs/>
                <w:color w:val="000000"/>
                <w:sz w:val="20"/>
                <w:szCs w:val="20"/>
                <w:lang w:val="ru-RU" w:eastAsia="ru-RU"/>
              </w:rPr>
              <w:t>972,4</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b/>
                <w:bCs/>
                <w:color w:val="000000"/>
                <w:sz w:val="20"/>
                <w:szCs w:val="20"/>
                <w:highlight w:val="yellow"/>
                <w:lang w:val="ru-RU" w:eastAsia="ru-RU"/>
              </w:rPr>
            </w:pPr>
            <w:r w:rsidRPr="007F0C66">
              <w:rPr>
                <w:rFonts w:ascii="Times New Roman" w:eastAsia="Times New Roman" w:hAnsi="Times New Roman"/>
                <w:b/>
                <w:bCs/>
                <w:color w:val="000000"/>
                <w:sz w:val="20"/>
                <w:szCs w:val="20"/>
                <w:lang w:val="ru-RU" w:eastAsia="ru-RU"/>
              </w:rPr>
              <w:t>986,5</w:t>
            </w:r>
          </w:p>
        </w:tc>
      </w:tr>
      <w:tr w:rsidR="00C25574" w:rsidRPr="0067521A" w:rsidTr="00571C6F">
        <w:trPr>
          <w:trHeight w:val="20"/>
          <w:jc w:val="center"/>
        </w:trPr>
        <w:tc>
          <w:tcPr>
            <w:tcW w:w="630" w:type="dxa"/>
            <w:vMerge/>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p>
        </w:tc>
        <w:tc>
          <w:tcPr>
            <w:tcW w:w="4904" w:type="dxa"/>
            <w:tcBorders>
              <w:top w:val="nil"/>
              <w:left w:val="nil"/>
              <w:bottom w:val="single" w:sz="8"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(+)Збільш./(-)зменш. від попер. року в %</w:t>
            </w:r>
          </w:p>
        </w:tc>
        <w:tc>
          <w:tcPr>
            <w:tcW w:w="850"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 xml:space="preserve"> - </w:t>
            </w:r>
          </w:p>
        </w:tc>
        <w:tc>
          <w:tcPr>
            <w:tcW w:w="822"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-13,2</w:t>
            </w:r>
          </w:p>
        </w:tc>
        <w:tc>
          <w:tcPr>
            <w:tcW w:w="908"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+3,4</w:t>
            </w:r>
          </w:p>
        </w:tc>
        <w:tc>
          <w:tcPr>
            <w:tcW w:w="908"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-1,6</w:t>
            </w:r>
          </w:p>
        </w:tc>
        <w:tc>
          <w:tcPr>
            <w:tcW w:w="908"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+1,5</w:t>
            </w:r>
          </w:p>
        </w:tc>
      </w:tr>
      <w:tr w:rsidR="00C25574" w:rsidRPr="0067521A" w:rsidTr="00571C6F">
        <w:trPr>
          <w:trHeight w:val="20"/>
          <w:jc w:val="center"/>
        </w:trPr>
        <w:tc>
          <w:tcPr>
            <w:tcW w:w="630" w:type="dxa"/>
            <w:vMerge w:val="restart"/>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1.1</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Споживання електроенергії (нетто)</w:t>
            </w:r>
          </w:p>
        </w:tc>
        <w:tc>
          <w:tcPr>
            <w:tcW w:w="850" w:type="dxa"/>
            <w:tcBorders>
              <w:top w:val="nil"/>
              <w:left w:val="nil"/>
              <w:bottom w:val="single" w:sz="4" w:space="0" w:color="auto"/>
              <w:right w:val="single" w:sz="4" w:space="0" w:color="auto"/>
            </w:tcBorders>
            <w:shd w:val="clear" w:color="auto" w:fill="FFFFFF"/>
            <w:noWrap/>
            <w:vAlign w:val="center"/>
          </w:tcPr>
          <w:p w:rsidR="00C25574" w:rsidRPr="00E86828" w:rsidRDefault="00C25574" w:rsidP="00571C6F">
            <w:pPr>
              <w:spacing w:after="0"/>
              <w:jc w:val="center"/>
              <w:rPr>
                <w:rFonts w:ascii="Times New Roman" w:eastAsia="Times New Roman" w:hAnsi="Times New Roman"/>
                <w:b/>
                <w:bCs/>
                <w:color w:val="000000"/>
                <w:sz w:val="20"/>
                <w:szCs w:val="20"/>
                <w:lang w:val="ru-RU" w:eastAsia="ru-RU"/>
              </w:rPr>
            </w:pPr>
            <w:r w:rsidRPr="00E86828">
              <w:rPr>
                <w:rFonts w:ascii="Times New Roman" w:eastAsia="Times New Roman" w:hAnsi="Times New Roman"/>
                <w:b/>
                <w:bCs/>
                <w:color w:val="000000"/>
                <w:sz w:val="20"/>
                <w:szCs w:val="20"/>
                <w:lang w:val="ru-RU" w:eastAsia="ru-RU"/>
              </w:rPr>
              <w:t>1021,5</w:t>
            </w:r>
          </w:p>
        </w:tc>
        <w:tc>
          <w:tcPr>
            <w:tcW w:w="822" w:type="dxa"/>
            <w:tcBorders>
              <w:top w:val="nil"/>
              <w:left w:val="nil"/>
              <w:bottom w:val="single" w:sz="4" w:space="0" w:color="auto"/>
              <w:right w:val="single" w:sz="4" w:space="0" w:color="auto"/>
            </w:tcBorders>
            <w:shd w:val="clear" w:color="auto" w:fill="FFFFFF"/>
            <w:noWrap/>
            <w:vAlign w:val="center"/>
            <w:hideMark/>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882,3</w:t>
            </w:r>
          </w:p>
        </w:tc>
        <w:tc>
          <w:tcPr>
            <w:tcW w:w="908" w:type="dxa"/>
            <w:tcBorders>
              <w:top w:val="nil"/>
              <w:left w:val="nil"/>
              <w:bottom w:val="single" w:sz="4" w:space="0" w:color="auto"/>
              <w:right w:val="single" w:sz="4" w:space="0" w:color="auto"/>
            </w:tcBorders>
            <w:shd w:val="clear" w:color="auto" w:fill="FFFFFF"/>
            <w:noWrap/>
            <w:vAlign w:val="center"/>
          </w:tcPr>
          <w:p w:rsidR="00C25574" w:rsidRPr="001A5E2E" w:rsidRDefault="00C25574" w:rsidP="00571C6F">
            <w:pPr>
              <w:spacing w:after="0"/>
              <w:jc w:val="center"/>
              <w:rPr>
                <w:rFonts w:ascii="Times New Roman" w:eastAsia="Times New Roman" w:hAnsi="Times New Roman"/>
                <w:b/>
                <w:bCs/>
                <w:color w:val="000000"/>
                <w:sz w:val="20"/>
                <w:szCs w:val="20"/>
                <w:lang w:val="ru-RU" w:eastAsia="ru-RU"/>
              </w:rPr>
            </w:pPr>
            <w:r w:rsidRPr="001A5E2E">
              <w:rPr>
                <w:rFonts w:ascii="Times New Roman" w:eastAsia="Times New Roman" w:hAnsi="Times New Roman"/>
                <w:b/>
                <w:bCs/>
                <w:color w:val="000000"/>
                <w:sz w:val="20"/>
                <w:szCs w:val="20"/>
                <w:lang w:val="ru-RU" w:eastAsia="ru-RU"/>
              </w:rPr>
              <w:t>915,5</w:t>
            </w:r>
          </w:p>
        </w:tc>
        <w:tc>
          <w:tcPr>
            <w:tcW w:w="908" w:type="dxa"/>
            <w:tcBorders>
              <w:top w:val="nil"/>
              <w:left w:val="nil"/>
              <w:bottom w:val="single" w:sz="4" w:space="0" w:color="auto"/>
              <w:right w:val="single" w:sz="4" w:space="0" w:color="auto"/>
            </w:tcBorders>
            <w:shd w:val="clear" w:color="auto" w:fill="FFFFFF"/>
            <w:noWrap/>
            <w:vAlign w:val="center"/>
          </w:tcPr>
          <w:p w:rsidR="00C25574" w:rsidRPr="00CD0545" w:rsidRDefault="00C25574" w:rsidP="00571C6F">
            <w:pPr>
              <w:spacing w:after="0"/>
              <w:jc w:val="center"/>
              <w:rPr>
                <w:rFonts w:ascii="Times New Roman" w:eastAsia="Times New Roman" w:hAnsi="Times New Roman"/>
                <w:b/>
                <w:bCs/>
                <w:color w:val="000000"/>
                <w:sz w:val="20"/>
                <w:szCs w:val="20"/>
                <w:lang w:val="ru-RU" w:eastAsia="ru-RU"/>
              </w:rPr>
            </w:pPr>
            <w:r w:rsidRPr="00CD0545">
              <w:rPr>
                <w:rFonts w:ascii="Times New Roman" w:eastAsia="Times New Roman" w:hAnsi="Times New Roman"/>
                <w:b/>
                <w:bCs/>
                <w:color w:val="000000"/>
                <w:sz w:val="20"/>
                <w:szCs w:val="20"/>
                <w:lang w:val="ru-RU" w:eastAsia="ru-RU"/>
              </w:rPr>
              <w:t>904,4</w:t>
            </w:r>
          </w:p>
        </w:tc>
        <w:tc>
          <w:tcPr>
            <w:tcW w:w="908" w:type="dxa"/>
            <w:tcBorders>
              <w:top w:val="nil"/>
              <w:left w:val="nil"/>
              <w:bottom w:val="single" w:sz="4" w:space="0" w:color="auto"/>
              <w:right w:val="single" w:sz="4" w:space="0" w:color="auto"/>
            </w:tcBorders>
            <w:shd w:val="clear" w:color="auto" w:fill="FFFFFF"/>
            <w:noWrap/>
            <w:vAlign w:val="center"/>
          </w:tcPr>
          <w:p w:rsidR="00C25574" w:rsidRPr="00CD0545" w:rsidRDefault="00C25574" w:rsidP="00571C6F">
            <w:pPr>
              <w:spacing w:after="0"/>
              <w:jc w:val="center"/>
              <w:rPr>
                <w:rFonts w:ascii="Times New Roman" w:eastAsia="Times New Roman" w:hAnsi="Times New Roman"/>
                <w:b/>
                <w:bCs/>
                <w:color w:val="000000"/>
                <w:sz w:val="20"/>
                <w:szCs w:val="20"/>
                <w:lang w:val="ru-RU" w:eastAsia="ru-RU"/>
              </w:rPr>
            </w:pPr>
            <w:r w:rsidRPr="00CD0545">
              <w:rPr>
                <w:rFonts w:ascii="Times New Roman" w:eastAsia="Times New Roman" w:hAnsi="Times New Roman"/>
                <w:b/>
                <w:bCs/>
                <w:color w:val="000000"/>
                <w:sz w:val="20"/>
                <w:szCs w:val="20"/>
                <w:lang w:val="ru-RU" w:eastAsia="ru-RU"/>
              </w:rPr>
              <w:t>915,4</w:t>
            </w:r>
          </w:p>
        </w:tc>
      </w:tr>
      <w:tr w:rsidR="00C25574" w:rsidRPr="0067521A" w:rsidTr="00571C6F">
        <w:trPr>
          <w:trHeight w:val="20"/>
          <w:jc w:val="center"/>
        </w:trPr>
        <w:tc>
          <w:tcPr>
            <w:tcW w:w="630" w:type="dxa"/>
            <w:vMerge/>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p>
        </w:tc>
        <w:tc>
          <w:tcPr>
            <w:tcW w:w="4904" w:type="dxa"/>
            <w:tcBorders>
              <w:top w:val="nil"/>
              <w:left w:val="nil"/>
              <w:bottom w:val="single" w:sz="8"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(+)Збільш./(-)зменш. від попер. року в %</w:t>
            </w:r>
          </w:p>
        </w:tc>
        <w:tc>
          <w:tcPr>
            <w:tcW w:w="850" w:type="dxa"/>
            <w:tcBorders>
              <w:top w:val="nil"/>
              <w:left w:val="nil"/>
              <w:bottom w:val="single" w:sz="8" w:space="0" w:color="auto"/>
              <w:right w:val="single" w:sz="4" w:space="0" w:color="auto"/>
            </w:tcBorders>
            <w:shd w:val="clear" w:color="auto" w:fill="FFFFFF"/>
            <w:vAlign w:val="center"/>
            <w:hideMark/>
          </w:tcPr>
          <w:p w:rsidR="00C25574" w:rsidRPr="00E86828" w:rsidRDefault="00C25574" w:rsidP="00571C6F">
            <w:pPr>
              <w:spacing w:after="0"/>
              <w:jc w:val="center"/>
              <w:rPr>
                <w:rFonts w:ascii="Times New Roman" w:eastAsia="Times New Roman" w:hAnsi="Times New Roman"/>
                <w:color w:val="000000"/>
                <w:sz w:val="20"/>
                <w:szCs w:val="20"/>
                <w:lang w:val="ru-RU" w:eastAsia="ru-RU"/>
              </w:rPr>
            </w:pPr>
            <w:r w:rsidRPr="00E86828">
              <w:rPr>
                <w:rFonts w:ascii="Times New Roman" w:eastAsia="Times New Roman" w:hAnsi="Times New Roman"/>
                <w:color w:val="000000"/>
                <w:sz w:val="20"/>
                <w:szCs w:val="20"/>
                <w:lang w:val="ru-RU" w:eastAsia="ru-RU"/>
              </w:rPr>
              <w:t xml:space="preserve"> - </w:t>
            </w:r>
          </w:p>
        </w:tc>
        <w:tc>
          <w:tcPr>
            <w:tcW w:w="822" w:type="dxa"/>
            <w:tcBorders>
              <w:top w:val="nil"/>
              <w:left w:val="nil"/>
              <w:bottom w:val="single" w:sz="8"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-13,6</w:t>
            </w:r>
          </w:p>
        </w:tc>
        <w:tc>
          <w:tcPr>
            <w:tcW w:w="908" w:type="dxa"/>
            <w:tcBorders>
              <w:top w:val="nil"/>
              <w:left w:val="nil"/>
              <w:bottom w:val="single" w:sz="8" w:space="0" w:color="auto"/>
              <w:right w:val="single" w:sz="4" w:space="0" w:color="auto"/>
            </w:tcBorders>
            <w:shd w:val="clear" w:color="auto" w:fill="FFFFFF"/>
            <w:vAlign w:val="center"/>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+3,8</w:t>
            </w:r>
          </w:p>
        </w:tc>
        <w:tc>
          <w:tcPr>
            <w:tcW w:w="908" w:type="dxa"/>
            <w:tcBorders>
              <w:top w:val="nil"/>
              <w:left w:val="nil"/>
              <w:bottom w:val="single" w:sz="8" w:space="0" w:color="auto"/>
              <w:right w:val="single" w:sz="4" w:space="0" w:color="auto"/>
            </w:tcBorders>
            <w:shd w:val="clear" w:color="auto" w:fill="FFFFFF"/>
            <w:vAlign w:val="center"/>
          </w:tcPr>
          <w:p w:rsidR="00C25574" w:rsidRPr="00CD0545" w:rsidRDefault="00C25574" w:rsidP="00571C6F">
            <w:pPr>
              <w:spacing w:after="0"/>
              <w:jc w:val="center"/>
              <w:rPr>
                <w:rFonts w:ascii="Times New Roman" w:eastAsia="Times New Roman" w:hAnsi="Times New Roman"/>
                <w:color w:val="000000"/>
                <w:sz w:val="20"/>
                <w:szCs w:val="20"/>
                <w:lang w:val="ru-RU" w:eastAsia="ru-RU"/>
              </w:rPr>
            </w:pPr>
            <w:r w:rsidRPr="00CD0545">
              <w:rPr>
                <w:rFonts w:ascii="Times New Roman" w:eastAsia="Times New Roman" w:hAnsi="Times New Roman"/>
                <w:color w:val="000000"/>
                <w:sz w:val="20"/>
                <w:szCs w:val="20"/>
                <w:lang w:val="ru-RU" w:eastAsia="ru-RU"/>
              </w:rPr>
              <w:t>-1,2</w:t>
            </w:r>
          </w:p>
        </w:tc>
        <w:tc>
          <w:tcPr>
            <w:tcW w:w="908" w:type="dxa"/>
            <w:tcBorders>
              <w:top w:val="nil"/>
              <w:left w:val="nil"/>
              <w:bottom w:val="single" w:sz="8" w:space="0" w:color="auto"/>
              <w:right w:val="single" w:sz="4" w:space="0" w:color="auto"/>
            </w:tcBorders>
            <w:shd w:val="clear" w:color="auto" w:fill="FFFFFF"/>
            <w:vAlign w:val="center"/>
          </w:tcPr>
          <w:p w:rsidR="00C25574" w:rsidRPr="00CD0545" w:rsidRDefault="00C25574" w:rsidP="00571C6F">
            <w:pPr>
              <w:spacing w:after="0"/>
              <w:jc w:val="center"/>
              <w:rPr>
                <w:rFonts w:ascii="Times New Roman" w:eastAsia="Times New Roman" w:hAnsi="Times New Roman"/>
                <w:color w:val="000000"/>
                <w:sz w:val="20"/>
                <w:szCs w:val="20"/>
                <w:lang w:val="ru-RU" w:eastAsia="ru-RU"/>
              </w:rPr>
            </w:pPr>
            <w:r w:rsidRPr="00CD0545">
              <w:rPr>
                <w:rFonts w:ascii="Times New Roman" w:eastAsia="Times New Roman" w:hAnsi="Times New Roman"/>
                <w:color w:val="000000"/>
                <w:sz w:val="20"/>
                <w:szCs w:val="20"/>
                <w:lang w:val="ru-RU" w:eastAsia="ru-RU"/>
              </w:rPr>
              <w:t>+1,2</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 </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у тому числі:</w:t>
            </w:r>
          </w:p>
        </w:tc>
        <w:tc>
          <w:tcPr>
            <w:tcW w:w="850" w:type="dxa"/>
            <w:tcBorders>
              <w:top w:val="nil"/>
              <w:left w:val="nil"/>
              <w:bottom w:val="single" w:sz="4"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 </w:t>
            </w:r>
          </w:p>
        </w:tc>
        <w:tc>
          <w:tcPr>
            <w:tcW w:w="822" w:type="dxa"/>
            <w:tcBorders>
              <w:top w:val="nil"/>
              <w:left w:val="nil"/>
              <w:bottom w:val="single" w:sz="4"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 </w:t>
            </w:r>
          </w:p>
        </w:tc>
        <w:tc>
          <w:tcPr>
            <w:tcW w:w="908" w:type="dxa"/>
            <w:tcBorders>
              <w:top w:val="nil"/>
              <w:left w:val="nil"/>
              <w:bottom w:val="single" w:sz="4"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 </w:t>
            </w:r>
          </w:p>
        </w:tc>
        <w:tc>
          <w:tcPr>
            <w:tcW w:w="908" w:type="dxa"/>
            <w:tcBorders>
              <w:top w:val="nil"/>
              <w:left w:val="nil"/>
              <w:bottom w:val="single" w:sz="4"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 </w:t>
            </w:r>
          </w:p>
        </w:tc>
        <w:tc>
          <w:tcPr>
            <w:tcW w:w="908" w:type="dxa"/>
            <w:tcBorders>
              <w:top w:val="nil"/>
              <w:left w:val="nil"/>
              <w:bottom w:val="single" w:sz="4" w:space="0" w:color="auto"/>
              <w:right w:val="single" w:sz="4" w:space="0" w:color="auto"/>
            </w:tcBorders>
            <w:shd w:val="clear" w:color="auto" w:fill="FFFFFF"/>
            <w:vAlign w:val="center"/>
            <w:hideMark/>
          </w:tcPr>
          <w:p w:rsidR="00C25574" w:rsidRPr="001A5E2E" w:rsidRDefault="00C25574" w:rsidP="00571C6F">
            <w:pPr>
              <w:spacing w:after="0"/>
              <w:jc w:val="center"/>
              <w:rPr>
                <w:rFonts w:ascii="Times New Roman" w:eastAsia="Times New Roman" w:hAnsi="Times New Roman"/>
                <w:color w:val="000000"/>
                <w:sz w:val="20"/>
                <w:szCs w:val="20"/>
                <w:lang w:val="ru-RU" w:eastAsia="ru-RU"/>
              </w:rPr>
            </w:pPr>
            <w:r w:rsidRPr="001A5E2E">
              <w:rPr>
                <w:rFonts w:ascii="Times New Roman" w:eastAsia="Times New Roman" w:hAnsi="Times New Roman"/>
                <w:color w:val="000000"/>
                <w:sz w:val="20"/>
                <w:szCs w:val="20"/>
                <w:lang w:val="ru-RU" w:eastAsia="ru-RU"/>
              </w:rPr>
              <w:t> </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1.1.1</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Промисловість</w:t>
            </w:r>
          </w:p>
        </w:tc>
        <w:tc>
          <w:tcPr>
            <w:tcW w:w="850"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highlight w:val="yellow"/>
                <w:lang w:val="ru-RU" w:eastAsia="ru-RU"/>
              </w:rPr>
            </w:pPr>
            <w:r w:rsidRPr="00296376">
              <w:rPr>
                <w:rFonts w:ascii="Times New Roman" w:eastAsia="Times New Roman" w:hAnsi="Times New Roman"/>
                <w:color w:val="000000"/>
                <w:sz w:val="20"/>
                <w:szCs w:val="20"/>
                <w:lang w:val="ru-RU" w:eastAsia="ru-RU"/>
              </w:rPr>
              <w:t>46,7</w:t>
            </w:r>
          </w:p>
        </w:tc>
        <w:tc>
          <w:tcPr>
            <w:tcW w:w="822"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highlight w:val="yellow"/>
                <w:lang w:val="ru-RU" w:eastAsia="ru-RU"/>
              </w:rPr>
            </w:pPr>
            <w:r w:rsidRPr="0068069E">
              <w:rPr>
                <w:rFonts w:ascii="Times New Roman" w:eastAsia="Times New Roman" w:hAnsi="Times New Roman"/>
                <w:color w:val="000000"/>
                <w:sz w:val="20"/>
                <w:szCs w:val="20"/>
                <w:lang w:val="ru-RU" w:eastAsia="ru-RU"/>
              </w:rPr>
              <w:t>47,3</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53,1</w:t>
            </w:r>
          </w:p>
        </w:tc>
        <w:tc>
          <w:tcPr>
            <w:tcW w:w="908" w:type="dxa"/>
            <w:tcBorders>
              <w:top w:val="nil"/>
              <w:left w:val="nil"/>
              <w:bottom w:val="single" w:sz="4"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52,6</w:t>
            </w:r>
          </w:p>
        </w:tc>
        <w:tc>
          <w:tcPr>
            <w:tcW w:w="908" w:type="dxa"/>
            <w:tcBorders>
              <w:top w:val="nil"/>
              <w:left w:val="nil"/>
              <w:bottom w:val="single" w:sz="4"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51,5</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1.1.2</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Сільгоспспоживачі</w:t>
            </w:r>
          </w:p>
        </w:tc>
        <w:tc>
          <w:tcPr>
            <w:tcW w:w="850"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3,0</w:t>
            </w:r>
          </w:p>
        </w:tc>
        <w:tc>
          <w:tcPr>
            <w:tcW w:w="822"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highlight w:val="yellow"/>
                <w:lang w:val="ru-RU" w:eastAsia="ru-RU"/>
              </w:rPr>
            </w:pPr>
            <w:r w:rsidRPr="0068069E">
              <w:rPr>
                <w:rFonts w:ascii="Times New Roman" w:eastAsia="Times New Roman" w:hAnsi="Times New Roman"/>
                <w:color w:val="000000"/>
                <w:sz w:val="20"/>
                <w:szCs w:val="20"/>
                <w:lang w:val="ru-RU" w:eastAsia="ru-RU"/>
              </w:rPr>
              <w:t>2,5</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2,9</w:t>
            </w:r>
          </w:p>
        </w:tc>
        <w:tc>
          <w:tcPr>
            <w:tcW w:w="908" w:type="dxa"/>
            <w:tcBorders>
              <w:top w:val="nil"/>
              <w:left w:val="nil"/>
              <w:bottom w:val="single" w:sz="4"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2,1</w:t>
            </w:r>
          </w:p>
        </w:tc>
        <w:tc>
          <w:tcPr>
            <w:tcW w:w="908" w:type="dxa"/>
            <w:tcBorders>
              <w:top w:val="nil"/>
              <w:left w:val="nil"/>
              <w:bottom w:val="single" w:sz="4"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1,9</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1.1.3</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Транспорт</w:t>
            </w:r>
          </w:p>
        </w:tc>
        <w:tc>
          <w:tcPr>
            <w:tcW w:w="850"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879,4</w:t>
            </w:r>
          </w:p>
        </w:tc>
        <w:tc>
          <w:tcPr>
            <w:tcW w:w="822"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8069E">
              <w:rPr>
                <w:rFonts w:ascii="Times New Roman" w:eastAsia="Times New Roman" w:hAnsi="Times New Roman"/>
                <w:color w:val="000000"/>
                <w:sz w:val="20"/>
                <w:szCs w:val="20"/>
                <w:lang w:val="ru-RU" w:eastAsia="ru-RU"/>
              </w:rPr>
              <w:t>741,1</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764,7</w:t>
            </w:r>
          </w:p>
        </w:tc>
        <w:tc>
          <w:tcPr>
            <w:tcW w:w="908" w:type="dxa"/>
            <w:tcBorders>
              <w:top w:val="nil"/>
              <w:left w:val="nil"/>
              <w:bottom w:val="single" w:sz="4"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755,7</w:t>
            </w:r>
          </w:p>
        </w:tc>
        <w:tc>
          <w:tcPr>
            <w:tcW w:w="908" w:type="dxa"/>
            <w:tcBorders>
              <w:top w:val="nil"/>
              <w:left w:val="nil"/>
              <w:bottom w:val="single" w:sz="4"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765,7</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1.1.4</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Комунально-побутові споживачі</w:t>
            </w:r>
          </w:p>
        </w:tc>
        <w:tc>
          <w:tcPr>
            <w:tcW w:w="850"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highlight w:val="yellow"/>
                <w:lang w:val="ru-RU" w:eastAsia="ru-RU"/>
              </w:rPr>
            </w:pPr>
            <w:r w:rsidRPr="004F6A8F">
              <w:rPr>
                <w:rFonts w:ascii="Times New Roman" w:eastAsia="Times New Roman" w:hAnsi="Times New Roman"/>
                <w:color w:val="000000"/>
                <w:sz w:val="20"/>
                <w:szCs w:val="20"/>
                <w:lang w:val="ru-RU" w:eastAsia="ru-RU"/>
              </w:rPr>
              <w:t>29,</w:t>
            </w:r>
            <w:r>
              <w:rPr>
                <w:rFonts w:ascii="Times New Roman" w:eastAsia="Times New Roman" w:hAnsi="Times New Roman"/>
                <w:color w:val="000000"/>
                <w:sz w:val="20"/>
                <w:szCs w:val="20"/>
                <w:lang w:val="ru-RU" w:eastAsia="ru-RU"/>
              </w:rPr>
              <w:t>9</w:t>
            </w:r>
          </w:p>
        </w:tc>
        <w:tc>
          <w:tcPr>
            <w:tcW w:w="822"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8069E">
              <w:rPr>
                <w:rFonts w:ascii="Times New Roman" w:eastAsia="Times New Roman" w:hAnsi="Times New Roman"/>
                <w:color w:val="000000"/>
                <w:sz w:val="20"/>
                <w:szCs w:val="20"/>
                <w:lang w:val="ru-RU" w:eastAsia="ru-RU"/>
              </w:rPr>
              <w:t>29,3</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27,4</w:t>
            </w:r>
          </w:p>
        </w:tc>
        <w:tc>
          <w:tcPr>
            <w:tcW w:w="908" w:type="dxa"/>
            <w:tcBorders>
              <w:top w:val="nil"/>
              <w:left w:val="nil"/>
              <w:bottom w:val="single" w:sz="4"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28,1</w:t>
            </w:r>
          </w:p>
        </w:tc>
        <w:tc>
          <w:tcPr>
            <w:tcW w:w="908" w:type="dxa"/>
            <w:tcBorders>
              <w:top w:val="nil"/>
              <w:left w:val="nil"/>
              <w:bottom w:val="single" w:sz="4"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28,5</w:t>
            </w:r>
          </w:p>
        </w:tc>
      </w:tr>
      <w:tr w:rsidR="00C25574" w:rsidRPr="0067521A" w:rsidTr="00571C6F">
        <w:trPr>
          <w:trHeight w:val="20"/>
          <w:jc w:val="center"/>
        </w:trPr>
        <w:tc>
          <w:tcPr>
            <w:tcW w:w="630" w:type="dxa"/>
            <w:tcBorders>
              <w:top w:val="nil"/>
              <w:left w:val="single" w:sz="8" w:space="0" w:color="auto"/>
              <w:bottom w:val="single" w:sz="4"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1.1.5</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Інші непромислові споживачі</w:t>
            </w:r>
          </w:p>
        </w:tc>
        <w:tc>
          <w:tcPr>
            <w:tcW w:w="850" w:type="dxa"/>
            <w:tcBorders>
              <w:top w:val="nil"/>
              <w:left w:val="nil"/>
              <w:bottom w:val="single" w:sz="4" w:space="0" w:color="auto"/>
              <w:right w:val="single" w:sz="4" w:space="0" w:color="auto"/>
            </w:tcBorders>
            <w:shd w:val="clear" w:color="auto" w:fill="FFFFFF"/>
            <w:noWrap/>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22,9</w:t>
            </w:r>
          </w:p>
        </w:tc>
        <w:tc>
          <w:tcPr>
            <w:tcW w:w="822" w:type="dxa"/>
            <w:tcBorders>
              <w:top w:val="nil"/>
              <w:left w:val="nil"/>
              <w:bottom w:val="single" w:sz="4" w:space="0" w:color="auto"/>
              <w:right w:val="single" w:sz="4" w:space="0" w:color="auto"/>
            </w:tcBorders>
            <w:shd w:val="clear" w:color="auto" w:fill="FFFFFF"/>
            <w:noWrap/>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22,7</w:t>
            </w:r>
          </w:p>
        </w:tc>
        <w:tc>
          <w:tcPr>
            <w:tcW w:w="908" w:type="dxa"/>
            <w:tcBorders>
              <w:top w:val="nil"/>
              <w:left w:val="nil"/>
              <w:bottom w:val="single" w:sz="4" w:space="0" w:color="auto"/>
              <w:right w:val="single" w:sz="4" w:space="0" w:color="auto"/>
            </w:tcBorders>
            <w:shd w:val="clear" w:color="auto" w:fill="FFFFFF"/>
            <w:noWrap/>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25,2</w:t>
            </w:r>
          </w:p>
        </w:tc>
        <w:tc>
          <w:tcPr>
            <w:tcW w:w="908" w:type="dxa"/>
            <w:tcBorders>
              <w:top w:val="nil"/>
              <w:left w:val="nil"/>
              <w:bottom w:val="single" w:sz="4" w:space="0" w:color="auto"/>
              <w:right w:val="single" w:sz="4" w:space="0" w:color="auto"/>
            </w:tcBorders>
            <w:shd w:val="clear" w:color="auto" w:fill="FFFFFF"/>
            <w:noWrap/>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25,5</w:t>
            </w:r>
          </w:p>
        </w:tc>
        <w:tc>
          <w:tcPr>
            <w:tcW w:w="908" w:type="dxa"/>
            <w:tcBorders>
              <w:top w:val="nil"/>
              <w:left w:val="nil"/>
              <w:bottom w:val="single" w:sz="4" w:space="0" w:color="auto"/>
              <w:right w:val="single" w:sz="4" w:space="0" w:color="auto"/>
            </w:tcBorders>
            <w:shd w:val="clear" w:color="auto" w:fill="FFFFFF"/>
            <w:noWrap/>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26,2</w:t>
            </w:r>
          </w:p>
        </w:tc>
      </w:tr>
      <w:tr w:rsidR="00C25574" w:rsidRPr="0067521A" w:rsidTr="00571C6F">
        <w:trPr>
          <w:trHeight w:val="20"/>
          <w:jc w:val="center"/>
        </w:trPr>
        <w:tc>
          <w:tcPr>
            <w:tcW w:w="630" w:type="dxa"/>
            <w:tcBorders>
              <w:top w:val="nil"/>
              <w:left w:val="single" w:sz="8" w:space="0" w:color="auto"/>
              <w:bottom w:val="nil"/>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1.1.6</w:t>
            </w:r>
          </w:p>
        </w:tc>
        <w:tc>
          <w:tcPr>
            <w:tcW w:w="4904" w:type="dxa"/>
            <w:tcBorders>
              <w:top w:val="nil"/>
              <w:left w:val="nil"/>
              <w:bottom w:val="nil"/>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Населення</w:t>
            </w:r>
          </w:p>
        </w:tc>
        <w:tc>
          <w:tcPr>
            <w:tcW w:w="850" w:type="dxa"/>
            <w:tcBorders>
              <w:top w:val="nil"/>
              <w:left w:val="nil"/>
              <w:bottom w:val="nil"/>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39,6</w:t>
            </w:r>
          </w:p>
        </w:tc>
        <w:tc>
          <w:tcPr>
            <w:tcW w:w="822" w:type="dxa"/>
            <w:tcBorders>
              <w:top w:val="nil"/>
              <w:left w:val="nil"/>
              <w:bottom w:val="nil"/>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8069E">
              <w:rPr>
                <w:rFonts w:ascii="Times New Roman" w:eastAsia="Times New Roman" w:hAnsi="Times New Roman"/>
                <w:color w:val="000000"/>
                <w:sz w:val="20"/>
                <w:szCs w:val="20"/>
                <w:lang w:val="ru-RU" w:eastAsia="ru-RU"/>
              </w:rPr>
              <w:t>39,4</w:t>
            </w:r>
          </w:p>
        </w:tc>
        <w:tc>
          <w:tcPr>
            <w:tcW w:w="908" w:type="dxa"/>
            <w:tcBorders>
              <w:top w:val="nil"/>
              <w:left w:val="nil"/>
              <w:bottom w:val="nil"/>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42,2</w:t>
            </w:r>
          </w:p>
        </w:tc>
        <w:tc>
          <w:tcPr>
            <w:tcW w:w="908" w:type="dxa"/>
            <w:tcBorders>
              <w:top w:val="nil"/>
              <w:left w:val="nil"/>
              <w:bottom w:val="nil"/>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40,4</w:t>
            </w:r>
          </w:p>
        </w:tc>
        <w:tc>
          <w:tcPr>
            <w:tcW w:w="908" w:type="dxa"/>
            <w:tcBorders>
              <w:top w:val="nil"/>
              <w:left w:val="nil"/>
              <w:bottom w:val="nil"/>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41,6</w:t>
            </w:r>
          </w:p>
        </w:tc>
      </w:tr>
      <w:tr w:rsidR="00C25574" w:rsidRPr="0067521A" w:rsidTr="00571C6F">
        <w:trPr>
          <w:trHeight w:val="20"/>
          <w:jc w:val="center"/>
        </w:trPr>
        <w:tc>
          <w:tcPr>
            <w:tcW w:w="630" w:type="dxa"/>
            <w:tcBorders>
              <w:top w:val="single" w:sz="8" w:space="0" w:color="auto"/>
              <w:left w:val="single" w:sz="8" w:space="0" w:color="auto"/>
              <w:bottom w:val="single" w:sz="8" w:space="0" w:color="auto"/>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1.2</w:t>
            </w:r>
          </w:p>
        </w:tc>
        <w:tc>
          <w:tcPr>
            <w:tcW w:w="4904" w:type="dxa"/>
            <w:tcBorders>
              <w:top w:val="single" w:sz="8" w:space="0" w:color="auto"/>
              <w:left w:val="nil"/>
              <w:bottom w:val="single" w:sz="8"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Витрати електроенергії на власні потреби ОСР</w:t>
            </w:r>
          </w:p>
        </w:tc>
        <w:tc>
          <w:tcPr>
            <w:tcW w:w="850" w:type="dxa"/>
            <w:tcBorders>
              <w:top w:val="single" w:sz="8" w:space="0" w:color="auto"/>
              <w:left w:val="nil"/>
              <w:bottom w:val="single" w:sz="8"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525EC1">
              <w:rPr>
                <w:rFonts w:ascii="Times New Roman" w:eastAsia="Times New Roman" w:hAnsi="Times New Roman"/>
                <w:color w:val="000000"/>
                <w:sz w:val="20"/>
                <w:szCs w:val="20"/>
                <w:lang w:val="ru-RU" w:eastAsia="ru-RU"/>
              </w:rPr>
              <w:t>1,9</w:t>
            </w:r>
            <w:r>
              <w:rPr>
                <w:rFonts w:ascii="Times New Roman" w:eastAsia="Times New Roman" w:hAnsi="Times New Roman"/>
                <w:color w:val="000000"/>
                <w:sz w:val="20"/>
                <w:szCs w:val="20"/>
                <w:lang w:val="ru-RU" w:eastAsia="ru-RU"/>
              </w:rPr>
              <w:t>9</w:t>
            </w:r>
          </w:p>
        </w:tc>
        <w:tc>
          <w:tcPr>
            <w:tcW w:w="822" w:type="dxa"/>
            <w:tcBorders>
              <w:top w:val="single" w:sz="8" w:space="0" w:color="auto"/>
              <w:left w:val="nil"/>
              <w:bottom w:val="single" w:sz="8"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8069E">
              <w:rPr>
                <w:rFonts w:ascii="Times New Roman" w:eastAsia="Times New Roman" w:hAnsi="Times New Roman"/>
                <w:color w:val="000000"/>
                <w:sz w:val="20"/>
                <w:szCs w:val="20"/>
                <w:lang w:val="ru-RU" w:eastAsia="ru-RU"/>
              </w:rPr>
              <w:t>2,0</w:t>
            </w:r>
          </w:p>
        </w:tc>
        <w:tc>
          <w:tcPr>
            <w:tcW w:w="908" w:type="dxa"/>
            <w:tcBorders>
              <w:top w:val="single" w:sz="8" w:space="0" w:color="auto"/>
              <w:left w:val="nil"/>
              <w:bottom w:val="single" w:sz="8"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2,1</w:t>
            </w:r>
          </w:p>
        </w:tc>
        <w:tc>
          <w:tcPr>
            <w:tcW w:w="908" w:type="dxa"/>
            <w:tcBorders>
              <w:top w:val="single" w:sz="8" w:space="0" w:color="auto"/>
              <w:left w:val="nil"/>
              <w:bottom w:val="single" w:sz="8"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2,6</w:t>
            </w:r>
          </w:p>
        </w:tc>
        <w:tc>
          <w:tcPr>
            <w:tcW w:w="908" w:type="dxa"/>
            <w:tcBorders>
              <w:top w:val="single" w:sz="8" w:space="0" w:color="auto"/>
              <w:left w:val="nil"/>
              <w:bottom w:val="single" w:sz="8"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2,3</w:t>
            </w:r>
          </w:p>
        </w:tc>
      </w:tr>
      <w:tr w:rsidR="00C25574" w:rsidRPr="0067521A" w:rsidTr="00571C6F">
        <w:trPr>
          <w:trHeight w:val="20"/>
          <w:jc w:val="center"/>
        </w:trPr>
        <w:tc>
          <w:tcPr>
            <w:tcW w:w="630" w:type="dxa"/>
            <w:vMerge w:val="restart"/>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jc w:val="center"/>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1.4</w:t>
            </w:r>
          </w:p>
        </w:tc>
        <w:tc>
          <w:tcPr>
            <w:tcW w:w="4904" w:type="dxa"/>
            <w:tcBorders>
              <w:top w:val="nil"/>
              <w:left w:val="nil"/>
              <w:bottom w:val="single" w:sz="4"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r w:rsidRPr="0067521A">
              <w:rPr>
                <w:rFonts w:ascii="Times New Roman" w:eastAsia="Times New Roman" w:hAnsi="Times New Roman"/>
                <w:b/>
                <w:bCs/>
                <w:color w:val="000000"/>
                <w:sz w:val="20"/>
                <w:szCs w:val="20"/>
                <w:lang w:val="ru-RU" w:eastAsia="ru-RU"/>
              </w:rPr>
              <w:t>Витрати електроенергії на її транспортування в мережах ОСР</w:t>
            </w:r>
          </w:p>
        </w:tc>
        <w:tc>
          <w:tcPr>
            <w:tcW w:w="850"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77,5</w:t>
            </w:r>
          </w:p>
        </w:tc>
        <w:tc>
          <w:tcPr>
            <w:tcW w:w="822"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68069E">
              <w:rPr>
                <w:rFonts w:ascii="Times New Roman" w:eastAsia="Times New Roman" w:hAnsi="Times New Roman"/>
                <w:color w:val="000000"/>
                <w:sz w:val="20"/>
                <w:szCs w:val="20"/>
                <w:lang w:val="ru-RU" w:eastAsia="ru-RU"/>
              </w:rPr>
              <w:t>71,5</w:t>
            </w:r>
          </w:p>
        </w:tc>
        <w:tc>
          <w:tcPr>
            <w:tcW w:w="908" w:type="dxa"/>
            <w:tcBorders>
              <w:top w:val="nil"/>
              <w:left w:val="nil"/>
              <w:bottom w:val="single" w:sz="4" w:space="0" w:color="auto"/>
              <w:right w:val="single" w:sz="4" w:space="0" w:color="auto"/>
            </w:tcBorders>
            <w:shd w:val="clear" w:color="auto" w:fill="FFFFFF"/>
            <w:vAlign w:val="center"/>
            <w:hideMark/>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sidRPr="00121436">
              <w:rPr>
                <w:rFonts w:ascii="Times New Roman" w:eastAsia="Times New Roman" w:hAnsi="Times New Roman"/>
                <w:color w:val="000000"/>
                <w:sz w:val="20"/>
                <w:szCs w:val="20"/>
                <w:lang w:val="ru-RU" w:eastAsia="ru-RU"/>
              </w:rPr>
              <w:t>70,5</w:t>
            </w:r>
          </w:p>
        </w:tc>
        <w:tc>
          <w:tcPr>
            <w:tcW w:w="908" w:type="dxa"/>
            <w:tcBorders>
              <w:top w:val="nil"/>
              <w:left w:val="nil"/>
              <w:bottom w:val="single" w:sz="4" w:space="0" w:color="auto"/>
              <w:right w:val="single" w:sz="4" w:space="0" w:color="auto"/>
            </w:tcBorders>
            <w:shd w:val="clear" w:color="auto" w:fill="FFFFFF"/>
            <w:vAlign w:val="center"/>
            <w:hideMark/>
          </w:tcPr>
          <w:p w:rsidR="00C25574" w:rsidRPr="00867B65" w:rsidRDefault="00C25574" w:rsidP="00571C6F">
            <w:pPr>
              <w:spacing w:after="0"/>
              <w:jc w:val="center"/>
              <w:rPr>
                <w:rFonts w:ascii="Times New Roman" w:eastAsia="Times New Roman" w:hAnsi="Times New Roman"/>
                <w:color w:val="000000"/>
                <w:sz w:val="20"/>
                <w:szCs w:val="20"/>
                <w:lang w:val="ru-RU" w:eastAsia="ru-RU"/>
              </w:rPr>
            </w:pPr>
            <w:r w:rsidRPr="00867B65">
              <w:rPr>
                <w:rFonts w:ascii="Times New Roman" w:eastAsia="Times New Roman" w:hAnsi="Times New Roman"/>
                <w:color w:val="000000"/>
                <w:sz w:val="20"/>
                <w:szCs w:val="20"/>
                <w:lang w:val="ru-RU" w:eastAsia="ru-RU"/>
              </w:rPr>
              <w:t>65,4</w:t>
            </w:r>
          </w:p>
        </w:tc>
        <w:tc>
          <w:tcPr>
            <w:tcW w:w="908" w:type="dxa"/>
            <w:tcBorders>
              <w:top w:val="nil"/>
              <w:left w:val="nil"/>
              <w:bottom w:val="single" w:sz="4" w:space="0" w:color="auto"/>
              <w:right w:val="single" w:sz="4" w:space="0" w:color="auto"/>
            </w:tcBorders>
            <w:shd w:val="clear" w:color="auto" w:fill="FFFFFF"/>
            <w:vAlign w:val="center"/>
            <w:hideMark/>
          </w:tcPr>
          <w:p w:rsidR="00C25574" w:rsidRPr="000652FF" w:rsidRDefault="00C25574" w:rsidP="00571C6F">
            <w:pPr>
              <w:spacing w:after="0"/>
              <w:jc w:val="center"/>
              <w:rPr>
                <w:rFonts w:ascii="Times New Roman" w:eastAsia="Times New Roman" w:hAnsi="Times New Roman"/>
                <w:color w:val="000000"/>
                <w:sz w:val="20"/>
                <w:szCs w:val="20"/>
                <w:lang w:val="ru-RU" w:eastAsia="ru-RU"/>
              </w:rPr>
            </w:pPr>
            <w:r w:rsidRPr="000652FF">
              <w:rPr>
                <w:rFonts w:ascii="Times New Roman" w:eastAsia="Times New Roman" w:hAnsi="Times New Roman"/>
                <w:color w:val="000000"/>
                <w:sz w:val="20"/>
                <w:szCs w:val="20"/>
                <w:lang w:val="ru-RU" w:eastAsia="ru-RU"/>
              </w:rPr>
              <w:t>68,8</w:t>
            </w:r>
          </w:p>
        </w:tc>
      </w:tr>
      <w:tr w:rsidR="00C25574" w:rsidRPr="0067521A" w:rsidTr="00571C6F">
        <w:trPr>
          <w:trHeight w:val="20"/>
          <w:jc w:val="center"/>
        </w:trPr>
        <w:tc>
          <w:tcPr>
            <w:tcW w:w="630" w:type="dxa"/>
            <w:vMerge/>
            <w:tcBorders>
              <w:top w:val="nil"/>
              <w:left w:val="single" w:sz="8" w:space="0" w:color="auto"/>
              <w:bottom w:val="single" w:sz="8" w:space="0" w:color="000000"/>
              <w:right w:val="single" w:sz="4" w:space="0" w:color="auto"/>
            </w:tcBorders>
            <w:vAlign w:val="center"/>
            <w:hideMark/>
          </w:tcPr>
          <w:p w:rsidR="00C25574" w:rsidRPr="0067521A" w:rsidRDefault="00C25574" w:rsidP="00571C6F">
            <w:pPr>
              <w:spacing w:after="0"/>
              <w:rPr>
                <w:rFonts w:ascii="Times New Roman" w:eastAsia="Times New Roman" w:hAnsi="Times New Roman"/>
                <w:b/>
                <w:bCs/>
                <w:color w:val="000000"/>
                <w:sz w:val="20"/>
                <w:szCs w:val="20"/>
                <w:lang w:val="ru-RU" w:eastAsia="ru-RU"/>
              </w:rPr>
            </w:pPr>
          </w:p>
        </w:tc>
        <w:tc>
          <w:tcPr>
            <w:tcW w:w="4904" w:type="dxa"/>
            <w:tcBorders>
              <w:top w:val="nil"/>
              <w:left w:val="nil"/>
              <w:bottom w:val="single" w:sz="8" w:space="0" w:color="auto"/>
              <w:right w:val="single" w:sz="4" w:space="0" w:color="auto"/>
            </w:tcBorders>
            <w:vAlign w:val="center"/>
            <w:hideMark/>
          </w:tcPr>
          <w:p w:rsidR="00C25574" w:rsidRPr="0067521A" w:rsidRDefault="00C25574" w:rsidP="00571C6F">
            <w:pPr>
              <w:spacing w:after="0"/>
              <w:rPr>
                <w:rFonts w:ascii="Times New Roman" w:eastAsia="Times New Roman" w:hAnsi="Times New Roman"/>
                <w:color w:val="000000"/>
                <w:sz w:val="20"/>
                <w:szCs w:val="20"/>
                <w:lang w:val="ru-RU" w:eastAsia="ru-RU"/>
              </w:rPr>
            </w:pPr>
            <w:r w:rsidRPr="0067521A">
              <w:rPr>
                <w:rFonts w:ascii="Times New Roman" w:eastAsia="Times New Roman" w:hAnsi="Times New Roman"/>
                <w:color w:val="000000"/>
                <w:sz w:val="20"/>
                <w:szCs w:val="20"/>
                <w:lang w:val="ru-RU" w:eastAsia="ru-RU"/>
              </w:rPr>
              <w:t>у відсотках до надходження електроенергії в мережу</w:t>
            </w:r>
          </w:p>
        </w:tc>
        <w:tc>
          <w:tcPr>
            <w:tcW w:w="850" w:type="dxa"/>
            <w:tcBorders>
              <w:top w:val="nil"/>
              <w:left w:val="nil"/>
              <w:bottom w:val="single" w:sz="8" w:space="0" w:color="auto"/>
              <w:right w:val="single" w:sz="4" w:space="0" w:color="auto"/>
            </w:tcBorders>
            <w:shd w:val="clear" w:color="auto" w:fill="FFFFFF"/>
            <w:vAlign w:val="center"/>
            <w:hideMark/>
          </w:tcPr>
          <w:p w:rsidR="00C25574" w:rsidRPr="006A2132" w:rsidRDefault="00C25574" w:rsidP="00571C6F">
            <w:pPr>
              <w:spacing w:after="0"/>
              <w:jc w:val="center"/>
              <w:rPr>
                <w:rFonts w:ascii="Times New Roman" w:eastAsia="Times New Roman" w:hAnsi="Times New Roman"/>
                <w:color w:val="000000"/>
                <w:sz w:val="20"/>
                <w:szCs w:val="20"/>
                <w:lang w:val="ru-RU" w:eastAsia="ru-RU"/>
              </w:rPr>
            </w:pPr>
            <w:r w:rsidRPr="006A2132">
              <w:rPr>
                <w:rFonts w:ascii="Times New Roman" w:eastAsia="Times New Roman" w:hAnsi="Times New Roman"/>
                <w:color w:val="000000"/>
                <w:sz w:val="20"/>
                <w:szCs w:val="20"/>
                <w:lang w:val="ru-RU" w:eastAsia="ru-RU"/>
              </w:rPr>
              <w:t>7,04</w:t>
            </w:r>
          </w:p>
        </w:tc>
        <w:tc>
          <w:tcPr>
            <w:tcW w:w="822" w:type="dxa"/>
            <w:tcBorders>
              <w:top w:val="nil"/>
              <w:left w:val="nil"/>
              <w:bottom w:val="single" w:sz="8" w:space="0" w:color="auto"/>
              <w:right w:val="single" w:sz="4" w:space="0" w:color="auto"/>
            </w:tcBorders>
            <w:shd w:val="clear" w:color="auto" w:fill="FFFFFF"/>
            <w:vAlign w:val="center"/>
          </w:tcPr>
          <w:p w:rsidR="00C25574" w:rsidRPr="006A2132" w:rsidRDefault="00C25574" w:rsidP="00571C6F">
            <w:pPr>
              <w:spacing w:after="0"/>
              <w:jc w:val="center"/>
              <w:rPr>
                <w:rFonts w:ascii="Times New Roman" w:eastAsia="Times New Roman" w:hAnsi="Times New Roman"/>
                <w:color w:val="000000"/>
                <w:sz w:val="20"/>
                <w:szCs w:val="20"/>
                <w:lang w:val="ru-RU" w:eastAsia="ru-RU"/>
              </w:rPr>
            </w:pPr>
            <w:r w:rsidRPr="006A2132">
              <w:rPr>
                <w:rFonts w:ascii="Times New Roman" w:eastAsia="Times New Roman" w:hAnsi="Times New Roman"/>
                <w:color w:val="000000"/>
                <w:sz w:val="20"/>
                <w:szCs w:val="20"/>
                <w:lang w:val="ru-RU" w:eastAsia="ru-RU"/>
              </w:rPr>
              <w:t>7,48</w:t>
            </w:r>
          </w:p>
        </w:tc>
        <w:tc>
          <w:tcPr>
            <w:tcW w:w="908" w:type="dxa"/>
            <w:tcBorders>
              <w:top w:val="nil"/>
              <w:left w:val="nil"/>
              <w:bottom w:val="single" w:sz="8" w:space="0" w:color="auto"/>
              <w:right w:val="single" w:sz="4" w:space="0" w:color="auto"/>
            </w:tcBorders>
            <w:shd w:val="clear" w:color="auto" w:fill="FFFFFF"/>
            <w:vAlign w:val="center"/>
          </w:tcPr>
          <w:p w:rsidR="00C25574" w:rsidRPr="006A2132" w:rsidRDefault="00C25574" w:rsidP="00571C6F">
            <w:pPr>
              <w:spacing w:after="0"/>
              <w:jc w:val="center"/>
              <w:rPr>
                <w:rFonts w:ascii="Times New Roman" w:eastAsia="Times New Roman" w:hAnsi="Times New Roman"/>
                <w:color w:val="000000"/>
                <w:sz w:val="20"/>
                <w:szCs w:val="20"/>
                <w:lang w:val="ru-RU" w:eastAsia="ru-RU"/>
              </w:rPr>
            </w:pPr>
            <w:r w:rsidRPr="006A2132">
              <w:rPr>
                <w:rFonts w:ascii="Times New Roman" w:eastAsia="Times New Roman" w:hAnsi="Times New Roman"/>
                <w:color w:val="000000"/>
                <w:sz w:val="20"/>
                <w:szCs w:val="20"/>
                <w:lang w:val="ru-RU" w:eastAsia="ru-RU"/>
              </w:rPr>
              <w:t>7,13</w:t>
            </w:r>
          </w:p>
        </w:tc>
        <w:tc>
          <w:tcPr>
            <w:tcW w:w="908" w:type="dxa"/>
            <w:tcBorders>
              <w:top w:val="nil"/>
              <w:left w:val="nil"/>
              <w:bottom w:val="single" w:sz="8" w:space="0" w:color="auto"/>
              <w:right w:val="single" w:sz="4" w:space="0" w:color="auto"/>
            </w:tcBorders>
            <w:shd w:val="clear" w:color="auto" w:fill="FFFFFF"/>
            <w:vAlign w:val="center"/>
          </w:tcPr>
          <w:p w:rsidR="00C25574" w:rsidRPr="006A2132" w:rsidRDefault="00C25574" w:rsidP="00571C6F">
            <w:pPr>
              <w:spacing w:after="0"/>
              <w:jc w:val="center"/>
              <w:rPr>
                <w:rFonts w:ascii="Times New Roman" w:eastAsia="Times New Roman" w:hAnsi="Times New Roman"/>
                <w:color w:val="000000"/>
                <w:sz w:val="20"/>
                <w:szCs w:val="20"/>
                <w:lang w:val="ru-RU" w:eastAsia="ru-RU"/>
              </w:rPr>
            </w:pPr>
            <w:r w:rsidRPr="006A2132">
              <w:rPr>
                <w:rFonts w:ascii="Times New Roman" w:eastAsia="Times New Roman" w:hAnsi="Times New Roman"/>
                <w:color w:val="000000"/>
                <w:sz w:val="20"/>
                <w:szCs w:val="20"/>
                <w:lang w:val="ru-RU" w:eastAsia="ru-RU"/>
              </w:rPr>
              <w:t>6,72</w:t>
            </w:r>
          </w:p>
        </w:tc>
        <w:tc>
          <w:tcPr>
            <w:tcW w:w="908" w:type="dxa"/>
            <w:tcBorders>
              <w:top w:val="nil"/>
              <w:left w:val="nil"/>
              <w:bottom w:val="single" w:sz="8" w:space="0" w:color="auto"/>
              <w:right w:val="single" w:sz="4" w:space="0" w:color="auto"/>
            </w:tcBorders>
            <w:shd w:val="clear" w:color="auto" w:fill="FFFFFF"/>
            <w:vAlign w:val="center"/>
          </w:tcPr>
          <w:p w:rsidR="00C25574" w:rsidRPr="0067521A" w:rsidRDefault="00C25574" w:rsidP="00571C6F">
            <w:pPr>
              <w:spacing w:after="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6,97</w:t>
            </w:r>
          </w:p>
        </w:tc>
      </w:tr>
    </w:tbl>
    <w:p w:rsidR="00C25574" w:rsidRPr="00610562" w:rsidRDefault="00C25574" w:rsidP="00C25574">
      <w:pPr>
        <w:pStyle w:val="a5"/>
        <w:rPr>
          <w:rFonts w:ascii="Times New Roman" w:hAnsi="Times New Roman"/>
          <w:color w:val="000000"/>
        </w:rPr>
      </w:pPr>
      <w:bookmarkStart w:id="10" w:name="_Ref5374660"/>
      <w:r w:rsidRPr="00610562">
        <w:rPr>
          <w:rFonts w:ascii="Times New Roman" w:hAnsi="Times New Roman"/>
          <w:color w:val="000000"/>
        </w:rPr>
        <w:t xml:space="preserve">Табл. </w:t>
      </w:r>
      <w:bookmarkEnd w:id="10"/>
      <w:r>
        <w:rPr>
          <w:rFonts w:ascii="Times New Roman" w:hAnsi="Times New Roman"/>
          <w:color w:val="000000"/>
        </w:rPr>
        <w:t>4</w:t>
      </w:r>
      <w:r w:rsidRPr="00610562">
        <w:rPr>
          <w:rFonts w:ascii="Times New Roman" w:hAnsi="Times New Roman"/>
          <w:color w:val="000000"/>
        </w:rPr>
        <w:t>. Прогнозовані дані щодо споживання електричної енергії</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4903"/>
        <w:gridCol w:w="850"/>
        <w:gridCol w:w="709"/>
        <w:gridCol w:w="709"/>
        <w:gridCol w:w="708"/>
        <w:gridCol w:w="709"/>
        <w:gridCol w:w="711"/>
      </w:tblGrid>
      <w:tr w:rsidR="00C25574" w:rsidRPr="00A92ACE" w:rsidTr="00571C6F">
        <w:trPr>
          <w:trHeight w:val="20"/>
          <w:tblHeader/>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sz w:val="20"/>
                <w:szCs w:val="20"/>
                <w:lang w:val="ru-RU" w:eastAsia="ru-RU"/>
              </w:rPr>
            </w:pPr>
            <w:r w:rsidRPr="00A92ACE">
              <w:rPr>
                <w:rFonts w:ascii="Times New Roman" w:eastAsia="Times New Roman" w:hAnsi="Times New Roman"/>
                <w:b/>
                <w:sz w:val="20"/>
                <w:szCs w:val="20"/>
                <w:lang w:val="ru-RU" w:eastAsia="ru-RU"/>
              </w:rPr>
              <w:t>№</w:t>
            </w:r>
            <w:r w:rsidRPr="00A92ACE">
              <w:rPr>
                <w:rFonts w:ascii="Times New Roman" w:eastAsia="Times New Roman" w:hAnsi="Times New Roman"/>
                <w:b/>
                <w:sz w:val="20"/>
                <w:szCs w:val="20"/>
                <w:lang w:val="ru-RU" w:eastAsia="ru-RU"/>
              </w:rPr>
              <w:br/>
              <w:t>п/п</w:t>
            </w:r>
          </w:p>
        </w:tc>
        <w:tc>
          <w:tcPr>
            <w:tcW w:w="4903" w:type="dxa"/>
            <w:vMerge w:val="restart"/>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Найменування</w:t>
            </w:r>
          </w:p>
        </w:tc>
        <w:tc>
          <w:tcPr>
            <w:tcW w:w="4396" w:type="dxa"/>
            <w:gridSpan w:val="6"/>
            <w:tcBorders>
              <w:top w:val="single" w:sz="4" w:space="0" w:color="auto"/>
              <w:left w:val="single" w:sz="4" w:space="0" w:color="auto"/>
              <w:bottom w:val="single" w:sz="4" w:space="0" w:color="auto"/>
              <w:right w:val="single" w:sz="4" w:space="0" w:color="auto"/>
            </w:tcBorders>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Прогнозовані дані по роках /млн.кВтг/</w:t>
            </w:r>
          </w:p>
        </w:tc>
      </w:tr>
      <w:tr w:rsidR="00C25574" w:rsidRPr="00A92ACE" w:rsidTr="00571C6F">
        <w:trPr>
          <w:trHeight w:val="20"/>
          <w:tblHeader/>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sz w:val="20"/>
                <w:szCs w:val="20"/>
                <w:lang w:val="ru-RU" w:eastAsia="ru-RU"/>
              </w:rPr>
            </w:pPr>
          </w:p>
        </w:tc>
        <w:tc>
          <w:tcPr>
            <w:tcW w:w="4903" w:type="dxa"/>
            <w:vMerge/>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eastAsia="ru-RU"/>
              </w:rPr>
            </w:pPr>
            <w:r w:rsidRPr="00A92ACE">
              <w:rPr>
                <w:rFonts w:ascii="Times New Roman" w:hAnsi="Times New Roman"/>
                <w:b/>
                <w:bCs/>
                <w:sz w:val="20"/>
                <w:szCs w:val="20"/>
                <w:lang w:val="ru-RU"/>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2020</w:t>
            </w:r>
          </w:p>
        </w:tc>
        <w:tc>
          <w:tcPr>
            <w:tcW w:w="709"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2021</w:t>
            </w:r>
          </w:p>
        </w:tc>
        <w:tc>
          <w:tcPr>
            <w:tcW w:w="708"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2022</w:t>
            </w:r>
          </w:p>
        </w:tc>
        <w:tc>
          <w:tcPr>
            <w:tcW w:w="709"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2023</w:t>
            </w:r>
          </w:p>
        </w:tc>
        <w:tc>
          <w:tcPr>
            <w:tcW w:w="71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2024</w:t>
            </w:r>
          </w:p>
        </w:tc>
      </w:tr>
      <w:tr w:rsidR="00C25574" w:rsidRPr="00A92ACE" w:rsidTr="00571C6F">
        <w:trPr>
          <w:trHeight w:val="20"/>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1</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Споживання електроенергії (брутто)</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988,1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990,1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992,1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994,1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996,1</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998,1</w:t>
            </w:r>
          </w:p>
        </w:tc>
      </w:tr>
      <w:tr w:rsidR="00C25574" w:rsidRPr="00A92ACE" w:rsidTr="00571C6F">
        <w:trPr>
          <w:trHeight w:val="20"/>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(+)Збільш./(-)зменш. від попер. року в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r>
      <w:tr w:rsidR="00C25574" w:rsidRPr="00A92ACE" w:rsidTr="00571C6F">
        <w:trPr>
          <w:trHeight w:val="20"/>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1.1</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Споживання електроенергії (нетто)</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917,0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918,9</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920,8</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922,7</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924,6</w:t>
            </w:r>
          </w:p>
        </w:tc>
        <w:tc>
          <w:tcPr>
            <w:tcW w:w="71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b/>
                <w:bCs/>
                <w:sz w:val="20"/>
                <w:szCs w:val="20"/>
                <w:lang w:val="ru-RU"/>
              </w:rPr>
            </w:pPr>
            <w:r w:rsidRPr="00A92ACE">
              <w:rPr>
                <w:rFonts w:ascii="Times New Roman" w:hAnsi="Times New Roman"/>
                <w:b/>
                <w:bCs/>
                <w:sz w:val="20"/>
                <w:szCs w:val="20"/>
                <w:lang w:val="ru-RU"/>
              </w:rPr>
              <w:t>926,5</w:t>
            </w:r>
          </w:p>
        </w:tc>
      </w:tr>
      <w:tr w:rsidR="00C25574" w:rsidRPr="00A92ACE" w:rsidTr="00571C6F">
        <w:trPr>
          <w:trHeight w:val="20"/>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(+)Збільш./(-)зменш. від попер. року в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+0,2</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 </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у тому числі:</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 </w:t>
            </w:r>
          </w:p>
        </w:tc>
      </w:tr>
      <w:tr w:rsidR="00202669" w:rsidRPr="00A92ACE" w:rsidTr="00202669">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202669" w:rsidRPr="00A92ACE" w:rsidRDefault="00202669"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1.1.1</w:t>
            </w:r>
          </w:p>
        </w:tc>
        <w:tc>
          <w:tcPr>
            <w:tcW w:w="4903" w:type="dxa"/>
            <w:tcBorders>
              <w:top w:val="single" w:sz="4" w:space="0" w:color="auto"/>
              <w:left w:val="single" w:sz="4" w:space="0" w:color="auto"/>
              <w:bottom w:val="single" w:sz="4" w:space="0" w:color="auto"/>
              <w:right w:val="single" w:sz="4" w:space="0" w:color="auto"/>
            </w:tcBorders>
            <w:vAlign w:val="center"/>
            <w:hideMark/>
          </w:tcPr>
          <w:p w:rsidR="00202669" w:rsidRPr="00A92ACE" w:rsidRDefault="00202669"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Промисловість</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02669" w:rsidRPr="00A92ACE" w:rsidRDefault="00202669"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50,3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2669" w:rsidRDefault="00202669" w:rsidP="00202669">
            <w:pPr>
              <w:jc w:val="center"/>
            </w:pPr>
            <w:r w:rsidRPr="000463AF">
              <w:rPr>
                <w:rFonts w:ascii="Times New Roman" w:hAnsi="Times New Roman"/>
                <w:sz w:val="20"/>
                <w:szCs w:val="20"/>
                <w:lang w:val="ru-RU"/>
              </w:rPr>
              <w:t>50,3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2669" w:rsidRDefault="00202669" w:rsidP="00202669">
            <w:pPr>
              <w:jc w:val="center"/>
            </w:pPr>
            <w:r w:rsidRPr="000463AF">
              <w:rPr>
                <w:rFonts w:ascii="Times New Roman" w:hAnsi="Times New Roman"/>
                <w:sz w:val="20"/>
                <w:szCs w:val="20"/>
                <w:lang w:val="ru-RU"/>
              </w:rPr>
              <w:t>50,3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2669" w:rsidRDefault="00202669" w:rsidP="00202669">
            <w:pPr>
              <w:jc w:val="center"/>
            </w:pPr>
            <w:r w:rsidRPr="000463AF">
              <w:rPr>
                <w:rFonts w:ascii="Times New Roman" w:hAnsi="Times New Roman"/>
                <w:sz w:val="20"/>
                <w:szCs w:val="20"/>
                <w:lang w:val="ru-RU"/>
              </w:rPr>
              <w:t>50,3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2669" w:rsidRDefault="00202669" w:rsidP="00202669">
            <w:pPr>
              <w:jc w:val="center"/>
            </w:pPr>
            <w:r w:rsidRPr="000463AF">
              <w:rPr>
                <w:rFonts w:ascii="Times New Roman" w:hAnsi="Times New Roman"/>
                <w:sz w:val="20"/>
                <w:szCs w:val="20"/>
                <w:lang w:val="ru-RU"/>
              </w:rPr>
              <w:t>50,3</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202669" w:rsidRDefault="00202669" w:rsidP="00202669">
            <w:pPr>
              <w:jc w:val="center"/>
            </w:pPr>
            <w:r w:rsidRPr="000463AF">
              <w:rPr>
                <w:rFonts w:ascii="Times New Roman" w:hAnsi="Times New Roman"/>
                <w:sz w:val="20"/>
                <w:szCs w:val="20"/>
                <w:lang w:val="ru-RU"/>
              </w:rPr>
              <w:t>50,3</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1.1.2</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Сільгоспспоживачі</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2,1</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1.1.3</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Транспорт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763,0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764,5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766,0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767,5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769,0</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770,5</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1.1.4</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Комунально-побутові споживачі</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34,8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34,9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35,0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35,1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35,2</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35,3</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1.1.5</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Інші непромислові споживачі</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26,9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27,0</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27,1</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27,2</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27,3</w:t>
            </w:r>
          </w:p>
        </w:tc>
        <w:tc>
          <w:tcPr>
            <w:tcW w:w="71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27,4</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spacing w:val="-2"/>
                <w:sz w:val="20"/>
                <w:szCs w:val="20"/>
                <w:lang w:val="ru-RU" w:eastAsia="ru-RU"/>
              </w:rPr>
            </w:pPr>
            <w:r w:rsidRPr="00A92ACE">
              <w:rPr>
                <w:rFonts w:ascii="Times New Roman" w:eastAsia="Times New Roman" w:hAnsi="Times New Roman"/>
                <w:spacing w:val="-2"/>
                <w:sz w:val="20"/>
                <w:szCs w:val="20"/>
                <w:lang w:val="ru-RU" w:eastAsia="ru-RU"/>
              </w:rPr>
              <w:t>1.1.6</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Населення</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39,9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40,0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40,1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40,2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40,3</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40,4</w:t>
            </w:r>
          </w:p>
        </w:tc>
      </w:tr>
      <w:tr w:rsidR="00C25574" w:rsidRPr="00A92ACE" w:rsidTr="00571C6F">
        <w:trPr>
          <w:trHeight w:val="20"/>
          <w:jc w:val="center"/>
        </w:trPr>
        <w:tc>
          <w:tcPr>
            <w:tcW w:w="631"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1.2</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Витрати електроенергії на власні потреби ОСР</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2,3</w:t>
            </w:r>
          </w:p>
        </w:tc>
      </w:tr>
      <w:tr w:rsidR="00C25574" w:rsidRPr="00A92ACE" w:rsidTr="00571C6F">
        <w:trPr>
          <w:trHeight w:val="20"/>
          <w:jc w:val="center"/>
        </w:trPr>
        <w:tc>
          <w:tcPr>
            <w:tcW w:w="631" w:type="dxa"/>
            <w:vMerge w:val="restart"/>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jc w:val="center"/>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lastRenderedPageBreak/>
              <w:t>1.4</w:t>
            </w: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r w:rsidRPr="00A92ACE">
              <w:rPr>
                <w:rFonts w:ascii="Times New Roman" w:eastAsia="Times New Roman" w:hAnsi="Times New Roman"/>
                <w:b/>
                <w:bCs/>
                <w:sz w:val="20"/>
                <w:szCs w:val="20"/>
                <w:lang w:val="ru-RU" w:eastAsia="ru-RU"/>
              </w:rPr>
              <w:t>Витрати електроенергії на її транспортування в мережах ОСР</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A92ACE" w:rsidRDefault="00C25574" w:rsidP="00571C6F">
            <w:pPr>
              <w:spacing w:after="0"/>
              <w:jc w:val="center"/>
              <w:rPr>
                <w:rFonts w:ascii="Times New Roman" w:hAnsi="Times New Roman"/>
                <w:sz w:val="20"/>
                <w:szCs w:val="20"/>
                <w:lang w:val="ru-RU"/>
              </w:rPr>
            </w:pPr>
            <w:r w:rsidRPr="00A92ACE">
              <w:rPr>
                <w:rFonts w:ascii="Times New Roman" w:hAnsi="Times New Roman"/>
                <w:sz w:val="20"/>
                <w:szCs w:val="20"/>
                <w:lang w:val="ru-RU"/>
              </w:rPr>
              <w:t>68,8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Default="00C25574" w:rsidP="00571C6F">
            <w:pPr>
              <w:jc w:val="center"/>
            </w:pPr>
            <w:r>
              <w:rPr>
                <w:rFonts w:ascii="Times New Roman" w:hAnsi="Times New Roman"/>
                <w:sz w:val="20"/>
                <w:szCs w:val="20"/>
                <w:lang w:val="ru-RU"/>
              </w:rPr>
              <w:t>68,75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Default="00C25574" w:rsidP="00571C6F">
            <w:pPr>
              <w:jc w:val="center"/>
            </w:pPr>
            <w:r>
              <w:rPr>
                <w:rFonts w:ascii="Times New Roman" w:hAnsi="Times New Roman"/>
                <w:sz w:val="20"/>
                <w:szCs w:val="20"/>
                <w:lang w:val="ru-RU"/>
              </w:rPr>
              <w:t>68,7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Default="00C25574" w:rsidP="00571C6F">
            <w:pPr>
              <w:jc w:val="center"/>
            </w:pPr>
            <w:r>
              <w:rPr>
                <w:rFonts w:ascii="Times New Roman" w:hAnsi="Times New Roman"/>
                <w:sz w:val="20"/>
                <w:szCs w:val="20"/>
                <w:lang w:val="ru-RU"/>
              </w:rPr>
              <w:t>68,65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Default="00C25574" w:rsidP="00571C6F">
            <w:pPr>
              <w:jc w:val="center"/>
            </w:pPr>
            <w:r>
              <w:rPr>
                <w:rFonts w:ascii="Times New Roman" w:hAnsi="Times New Roman"/>
                <w:sz w:val="20"/>
                <w:szCs w:val="20"/>
                <w:lang w:val="ru-RU"/>
              </w:rPr>
              <w:t>68,6</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Default="00C25574" w:rsidP="00571C6F">
            <w:pPr>
              <w:jc w:val="center"/>
            </w:pPr>
            <w:r>
              <w:rPr>
                <w:rFonts w:ascii="Times New Roman" w:hAnsi="Times New Roman"/>
                <w:sz w:val="20"/>
                <w:szCs w:val="20"/>
                <w:lang w:val="ru-RU"/>
              </w:rPr>
              <w:t>68,55</w:t>
            </w:r>
          </w:p>
        </w:tc>
      </w:tr>
      <w:tr w:rsidR="00C25574" w:rsidRPr="0067521A" w:rsidTr="00571C6F">
        <w:trPr>
          <w:trHeight w:val="20"/>
          <w:jc w:val="center"/>
        </w:trPr>
        <w:tc>
          <w:tcPr>
            <w:tcW w:w="631" w:type="dxa"/>
            <w:vMerge/>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b/>
                <w:bCs/>
                <w:sz w:val="20"/>
                <w:szCs w:val="20"/>
                <w:lang w:val="ru-RU" w:eastAsia="ru-RU"/>
              </w:rPr>
            </w:pPr>
          </w:p>
        </w:tc>
        <w:tc>
          <w:tcPr>
            <w:tcW w:w="4903" w:type="dxa"/>
            <w:tcBorders>
              <w:top w:val="single" w:sz="4" w:space="0" w:color="auto"/>
              <w:left w:val="single" w:sz="4" w:space="0" w:color="auto"/>
              <w:bottom w:val="single" w:sz="4" w:space="0" w:color="auto"/>
              <w:right w:val="single" w:sz="4" w:space="0" w:color="auto"/>
            </w:tcBorders>
            <w:vAlign w:val="center"/>
            <w:hideMark/>
          </w:tcPr>
          <w:p w:rsidR="00C25574" w:rsidRPr="00A92ACE" w:rsidRDefault="00C25574" w:rsidP="00571C6F">
            <w:pPr>
              <w:spacing w:after="0"/>
              <w:rPr>
                <w:rFonts w:ascii="Times New Roman" w:eastAsia="Times New Roman" w:hAnsi="Times New Roman"/>
                <w:sz w:val="20"/>
                <w:szCs w:val="20"/>
                <w:lang w:val="ru-RU" w:eastAsia="ru-RU"/>
              </w:rPr>
            </w:pPr>
            <w:r w:rsidRPr="00A92ACE">
              <w:rPr>
                <w:rFonts w:ascii="Times New Roman" w:eastAsia="Times New Roman" w:hAnsi="Times New Roman"/>
                <w:sz w:val="20"/>
                <w:szCs w:val="20"/>
                <w:lang w:val="ru-RU" w:eastAsia="ru-RU"/>
              </w:rPr>
              <w:t>у відсотках до надходження електроенергії в мережу</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6,95</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C25574" w:rsidRPr="006A2132" w:rsidRDefault="00C25574" w:rsidP="00571C6F">
            <w:pPr>
              <w:jc w:val="center"/>
              <w:rPr>
                <w:rFonts w:ascii="Times New Roman" w:hAnsi="Times New Roman"/>
                <w:sz w:val="20"/>
                <w:szCs w:val="20"/>
                <w:lang w:val="ru-RU"/>
              </w:rPr>
            </w:pPr>
            <w:r w:rsidRPr="006A2132">
              <w:rPr>
                <w:rFonts w:ascii="Times New Roman" w:hAnsi="Times New Roman"/>
                <w:sz w:val="20"/>
                <w:szCs w:val="20"/>
                <w:lang w:val="ru-RU"/>
              </w:rPr>
              <w:t>6,94</w:t>
            </w:r>
          </w:p>
        </w:tc>
      </w:tr>
    </w:tbl>
    <w:p w:rsidR="00C25574" w:rsidRDefault="00C25574" w:rsidP="00537E59">
      <w:pPr>
        <w:pStyle w:val="a5"/>
        <w:rPr>
          <w:rFonts w:ascii="Times New Roman" w:hAnsi="Times New Roman"/>
          <w:color w:val="000000"/>
        </w:rPr>
      </w:pPr>
    </w:p>
    <w:p w:rsidR="00C25574" w:rsidRPr="00320102" w:rsidRDefault="00C25574" w:rsidP="00C25574">
      <w:pPr>
        <w:ind w:firstLine="709"/>
        <w:rPr>
          <w:rFonts w:ascii="Times New Roman" w:hAnsi="Times New Roman"/>
          <w:szCs w:val="26"/>
        </w:rPr>
      </w:pPr>
      <w:r w:rsidRPr="00320102">
        <w:rPr>
          <w:rFonts w:ascii="Times New Roman" w:hAnsi="Times New Roman"/>
          <w:szCs w:val="26"/>
        </w:rPr>
        <w:t>* Пояснення п</w:t>
      </w:r>
      <w:bookmarkStart w:id="11" w:name="_GoBack"/>
      <w:bookmarkEnd w:id="11"/>
      <w:r w:rsidRPr="00320102">
        <w:rPr>
          <w:rFonts w:ascii="Times New Roman" w:hAnsi="Times New Roman"/>
          <w:szCs w:val="26"/>
        </w:rPr>
        <w:t>адіння споживання електричної енергії</w:t>
      </w:r>
      <w:r w:rsidR="00B55AC3">
        <w:rPr>
          <w:rFonts w:ascii="Times New Roman" w:hAnsi="Times New Roman"/>
          <w:szCs w:val="26"/>
        </w:rPr>
        <w:t>.</w:t>
      </w:r>
      <w:r w:rsidRPr="00320102">
        <w:rPr>
          <w:rFonts w:ascii="Times New Roman" w:hAnsi="Times New Roman"/>
          <w:szCs w:val="26"/>
        </w:rPr>
        <w:t xml:space="preserve">  </w:t>
      </w:r>
    </w:p>
    <w:p w:rsidR="00C25574" w:rsidRPr="00320102" w:rsidRDefault="00C25574" w:rsidP="00C25574">
      <w:pPr>
        <w:rPr>
          <w:rFonts w:ascii="Times New Roman" w:hAnsi="Times New Roman"/>
          <w:szCs w:val="26"/>
        </w:rPr>
      </w:pPr>
      <w:r w:rsidRPr="00320102">
        <w:rPr>
          <w:rFonts w:ascii="Times New Roman" w:hAnsi="Times New Roman"/>
          <w:szCs w:val="26"/>
        </w:rPr>
        <w:t xml:space="preserve">Падіння споживання </w:t>
      </w:r>
      <w:r>
        <w:rPr>
          <w:rFonts w:ascii="Times New Roman" w:hAnsi="Times New Roman"/>
          <w:szCs w:val="26"/>
        </w:rPr>
        <w:t xml:space="preserve">електроенергії </w:t>
      </w:r>
      <w:r w:rsidRPr="00320102">
        <w:rPr>
          <w:rFonts w:ascii="Times New Roman" w:hAnsi="Times New Roman"/>
          <w:szCs w:val="26"/>
        </w:rPr>
        <w:t>в промислово</w:t>
      </w:r>
      <w:r w:rsidR="006361CB">
        <w:rPr>
          <w:rFonts w:ascii="Times New Roman" w:hAnsi="Times New Roman"/>
          <w:szCs w:val="26"/>
        </w:rPr>
        <w:t>му та сільскогосподарському сектору економіки</w:t>
      </w:r>
      <w:r w:rsidRPr="00320102">
        <w:rPr>
          <w:rFonts w:ascii="Times New Roman" w:hAnsi="Times New Roman"/>
          <w:szCs w:val="26"/>
        </w:rPr>
        <w:t xml:space="preserve"> пояснюється економічною ситуацією в країні, промислові підприємства не працюють на повну потужність або зовсім не працюють.</w:t>
      </w:r>
    </w:p>
    <w:p w:rsidR="00C25574" w:rsidRPr="00320102" w:rsidRDefault="00C25574" w:rsidP="00C25574">
      <w:pPr>
        <w:ind w:firstLine="708"/>
        <w:rPr>
          <w:rFonts w:ascii="Times New Roman" w:hAnsi="Times New Roman"/>
          <w:szCs w:val="26"/>
        </w:rPr>
      </w:pPr>
      <w:r w:rsidRPr="00320102">
        <w:rPr>
          <w:rFonts w:ascii="Times New Roman" w:hAnsi="Times New Roman"/>
          <w:szCs w:val="26"/>
        </w:rPr>
        <w:t>Дане зменшення в прогнозі на 2019-2024  роках зазначено в категорії "Промисловість</w:t>
      </w:r>
      <w:r w:rsidR="00202669">
        <w:rPr>
          <w:rFonts w:ascii="Times New Roman" w:hAnsi="Times New Roman"/>
          <w:szCs w:val="26"/>
        </w:rPr>
        <w:t xml:space="preserve"> та сільгоспсоживачі</w:t>
      </w:r>
      <w:r w:rsidRPr="00320102">
        <w:rPr>
          <w:rFonts w:ascii="Times New Roman" w:hAnsi="Times New Roman"/>
          <w:szCs w:val="26"/>
        </w:rPr>
        <w:t>" (№ п/п 1.1.1</w:t>
      </w:r>
      <w:r w:rsidR="00664811">
        <w:rPr>
          <w:rFonts w:ascii="Times New Roman" w:hAnsi="Times New Roman"/>
          <w:szCs w:val="26"/>
        </w:rPr>
        <w:t>, 1.1.2</w:t>
      </w:r>
      <w:r w:rsidRPr="00320102">
        <w:rPr>
          <w:rFonts w:ascii="Times New Roman" w:hAnsi="Times New Roman"/>
          <w:szCs w:val="26"/>
        </w:rPr>
        <w:t>).</w:t>
      </w:r>
    </w:p>
    <w:p w:rsidR="00C25574" w:rsidRDefault="00C25574" w:rsidP="00537E59">
      <w:pPr>
        <w:pStyle w:val="a5"/>
        <w:rPr>
          <w:rFonts w:ascii="Times New Roman" w:hAnsi="Times New Roman"/>
          <w:color w:val="000000"/>
        </w:rPr>
      </w:pPr>
    </w:p>
    <w:p w:rsidR="00537E59" w:rsidRPr="00610562" w:rsidRDefault="007845AD" w:rsidP="007845AD">
      <w:pPr>
        <w:pStyle w:val="1"/>
        <w:rPr>
          <w:rFonts w:ascii="Times New Roman" w:hAnsi="Times New Roman"/>
          <w:color w:val="000000"/>
        </w:rPr>
      </w:pPr>
      <w:bookmarkStart w:id="12" w:name="_Toc16864454"/>
      <w:bookmarkEnd w:id="9"/>
      <w:r w:rsidRPr="00610562">
        <w:rPr>
          <w:rFonts w:ascii="Times New Roman" w:hAnsi="Times New Roman"/>
          <w:color w:val="000000"/>
        </w:rPr>
        <w:lastRenderedPageBreak/>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bookmarkEnd w:id="12"/>
    </w:p>
    <w:p w:rsidR="00CC56B0" w:rsidRDefault="00CC56B0" w:rsidP="00CC56B0">
      <w:pPr>
        <w:spacing w:after="38" w:line="259" w:lineRule="auto"/>
        <w:jc w:val="center"/>
        <w:rPr>
          <w:b/>
          <w:sz w:val="28"/>
          <w:szCs w:val="28"/>
        </w:rPr>
      </w:pPr>
    </w:p>
    <w:p w:rsidR="00CC56B0" w:rsidRPr="004065AB" w:rsidRDefault="00CC56B0" w:rsidP="001A3675">
      <w:pPr>
        <w:spacing w:before="0" w:after="0"/>
        <w:jc w:val="center"/>
        <w:rPr>
          <w:rFonts w:ascii="Times New Roman" w:hAnsi="Times New Roman"/>
          <w:b/>
          <w:sz w:val="28"/>
          <w:szCs w:val="28"/>
        </w:rPr>
      </w:pPr>
      <w:r w:rsidRPr="004065AB">
        <w:rPr>
          <w:rFonts w:ascii="Times New Roman" w:hAnsi="Times New Roman"/>
          <w:b/>
          <w:sz w:val="28"/>
          <w:szCs w:val="28"/>
        </w:rPr>
        <w:t>Дніпропетроська область</w:t>
      </w:r>
    </w:p>
    <w:p w:rsidR="00CC56B0" w:rsidRPr="001A3675" w:rsidRDefault="00CC56B0" w:rsidP="001A3675">
      <w:pPr>
        <w:spacing w:before="0" w:after="0"/>
        <w:ind w:firstLine="567"/>
        <w:rPr>
          <w:rFonts w:ascii="Times New Roman" w:hAnsi="Times New Roman"/>
          <w:sz w:val="24"/>
          <w:szCs w:val="24"/>
        </w:rPr>
      </w:pPr>
    </w:p>
    <w:p w:rsidR="00571C6F" w:rsidRPr="001A3675" w:rsidRDefault="00571C6F" w:rsidP="001A3675">
      <w:pPr>
        <w:spacing w:before="0" w:after="0"/>
        <w:ind w:firstLine="567"/>
        <w:rPr>
          <w:rFonts w:ascii="Times New Roman" w:hAnsi="Times New Roman"/>
          <w:sz w:val="24"/>
          <w:szCs w:val="24"/>
        </w:rPr>
      </w:pPr>
      <w:r w:rsidRPr="001A3675">
        <w:rPr>
          <w:rFonts w:ascii="Times New Roman" w:hAnsi="Times New Roman"/>
          <w:sz w:val="24"/>
          <w:szCs w:val="24"/>
        </w:rPr>
        <w:t>В розподільчу електричну мережу регіональної філії «Придніпровська залізниця»</w:t>
      </w:r>
      <w:r w:rsidRPr="001A3675">
        <w:rPr>
          <w:rFonts w:ascii="Times New Roman" w:hAnsi="Times New Roman"/>
          <w:b/>
          <w:sz w:val="24"/>
          <w:szCs w:val="24"/>
        </w:rPr>
        <w:t xml:space="preserve"> </w:t>
      </w:r>
      <w:r w:rsidRPr="001A3675">
        <w:rPr>
          <w:rFonts w:ascii="Times New Roman" w:hAnsi="Times New Roman"/>
          <w:sz w:val="24"/>
          <w:szCs w:val="24"/>
        </w:rPr>
        <w:t xml:space="preserve">електроенергія надходить переважно від об’єктів електроенергетики розподільних компанії АТ «ДТЕК ДНІПРОВСЬКІ ЕЛЕКТРОМЕРЕЖІ» та ПрАТ «ЦЕК». В електричні мережи яких відповідно електроенергія надходить з електричних мереж енергогенеруючої компанії «ДТЕК Дніпроенерго», так і через магістральні мережі 330-750 кВ НЕК «Укренерго». Компанія отримує електроенергію та розподіляє її мережами 0,4-6-10-35-150 кВ споживачам Дніпропетровської області та у мережі інших ліцензіатів з розподілу та постачання електроенергії, які працюють на території Дніпропетровської та суміжних областей. </w:t>
      </w:r>
    </w:p>
    <w:p w:rsidR="00571C6F" w:rsidRPr="001A3675" w:rsidRDefault="00571C6F" w:rsidP="001A3675">
      <w:pPr>
        <w:pStyle w:val="Default"/>
        <w:ind w:firstLine="567"/>
        <w:jc w:val="both"/>
      </w:pPr>
      <w:r w:rsidRPr="001A3675">
        <w:t>Основними джерелами потужності Дніпропетровської області є 13 магістральних ПС-750-330 кВ та 6 електростанцій ТЕС/ГЕС, а саме:</w:t>
      </w:r>
    </w:p>
    <w:p w:rsidR="00571C6F" w:rsidRPr="001A3675" w:rsidRDefault="00571C6F" w:rsidP="001A3675">
      <w:pPr>
        <w:pStyle w:val="Default"/>
        <w:widowControl/>
        <w:numPr>
          <w:ilvl w:val="0"/>
          <w:numId w:val="20"/>
        </w:numPr>
        <w:ind w:left="0" w:firstLine="567"/>
        <w:jc w:val="both"/>
      </w:pPr>
      <w:r w:rsidRPr="001A3675">
        <w:t>ПС «Дніпровськая-750», ПС «Павлоградська-330», ПС «Дніпровська-330»,  ПС «Кам’няська-330», ПС «Прометей-330», ПС «ВДГМК-330», ПС «Рудна-330», ПС «Першотравнева-330»,  ПС «Криворізька-330», ПС «Південна-330», ПС «Гірнича-330», ПС «Нікопольська-330», ПС «Ферросплавна-330» які належать ДП «НЕК «Укренерго»;</w:t>
      </w:r>
    </w:p>
    <w:p w:rsidR="00571C6F" w:rsidRPr="001A3675" w:rsidRDefault="00571C6F" w:rsidP="001A3675">
      <w:pPr>
        <w:pStyle w:val="Default"/>
        <w:widowControl/>
        <w:numPr>
          <w:ilvl w:val="0"/>
          <w:numId w:val="20"/>
        </w:numPr>
        <w:ind w:left="0" w:firstLine="567"/>
        <w:jc w:val="both"/>
      </w:pPr>
      <w:r w:rsidRPr="001A3675">
        <w:t>Електростанції: Придніпровська ТЕС (ПАТ «ДТЕК Дніпроенерго»), Криворізька ТЕС (ПАТ «ДТЕК Дніпроенерго»), Каховська ГЕС, Середньодніпровська ГЕС, Дніпровська ГЕС (ПрАТ «Укргідроенерго»), Дніпровська ТЕЦ.</w:t>
      </w:r>
    </w:p>
    <w:p w:rsidR="00571C6F" w:rsidRDefault="00571C6F" w:rsidP="001A3675">
      <w:pPr>
        <w:pStyle w:val="Default"/>
        <w:ind w:firstLine="709"/>
        <w:jc w:val="both"/>
      </w:pPr>
      <w:r w:rsidRPr="001A3675">
        <w:t>Характеристики джерел живлення в Дніпропетровсь</w:t>
      </w:r>
      <w:r w:rsidR="00A23E39" w:rsidRPr="001A3675">
        <w:t>кій області наведені у таблиці 5</w:t>
      </w:r>
      <w:r w:rsidRPr="001A3675">
        <w:t>.</w:t>
      </w:r>
    </w:p>
    <w:p w:rsidR="00321ED7" w:rsidRPr="001A3675" w:rsidRDefault="00321ED7" w:rsidP="001A3675">
      <w:pPr>
        <w:pStyle w:val="Default"/>
        <w:ind w:firstLine="709"/>
        <w:jc w:val="both"/>
      </w:pPr>
    </w:p>
    <w:p w:rsidR="00571C6F" w:rsidRPr="001A3675" w:rsidRDefault="00571C6F" w:rsidP="001A3675">
      <w:pPr>
        <w:pStyle w:val="Default"/>
        <w:jc w:val="center"/>
      </w:pPr>
      <w:r w:rsidRPr="001A3675">
        <w:rPr>
          <w:b/>
        </w:rPr>
        <w:t xml:space="preserve">Таблиця </w:t>
      </w:r>
      <w:r w:rsidR="00A23E39" w:rsidRPr="001A3675">
        <w:rPr>
          <w:b/>
        </w:rPr>
        <w:t>5</w:t>
      </w:r>
      <w:r w:rsidRPr="001A3675">
        <w:t xml:space="preserve"> – Вузли приєднання електромереж 110, 150 кВ Товариства до електричних мереж (підстанцій НЕК "Укренерго") та суміжних ОСР в Дніпропетровській області.</w:t>
      </w:r>
    </w:p>
    <w:tbl>
      <w:tblPr>
        <w:tblW w:w="106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2409"/>
        <w:gridCol w:w="868"/>
        <w:gridCol w:w="708"/>
        <w:gridCol w:w="709"/>
        <w:gridCol w:w="692"/>
        <w:gridCol w:w="851"/>
        <w:gridCol w:w="976"/>
      </w:tblGrid>
      <w:tr w:rsidR="00A7293D" w:rsidRPr="00A7293D" w:rsidTr="00321ED7">
        <w:tc>
          <w:tcPr>
            <w:tcW w:w="3403" w:type="dxa"/>
            <w:gridSpan w:val="2"/>
            <w:shd w:val="clear" w:color="auto" w:fill="auto"/>
          </w:tcPr>
          <w:p w:rsidR="00571C6F" w:rsidRPr="00A7293D" w:rsidRDefault="00571C6F" w:rsidP="00321ED7">
            <w:pPr>
              <w:pStyle w:val="Default"/>
              <w:ind w:left="-108" w:right="-108"/>
              <w:jc w:val="center"/>
              <w:rPr>
                <w:sz w:val="20"/>
                <w:szCs w:val="20"/>
              </w:rPr>
            </w:pPr>
            <w:r w:rsidRPr="00A7293D">
              <w:rPr>
                <w:sz w:val="20"/>
                <w:szCs w:val="20"/>
              </w:rPr>
              <w:t>Вузли приєднання: ПС напругою 220 кВ і вище або лінія 110 (150) кВ від джерел живлення, розміщених на території інших ліцензіатів (назва ОСР)</w:t>
            </w:r>
          </w:p>
        </w:tc>
        <w:tc>
          <w:tcPr>
            <w:tcW w:w="2409" w:type="dxa"/>
            <w:vMerge w:val="restart"/>
            <w:shd w:val="clear" w:color="auto" w:fill="auto"/>
          </w:tcPr>
          <w:p w:rsidR="00571C6F" w:rsidRPr="00A7293D" w:rsidRDefault="00571C6F" w:rsidP="00321ED7">
            <w:pPr>
              <w:pStyle w:val="Default"/>
              <w:ind w:left="-108" w:right="-108"/>
              <w:jc w:val="center"/>
              <w:rPr>
                <w:sz w:val="20"/>
                <w:szCs w:val="20"/>
              </w:rPr>
            </w:pPr>
          </w:p>
          <w:p w:rsidR="00571C6F" w:rsidRPr="00A7293D" w:rsidRDefault="00571C6F" w:rsidP="00321ED7">
            <w:pPr>
              <w:pStyle w:val="Default"/>
              <w:ind w:left="-108" w:right="-108"/>
              <w:jc w:val="center"/>
              <w:rPr>
                <w:sz w:val="20"/>
                <w:szCs w:val="20"/>
              </w:rPr>
            </w:pPr>
          </w:p>
          <w:p w:rsidR="00571C6F" w:rsidRPr="00A7293D" w:rsidRDefault="00571C6F" w:rsidP="00321ED7">
            <w:pPr>
              <w:pStyle w:val="Default"/>
              <w:ind w:left="-108" w:right="-108"/>
              <w:jc w:val="center"/>
              <w:rPr>
                <w:sz w:val="20"/>
                <w:szCs w:val="20"/>
              </w:rPr>
            </w:pPr>
          </w:p>
          <w:p w:rsidR="00571C6F" w:rsidRPr="00A7293D" w:rsidRDefault="00571C6F" w:rsidP="00321ED7">
            <w:pPr>
              <w:pStyle w:val="Default"/>
              <w:ind w:left="-108" w:right="-108"/>
              <w:jc w:val="center"/>
              <w:rPr>
                <w:sz w:val="20"/>
                <w:szCs w:val="20"/>
              </w:rPr>
            </w:pPr>
            <w:r w:rsidRPr="00A7293D">
              <w:rPr>
                <w:sz w:val="20"/>
                <w:szCs w:val="20"/>
              </w:rPr>
              <w:t>ПС 110(150)/35/10(6) і 110(150)/10(6) кВ, які живляться від джерела живлення, (назва ОСР)</w:t>
            </w:r>
          </w:p>
          <w:p w:rsidR="00571C6F" w:rsidRPr="00A7293D" w:rsidRDefault="00571C6F" w:rsidP="00321ED7">
            <w:pPr>
              <w:pStyle w:val="Default"/>
              <w:ind w:left="-108" w:right="-108"/>
              <w:jc w:val="center"/>
              <w:rPr>
                <w:sz w:val="20"/>
                <w:szCs w:val="20"/>
              </w:rPr>
            </w:pPr>
          </w:p>
        </w:tc>
        <w:tc>
          <w:tcPr>
            <w:tcW w:w="4804" w:type="dxa"/>
            <w:gridSpan w:val="6"/>
            <w:shd w:val="clear" w:color="auto" w:fill="auto"/>
          </w:tcPr>
          <w:p w:rsidR="00571C6F" w:rsidRPr="00A7293D" w:rsidRDefault="00571C6F" w:rsidP="00321ED7">
            <w:pPr>
              <w:pStyle w:val="Default"/>
              <w:ind w:left="-108" w:right="-108"/>
              <w:jc w:val="center"/>
              <w:rPr>
                <w:sz w:val="20"/>
                <w:szCs w:val="20"/>
              </w:rPr>
            </w:pPr>
            <w:r w:rsidRPr="00A7293D">
              <w:rPr>
                <w:sz w:val="20"/>
                <w:szCs w:val="20"/>
              </w:rPr>
              <w:t>Максимальні навантаження у режимні дні в МВт за роками</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Назва</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Кіл-ть і пот-ть АТ; марка проводів ЛЕП, шт/МВА</w:t>
            </w:r>
          </w:p>
        </w:tc>
        <w:tc>
          <w:tcPr>
            <w:tcW w:w="2409" w:type="dxa"/>
            <w:vMerge/>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2014</w:t>
            </w:r>
          </w:p>
        </w:tc>
        <w:tc>
          <w:tcPr>
            <w:tcW w:w="70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2015</w:t>
            </w:r>
          </w:p>
        </w:tc>
        <w:tc>
          <w:tcPr>
            <w:tcW w:w="709"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2016</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2017</w:t>
            </w:r>
          </w:p>
        </w:tc>
        <w:tc>
          <w:tcPr>
            <w:tcW w:w="851"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2018</w:t>
            </w:r>
          </w:p>
        </w:tc>
        <w:tc>
          <w:tcPr>
            <w:tcW w:w="976"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2024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1</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w:t>
            </w: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3</w:t>
            </w:r>
          </w:p>
        </w:tc>
        <w:tc>
          <w:tcPr>
            <w:tcW w:w="868"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4</w:t>
            </w:r>
          </w:p>
        </w:tc>
        <w:tc>
          <w:tcPr>
            <w:tcW w:w="708"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5</w:t>
            </w:r>
          </w:p>
        </w:tc>
        <w:tc>
          <w:tcPr>
            <w:tcW w:w="7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6</w:t>
            </w:r>
          </w:p>
        </w:tc>
        <w:tc>
          <w:tcPr>
            <w:tcW w:w="69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7</w:t>
            </w:r>
          </w:p>
        </w:tc>
        <w:tc>
          <w:tcPr>
            <w:tcW w:w="85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8</w:t>
            </w:r>
          </w:p>
        </w:tc>
        <w:tc>
          <w:tcPr>
            <w:tcW w:w="976"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9</w:t>
            </w:r>
          </w:p>
        </w:tc>
      </w:tr>
      <w:tr w:rsidR="00571C6F" w:rsidRPr="00A7293D" w:rsidTr="00321ED7">
        <w:tc>
          <w:tcPr>
            <w:tcW w:w="10616" w:type="dxa"/>
            <w:gridSpan w:val="9"/>
            <w:shd w:val="clear" w:color="auto" w:fill="auto"/>
          </w:tcPr>
          <w:p w:rsidR="00571C6F" w:rsidRPr="00A7293D" w:rsidRDefault="00571C6F" w:rsidP="00321ED7">
            <w:pPr>
              <w:pStyle w:val="Default"/>
              <w:ind w:left="-108" w:right="-108"/>
              <w:jc w:val="center"/>
              <w:rPr>
                <w:sz w:val="20"/>
                <w:szCs w:val="20"/>
              </w:rPr>
            </w:pPr>
            <w:r w:rsidRPr="00A7293D">
              <w:rPr>
                <w:sz w:val="20"/>
                <w:szCs w:val="20"/>
              </w:rPr>
              <w:t>Дніпровська енергетична система ДП НЕК «Укренерго»</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Дніпровська-330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3*АТ (250МВА)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264</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173</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288</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287</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326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350,78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b/>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264</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173</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288</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287</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326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350,78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Кам’янська-330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4*АТ(250МВА)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161</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145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134</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90</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111,90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b/>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161</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145</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134</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90</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104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111,90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Прометей-330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91</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66</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85</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65</w:t>
            </w:r>
          </w:p>
        </w:tc>
        <w:tc>
          <w:tcPr>
            <w:tcW w:w="851"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100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107,60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b/>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91</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66</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85</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65</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100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107,60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ВДГМК-330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1*АТ(250МВА)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112</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122</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117</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118.82</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129,12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Л-974, 150кВ (КОЕ)</w:t>
            </w:r>
          </w:p>
        </w:tc>
        <w:tc>
          <w:tcPr>
            <w:tcW w:w="86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28</w:t>
            </w:r>
          </w:p>
        </w:tc>
        <w:tc>
          <w:tcPr>
            <w:tcW w:w="70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30</w:t>
            </w:r>
          </w:p>
        </w:tc>
        <w:tc>
          <w:tcPr>
            <w:tcW w:w="709"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32</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23</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36,58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Силова (ЦЕК)</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1,18</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1,03</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0,56</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1,22</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1,31</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П’ятихатки-тяг (УЗ)</w:t>
            </w:r>
          </w:p>
        </w:tc>
        <w:tc>
          <w:tcPr>
            <w:tcW w:w="86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8,3</w:t>
            </w:r>
          </w:p>
        </w:tc>
        <w:tc>
          <w:tcPr>
            <w:tcW w:w="70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9,1</w:t>
            </w:r>
          </w:p>
        </w:tc>
        <w:tc>
          <w:tcPr>
            <w:tcW w:w="709"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9,5</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w:t>
            </w:r>
            <w:r w:rsidRPr="00A7293D">
              <w:rPr>
                <w:sz w:val="20"/>
                <w:szCs w:val="20"/>
              </w:rPr>
              <w:t>,</w:t>
            </w:r>
            <w:r w:rsidRPr="00A7293D">
              <w:rPr>
                <w:sz w:val="20"/>
                <w:szCs w:val="20"/>
                <w:lang w:val="en-US"/>
              </w:rPr>
              <w:t>02</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9</w:t>
            </w:r>
            <w:r w:rsidRPr="00A7293D">
              <w:rPr>
                <w:sz w:val="20"/>
                <w:szCs w:val="20"/>
              </w:rPr>
              <w:t>,</w:t>
            </w:r>
            <w:r w:rsidRPr="00A7293D">
              <w:rPr>
                <w:sz w:val="20"/>
                <w:szCs w:val="20"/>
                <w:lang w:val="en-US"/>
              </w:rPr>
              <w:t>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10,11</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b/>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tabs>
                <w:tab w:val="center" w:pos="439"/>
              </w:tabs>
              <w:ind w:left="-108" w:right="-108"/>
              <w:jc w:val="center"/>
              <w:rPr>
                <w:b/>
                <w:sz w:val="20"/>
                <w:szCs w:val="20"/>
              </w:rPr>
            </w:pPr>
            <w:r w:rsidRPr="00A7293D">
              <w:rPr>
                <w:b/>
                <w:sz w:val="20"/>
                <w:szCs w:val="20"/>
              </w:rPr>
              <w:t>74,6</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81,72</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74,47</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85,24</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75,38</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81,11</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Павлоградська-330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126</w:t>
            </w:r>
            <w:r w:rsidRPr="00A7293D">
              <w:rPr>
                <w:sz w:val="20"/>
                <w:szCs w:val="20"/>
              </w:rPr>
              <w:t>,</w:t>
            </w:r>
            <w:r w:rsidRPr="00A7293D">
              <w:rPr>
                <w:sz w:val="20"/>
                <w:szCs w:val="20"/>
                <w:lang w:val="en-US"/>
              </w:rPr>
              <w:t>32</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128</w:t>
            </w:r>
            <w:r w:rsidRPr="00A7293D">
              <w:rPr>
                <w:sz w:val="20"/>
                <w:szCs w:val="20"/>
              </w:rPr>
              <w:t>,</w:t>
            </w:r>
            <w:r w:rsidRPr="00A7293D">
              <w:rPr>
                <w:sz w:val="20"/>
                <w:szCs w:val="20"/>
                <w:lang w:val="en-US"/>
              </w:rPr>
              <w:t>1</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132</w:t>
            </w:r>
            <w:r w:rsidRPr="00A7293D">
              <w:rPr>
                <w:sz w:val="20"/>
                <w:szCs w:val="20"/>
              </w:rPr>
              <w:t>,</w:t>
            </w:r>
            <w:r w:rsidRPr="00A7293D">
              <w:rPr>
                <w:sz w:val="20"/>
                <w:szCs w:val="20"/>
                <w:lang w:val="en-US"/>
              </w:rPr>
              <w:t>1</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89</w:t>
            </w:r>
            <w:r w:rsidRPr="00A7293D">
              <w:rPr>
                <w:sz w:val="20"/>
                <w:szCs w:val="20"/>
              </w:rPr>
              <w:t>,</w:t>
            </w:r>
            <w:r w:rsidRPr="00A7293D">
              <w:rPr>
                <w:sz w:val="20"/>
                <w:szCs w:val="20"/>
                <w:lang w:val="en-US"/>
              </w:rPr>
              <w:t>7</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139,88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Л-ЛОЗ, 150кВ (ХОЕ)</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36,1</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37,2</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49</w:t>
            </w:r>
            <w:r w:rsidRPr="00A7293D">
              <w:rPr>
                <w:sz w:val="20"/>
                <w:szCs w:val="20"/>
              </w:rPr>
              <w:t>,</w:t>
            </w:r>
            <w:r w:rsidRPr="00A7293D">
              <w:rPr>
                <w:sz w:val="20"/>
                <w:szCs w:val="20"/>
                <w:lang w:val="en-US"/>
              </w:rPr>
              <w:t>3</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rPr>
              <w:t>1</w:t>
            </w:r>
            <w:r w:rsidRPr="00A7293D">
              <w:rPr>
                <w:sz w:val="20"/>
                <w:szCs w:val="20"/>
                <w:lang w:val="en-US"/>
              </w:rPr>
              <w:t>2,12</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34,74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37,38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ПЗТО (ЦЕК)</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3,2</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w:t>
            </w:r>
            <w:r w:rsidRPr="00A7293D">
              <w:rPr>
                <w:sz w:val="20"/>
                <w:szCs w:val="20"/>
              </w:rPr>
              <w:t>,</w:t>
            </w:r>
            <w:r w:rsidRPr="00A7293D">
              <w:rPr>
                <w:sz w:val="20"/>
                <w:szCs w:val="20"/>
                <w:lang w:val="en-US"/>
              </w:rPr>
              <w:t>7</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2,8</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w:t>
            </w:r>
            <w:r w:rsidRPr="00A7293D">
              <w:rPr>
                <w:sz w:val="20"/>
                <w:szCs w:val="20"/>
              </w:rPr>
              <w:t>,</w:t>
            </w:r>
            <w:r w:rsidRPr="00A7293D">
              <w:rPr>
                <w:sz w:val="20"/>
                <w:szCs w:val="20"/>
                <w:lang w:val="en-US"/>
              </w:rPr>
              <w:t>6</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w:t>
            </w:r>
            <w:r w:rsidRPr="00A7293D">
              <w:rPr>
                <w:sz w:val="20"/>
                <w:szCs w:val="20"/>
              </w:rPr>
              <w:t>,</w:t>
            </w:r>
            <w:r w:rsidRPr="00A7293D">
              <w:rPr>
                <w:sz w:val="20"/>
                <w:szCs w:val="20"/>
                <w:lang w:val="en-US"/>
              </w:rPr>
              <w:t>9</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4,20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 xml:space="preserve">Л-ДН-1, Л-ДН-2, Л-ЦОФ-1, </w:t>
            </w:r>
            <w:r w:rsidRPr="00A7293D">
              <w:rPr>
                <w:sz w:val="20"/>
                <w:szCs w:val="20"/>
              </w:rPr>
              <w:lastRenderedPageBreak/>
              <w:t>Л-ЦОФ-2, 150кВ (ВМ)</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lastRenderedPageBreak/>
              <w:t>79</w:t>
            </w:r>
            <w:r w:rsidRPr="00A7293D">
              <w:rPr>
                <w:sz w:val="20"/>
                <w:szCs w:val="20"/>
              </w:rPr>
              <w:t>,</w:t>
            </w:r>
            <w:r w:rsidRPr="00A7293D">
              <w:rPr>
                <w:sz w:val="20"/>
                <w:szCs w:val="20"/>
                <w:lang w:val="en-US"/>
              </w:rPr>
              <w:t>6</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71</w:t>
            </w:r>
            <w:r w:rsidRPr="00A7293D">
              <w:rPr>
                <w:sz w:val="20"/>
                <w:szCs w:val="20"/>
              </w:rPr>
              <w:t>,</w:t>
            </w:r>
            <w:r w:rsidRPr="00A7293D">
              <w:rPr>
                <w:sz w:val="20"/>
                <w:szCs w:val="20"/>
                <w:lang w:val="en-US"/>
              </w:rPr>
              <w:t>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68</w:t>
            </w:r>
            <w:r w:rsidRPr="00A7293D">
              <w:rPr>
                <w:sz w:val="20"/>
                <w:szCs w:val="20"/>
              </w:rPr>
              <w:t>,</w:t>
            </w:r>
            <w:r w:rsidRPr="00A7293D">
              <w:rPr>
                <w:sz w:val="20"/>
                <w:szCs w:val="20"/>
                <w:lang w:val="en-US"/>
              </w:rPr>
              <w:t>4</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70</w:t>
            </w:r>
            <w:r w:rsidRPr="00A7293D">
              <w:rPr>
                <w:sz w:val="20"/>
                <w:szCs w:val="20"/>
              </w:rPr>
              <w:t>,</w:t>
            </w:r>
            <w:r w:rsidRPr="00A7293D">
              <w:rPr>
                <w:sz w:val="20"/>
                <w:szCs w:val="20"/>
                <w:lang w:val="en-US"/>
              </w:rPr>
              <w:t>6</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64</w:t>
            </w:r>
            <w:r w:rsidRPr="00A7293D">
              <w:rPr>
                <w:sz w:val="20"/>
                <w:szCs w:val="20"/>
              </w:rPr>
              <w:t>,</w:t>
            </w:r>
            <w:r w:rsidRPr="00A7293D">
              <w:rPr>
                <w:sz w:val="20"/>
                <w:szCs w:val="20"/>
                <w:lang w:val="en-US"/>
              </w:rPr>
              <w:t>3</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69,19</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7,42</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color w:val="auto"/>
                <w:sz w:val="20"/>
                <w:szCs w:val="20"/>
              </w:rPr>
              <w:t>15,7</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11,60</w:t>
            </w:r>
          </w:p>
        </w:tc>
        <w:tc>
          <w:tcPr>
            <w:tcW w:w="692"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3,38</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27,06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29,12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Гірнична-330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4*АТ(250МВА)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289</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143</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294</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250</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296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318,50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289</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143</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294</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250</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296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318,50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Південна-330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4*АТ(250МВА)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268</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332</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270</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369</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324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348,62</w:t>
            </w:r>
          </w:p>
        </w:tc>
      </w:tr>
      <w:tr w:rsidR="00A7293D" w:rsidRPr="00A7293D" w:rsidTr="00321ED7">
        <w:trPr>
          <w:trHeight w:val="416"/>
        </w:trPr>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268</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332</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270</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369</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324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348,62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Криворізька-330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200</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217</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200</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200</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192</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206,59</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Наклоноствольная (ЦЕК)</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w:t>
            </w:r>
            <w:r w:rsidRPr="00A7293D">
              <w:rPr>
                <w:sz w:val="20"/>
                <w:szCs w:val="20"/>
              </w:rPr>
              <w:t>,</w:t>
            </w:r>
            <w:r w:rsidRPr="00A7293D">
              <w:rPr>
                <w:sz w:val="20"/>
                <w:szCs w:val="20"/>
                <w:lang w:val="en-US"/>
              </w:rPr>
              <w:t>8</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w:t>
            </w:r>
            <w:r w:rsidRPr="00A7293D">
              <w:rPr>
                <w:sz w:val="20"/>
                <w:szCs w:val="20"/>
              </w:rPr>
              <w:t>,</w:t>
            </w:r>
            <w:r w:rsidRPr="00A7293D">
              <w:rPr>
                <w:sz w:val="20"/>
                <w:szCs w:val="20"/>
                <w:lang w:val="en-US"/>
              </w:rPr>
              <w:t>1</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w:t>
            </w:r>
            <w:r w:rsidRPr="00A7293D">
              <w:rPr>
                <w:sz w:val="20"/>
                <w:szCs w:val="20"/>
              </w:rPr>
              <w:t>,</w:t>
            </w:r>
            <w:r w:rsidRPr="00A7293D">
              <w:rPr>
                <w:sz w:val="20"/>
                <w:szCs w:val="20"/>
                <w:lang w:val="en-US"/>
              </w:rPr>
              <w:t>3</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w:t>
            </w:r>
            <w:r w:rsidRPr="00A7293D">
              <w:rPr>
                <w:sz w:val="20"/>
                <w:szCs w:val="20"/>
              </w:rPr>
              <w:t>,</w:t>
            </w:r>
            <w:r w:rsidRPr="00A7293D">
              <w:rPr>
                <w:sz w:val="20"/>
                <w:szCs w:val="20"/>
                <w:lang w:val="en-US"/>
              </w:rPr>
              <w:t>42</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w:t>
            </w:r>
            <w:r w:rsidRPr="00A7293D">
              <w:rPr>
                <w:sz w:val="20"/>
                <w:szCs w:val="20"/>
              </w:rPr>
              <w:t>,</w:t>
            </w:r>
            <w:r w:rsidRPr="00A7293D">
              <w:rPr>
                <w:sz w:val="20"/>
                <w:szCs w:val="20"/>
                <w:lang w:val="en-US"/>
              </w:rPr>
              <w:t>5</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4,84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ТМК-1, ТМК-2, 150кВ</w:t>
            </w:r>
          </w:p>
        </w:tc>
        <w:tc>
          <w:tcPr>
            <w:tcW w:w="86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w:t>
            </w:r>
            <w:r w:rsidRPr="00A7293D">
              <w:rPr>
                <w:sz w:val="20"/>
                <w:szCs w:val="20"/>
                <w:lang w:val="en-US"/>
              </w:rPr>
              <w:t>35</w:t>
            </w:r>
          </w:p>
        </w:tc>
        <w:tc>
          <w:tcPr>
            <w:tcW w:w="70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4,76</w:t>
            </w:r>
          </w:p>
        </w:tc>
        <w:tc>
          <w:tcPr>
            <w:tcW w:w="709"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4,28</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4,13</w:t>
            </w:r>
          </w:p>
        </w:tc>
        <w:tc>
          <w:tcPr>
            <w:tcW w:w="851"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4,75</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5,11</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190,85</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208,14</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191,42</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191,45</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182,75</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196,64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Першотравнева-330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3*АТ(250МВА)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252</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272</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245</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249</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226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243,18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lang w:val="en-US"/>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Л-78, Л-79, Л-131, Л-132, Л-133, Л-134, 150кВ (ВМ)</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165</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161</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168</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164</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170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182,92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lang w:val="en-US"/>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87</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111</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77</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85</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56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60,26</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Рудна-330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3*АТ(250МВА)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59</w:t>
            </w:r>
            <w:r w:rsidRPr="00A7293D">
              <w:rPr>
                <w:sz w:val="20"/>
                <w:szCs w:val="20"/>
              </w:rPr>
              <w:t>,</w:t>
            </w:r>
            <w:r w:rsidRPr="00A7293D">
              <w:rPr>
                <w:sz w:val="20"/>
                <w:szCs w:val="20"/>
                <w:lang w:val="en-US"/>
              </w:rPr>
              <w:t>4</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41</w:t>
            </w:r>
            <w:r w:rsidRPr="00A7293D">
              <w:rPr>
                <w:sz w:val="20"/>
                <w:szCs w:val="20"/>
              </w:rPr>
              <w:t>,</w:t>
            </w:r>
            <w:r w:rsidRPr="00A7293D">
              <w:rPr>
                <w:sz w:val="20"/>
                <w:szCs w:val="20"/>
                <w:lang w:val="en-US"/>
              </w:rPr>
              <w:t>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43</w:t>
            </w:r>
            <w:r w:rsidRPr="00A7293D">
              <w:rPr>
                <w:sz w:val="20"/>
                <w:szCs w:val="20"/>
              </w:rPr>
              <w:t>,</w:t>
            </w:r>
            <w:r w:rsidRPr="00A7293D">
              <w:rPr>
                <w:sz w:val="20"/>
                <w:szCs w:val="20"/>
                <w:lang w:val="en-US"/>
              </w:rPr>
              <w:t>1</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40</w:t>
            </w:r>
            <w:r w:rsidRPr="00A7293D">
              <w:rPr>
                <w:sz w:val="20"/>
                <w:szCs w:val="20"/>
              </w:rPr>
              <w:t>,</w:t>
            </w:r>
            <w:r w:rsidRPr="00A7293D">
              <w:rPr>
                <w:sz w:val="20"/>
                <w:szCs w:val="20"/>
                <w:lang w:val="en-US"/>
              </w:rPr>
              <w:t>1</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42</w:t>
            </w:r>
            <w:r w:rsidRPr="00A7293D">
              <w:rPr>
                <w:sz w:val="20"/>
                <w:szCs w:val="20"/>
              </w:rPr>
              <w:t>,</w:t>
            </w:r>
            <w:r w:rsidRPr="00A7293D">
              <w:rPr>
                <w:sz w:val="20"/>
                <w:szCs w:val="20"/>
                <w:lang w:val="en-US"/>
              </w:rPr>
              <w:t>8</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46,05</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Л-153, Л-154, Л-155, Л-156, Л-157, Л-158, Л-Тяг-1,2, ПЖРК-1,2, 150кВ (ВМ)</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161</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155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152</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129</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131</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140,96</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Л-74А, 150кВ (КОЕ)</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59</w:t>
            </w:r>
            <w:r w:rsidRPr="00A7293D">
              <w:rPr>
                <w:sz w:val="20"/>
                <w:szCs w:val="20"/>
              </w:rPr>
              <w:t>,</w:t>
            </w:r>
            <w:r w:rsidRPr="00A7293D">
              <w:rPr>
                <w:sz w:val="20"/>
                <w:szCs w:val="20"/>
                <w:lang w:val="en-US"/>
              </w:rPr>
              <w:t>4</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41</w:t>
            </w:r>
            <w:r w:rsidRPr="00A7293D">
              <w:rPr>
                <w:sz w:val="20"/>
                <w:szCs w:val="20"/>
              </w:rPr>
              <w:t>,</w:t>
            </w:r>
            <w:r w:rsidRPr="00A7293D">
              <w:rPr>
                <w:sz w:val="20"/>
                <w:szCs w:val="20"/>
                <w:lang w:val="en-US"/>
              </w:rPr>
              <w:t>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43</w:t>
            </w:r>
            <w:r w:rsidRPr="00A7293D">
              <w:rPr>
                <w:sz w:val="20"/>
                <w:szCs w:val="20"/>
              </w:rPr>
              <w:t>,</w:t>
            </w:r>
            <w:r w:rsidRPr="00A7293D">
              <w:rPr>
                <w:sz w:val="20"/>
                <w:szCs w:val="20"/>
                <w:lang w:val="en-US"/>
              </w:rPr>
              <w:t>1</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40</w:t>
            </w:r>
            <w:r w:rsidRPr="00A7293D">
              <w:rPr>
                <w:sz w:val="20"/>
                <w:szCs w:val="20"/>
              </w:rPr>
              <w:t>,</w:t>
            </w:r>
            <w:r w:rsidRPr="00A7293D">
              <w:rPr>
                <w:sz w:val="20"/>
                <w:szCs w:val="20"/>
                <w:lang w:val="en-US"/>
              </w:rPr>
              <w:t>1</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42</w:t>
            </w:r>
            <w:r w:rsidRPr="00A7293D">
              <w:rPr>
                <w:sz w:val="20"/>
                <w:szCs w:val="20"/>
              </w:rPr>
              <w:t>,</w:t>
            </w:r>
            <w:r w:rsidRPr="00A7293D">
              <w:rPr>
                <w:sz w:val="20"/>
                <w:szCs w:val="20"/>
                <w:lang w:val="en-US"/>
              </w:rPr>
              <w:t>8</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46,05</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11,6</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19,5</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16,9</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17,9</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33,2</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35,72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Нікопольска-330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5*АТ(250МВА)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413</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235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340</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334</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363</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390,59</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413</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235</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340</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334</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363</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390,59</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Ферросплавна-330</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2*АТ(400МВА)</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100</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131</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130</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165</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196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210,90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100</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131</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130</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165</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196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210,90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ПДТЕС</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2*АТ(250МВА),</w:t>
            </w:r>
          </w:p>
          <w:p w:rsidR="00571C6F" w:rsidRPr="00A7293D" w:rsidRDefault="00571C6F" w:rsidP="00321ED7">
            <w:pPr>
              <w:pStyle w:val="Default"/>
              <w:ind w:left="-108" w:right="-108"/>
              <w:jc w:val="center"/>
              <w:rPr>
                <w:sz w:val="20"/>
                <w:szCs w:val="20"/>
              </w:rPr>
            </w:pPr>
            <w:r w:rsidRPr="00A7293D">
              <w:rPr>
                <w:sz w:val="20"/>
                <w:szCs w:val="20"/>
              </w:rPr>
              <w:t>ТГ-7,8,9,10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492</w:t>
            </w:r>
          </w:p>
        </w:tc>
        <w:tc>
          <w:tcPr>
            <w:tcW w:w="708"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382</w:t>
            </w:r>
          </w:p>
        </w:tc>
        <w:tc>
          <w:tcPr>
            <w:tcW w:w="709"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480</w:t>
            </w:r>
          </w:p>
        </w:tc>
        <w:tc>
          <w:tcPr>
            <w:tcW w:w="692"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467</w:t>
            </w:r>
          </w:p>
        </w:tc>
        <w:tc>
          <w:tcPr>
            <w:tcW w:w="851" w:type="dxa"/>
            <w:shd w:val="clear" w:color="auto" w:fill="auto"/>
            <w:vAlign w:val="center"/>
          </w:tcPr>
          <w:p w:rsidR="00571C6F" w:rsidRPr="00A7293D" w:rsidRDefault="00571C6F" w:rsidP="00321ED7">
            <w:pPr>
              <w:pStyle w:val="Default"/>
              <w:ind w:left="-108" w:right="-108"/>
              <w:jc w:val="center"/>
              <w:rPr>
                <w:sz w:val="20"/>
                <w:szCs w:val="20"/>
              </w:rPr>
            </w:pPr>
            <w:r w:rsidRPr="00A7293D">
              <w:rPr>
                <w:sz w:val="20"/>
                <w:szCs w:val="20"/>
              </w:rPr>
              <w:t>476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512,18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Трубна(ЦЕК)</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7</w:t>
            </w:r>
            <w:r w:rsidRPr="00A7293D">
              <w:rPr>
                <w:sz w:val="20"/>
                <w:szCs w:val="20"/>
              </w:rPr>
              <w:t>,</w:t>
            </w:r>
            <w:r w:rsidRPr="00A7293D">
              <w:rPr>
                <w:sz w:val="20"/>
                <w:szCs w:val="20"/>
                <w:lang w:val="en-US"/>
              </w:rPr>
              <w:t>2</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6</w:t>
            </w:r>
            <w:r w:rsidRPr="00A7293D">
              <w:rPr>
                <w:sz w:val="20"/>
                <w:szCs w:val="20"/>
              </w:rPr>
              <w:t>,</w:t>
            </w:r>
            <w:r w:rsidRPr="00A7293D">
              <w:rPr>
                <w:sz w:val="20"/>
                <w:szCs w:val="20"/>
                <w:lang w:val="en-US"/>
              </w:rPr>
              <w:t>54</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6</w:t>
            </w:r>
            <w:r w:rsidRPr="00A7293D">
              <w:rPr>
                <w:sz w:val="20"/>
                <w:szCs w:val="20"/>
              </w:rPr>
              <w:t>,</w:t>
            </w:r>
            <w:r w:rsidRPr="00A7293D">
              <w:rPr>
                <w:sz w:val="20"/>
                <w:szCs w:val="20"/>
                <w:lang w:val="en-US"/>
              </w:rPr>
              <w:t>68</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7</w:t>
            </w:r>
            <w:r w:rsidRPr="00A7293D">
              <w:rPr>
                <w:sz w:val="20"/>
                <w:szCs w:val="20"/>
              </w:rPr>
              <w:t>,</w:t>
            </w:r>
            <w:r w:rsidRPr="00A7293D">
              <w:rPr>
                <w:sz w:val="20"/>
                <w:szCs w:val="20"/>
                <w:lang w:val="en-US"/>
              </w:rPr>
              <w:t>18</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w:t>
            </w:r>
            <w:r w:rsidRPr="00A7293D">
              <w:rPr>
                <w:sz w:val="20"/>
                <w:szCs w:val="20"/>
              </w:rPr>
              <w:t>,</w:t>
            </w:r>
            <w:r w:rsidRPr="00A7293D">
              <w:rPr>
                <w:sz w:val="20"/>
                <w:szCs w:val="20"/>
                <w:lang w:val="en-US"/>
              </w:rPr>
              <w:t>84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4,13</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484,8</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375,46</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473,32</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459,82</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472,16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508,04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КРТЕС</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2*АТ(250МВА)</w:t>
            </w:r>
          </w:p>
          <w:p w:rsidR="00571C6F" w:rsidRPr="00A7293D" w:rsidRDefault="00571C6F" w:rsidP="00321ED7">
            <w:pPr>
              <w:pStyle w:val="Default"/>
              <w:ind w:left="-108" w:right="-108"/>
              <w:jc w:val="center"/>
              <w:rPr>
                <w:sz w:val="20"/>
                <w:szCs w:val="20"/>
              </w:rPr>
            </w:pPr>
            <w:r w:rsidRPr="00A7293D">
              <w:rPr>
                <w:sz w:val="20"/>
                <w:szCs w:val="20"/>
              </w:rPr>
              <w:t>ТГ-1, 2</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100</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180</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190</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210</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190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b/>
                <w:sz w:val="20"/>
                <w:szCs w:val="20"/>
              </w:rPr>
              <w:t>204,44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100</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180</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190</w:t>
            </w:r>
          </w:p>
        </w:tc>
        <w:tc>
          <w:tcPr>
            <w:tcW w:w="692"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210</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190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204,44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СДГЕС</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114</w:t>
            </w:r>
            <w:r w:rsidRPr="00A7293D">
              <w:rPr>
                <w:sz w:val="20"/>
                <w:szCs w:val="20"/>
              </w:rPr>
              <w:t>,</w:t>
            </w:r>
            <w:r w:rsidRPr="00A7293D">
              <w:rPr>
                <w:sz w:val="20"/>
                <w:szCs w:val="20"/>
                <w:lang w:val="en-US"/>
              </w:rPr>
              <w:t>65</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82,45</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106,12</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34</w:t>
            </w:r>
            <w:r w:rsidRPr="00A7293D">
              <w:rPr>
                <w:sz w:val="20"/>
                <w:szCs w:val="20"/>
              </w:rPr>
              <w:t>,</w:t>
            </w:r>
            <w:r w:rsidRPr="00A7293D">
              <w:rPr>
                <w:sz w:val="20"/>
                <w:szCs w:val="20"/>
                <w:lang w:val="en-US"/>
              </w:rPr>
              <w:t>9</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128</w:t>
            </w:r>
            <w:r w:rsidRPr="00A7293D">
              <w:rPr>
                <w:sz w:val="20"/>
                <w:szCs w:val="20"/>
              </w:rPr>
              <w:t>,</w:t>
            </w:r>
            <w:r w:rsidRPr="00A7293D">
              <w:rPr>
                <w:sz w:val="20"/>
                <w:szCs w:val="20"/>
                <w:lang w:val="en-US"/>
              </w:rPr>
              <w:t>56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138,33</w:t>
            </w:r>
          </w:p>
        </w:tc>
      </w:tr>
      <w:tr w:rsidR="00A7293D" w:rsidRPr="00A7293D" w:rsidTr="00321ED7">
        <w:trPr>
          <w:trHeight w:val="406"/>
        </w:trPr>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114</w:t>
            </w:r>
            <w:r w:rsidRPr="00A7293D">
              <w:rPr>
                <w:b/>
                <w:sz w:val="20"/>
                <w:szCs w:val="20"/>
              </w:rPr>
              <w:t>,</w:t>
            </w:r>
            <w:r w:rsidRPr="00A7293D">
              <w:rPr>
                <w:b/>
                <w:sz w:val="20"/>
                <w:szCs w:val="20"/>
                <w:lang w:val="en-US"/>
              </w:rPr>
              <w:t>65</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82,45</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106,12</w:t>
            </w:r>
          </w:p>
        </w:tc>
        <w:tc>
          <w:tcPr>
            <w:tcW w:w="692"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34</w:t>
            </w:r>
            <w:r w:rsidRPr="00A7293D">
              <w:rPr>
                <w:b/>
                <w:sz w:val="20"/>
                <w:szCs w:val="20"/>
              </w:rPr>
              <w:t>,</w:t>
            </w:r>
            <w:r w:rsidRPr="00A7293D">
              <w:rPr>
                <w:b/>
                <w:sz w:val="20"/>
                <w:szCs w:val="20"/>
                <w:lang w:val="en-US"/>
              </w:rPr>
              <w:t>9</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128</w:t>
            </w:r>
            <w:r w:rsidRPr="00A7293D">
              <w:rPr>
                <w:b/>
                <w:sz w:val="20"/>
                <w:szCs w:val="20"/>
              </w:rPr>
              <w:t>,</w:t>
            </w:r>
            <w:r w:rsidRPr="00A7293D">
              <w:rPr>
                <w:b/>
                <w:sz w:val="20"/>
                <w:szCs w:val="20"/>
                <w:lang w:val="en-US"/>
              </w:rPr>
              <w:t>56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138,33</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Л-10, Л-11, 150кВ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АС-300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130</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150</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150</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185</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190</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204,44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ПС КПО, ПЛМ (ЦЕК)</w:t>
            </w:r>
          </w:p>
        </w:tc>
        <w:tc>
          <w:tcPr>
            <w:tcW w:w="86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24</w:t>
            </w:r>
            <w:r w:rsidRPr="00A7293D">
              <w:rPr>
                <w:sz w:val="20"/>
                <w:szCs w:val="20"/>
              </w:rPr>
              <w:t>,</w:t>
            </w:r>
            <w:r w:rsidRPr="00A7293D">
              <w:rPr>
                <w:sz w:val="20"/>
                <w:szCs w:val="20"/>
                <w:lang w:val="en-US"/>
              </w:rPr>
              <w:t>8</w:t>
            </w:r>
          </w:p>
        </w:tc>
        <w:tc>
          <w:tcPr>
            <w:tcW w:w="708"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12</w:t>
            </w:r>
            <w:r w:rsidRPr="00A7293D">
              <w:rPr>
                <w:sz w:val="20"/>
                <w:szCs w:val="20"/>
              </w:rPr>
              <w:t>,</w:t>
            </w:r>
            <w:r w:rsidRPr="00A7293D">
              <w:rPr>
                <w:sz w:val="20"/>
                <w:szCs w:val="20"/>
                <w:lang w:val="en-US"/>
              </w:rPr>
              <w:t>98</w:t>
            </w:r>
          </w:p>
        </w:tc>
        <w:tc>
          <w:tcPr>
            <w:tcW w:w="709"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11</w:t>
            </w:r>
            <w:r w:rsidRPr="00A7293D">
              <w:rPr>
                <w:sz w:val="20"/>
                <w:szCs w:val="20"/>
              </w:rPr>
              <w:t>,</w:t>
            </w:r>
            <w:r w:rsidRPr="00A7293D">
              <w:rPr>
                <w:sz w:val="20"/>
                <w:szCs w:val="20"/>
                <w:lang w:val="en-US"/>
              </w:rPr>
              <w:t>5</w:t>
            </w:r>
          </w:p>
        </w:tc>
        <w:tc>
          <w:tcPr>
            <w:tcW w:w="692"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10</w:t>
            </w:r>
            <w:r w:rsidRPr="00A7293D">
              <w:rPr>
                <w:sz w:val="20"/>
                <w:szCs w:val="20"/>
              </w:rPr>
              <w:t>,</w:t>
            </w:r>
            <w:r w:rsidRPr="00A7293D">
              <w:rPr>
                <w:sz w:val="20"/>
                <w:szCs w:val="20"/>
                <w:lang w:val="en-US"/>
              </w:rPr>
              <w:t>02</w:t>
            </w:r>
          </w:p>
        </w:tc>
        <w:tc>
          <w:tcPr>
            <w:tcW w:w="851" w:type="dxa"/>
            <w:shd w:val="clear" w:color="auto" w:fill="auto"/>
            <w:vAlign w:val="center"/>
          </w:tcPr>
          <w:p w:rsidR="00571C6F" w:rsidRPr="00A7293D" w:rsidRDefault="00571C6F" w:rsidP="00321ED7">
            <w:pPr>
              <w:pStyle w:val="Default"/>
              <w:ind w:left="-108" w:right="-108"/>
              <w:jc w:val="center"/>
              <w:rPr>
                <w:sz w:val="20"/>
                <w:szCs w:val="20"/>
                <w:lang w:val="en-US"/>
              </w:rPr>
            </w:pPr>
            <w:r w:rsidRPr="00A7293D">
              <w:rPr>
                <w:sz w:val="20"/>
                <w:szCs w:val="20"/>
                <w:lang w:val="en-US"/>
              </w:rPr>
              <w:t>18,94</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sz w:val="20"/>
                <w:szCs w:val="20"/>
              </w:rPr>
            </w:pPr>
            <w:r w:rsidRPr="00A7293D">
              <w:rPr>
                <w:rFonts w:ascii="Times New Roman" w:hAnsi="Times New Roman"/>
                <w:sz w:val="20"/>
                <w:szCs w:val="20"/>
              </w:rPr>
              <w:t>20,38</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b/>
                <w:sz w:val="20"/>
                <w:szCs w:val="20"/>
              </w:rPr>
              <w:t>Всього:</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105,2</w:t>
            </w:r>
          </w:p>
        </w:tc>
        <w:tc>
          <w:tcPr>
            <w:tcW w:w="708"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127,02</w:t>
            </w:r>
          </w:p>
        </w:tc>
        <w:tc>
          <w:tcPr>
            <w:tcW w:w="709"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138,5</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175</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171,06</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184,06</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Л-68, Л-69, 150кВ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АС-300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25</w:t>
            </w:r>
          </w:p>
        </w:tc>
        <w:tc>
          <w:tcPr>
            <w:tcW w:w="70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20</w:t>
            </w:r>
          </w:p>
        </w:tc>
        <w:tc>
          <w:tcPr>
            <w:tcW w:w="709"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28</w:t>
            </w:r>
          </w:p>
        </w:tc>
        <w:tc>
          <w:tcPr>
            <w:tcW w:w="692"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31</w:t>
            </w:r>
          </w:p>
        </w:tc>
        <w:tc>
          <w:tcPr>
            <w:tcW w:w="851"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32</w:t>
            </w:r>
          </w:p>
        </w:tc>
        <w:tc>
          <w:tcPr>
            <w:tcW w:w="976" w:type="dxa"/>
            <w:shd w:val="clear" w:color="auto" w:fill="auto"/>
            <w:vAlign w:val="bottom"/>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34,43</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Л-9Б, 150кВ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АС-240</w:t>
            </w:r>
          </w:p>
        </w:tc>
        <w:tc>
          <w:tcPr>
            <w:tcW w:w="2409" w:type="dxa"/>
            <w:shd w:val="clear" w:color="auto" w:fill="auto"/>
          </w:tcPr>
          <w:p w:rsidR="00571C6F" w:rsidRPr="00A7293D" w:rsidRDefault="00571C6F" w:rsidP="00321ED7">
            <w:pPr>
              <w:pStyle w:val="Default"/>
              <w:ind w:left="-108" w:right="-108"/>
              <w:jc w:val="center"/>
              <w:rPr>
                <w:b/>
                <w:sz w:val="20"/>
                <w:szCs w:val="20"/>
              </w:rPr>
            </w:pPr>
          </w:p>
        </w:tc>
        <w:tc>
          <w:tcPr>
            <w:tcW w:w="86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18</w:t>
            </w:r>
          </w:p>
        </w:tc>
        <w:tc>
          <w:tcPr>
            <w:tcW w:w="70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20</w:t>
            </w:r>
          </w:p>
        </w:tc>
        <w:tc>
          <w:tcPr>
            <w:tcW w:w="709"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22</w:t>
            </w:r>
          </w:p>
        </w:tc>
        <w:tc>
          <w:tcPr>
            <w:tcW w:w="692"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18</w:t>
            </w:r>
          </w:p>
        </w:tc>
        <w:tc>
          <w:tcPr>
            <w:tcW w:w="851"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25</w:t>
            </w:r>
          </w:p>
        </w:tc>
        <w:tc>
          <w:tcPr>
            <w:tcW w:w="976" w:type="dxa"/>
            <w:shd w:val="clear" w:color="auto" w:fill="auto"/>
            <w:vAlign w:val="bottom"/>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26,90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Л-407, Л-408, 150кВ</w:t>
            </w: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w:t>
            </w:r>
            <w:r w:rsidRPr="00A7293D">
              <w:rPr>
                <w:b/>
                <w:sz w:val="20"/>
                <w:szCs w:val="20"/>
              </w:rPr>
              <w:t>,</w:t>
            </w:r>
            <w:r w:rsidRPr="00A7293D">
              <w:rPr>
                <w:b/>
                <w:sz w:val="20"/>
                <w:szCs w:val="20"/>
                <w:lang w:val="en-US"/>
              </w:rPr>
              <w:t>85</w:t>
            </w:r>
          </w:p>
        </w:tc>
        <w:tc>
          <w:tcPr>
            <w:tcW w:w="708"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w:t>
            </w:r>
            <w:r w:rsidRPr="00A7293D">
              <w:rPr>
                <w:b/>
                <w:sz w:val="20"/>
                <w:szCs w:val="20"/>
              </w:rPr>
              <w:t>,</w:t>
            </w:r>
            <w:r w:rsidRPr="00A7293D">
              <w:rPr>
                <w:b/>
                <w:sz w:val="20"/>
                <w:szCs w:val="20"/>
                <w:lang w:val="en-US"/>
              </w:rPr>
              <w:t>22</w:t>
            </w:r>
          </w:p>
        </w:tc>
        <w:tc>
          <w:tcPr>
            <w:tcW w:w="709"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w:t>
            </w:r>
            <w:r w:rsidRPr="00A7293D">
              <w:rPr>
                <w:b/>
                <w:sz w:val="20"/>
                <w:szCs w:val="20"/>
              </w:rPr>
              <w:t>,</w:t>
            </w:r>
            <w:r w:rsidRPr="00A7293D">
              <w:rPr>
                <w:b/>
                <w:sz w:val="20"/>
                <w:szCs w:val="20"/>
                <w:lang w:val="en-US"/>
              </w:rPr>
              <w:t>41</w:t>
            </w:r>
          </w:p>
        </w:tc>
        <w:tc>
          <w:tcPr>
            <w:tcW w:w="692"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w:t>
            </w:r>
            <w:r w:rsidRPr="00A7293D">
              <w:rPr>
                <w:b/>
                <w:sz w:val="20"/>
                <w:szCs w:val="20"/>
              </w:rPr>
              <w:t>,</w:t>
            </w:r>
            <w:r w:rsidRPr="00A7293D">
              <w:rPr>
                <w:b/>
                <w:sz w:val="20"/>
                <w:szCs w:val="20"/>
                <w:lang w:val="en-US"/>
              </w:rPr>
              <w:t>25</w:t>
            </w:r>
          </w:p>
        </w:tc>
        <w:tc>
          <w:tcPr>
            <w:tcW w:w="851"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w:t>
            </w:r>
            <w:r w:rsidRPr="00A7293D">
              <w:rPr>
                <w:b/>
                <w:sz w:val="20"/>
                <w:szCs w:val="20"/>
              </w:rPr>
              <w:t>,</w:t>
            </w:r>
            <w:r w:rsidRPr="00A7293D">
              <w:rPr>
                <w:b/>
                <w:sz w:val="20"/>
                <w:szCs w:val="20"/>
                <w:lang w:val="en-US"/>
              </w:rPr>
              <w:t>3</w:t>
            </w:r>
          </w:p>
        </w:tc>
        <w:tc>
          <w:tcPr>
            <w:tcW w:w="976" w:type="dxa"/>
            <w:shd w:val="clear" w:color="auto" w:fill="auto"/>
            <w:vAlign w:val="bottom"/>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3,55</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Л-Гн-Роз-5, 110кВ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АС-150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14</w:t>
            </w:r>
            <w:r w:rsidRPr="00A7293D">
              <w:rPr>
                <w:b/>
                <w:sz w:val="20"/>
                <w:szCs w:val="20"/>
              </w:rPr>
              <w:t>,</w:t>
            </w:r>
            <w:r w:rsidRPr="00A7293D">
              <w:rPr>
                <w:b/>
                <w:sz w:val="20"/>
                <w:szCs w:val="20"/>
                <w:lang w:val="en-US"/>
              </w:rPr>
              <w:t>9</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15</w:t>
            </w:r>
            <w:r w:rsidRPr="00A7293D">
              <w:rPr>
                <w:b/>
                <w:sz w:val="20"/>
                <w:szCs w:val="20"/>
              </w:rPr>
              <w:t>,</w:t>
            </w:r>
            <w:r w:rsidRPr="00A7293D">
              <w:rPr>
                <w:b/>
                <w:sz w:val="20"/>
                <w:szCs w:val="20"/>
                <w:lang w:val="en-US"/>
              </w:rPr>
              <w:t>1</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15</w:t>
            </w:r>
            <w:r w:rsidRPr="00A7293D">
              <w:rPr>
                <w:b/>
                <w:sz w:val="20"/>
                <w:szCs w:val="20"/>
              </w:rPr>
              <w:t>,</w:t>
            </w:r>
            <w:r w:rsidRPr="00A7293D">
              <w:rPr>
                <w:b/>
                <w:sz w:val="20"/>
                <w:szCs w:val="20"/>
                <w:lang w:val="en-US"/>
              </w:rPr>
              <w:t>9</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15,6</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14,7</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15,82</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Л-Меж-т-Меж, 110кВ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АС-120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5</w:t>
            </w:r>
            <w:r w:rsidRPr="00A7293D">
              <w:rPr>
                <w:b/>
                <w:sz w:val="20"/>
                <w:szCs w:val="20"/>
              </w:rPr>
              <w:t>,</w:t>
            </w:r>
            <w:r w:rsidRPr="00A7293D">
              <w:rPr>
                <w:b/>
                <w:sz w:val="20"/>
                <w:szCs w:val="20"/>
                <w:lang w:val="en-US"/>
              </w:rPr>
              <w:t>4</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5</w:t>
            </w:r>
            <w:r w:rsidRPr="00A7293D">
              <w:rPr>
                <w:b/>
                <w:sz w:val="20"/>
                <w:szCs w:val="20"/>
              </w:rPr>
              <w:t>,</w:t>
            </w:r>
            <w:r w:rsidRPr="00A7293D">
              <w:rPr>
                <w:b/>
                <w:sz w:val="20"/>
                <w:szCs w:val="20"/>
                <w:lang w:val="en-US"/>
              </w:rPr>
              <w:t>1</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5</w:t>
            </w:r>
            <w:r w:rsidRPr="00A7293D">
              <w:rPr>
                <w:b/>
                <w:sz w:val="20"/>
                <w:szCs w:val="20"/>
              </w:rPr>
              <w:t>,</w:t>
            </w:r>
            <w:r w:rsidRPr="00A7293D">
              <w:rPr>
                <w:b/>
                <w:sz w:val="20"/>
                <w:szCs w:val="20"/>
                <w:lang w:val="en-US"/>
              </w:rPr>
              <w:t>45</w:t>
            </w:r>
          </w:p>
        </w:tc>
        <w:tc>
          <w:tcPr>
            <w:tcW w:w="692"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5,51</w:t>
            </w:r>
          </w:p>
        </w:tc>
        <w:tc>
          <w:tcPr>
            <w:tcW w:w="851" w:type="dxa"/>
            <w:shd w:val="clear" w:color="auto" w:fill="auto"/>
            <w:vAlign w:val="center"/>
          </w:tcPr>
          <w:p w:rsidR="00571C6F" w:rsidRPr="00A7293D" w:rsidRDefault="00571C6F" w:rsidP="00321ED7">
            <w:pPr>
              <w:pStyle w:val="Default"/>
              <w:ind w:left="-108" w:right="-108"/>
              <w:jc w:val="center"/>
              <w:rPr>
                <w:b/>
                <w:sz w:val="20"/>
                <w:szCs w:val="20"/>
              </w:rPr>
            </w:pPr>
            <w:r w:rsidRPr="00A7293D">
              <w:rPr>
                <w:b/>
                <w:sz w:val="20"/>
                <w:szCs w:val="20"/>
              </w:rPr>
              <w:t>5,3</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5,70</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Л-Бел-Слав, 110кВ</w:t>
            </w:r>
          </w:p>
        </w:tc>
        <w:tc>
          <w:tcPr>
            <w:tcW w:w="1701" w:type="dxa"/>
            <w:shd w:val="clear" w:color="auto" w:fill="auto"/>
          </w:tcPr>
          <w:p w:rsidR="00571C6F" w:rsidRPr="00A7293D" w:rsidRDefault="00571C6F" w:rsidP="00321ED7">
            <w:pPr>
              <w:pStyle w:val="Default"/>
              <w:ind w:left="-108" w:right="-108"/>
              <w:jc w:val="center"/>
              <w:rPr>
                <w:sz w:val="20"/>
                <w:szCs w:val="20"/>
              </w:rPr>
            </w:pPr>
            <w:r w:rsidRPr="00A7293D">
              <w:rPr>
                <w:sz w:val="20"/>
                <w:szCs w:val="20"/>
              </w:rPr>
              <w:t>АС-150</w:t>
            </w: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w:t>
            </w:r>
            <w:r w:rsidRPr="00A7293D">
              <w:rPr>
                <w:b/>
                <w:sz w:val="20"/>
                <w:szCs w:val="20"/>
              </w:rPr>
              <w:t>,</w:t>
            </w:r>
            <w:r w:rsidRPr="00A7293D">
              <w:rPr>
                <w:b/>
                <w:sz w:val="20"/>
                <w:szCs w:val="20"/>
                <w:lang w:val="en-US"/>
              </w:rPr>
              <w:t>25</w:t>
            </w:r>
          </w:p>
        </w:tc>
        <w:tc>
          <w:tcPr>
            <w:tcW w:w="708"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w:t>
            </w:r>
            <w:r w:rsidRPr="00A7293D">
              <w:rPr>
                <w:b/>
                <w:sz w:val="20"/>
                <w:szCs w:val="20"/>
              </w:rPr>
              <w:t>,</w:t>
            </w:r>
            <w:r w:rsidRPr="00A7293D">
              <w:rPr>
                <w:b/>
                <w:sz w:val="20"/>
                <w:szCs w:val="20"/>
                <w:lang w:val="en-US"/>
              </w:rPr>
              <w:t>14</w:t>
            </w:r>
          </w:p>
        </w:tc>
        <w:tc>
          <w:tcPr>
            <w:tcW w:w="709"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w:t>
            </w:r>
          </w:p>
        </w:tc>
        <w:tc>
          <w:tcPr>
            <w:tcW w:w="692"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2</w:t>
            </w:r>
            <w:r w:rsidRPr="00A7293D">
              <w:rPr>
                <w:b/>
                <w:sz w:val="20"/>
                <w:szCs w:val="20"/>
              </w:rPr>
              <w:t>,</w:t>
            </w:r>
            <w:r w:rsidRPr="00A7293D">
              <w:rPr>
                <w:b/>
                <w:sz w:val="20"/>
                <w:szCs w:val="20"/>
                <w:lang w:val="en-US"/>
              </w:rPr>
              <w:t>03</w:t>
            </w:r>
          </w:p>
        </w:tc>
        <w:tc>
          <w:tcPr>
            <w:tcW w:w="851" w:type="dxa"/>
            <w:shd w:val="clear" w:color="auto" w:fill="auto"/>
            <w:vAlign w:val="center"/>
          </w:tcPr>
          <w:p w:rsidR="00571C6F" w:rsidRPr="00A7293D" w:rsidRDefault="00571C6F" w:rsidP="00321ED7">
            <w:pPr>
              <w:pStyle w:val="Default"/>
              <w:ind w:left="-108" w:right="-108"/>
              <w:jc w:val="center"/>
              <w:rPr>
                <w:b/>
                <w:sz w:val="20"/>
                <w:szCs w:val="20"/>
                <w:lang w:val="en-US"/>
              </w:rPr>
            </w:pPr>
            <w:r w:rsidRPr="00A7293D">
              <w:rPr>
                <w:b/>
                <w:sz w:val="20"/>
                <w:szCs w:val="20"/>
                <w:lang w:val="en-US"/>
              </w:rPr>
              <w:t>1</w:t>
            </w:r>
            <w:r w:rsidRPr="00A7293D">
              <w:rPr>
                <w:b/>
                <w:sz w:val="20"/>
                <w:szCs w:val="20"/>
              </w:rPr>
              <w:t>,</w:t>
            </w:r>
            <w:r w:rsidRPr="00A7293D">
              <w:rPr>
                <w:b/>
                <w:sz w:val="20"/>
                <w:szCs w:val="20"/>
                <w:lang w:val="en-US"/>
              </w:rPr>
              <w:t>99</w:t>
            </w:r>
          </w:p>
        </w:tc>
        <w:tc>
          <w:tcPr>
            <w:tcW w:w="976" w:type="dxa"/>
            <w:shd w:val="clear" w:color="auto" w:fill="auto"/>
            <w:vAlign w:val="center"/>
          </w:tcPr>
          <w:p w:rsidR="00571C6F" w:rsidRPr="00A7293D" w:rsidRDefault="00571C6F" w:rsidP="00321ED7">
            <w:pPr>
              <w:spacing w:before="0" w:after="0"/>
              <w:ind w:left="-108" w:right="-108"/>
              <w:jc w:val="center"/>
              <w:rPr>
                <w:rFonts w:ascii="Times New Roman" w:hAnsi="Times New Roman"/>
                <w:b/>
                <w:sz w:val="20"/>
                <w:szCs w:val="20"/>
              </w:rPr>
            </w:pPr>
            <w:r w:rsidRPr="00A7293D">
              <w:rPr>
                <w:rFonts w:ascii="Times New Roman" w:hAnsi="Times New Roman"/>
                <w:b/>
                <w:sz w:val="20"/>
                <w:szCs w:val="20"/>
              </w:rPr>
              <w:t>2,14</w:t>
            </w:r>
          </w:p>
        </w:tc>
      </w:tr>
      <w:tr w:rsidR="00A7293D" w:rsidRPr="00A7293D" w:rsidTr="00321ED7">
        <w:tc>
          <w:tcPr>
            <w:tcW w:w="1702" w:type="dxa"/>
            <w:shd w:val="clear" w:color="auto" w:fill="auto"/>
          </w:tcPr>
          <w:p w:rsidR="00571C6F" w:rsidRPr="00A7293D" w:rsidRDefault="00571C6F" w:rsidP="00321ED7">
            <w:pPr>
              <w:pStyle w:val="Default"/>
              <w:ind w:left="-108" w:right="-108"/>
              <w:jc w:val="center"/>
              <w:rPr>
                <w:sz w:val="20"/>
                <w:szCs w:val="20"/>
              </w:rPr>
            </w:pPr>
          </w:p>
        </w:tc>
        <w:tc>
          <w:tcPr>
            <w:tcW w:w="1701" w:type="dxa"/>
            <w:shd w:val="clear" w:color="auto" w:fill="auto"/>
          </w:tcPr>
          <w:p w:rsidR="00571C6F" w:rsidRPr="00A7293D" w:rsidRDefault="00571C6F" w:rsidP="00321ED7">
            <w:pPr>
              <w:pStyle w:val="Default"/>
              <w:ind w:left="-108" w:right="-108"/>
              <w:jc w:val="center"/>
              <w:rPr>
                <w:sz w:val="20"/>
                <w:szCs w:val="20"/>
              </w:rPr>
            </w:pPr>
          </w:p>
        </w:tc>
        <w:tc>
          <w:tcPr>
            <w:tcW w:w="2409" w:type="dxa"/>
            <w:shd w:val="clear" w:color="auto" w:fill="auto"/>
          </w:tcPr>
          <w:p w:rsidR="00571C6F" w:rsidRPr="00A7293D" w:rsidRDefault="00571C6F" w:rsidP="00321ED7">
            <w:pPr>
              <w:pStyle w:val="Default"/>
              <w:ind w:left="-108" w:right="-108"/>
              <w:jc w:val="center"/>
              <w:rPr>
                <w:sz w:val="20"/>
                <w:szCs w:val="20"/>
              </w:rPr>
            </w:pPr>
          </w:p>
        </w:tc>
        <w:tc>
          <w:tcPr>
            <w:tcW w:w="868" w:type="dxa"/>
            <w:shd w:val="clear" w:color="auto" w:fill="auto"/>
          </w:tcPr>
          <w:p w:rsidR="00571C6F" w:rsidRPr="00A7293D" w:rsidRDefault="00571C6F" w:rsidP="00321ED7">
            <w:pPr>
              <w:pStyle w:val="Default"/>
              <w:ind w:left="-108" w:right="-108"/>
              <w:jc w:val="center"/>
              <w:rPr>
                <w:sz w:val="20"/>
                <w:szCs w:val="20"/>
              </w:rPr>
            </w:pPr>
          </w:p>
        </w:tc>
        <w:tc>
          <w:tcPr>
            <w:tcW w:w="708" w:type="dxa"/>
            <w:shd w:val="clear" w:color="auto" w:fill="auto"/>
          </w:tcPr>
          <w:p w:rsidR="00571C6F" w:rsidRPr="00A7293D" w:rsidRDefault="00571C6F" w:rsidP="00321ED7">
            <w:pPr>
              <w:pStyle w:val="Default"/>
              <w:ind w:left="-108" w:right="-108"/>
              <w:jc w:val="center"/>
              <w:rPr>
                <w:sz w:val="20"/>
                <w:szCs w:val="20"/>
              </w:rPr>
            </w:pPr>
          </w:p>
        </w:tc>
        <w:tc>
          <w:tcPr>
            <w:tcW w:w="709" w:type="dxa"/>
            <w:shd w:val="clear" w:color="auto" w:fill="auto"/>
          </w:tcPr>
          <w:p w:rsidR="00571C6F" w:rsidRPr="00A7293D" w:rsidRDefault="00571C6F" w:rsidP="00321ED7">
            <w:pPr>
              <w:pStyle w:val="Default"/>
              <w:ind w:left="-108" w:right="-108"/>
              <w:jc w:val="center"/>
              <w:rPr>
                <w:sz w:val="20"/>
                <w:szCs w:val="20"/>
              </w:rPr>
            </w:pPr>
          </w:p>
        </w:tc>
        <w:tc>
          <w:tcPr>
            <w:tcW w:w="692" w:type="dxa"/>
            <w:shd w:val="clear" w:color="auto" w:fill="auto"/>
          </w:tcPr>
          <w:p w:rsidR="00571C6F" w:rsidRPr="00A7293D" w:rsidRDefault="00571C6F" w:rsidP="00321ED7">
            <w:pPr>
              <w:pStyle w:val="Default"/>
              <w:ind w:left="-108" w:right="-108"/>
              <w:jc w:val="center"/>
              <w:rPr>
                <w:sz w:val="20"/>
                <w:szCs w:val="20"/>
              </w:rPr>
            </w:pPr>
          </w:p>
        </w:tc>
        <w:tc>
          <w:tcPr>
            <w:tcW w:w="851"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3 127,46</w:t>
            </w:r>
          </w:p>
        </w:tc>
        <w:tc>
          <w:tcPr>
            <w:tcW w:w="976" w:type="dxa"/>
            <w:shd w:val="clear" w:color="auto" w:fill="auto"/>
          </w:tcPr>
          <w:p w:rsidR="00571C6F" w:rsidRPr="00A7293D" w:rsidRDefault="00571C6F" w:rsidP="00321ED7">
            <w:pPr>
              <w:pStyle w:val="Default"/>
              <w:ind w:left="-108" w:right="-108"/>
              <w:jc w:val="center"/>
              <w:rPr>
                <w:b/>
                <w:sz w:val="20"/>
                <w:szCs w:val="20"/>
                <w:lang w:val="en-US"/>
              </w:rPr>
            </w:pPr>
            <w:r w:rsidRPr="00A7293D">
              <w:rPr>
                <w:b/>
                <w:sz w:val="20"/>
                <w:szCs w:val="20"/>
                <w:lang w:val="en-US"/>
              </w:rPr>
              <w:t>3 365,15</w:t>
            </w:r>
          </w:p>
        </w:tc>
      </w:tr>
    </w:tbl>
    <w:p w:rsidR="00B86C95" w:rsidRPr="001A3675" w:rsidRDefault="00B86C95" w:rsidP="001A3675">
      <w:pPr>
        <w:pStyle w:val="Default"/>
        <w:ind w:firstLine="708"/>
        <w:jc w:val="both"/>
      </w:pPr>
      <w:r w:rsidRPr="001A3675">
        <w:t>Згідно таблиці 5, можливо зробити висновок, що пропускної здатності існуючих автотрансформаторів на ПС 330кВ та ПЛ, які з’єднуються з іншими ОСР достатньо для передачі прогнозної потужності при нормальних та ремонтних режимах («</w:t>
      </w:r>
      <w:r w:rsidRPr="001A3675">
        <w:rPr>
          <w:lang w:val="en-US"/>
        </w:rPr>
        <w:t>N</w:t>
      </w:r>
      <w:r w:rsidRPr="001A3675">
        <w:t>-1»).</w:t>
      </w:r>
    </w:p>
    <w:p w:rsidR="00B86C95" w:rsidRPr="001A3675" w:rsidRDefault="00B86C95" w:rsidP="001A3675">
      <w:pPr>
        <w:spacing w:before="0" w:after="0"/>
        <w:ind w:left="11" w:firstLine="697"/>
        <w:rPr>
          <w:rFonts w:ascii="Times New Roman" w:hAnsi="Times New Roman"/>
          <w:sz w:val="24"/>
          <w:szCs w:val="24"/>
        </w:rPr>
      </w:pPr>
      <w:r w:rsidRPr="001A3675">
        <w:rPr>
          <w:rFonts w:ascii="Times New Roman" w:hAnsi="Times New Roman"/>
          <w:sz w:val="24"/>
          <w:szCs w:val="24"/>
        </w:rPr>
        <w:t>В межах Дніпропетровської області об’єктів електроенергетики регіональної філії «Придніпровська залізниця» приєднаних безпосередньо до електричних мереж магістральних ПС-750-330 кВ або електростанцій ТЕС/ГЕС не має.</w:t>
      </w:r>
    </w:p>
    <w:p w:rsidR="00A44F4E" w:rsidRPr="001A3675" w:rsidRDefault="00A44F4E" w:rsidP="00A44F4E">
      <w:pPr>
        <w:spacing w:before="0" w:after="0"/>
        <w:ind w:firstLine="567"/>
        <w:rPr>
          <w:rFonts w:ascii="Times New Roman" w:hAnsi="Times New Roman"/>
          <w:sz w:val="24"/>
          <w:szCs w:val="24"/>
        </w:rPr>
      </w:pPr>
      <w:r w:rsidRPr="001A3675">
        <w:rPr>
          <w:rFonts w:ascii="Times New Roman" w:hAnsi="Times New Roman"/>
          <w:sz w:val="24"/>
          <w:szCs w:val="24"/>
        </w:rPr>
        <w:t xml:space="preserve">Також, електрозабезпечення споживачів Дніпропетровської області здійснюється від станцій негарантованої потужності, які підключені до мережі АТ «ДТЕК ДНІПРОВСЬКІ ЕЛЕКТРОМЕРЕЖІ» генерована потужність яких в тому числі видається на об’єкти електроенергетики регіональної філії «Придніпровська залізниця». Перелік яких наведено в таблиці 6 </w:t>
      </w:r>
    </w:p>
    <w:p w:rsidR="00A44F4E" w:rsidRPr="001A3675" w:rsidRDefault="00A44F4E" w:rsidP="00A44F4E">
      <w:pPr>
        <w:spacing w:before="0" w:after="0"/>
        <w:jc w:val="center"/>
        <w:rPr>
          <w:rFonts w:ascii="Times New Roman" w:hAnsi="Times New Roman"/>
          <w:sz w:val="24"/>
          <w:szCs w:val="24"/>
        </w:rPr>
      </w:pPr>
      <w:r w:rsidRPr="001A3675">
        <w:rPr>
          <w:rFonts w:ascii="Times New Roman" w:hAnsi="Times New Roman"/>
          <w:b/>
          <w:sz w:val="24"/>
          <w:szCs w:val="24"/>
        </w:rPr>
        <w:lastRenderedPageBreak/>
        <w:t>Таблиця 6</w:t>
      </w:r>
      <w:r w:rsidRPr="001A3675">
        <w:rPr>
          <w:rFonts w:ascii="Times New Roman" w:hAnsi="Times New Roman"/>
          <w:sz w:val="24"/>
          <w:szCs w:val="24"/>
        </w:rPr>
        <w:t xml:space="preserve"> – Перелік діючих альтернативних джерел живлення, які підключені до мережі АТ «ДТЕК ДНІПРОВСЬКІ ЕЛЕКТРОМЕРЕЖІ» генерована потужність яких видається на об’єкти електроенергетики регіональної філії «Придніпровська залізниця» станом на 01.01.2019.</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0"/>
        <w:gridCol w:w="3119"/>
        <w:gridCol w:w="1276"/>
        <w:gridCol w:w="1842"/>
      </w:tblGrid>
      <w:tr w:rsidR="00A44F4E" w:rsidRPr="001A3675" w:rsidTr="003C4CC6">
        <w:trPr>
          <w:trHeight w:val="20"/>
        </w:trPr>
        <w:tc>
          <w:tcPr>
            <w:tcW w:w="709" w:type="dxa"/>
            <w:shd w:val="clear" w:color="auto" w:fill="auto"/>
            <w:vAlign w:val="center"/>
            <w:hideMark/>
          </w:tcPr>
          <w:p w:rsidR="00A44F4E" w:rsidRPr="001A3675" w:rsidRDefault="00A44F4E" w:rsidP="006C14A3">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w:t>
            </w:r>
            <w:r w:rsidRPr="001A3675">
              <w:rPr>
                <w:rFonts w:ascii="Times New Roman" w:hAnsi="Times New Roman"/>
                <w:b/>
                <w:bCs/>
                <w:sz w:val="24"/>
                <w:szCs w:val="24"/>
                <w:lang w:eastAsia="ru-RU"/>
              </w:rPr>
              <w:br/>
              <w:t>п/п</w:t>
            </w:r>
          </w:p>
        </w:tc>
        <w:tc>
          <w:tcPr>
            <w:tcW w:w="3260" w:type="dxa"/>
            <w:shd w:val="clear" w:color="auto" w:fill="auto"/>
            <w:vAlign w:val="center"/>
            <w:hideMark/>
          </w:tcPr>
          <w:p w:rsidR="00A44F4E" w:rsidRPr="001A3675" w:rsidRDefault="00A44F4E" w:rsidP="006C14A3">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Об’єкт електроенергетики</w:t>
            </w:r>
          </w:p>
        </w:tc>
        <w:tc>
          <w:tcPr>
            <w:tcW w:w="3119" w:type="dxa"/>
            <w:shd w:val="clear" w:color="auto" w:fill="auto"/>
            <w:vAlign w:val="center"/>
            <w:hideMark/>
          </w:tcPr>
          <w:p w:rsidR="00A44F4E" w:rsidRPr="001A3675" w:rsidRDefault="00A44F4E" w:rsidP="006C14A3">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Точка приєднання</w:t>
            </w:r>
          </w:p>
        </w:tc>
        <w:tc>
          <w:tcPr>
            <w:tcW w:w="1276" w:type="dxa"/>
            <w:shd w:val="clear" w:color="auto" w:fill="auto"/>
            <w:vAlign w:val="center"/>
            <w:hideMark/>
          </w:tcPr>
          <w:p w:rsidR="00A44F4E" w:rsidRPr="001A3675" w:rsidRDefault="00A44F4E" w:rsidP="006C14A3">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Вид джерела енергії</w:t>
            </w:r>
          </w:p>
        </w:tc>
        <w:tc>
          <w:tcPr>
            <w:tcW w:w="1842" w:type="dxa"/>
            <w:shd w:val="clear" w:color="auto" w:fill="auto"/>
            <w:vAlign w:val="center"/>
            <w:hideMark/>
          </w:tcPr>
          <w:p w:rsidR="00A44F4E" w:rsidRPr="001A3675" w:rsidRDefault="00A44F4E" w:rsidP="006C14A3">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Встановлена потужність, МВт</w:t>
            </w:r>
          </w:p>
        </w:tc>
      </w:tr>
      <w:tr w:rsidR="00A44F4E" w:rsidRPr="001A3675" w:rsidTr="003C4CC6">
        <w:trPr>
          <w:trHeight w:val="20"/>
        </w:trPr>
        <w:tc>
          <w:tcPr>
            <w:tcW w:w="709" w:type="dxa"/>
            <w:shd w:val="clear" w:color="auto" w:fill="auto"/>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1</w:t>
            </w:r>
          </w:p>
        </w:tc>
        <w:tc>
          <w:tcPr>
            <w:tcW w:w="3260" w:type="dxa"/>
            <w:shd w:val="clear" w:color="auto" w:fill="auto"/>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2</w:t>
            </w:r>
          </w:p>
        </w:tc>
        <w:tc>
          <w:tcPr>
            <w:tcW w:w="3119" w:type="dxa"/>
            <w:shd w:val="clear" w:color="auto" w:fill="auto"/>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3</w:t>
            </w:r>
          </w:p>
        </w:tc>
        <w:tc>
          <w:tcPr>
            <w:tcW w:w="1276" w:type="dxa"/>
            <w:shd w:val="clear" w:color="auto" w:fill="auto"/>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4</w:t>
            </w:r>
          </w:p>
        </w:tc>
        <w:tc>
          <w:tcPr>
            <w:tcW w:w="1842" w:type="dxa"/>
            <w:shd w:val="clear" w:color="auto" w:fill="auto"/>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5</w:t>
            </w:r>
          </w:p>
        </w:tc>
      </w:tr>
      <w:tr w:rsidR="00A44F4E" w:rsidRPr="001A3675" w:rsidTr="003C4CC6">
        <w:trPr>
          <w:trHeight w:val="318"/>
        </w:trPr>
        <w:tc>
          <w:tcPr>
            <w:tcW w:w="70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1</w:t>
            </w:r>
          </w:p>
        </w:tc>
        <w:tc>
          <w:tcPr>
            <w:tcW w:w="3260"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ТОВ "КВАЛІТЕТ ПЛЮС"</w:t>
            </w:r>
          </w:p>
        </w:tc>
        <w:tc>
          <w:tcPr>
            <w:tcW w:w="311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Л-67 від ПС "Єлизаветівка"</w:t>
            </w:r>
          </w:p>
        </w:tc>
        <w:tc>
          <w:tcPr>
            <w:tcW w:w="1276"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СЕС</w:t>
            </w:r>
          </w:p>
        </w:tc>
        <w:tc>
          <w:tcPr>
            <w:tcW w:w="1842"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1,1</w:t>
            </w:r>
          </w:p>
        </w:tc>
      </w:tr>
      <w:tr w:rsidR="00A44F4E" w:rsidRPr="001A3675" w:rsidTr="003C4CC6">
        <w:trPr>
          <w:trHeight w:val="422"/>
        </w:trPr>
        <w:tc>
          <w:tcPr>
            <w:tcW w:w="70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2</w:t>
            </w:r>
          </w:p>
        </w:tc>
        <w:tc>
          <w:tcPr>
            <w:tcW w:w="3260"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ТОВ "БЛАГОДАР-СОЛАР"</w:t>
            </w:r>
          </w:p>
        </w:tc>
        <w:tc>
          <w:tcPr>
            <w:tcW w:w="311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Л-121 від ПС "Сурська"</w:t>
            </w:r>
          </w:p>
        </w:tc>
        <w:tc>
          <w:tcPr>
            <w:tcW w:w="1276"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СЕС</w:t>
            </w:r>
          </w:p>
        </w:tc>
        <w:tc>
          <w:tcPr>
            <w:tcW w:w="1842"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0,292</w:t>
            </w:r>
          </w:p>
        </w:tc>
      </w:tr>
      <w:tr w:rsidR="00A44F4E" w:rsidRPr="001A3675" w:rsidTr="003C4CC6">
        <w:trPr>
          <w:trHeight w:val="20"/>
        </w:trPr>
        <w:tc>
          <w:tcPr>
            <w:tcW w:w="70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3</w:t>
            </w:r>
          </w:p>
        </w:tc>
        <w:tc>
          <w:tcPr>
            <w:tcW w:w="3260"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ТОВ "САН ЕНЕРДЖІ"</w:t>
            </w:r>
          </w:p>
        </w:tc>
        <w:tc>
          <w:tcPr>
            <w:tcW w:w="3119"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val="ru-RU" w:eastAsia="ru-RU"/>
              </w:rPr>
            </w:pPr>
            <w:r w:rsidRPr="001A3675">
              <w:rPr>
                <w:rFonts w:ascii="Times New Roman" w:hAnsi="Times New Roman"/>
                <w:sz w:val="24"/>
                <w:szCs w:val="24"/>
                <w:lang w:val="ru-RU" w:eastAsia="ru-RU"/>
              </w:rPr>
              <w:t>ПЛ-35 кВ Л-489 ПС "Мінеральна-тяг"</w:t>
            </w:r>
          </w:p>
        </w:tc>
        <w:tc>
          <w:tcPr>
            <w:tcW w:w="1276"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СЕС</w:t>
            </w:r>
          </w:p>
        </w:tc>
        <w:tc>
          <w:tcPr>
            <w:tcW w:w="1842" w:type="dxa"/>
            <w:shd w:val="clear" w:color="000000" w:fill="FFFFFF"/>
            <w:vAlign w:val="center"/>
            <w:hideMark/>
          </w:tcPr>
          <w:p w:rsidR="00A44F4E" w:rsidRPr="001A3675" w:rsidRDefault="00A44F4E" w:rsidP="006C14A3">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2,000</w:t>
            </w:r>
          </w:p>
        </w:tc>
      </w:tr>
    </w:tbl>
    <w:p w:rsidR="00A44F4E" w:rsidRPr="001A3675" w:rsidRDefault="00A44F4E" w:rsidP="00A44F4E">
      <w:pPr>
        <w:spacing w:before="0" w:after="0"/>
        <w:ind w:left="566"/>
        <w:jc w:val="left"/>
        <w:rPr>
          <w:rFonts w:ascii="Times New Roman" w:hAnsi="Times New Roman"/>
          <w:sz w:val="24"/>
          <w:szCs w:val="24"/>
        </w:rPr>
      </w:pPr>
      <w:r w:rsidRPr="001A3675">
        <w:rPr>
          <w:rFonts w:ascii="Times New Roman" w:hAnsi="Times New Roman"/>
          <w:sz w:val="24"/>
          <w:szCs w:val="24"/>
        </w:rPr>
        <w:t xml:space="preserve">Всього: </w:t>
      </w:r>
      <w:r w:rsidRPr="001A3675">
        <w:rPr>
          <w:rFonts w:ascii="Times New Roman" w:hAnsi="Times New Roman"/>
          <w:b/>
          <w:sz w:val="24"/>
          <w:szCs w:val="24"/>
        </w:rPr>
        <w:t>3,392 МВт</w:t>
      </w:r>
      <w:r w:rsidRPr="001A3675">
        <w:rPr>
          <w:rFonts w:ascii="Times New Roman" w:hAnsi="Times New Roman"/>
          <w:sz w:val="24"/>
          <w:szCs w:val="24"/>
        </w:rPr>
        <w:t xml:space="preserve">   </w:t>
      </w:r>
    </w:p>
    <w:p w:rsidR="00A44F4E" w:rsidRPr="001A3675" w:rsidRDefault="00A44F4E" w:rsidP="00A44F4E">
      <w:pPr>
        <w:spacing w:before="0" w:after="0"/>
        <w:ind w:left="566"/>
        <w:jc w:val="left"/>
        <w:rPr>
          <w:rFonts w:ascii="Times New Roman" w:hAnsi="Times New Roman"/>
          <w:sz w:val="24"/>
          <w:szCs w:val="24"/>
        </w:rPr>
      </w:pPr>
      <w:r w:rsidRPr="001A3675">
        <w:rPr>
          <w:rFonts w:ascii="Times New Roman" w:hAnsi="Times New Roman"/>
          <w:sz w:val="24"/>
          <w:szCs w:val="24"/>
        </w:rPr>
        <w:t xml:space="preserve">                                                                                                                     </w:t>
      </w:r>
    </w:p>
    <w:p w:rsidR="00A44F4E" w:rsidRPr="001A3675" w:rsidRDefault="00A44F4E" w:rsidP="00A44F4E">
      <w:pPr>
        <w:spacing w:before="0" w:after="0"/>
        <w:ind w:left="-15" w:firstLine="581"/>
        <w:rPr>
          <w:rFonts w:ascii="Times New Roman" w:hAnsi="Times New Roman"/>
          <w:sz w:val="24"/>
          <w:szCs w:val="24"/>
        </w:rPr>
      </w:pPr>
      <w:r w:rsidRPr="001A3675">
        <w:rPr>
          <w:rFonts w:ascii="Times New Roman" w:hAnsi="Times New Roman"/>
          <w:sz w:val="24"/>
          <w:szCs w:val="24"/>
        </w:rPr>
        <w:t>Діючих джерел відновлювальної енергії приєднаних до електричних мереж  регіональної філії «Придніпровська залізниця» станом на 01.01.2019 не має.</w:t>
      </w:r>
    </w:p>
    <w:p w:rsidR="00571C6F" w:rsidRPr="001A3675" w:rsidRDefault="00571C6F" w:rsidP="001A3675">
      <w:pPr>
        <w:pStyle w:val="Default"/>
        <w:jc w:val="center"/>
      </w:pPr>
    </w:p>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Запорізька область</w:t>
      </w:r>
    </w:p>
    <w:p w:rsidR="00571C6F" w:rsidRPr="001A3675" w:rsidRDefault="00571C6F" w:rsidP="001A3675">
      <w:pPr>
        <w:spacing w:before="0" w:after="0"/>
        <w:jc w:val="center"/>
        <w:rPr>
          <w:rFonts w:ascii="Times New Roman" w:hAnsi="Times New Roman"/>
          <w:b/>
          <w:sz w:val="24"/>
          <w:szCs w:val="24"/>
        </w:rPr>
      </w:pPr>
    </w:p>
    <w:p w:rsidR="00571C6F" w:rsidRPr="001A3675" w:rsidRDefault="00571C6F" w:rsidP="001A3675">
      <w:pPr>
        <w:spacing w:before="0" w:after="0"/>
        <w:ind w:firstLine="567"/>
        <w:rPr>
          <w:rFonts w:ascii="Times New Roman" w:hAnsi="Times New Roman"/>
          <w:sz w:val="24"/>
          <w:szCs w:val="24"/>
        </w:rPr>
      </w:pPr>
      <w:r w:rsidRPr="001A3675">
        <w:rPr>
          <w:rFonts w:ascii="Times New Roman" w:hAnsi="Times New Roman"/>
          <w:sz w:val="24"/>
          <w:szCs w:val="24"/>
        </w:rPr>
        <w:t>В розподільчу електричну мережу регіональної філії «Придніпровська залізниця»</w:t>
      </w:r>
      <w:r w:rsidRPr="001A3675">
        <w:rPr>
          <w:rFonts w:ascii="Times New Roman" w:hAnsi="Times New Roman"/>
          <w:b/>
          <w:sz w:val="24"/>
          <w:szCs w:val="24"/>
        </w:rPr>
        <w:t xml:space="preserve"> </w:t>
      </w:r>
      <w:r w:rsidRPr="001A3675">
        <w:rPr>
          <w:rFonts w:ascii="Times New Roman" w:hAnsi="Times New Roman"/>
          <w:sz w:val="24"/>
          <w:szCs w:val="24"/>
        </w:rPr>
        <w:t>електроенергія надходить від об’єкт</w:t>
      </w:r>
      <w:r w:rsidR="00F33935">
        <w:rPr>
          <w:rFonts w:ascii="Times New Roman" w:hAnsi="Times New Roman"/>
          <w:sz w:val="24"/>
          <w:szCs w:val="24"/>
        </w:rPr>
        <w:t>ів електроенергетики розподільної</w:t>
      </w:r>
      <w:r w:rsidRPr="001A3675">
        <w:rPr>
          <w:rFonts w:ascii="Times New Roman" w:hAnsi="Times New Roman"/>
          <w:sz w:val="24"/>
          <w:szCs w:val="24"/>
        </w:rPr>
        <w:t xml:space="preserve"> компанії ПАТ «Запоріжжяобле</w:t>
      </w:r>
      <w:r w:rsidR="00F33935">
        <w:rPr>
          <w:rFonts w:ascii="Times New Roman" w:hAnsi="Times New Roman"/>
          <w:sz w:val="24"/>
          <w:szCs w:val="24"/>
        </w:rPr>
        <w:t>нерго». В електричні мережи якої</w:t>
      </w:r>
      <w:r w:rsidRPr="001A3675">
        <w:rPr>
          <w:rFonts w:ascii="Times New Roman" w:hAnsi="Times New Roman"/>
          <w:sz w:val="24"/>
          <w:szCs w:val="24"/>
        </w:rPr>
        <w:t xml:space="preserve"> відповідно електроенергія надходить з електричних мереж енергогенеруючої компанії «ДТЕК Дніпроенерго», так і через магістральні мережі 330-750 кВ НЕК «Укренерго». Компанія отримує електроенергію та розподіляє її мережами</w:t>
      </w:r>
      <w:r w:rsidR="00F33935">
        <w:rPr>
          <w:rFonts w:ascii="Times New Roman" w:hAnsi="Times New Roman"/>
          <w:sz w:val="24"/>
          <w:szCs w:val="24"/>
        </w:rPr>
        <w:t xml:space="preserve"> 0,4-6-10-35-150 кВ споживачам </w:t>
      </w:r>
      <w:r w:rsidR="00472828" w:rsidRPr="001A3675">
        <w:rPr>
          <w:rFonts w:ascii="Times New Roman" w:hAnsi="Times New Roman"/>
          <w:sz w:val="24"/>
          <w:szCs w:val="24"/>
        </w:rPr>
        <w:t>Запоріз</w:t>
      </w:r>
      <w:r w:rsidRPr="001A3675">
        <w:rPr>
          <w:rFonts w:ascii="Times New Roman" w:hAnsi="Times New Roman"/>
          <w:sz w:val="24"/>
          <w:szCs w:val="24"/>
        </w:rPr>
        <w:t xml:space="preserve">ької області та у мережі інших ліцензіатів з розподілу та постачання електроенергії, які працюють на території </w:t>
      </w:r>
      <w:r w:rsidR="00472828" w:rsidRPr="001A3675">
        <w:rPr>
          <w:rFonts w:ascii="Times New Roman" w:hAnsi="Times New Roman"/>
          <w:sz w:val="24"/>
          <w:szCs w:val="24"/>
        </w:rPr>
        <w:t>Запоріз</w:t>
      </w:r>
      <w:r w:rsidRPr="001A3675">
        <w:rPr>
          <w:rFonts w:ascii="Times New Roman" w:hAnsi="Times New Roman"/>
          <w:sz w:val="24"/>
          <w:szCs w:val="24"/>
        </w:rPr>
        <w:t xml:space="preserve">ької та суміжних областей. </w:t>
      </w:r>
    </w:p>
    <w:p w:rsidR="00571C6F" w:rsidRPr="001A3675" w:rsidRDefault="00571C6F" w:rsidP="001A3675">
      <w:pPr>
        <w:pStyle w:val="Default"/>
        <w:ind w:firstLine="567"/>
        <w:jc w:val="both"/>
      </w:pPr>
      <w:r w:rsidRPr="001A3675">
        <w:t>Основними джерелами потужності Запорізької області є магістральні ПС-750-330 кВ, а саме: ПС 750 кВ "Запорізька", ПС 750 кВ "ЗАЕС", ПС 330 кВ "Запорізька", ПС 330 кВ "ЗаТЕС", ПС 330 кВ "Дніпро-Донбас", ПС 330 кВ "Правобережна", ПС 330 кВ "Молочанська", ПС 330 кВ "Мелітопольська".</w:t>
      </w:r>
    </w:p>
    <w:p w:rsidR="00CA1630" w:rsidRPr="001A3675" w:rsidRDefault="00CA1630" w:rsidP="001A3675">
      <w:pPr>
        <w:pStyle w:val="Default"/>
        <w:ind w:firstLine="709"/>
        <w:jc w:val="both"/>
      </w:pPr>
      <w:r w:rsidRPr="001A3675">
        <w:t>Характеристики джерел живлення в Запорізькій області наведені у таблиці 7.</w:t>
      </w:r>
    </w:p>
    <w:p w:rsidR="00571C6F" w:rsidRPr="001A3675" w:rsidRDefault="00571C6F" w:rsidP="001A3675">
      <w:pPr>
        <w:pStyle w:val="Default"/>
        <w:jc w:val="center"/>
      </w:pPr>
      <w:r w:rsidRPr="001A3675">
        <w:rPr>
          <w:b/>
        </w:rPr>
        <w:t xml:space="preserve">Таблиця </w:t>
      </w:r>
      <w:r w:rsidR="00CA1630" w:rsidRPr="001A3675">
        <w:rPr>
          <w:b/>
        </w:rPr>
        <w:t>7</w:t>
      </w:r>
      <w:r w:rsidRPr="001A3675">
        <w:t xml:space="preserve"> – Вузли приєднання електромереж 110, 150 кВ </w:t>
      </w:r>
      <w:r w:rsidR="00755431" w:rsidRPr="001A3675">
        <w:t>регіональної філії «Придніпровська залізниця»</w:t>
      </w:r>
      <w:r w:rsidR="00755431" w:rsidRPr="001A3675">
        <w:rPr>
          <w:b/>
        </w:rPr>
        <w:t xml:space="preserve"> </w:t>
      </w:r>
      <w:r w:rsidRPr="001A3675">
        <w:t xml:space="preserve"> до електричних мереж (підстанцій НЕК "Укренерго") та суміжних ОСР в Запорізькій області.</w:t>
      </w:r>
    </w:p>
    <w:tbl>
      <w:tblPr>
        <w:tblW w:w="10108" w:type="dxa"/>
        <w:jc w:val="center"/>
        <w:tblLook w:val="04A0" w:firstRow="1" w:lastRow="0" w:firstColumn="1" w:lastColumn="0" w:noHBand="0" w:noVBand="1"/>
      </w:tblPr>
      <w:tblGrid>
        <w:gridCol w:w="2412"/>
        <w:gridCol w:w="1552"/>
        <w:gridCol w:w="2362"/>
        <w:gridCol w:w="758"/>
        <w:gridCol w:w="756"/>
        <w:gridCol w:w="756"/>
        <w:gridCol w:w="756"/>
        <w:gridCol w:w="756"/>
      </w:tblGrid>
      <w:tr w:rsidR="0095708A" w:rsidRPr="001A3675" w:rsidTr="00834754">
        <w:trPr>
          <w:trHeight w:val="319"/>
          <w:jc w:val="center"/>
        </w:trPr>
        <w:tc>
          <w:tcPr>
            <w:tcW w:w="29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Найменування ПС                                                  (джерела живлення)</w:t>
            </w:r>
          </w:p>
        </w:tc>
        <w:tc>
          <w:tcPr>
            <w:tcW w:w="14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lang w:val="ru-RU"/>
              </w:rPr>
            </w:pPr>
            <w:r w:rsidRPr="001A3675">
              <w:rPr>
                <w:rFonts w:ascii="Times New Roman" w:hAnsi="Times New Roman"/>
                <w:sz w:val="24"/>
                <w:szCs w:val="24"/>
                <w:lang w:val="ru-RU"/>
              </w:rPr>
              <w:t>Кількість та потужність АТ, од./МВА</w:t>
            </w:r>
          </w:p>
        </w:tc>
        <w:tc>
          <w:tcPr>
            <w:tcW w:w="21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Енергопостачальна компанія</w:t>
            </w:r>
          </w:p>
        </w:tc>
        <w:tc>
          <w:tcPr>
            <w:tcW w:w="359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lang w:val="ru-RU"/>
              </w:rPr>
            </w:pPr>
            <w:r w:rsidRPr="001A3675">
              <w:rPr>
                <w:rFonts w:ascii="Times New Roman" w:hAnsi="Times New Roman"/>
                <w:sz w:val="24"/>
                <w:szCs w:val="24"/>
                <w:lang w:val="ru-RU"/>
              </w:rPr>
              <w:t>Прогноз максимальних навантажень у МВТ за роками:</w:t>
            </w:r>
          </w:p>
        </w:tc>
      </w:tr>
      <w:tr w:rsidR="0095708A" w:rsidRPr="001A3675" w:rsidTr="00834754">
        <w:trPr>
          <w:trHeight w:val="203"/>
          <w:jc w:val="center"/>
        </w:trPr>
        <w:tc>
          <w:tcPr>
            <w:tcW w:w="29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14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21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761" w:type="dxa"/>
            <w:tcBorders>
              <w:top w:val="nil"/>
              <w:left w:val="single" w:sz="4" w:space="0" w:color="auto"/>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2020</w:t>
            </w:r>
          </w:p>
        </w:tc>
        <w:tc>
          <w:tcPr>
            <w:tcW w:w="708"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2021</w:t>
            </w:r>
          </w:p>
        </w:tc>
        <w:tc>
          <w:tcPr>
            <w:tcW w:w="707"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2022</w:t>
            </w:r>
          </w:p>
        </w:tc>
        <w:tc>
          <w:tcPr>
            <w:tcW w:w="708"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2023</w:t>
            </w:r>
          </w:p>
        </w:tc>
        <w:tc>
          <w:tcPr>
            <w:tcW w:w="708"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2024</w:t>
            </w:r>
          </w:p>
        </w:tc>
      </w:tr>
      <w:tr w:rsidR="0095708A" w:rsidRPr="001A3675" w:rsidTr="00834754">
        <w:trPr>
          <w:trHeight w:val="109"/>
          <w:jc w:val="center"/>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1</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2</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3</w:t>
            </w:r>
          </w:p>
        </w:tc>
        <w:tc>
          <w:tcPr>
            <w:tcW w:w="761" w:type="dxa"/>
            <w:tcBorders>
              <w:top w:val="single" w:sz="4" w:space="0" w:color="auto"/>
              <w:left w:val="single" w:sz="4" w:space="0" w:color="auto"/>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4</w:t>
            </w:r>
          </w:p>
        </w:tc>
        <w:tc>
          <w:tcPr>
            <w:tcW w:w="708"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5</w:t>
            </w:r>
          </w:p>
        </w:tc>
        <w:tc>
          <w:tcPr>
            <w:tcW w:w="707"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6</w:t>
            </w:r>
          </w:p>
        </w:tc>
        <w:tc>
          <w:tcPr>
            <w:tcW w:w="708"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7</w:t>
            </w:r>
          </w:p>
        </w:tc>
        <w:tc>
          <w:tcPr>
            <w:tcW w:w="708"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8</w:t>
            </w:r>
          </w:p>
        </w:tc>
      </w:tr>
      <w:tr w:rsidR="00571C6F" w:rsidRPr="001A3675" w:rsidTr="00834754">
        <w:trPr>
          <w:trHeight w:val="165"/>
          <w:jc w:val="center"/>
        </w:trPr>
        <w:tc>
          <w:tcPr>
            <w:tcW w:w="1010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571C6F" w:rsidRPr="001A3675" w:rsidRDefault="00571C6F" w:rsidP="001A3675">
            <w:pPr>
              <w:spacing w:before="0" w:after="0"/>
              <w:jc w:val="center"/>
              <w:rPr>
                <w:rFonts w:ascii="Times New Roman" w:hAnsi="Times New Roman"/>
                <w:b/>
                <w:bCs/>
                <w:sz w:val="24"/>
                <w:szCs w:val="24"/>
              </w:rPr>
            </w:pPr>
            <w:r w:rsidRPr="001A3675">
              <w:rPr>
                <w:rFonts w:ascii="Times New Roman" w:hAnsi="Times New Roman"/>
                <w:b/>
                <w:bCs/>
                <w:sz w:val="24"/>
                <w:szCs w:val="24"/>
              </w:rPr>
              <w:t>Дніпровська ЕС</w:t>
            </w:r>
          </w:p>
        </w:tc>
      </w:tr>
      <w:tr w:rsidR="0095708A" w:rsidRPr="001A3675" w:rsidTr="00834754">
        <w:trPr>
          <w:trHeight w:val="197"/>
          <w:jc w:val="center"/>
        </w:trPr>
        <w:tc>
          <w:tcPr>
            <w:tcW w:w="2962"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ПС 330 кВ «Дніпро-Донбас»</w:t>
            </w:r>
          </w:p>
        </w:tc>
        <w:tc>
          <w:tcPr>
            <w:tcW w:w="14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3х250</w:t>
            </w:r>
          </w:p>
        </w:tc>
        <w:tc>
          <w:tcPr>
            <w:tcW w:w="214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Запоріжжяобленерго</w:t>
            </w:r>
          </w:p>
        </w:tc>
        <w:tc>
          <w:tcPr>
            <w:tcW w:w="76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630,0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630,0</w:t>
            </w:r>
          </w:p>
        </w:tc>
        <w:tc>
          <w:tcPr>
            <w:tcW w:w="7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660,0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669,0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702,0</w:t>
            </w:r>
          </w:p>
        </w:tc>
      </w:tr>
      <w:tr w:rsidR="0095708A" w:rsidRPr="001A3675" w:rsidTr="00834754">
        <w:trPr>
          <w:trHeight w:val="101"/>
          <w:jc w:val="center"/>
        </w:trPr>
        <w:tc>
          <w:tcPr>
            <w:tcW w:w="2962"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ПС 330 кВ «Запорізька»</w:t>
            </w:r>
          </w:p>
        </w:tc>
        <w:tc>
          <w:tcPr>
            <w:tcW w:w="14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4х250+1х400</w:t>
            </w:r>
          </w:p>
        </w:tc>
        <w:tc>
          <w:tcPr>
            <w:tcW w:w="214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Запоріжжяобленерго</w:t>
            </w:r>
          </w:p>
        </w:tc>
        <w:tc>
          <w:tcPr>
            <w:tcW w:w="76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750,0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750,0</w:t>
            </w:r>
          </w:p>
        </w:tc>
        <w:tc>
          <w:tcPr>
            <w:tcW w:w="7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800,0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850,0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900,0</w:t>
            </w:r>
          </w:p>
        </w:tc>
      </w:tr>
      <w:tr w:rsidR="0095708A" w:rsidRPr="001A3675" w:rsidTr="00834754">
        <w:trPr>
          <w:trHeight w:val="147"/>
          <w:jc w:val="center"/>
        </w:trPr>
        <w:tc>
          <w:tcPr>
            <w:tcW w:w="2962"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ПС 330 кВ «Молочанська»</w:t>
            </w:r>
          </w:p>
        </w:tc>
        <w:tc>
          <w:tcPr>
            <w:tcW w:w="14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2х250</w:t>
            </w:r>
          </w:p>
        </w:tc>
        <w:tc>
          <w:tcPr>
            <w:tcW w:w="214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Запоріжжяобленерго</w:t>
            </w:r>
          </w:p>
        </w:tc>
        <w:tc>
          <w:tcPr>
            <w:tcW w:w="76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220,0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220,0</w:t>
            </w:r>
          </w:p>
        </w:tc>
        <w:tc>
          <w:tcPr>
            <w:tcW w:w="7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220,0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220,0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220,0</w:t>
            </w:r>
          </w:p>
        </w:tc>
      </w:tr>
      <w:tr w:rsidR="0095708A" w:rsidRPr="001A3675" w:rsidTr="00834754">
        <w:trPr>
          <w:trHeight w:val="193"/>
          <w:jc w:val="center"/>
        </w:trPr>
        <w:tc>
          <w:tcPr>
            <w:tcW w:w="2962"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ПС 330 кВ «Мелітопольська»</w:t>
            </w:r>
          </w:p>
        </w:tc>
        <w:tc>
          <w:tcPr>
            <w:tcW w:w="14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3х250</w:t>
            </w:r>
          </w:p>
        </w:tc>
        <w:tc>
          <w:tcPr>
            <w:tcW w:w="214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Запоріжжяобленерго</w:t>
            </w:r>
          </w:p>
        </w:tc>
        <w:tc>
          <w:tcPr>
            <w:tcW w:w="76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235</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w:t>
            </w:r>
          </w:p>
        </w:tc>
        <w:tc>
          <w:tcPr>
            <w:tcW w:w="70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240,0</w:t>
            </w:r>
          </w:p>
        </w:tc>
      </w:tr>
    </w:tbl>
    <w:p w:rsidR="00571C6F" w:rsidRPr="001A3675" w:rsidRDefault="00571C6F" w:rsidP="001A3675">
      <w:pPr>
        <w:pStyle w:val="Default"/>
        <w:ind w:firstLine="708"/>
        <w:jc w:val="both"/>
      </w:pPr>
      <w:r w:rsidRPr="001A3675">
        <w:t xml:space="preserve">Згідно таблиці </w:t>
      </w:r>
      <w:r w:rsidR="00DC5167" w:rsidRPr="001A3675">
        <w:t>7</w:t>
      </w:r>
      <w:r w:rsidRPr="001A3675">
        <w:t>, можливо зробити висновок, що пропускної здатності існуючих автотрансформаторів на ПС 330кВ та ПЛ, які з’єднуються з іншими ОСР достатньо для передачі прогнозної потужності при нормальних та ремонтних режимах («</w:t>
      </w:r>
      <w:r w:rsidRPr="001A3675">
        <w:rPr>
          <w:lang w:val="en-US"/>
        </w:rPr>
        <w:t>N</w:t>
      </w:r>
      <w:r w:rsidRPr="001A3675">
        <w:t>-1»).</w:t>
      </w:r>
    </w:p>
    <w:p w:rsidR="00571C6F" w:rsidRPr="001A3675" w:rsidRDefault="00571C6F" w:rsidP="001A3675">
      <w:pPr>
        <w:spacing w:before="0" w:after="0"/>
        <w:ind w:left="11" w:firstLine="697"/>
        <w:rPr>
          <w:rFonts w:ascii="Times New Roman" w:hAnsi="Times New Roman"/>
          <w:sz w:val="24"/>
          <w:szCs w:val="24"/>
        </w:rPr>
      </w:pPr>
      <w:r w:rsidRPr="001A3675">
        <w:rPr>
          <w:rFonts w:ascii="Times New Roman" w:hAnsi="Times New Roman"/>
          <w:sz w:val="24"/>
          <w:szCs w:val="24"/>
        </w:rPr>
        <w:lastRenderedPageBreak/>
        <w:t>В межах Запорізької області об’єктів електроенергетики регіональної філії «Придніпровська залізниця» приєднаних безпосередньо до електричних мереж магістральних ПС-750-330 кВ не має.</w:t>
      </w:r>
    </w:p>
    <w:p w:rsidR="00571C6F" w:rsidRPr="001A3675" w:rsidRDefault="00571C6F" w:rsidP="001A3675">
      <w:pPr>
        <w:spacing w:before="0" w:after="0"/>
        <w:ind w:firstLine="567"/>
        <w:rPr>
          <w:rFonts w:ascii="Times New Roman" w:hAnsi="Times New Roman"/>
          <w:sz w:val="24"/>
          <w:szCs w:val="24"/>
        </w:rPr>
      </w:pPr>
      <w:r w:rsidRPr="001A3675">
        <w:rPr>
          <w:rFonts w:ascii="Times New Roman" w:hAnsi="Times New Roman"/>
          <w:sz w:val="24"/>
          <w:szCs w:val="24"/>
        </w:rPr>
        <w:t>Також, електрозабезпечення споживачів Запорізької області здійснюється від станцій негарантованої потужності, які підключені до мережі ПАТ «Запоріжжяобленерго» генерована потужність яких в тому числі видається на об’єкти електроенергетики регіональної філії «Придніпровська залізниця». Перелік яких нав</w:t>
      </w:r>
      <w:r w:rsidR="00684BD8" w:rsidRPr="001A3675">
        <w:rPr>
          <w:rFonts w:ascii="Times New Roman" w:hAnsi="Times New Roman"/>
          <w:sz w:val="24"/>
          <w:szCs w:val="24"/>
        </w:rPr>
        <w:t>едено в таблиці 8.</w:t>
      </w:r>
      <w:r w:rsidRPr="001A3675">
        <w:rPr>
          <w:rFonts w:ascii="Times New Roman" w:hAnsi="Times New Roman"/>
          <w:sz w:val="24"/>
          <w:szCs w:val="24"/>
        </w:rPr>
        <w:t xml:space="preserve"> </w:t>
      </w:r>
    </w:p>
    <w:p w:rsidR="00571C6F" w:rsidRPr="001A3675" w:rsidRDefault="00684BD8" w:rsidP="001A3675">
      <w:pPr>
        <w:spacing w:before="0" w:after="0"/>
        <w:jc w:val="center"/>
        <w:rPr>
          <w:rFonts w:ascii="Times New Roman" w:hAnsi="Times New Roman"/>
          <w:sz w:val="24"/>
          <w:szCs w:val="24"/>
        </w:rPr>
      </w:pPr>
      <w:r w:rsidRPr="001A3675">
        <w:rPr>
          <w:rFonts w:ascii="Times New Roman" w:hAnsi="Times New Roman"/>
          <w:b/>
          <w:sz w:val="24"/>
          <w:szCs w:val="24"/>
        </w:rPr>
        <w:t>Таблиця 8</w:t>
      </w:r>
      <w:r w:rsidR="00571C6F" w:rsidRPr="001A3675">
        <w:rPr>
          <w:rFonts w:ascii="Times New Roman" w:hAnsi="Times New Roman"/>
          <w:sz w:val="24"/>
          <w:szCs w:val="24"/>
        </w:rPr>
        <w:t xml:space="preserve"> – Перелік діючих альтернативних джерел живлення, які підключені до мережі ПАТ «Запоріжжяобленерго» генерована потужність яких видається на об’єкти електроенергетики регіональної філії «Придніпровська залізниця» станом на 01.01.2019.</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835"/>
        <w:gridCol w:w="1417"/>
        <w:gridCol w:w="2410"/>
      </w:tblGrid>
      <w:tr w:rsidR="00571C6F" w:rsidRPr="001A3675" w:rsidTr="00691D26">
        <w:trPr>
          <w:trHeight w:val="20"/>
        </w:trPr>
        <w:tc>
          <w:tcPr>
            <w:tcW w:w="709" w:type="dxa"/>
            <w:shd w:val="clear" w:color="auto" w:fill="auto"/>
            <w:vAlign w:val="center"/>
            <w:hideMark/>
          </w:tcPr>
          <w:p w:rsidR="00571C6F" w:rsidRPr="001A3675" w:rsidRDefault="00571C6F" w:rsidP="001A3675">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w:t>
            </w:r>
            <w:r w:rsidRPr="001A3675">
              <w:rPr>
                <w:rFonts w:ascii="Times New Roman" w:hAnsi="Times New Roman"/>
                <w:b/>
                <w:bCs/>
                <w:sz w:val="24"/>
                <w:szCs w:val="24"/>
                <w:lang w:eastAsia="ru-RU"/>
              </w:rPr>
              <w:br/>
              <w:t>п/п</w:t>
            </w:r>
          </w:p>
        </w:tc>
        <w:tc>
          <w:tcPr>
            <w:tcW w:w="2410" w:type="dxa"/>
            <w:shd w:val="clear" w:color="auto" w:fill="auto"/>
            <w:vAlign w:val="center"/>
            <w:hideMark/>
          </w:tcPr>
          <w:p w:rsidR="00571C6F" w:rsidRPr="001A3675" w:rsidRDefault="00571C6F" w:rsidP="001A3675">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Об’єкт електроенергетики</w:t>
            </w:r>
          </w:p>
        </w:tc>
        <w:tc>
          <w:tcPr>
            <w:tcW w:w="2835" w:type="dxa"/>
            <w:shd w:val="clear" w:color="auto" w:fill="auto"/>
            <w:vAlign w:val="center"/>
            <w:hideMark/>
          </w:tcPr>
          <w:p w:rsidR="00571C6F" w:rsidRPr="001A3675" w:rsidRDefault="00571C6F" w:rsidP="001A3675">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Точка приєднання</w:t>
            </w:r>
          </w:p>
        </w:tc>
        <w:tc>
          <w:tcPr>
            <w:tcW w:w="1417" w:type="dxa"/>
            <w:shd w:val="clear" w:color="auto" w:fill="auto"/>
            <w:vAlign w:val="center"/>
            <w:hideMark/>
          </w:tcPr>
          <w:p w:rsidR="00571C6F" w:rsidRPr="001A3675" w:rsidRDefault="00571C6F" w:rsidP="001A3675">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Вид джерела енергії</w:t>
            </w:r>
          </w:p>
        </w:tc>
        <w:tc>
          <w:tcPr>
            <w:tcW w:w="2410" w:type="dxa"/>
            <w:shd w:val="clear" w:color="auto" w:fill="auto"/>
            <w:vAlign w:val="center"/>
            <w:hideMark/>
          </w:tcPr>
          <w:p w:rsidR="00571C6F" w:rsidRPr="001A3675" w:rsidRDefault="00571C6F" w:rsidP="001A3675">
            <w:pPr>
              <w:spacing w:before="0" w:after="0"/>
              <w:jc w:val="center"/>
              <w:rPr>
                <w:rFonts w:ascii="Times New Roman" w:hAnsi="Times New Roman"/>
                <w:b/>
                <w:bCs/>
                <w:sz w:val="24"/>
                <w:szCs w:val="24"/>
                <w:lang w:eastAsia="ru-RU"/>
              </w:rPr>
            </w:pPr>
            <w:r w:rsidRPr="001A3675">
              <w:rPr>
                <w:rFonts w:ascii="Times New Roman" w:hAnsi="Times New Roman"/>
                <w:b/>
                <w:bCs/>
                <w:sz w:val="24"/>
                <w:szCs w:val="24"/>
                <w:lang w:eastAsia="ru-RU"/>
              </w:rPr>
              <w:t>Встановлена потужність, МВт</w:t>
            </w:r>
          </w:p>
        </w:tc>
      </w:tr>
      <w:tr w:rsidR="00571C6F" w:rsidRPr="001A3675" w:rsidTr="00691D26">
        <w:trPr>
          <w:trHeight w:val="318"/>
        </w:trPr>
        <w:tc>
          <w:tcPr>
            <w:tcW w:w="709" w:type="dxa"/>
            <w:shd w:val="clear" w:color="000000" w:fill="FFFFFF"/>
            <w:vAlign w:val="center"/>
            <w:hideMark/>
          </w:tcPr>
          <w:p w:rsidR="00571C6F" w:rsidRPr="001A3675" w:rsidRDefault="00691D26" w:rsidP="001A3675">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1</w:t>
            </w:r>
          </w:p>
        </w:tc>
        <w:tc>
          <w:tcPr>
            <w:tcW w:w="2410" w:type="dxa"/>
            <w:shd w:val="clear" w:color="000000" w:fill="FFFFFF"/>
            <w:vAlign w:val="center"/>
            <w:hideMark/>
          </w:tcPr>
          <w:p w:rsidR="00571C6F" w:rsidRPr="001A3675" w:rsidRDefault="00571C6F" w:rsidP="001A3675">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ПП "НАЦПРОД"</w:t>
            </w:r>
          </w:p>
        </w:tc>
        <w:tc>
          <w:tcPr>
            <w:tcW w:w="2835" w:type="dxa"/>
            <w:shd w:val="clear" w:color="000000" w:fill="FFFFFF"/>
            <w:vAlign w:val="center"/>
            <w:hideMark/>
          </w:tcPr>
          <w:p w:rsidR="00571C6F" w:rsidRPr="001A3675" w:rsidRDefault="00571C6F" w:rsidP="001A3675">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ПС 150/35/6 кВ ЖРК "Єлизаветівка"</w:t>
            </w:r>
          </w:p>
        </w:tc>
        <w:tc>
          <w:tcPr>
            <w:tcW w:w="1417" w:type="dxa"/>
            <w:shd w:val="clear" w:color="000000" w:fill="FFFFFF"/>
            <w:vAlign w:val="center"/>
            <w:hideMark/>
          </w:tcPr>
          <w:p w:rsidR="00571C6F" w:rsidRPr="001A3675" w:rsidRDefault="00571C6F" w:rsidP="001A3675">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СЕС</w:t>
            </w:r>
          </w:p>
        </w:tc>
        <w:tc>
          <w:tcPr>
            <w:tcW w:w="2410" w:type="dxa"/>
            <w:shd w:val="clear" w:color="000000" w:fill="FFFFFF"/>
            <w:vAlign w:val="center"/>
            <w:hideMark/>
          </w:tcPr>
          <w:p w:rsidR="00571C6F" w:rsidRPr="001A3675" w:rsidRDefault="00571C6F" w:rsidP="001A3675">
            <w:pPr>
              <w:spacing w:before="0" w:after="0"/>
              <w:jc w:val="center"/>
              <w:rPr>
                <w:rFonts w:ascii="Times New Roman" w:hAnsi="Times New Roman"/>
                <w:sz w:val="24"/>
                <w:szCs w:val="24"/>
                <w:lang w:eastAsia="ru-RU"/>
              </w:rPr>
            </w:pPr>
            <w:r w:rsidRPr="001A3675">
              <w:rPr>
                <w:rFonts w:ascii="Times New Roman" w:hAnsi="Times New Roman"/>
                <w:sz w:val="24"/>
                <w:szCs w:val="24"/>
                <w:lang w:eastAsia="ru-RU"/>
              </w:rPr>
              <w:t>19,5</w:t>
            </w:r>
          </w:p>
        </w:tc>
      </w:tr>
    </w:tbl>
    <w:p w:rsidR="00571C6F" w:rsidRPr="001A3675" w:rsidRDefault="00571C6F" w:rsidP="001A3675">
      <w:pPr>
        <w:spacing w:before="0" w:after="0"/>
        <w:ind w:left="566"/>
        <w:jc w:val="left"/>
        <w:rPr>
          <w:rFonts w:ascii="Times New Roman" w:hAnsi="Times New Roman"/>
          <w:b/>
          <w:sz w:val="24"/>
          <w:szCs w:val="24"/>
        </w:rPr>
      </w:pPr>
      <w:r w:rsidRPr="001A3675">
        <w:rPr>
          <w:rFonts w:ascii="Times New Roman" w:hAnsi="Times New Roman"/>
          <w:b/>
          <w:sz w:val="24"/>
          <w:szCs w:val="24"/>
        </w:rPr>
        <w:t xml:space="preserve">Всього: 19,5 МВт   </w:t>
      </w:r>
      <w:r w:rsidRPr="001A3675">
        <w:rPr>
          <w:rFonts w:ascii="Times New Roman" w:hAnsi="Times New Roman"/>
          <w:sz w:val="24"/>
          <w:szCs w:val="24"/>
        </w:rPr>
        <w:t xml:space="preserve">                      </w:t>
      </w:r>
    </w:p>
    <w:p w:rsidR="00571C6F" w:rsidRPr="001A3675" w:rsidRDefault="00571C6F" w:rsidP="001A3675">
      <w:pPr>
        <w:spacing w:before="0" w:after="0"/>
        <w:ind w:left="-15" w:firstLine="581"/>
        <w:rPr>
          <w:rFonts w:ascii="Times New Roman" w:hAnsi="Times New Roman"/>
          <w:sz w:val="24"/>
          <w:szCs w:val="24"/>
        </w:rPr>
      </w:pPr>
      <w:r w:rsidRPr="001A3675">
        <w:rPr>
          <w:rFonts w:ascii="Times New Roman" w:hAnsi="Times New Roman"/>
          <w:sz w:val="24"/>
          <w:szCs w:val="24"/>
        </w:rPr>
        <w:t>Діючих джерел відновлювальної енергії приєднаних до електричних мереж  регіональної філії «Придніпровська залізниця» станом на 01.01.2019 не має.</w:t>
      </w:r>
    </w:p>
    <w:p w:rsidR="00A61593" w:rsidRDefault="00A61593" w:rsidP="001A3675">
      <w:pPr>
        <w:spacing w:before="0" w:after="0"/>
        <w:jc w:val="center"/>
        <w:rPr>
          <w:rFonts w:ascii="Times New Roman" w:hAnsi="Times New Roman"/>
          <w:b/>
          <w:sz w:val="24"/>
          <w:szCs w:val="24"/>
        </w:rPr>
      </w:pPr>
    </w:p>
    <w:p w:rsidR="00571C6F"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Херсонська область</w:t>
      </w:r>
    </w:p>
    <w:p w:rsidR="00072210" w:rsidRPr="001A3675" w:rsidRDefault="00072210" w:rsidP="001A3675">
      <w:pPr>
        <w:spacing w:before="0" w:after="0"/>
        <w:jc w:val="center"/>
        <w:rPr>
          <w:rFonts w:ascii="Times New Roman" w:hAnsi="Times New Roman"/>
          <w:b/>
          <w:sz w:val="24"/>
          <w:szCs w:val="24"/>
        </w:rPr>
      </w:pPr>
    </w:p>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В розподільчу електричну мережу регіональної філії «Придніпровська залізниця»</w:t>
      </w:r>
      <w:r w:rsidRPr="001A3675">
        <w:rPr>
          <w:rFonts w:ascii="Times New Roman" w:hAnsi="Times New Roman"/>
          <w:b/>
          <w:sz w:val="24"/>
          <w:szCs w:val="24"/>
        </w:rPr>
        <w:t xml:space="preserve"> </w:t>
      </w:r>
      <w:r w:rsidRPr="001A3675">
        <w:rPr>
          <w:rFonts w:ascii="Times New Roman" w:hAnsi="Times New Roman"/>
          <w:sz w:val="24"/>
          <w:szCs w:val="24"/>
        </w:rPr>
        <w:t xml:space="preserve">розташованих на території Генічеського району електроенергія надходить від об’єктів електроенергетики розподільних компанії ПАТ «Запоріжжяобленерго» та ПАТ ЕК «Херсонобленерго». </w:t>
      </w:r>
    </w:p>
    <w:p w:rsidR="00571C6F" w:rsidRPr="001A3675" w:rsidRDefault="00571C6F" w:rsidP="001A3675">
      <w:pPr>
        <w:pStyle w:val="Default"/>
        <w:jc w:val="both"/>
      </w:pPr>
      <w:r w:rsidRPr="001A3675">
        <w:t>Основними джерелами потужності Херсонської області Генічеського району є магістральні ПС-750-330 кВ, а саме: ПС Каховська 330 кВ та ПС Мелітопольська 330 кВ від якої лініями електропередач 150 кВ Л-178 та Л-179 живиться тягова підстанція Партизани.</w:t>
      </w:r>
    </w:p>
    <w:p w:rsidR="00207EBF" w:rsidRPr="001A3675" w:rsidRDefault="00207EBF" w:rsidP="001A3675">
      <w:pPr>
        <w:pStyle w:val="Default"/>
        <w:jc w:val="both"/>
      </w:pPr>
      <w:r w:rsidRPr="001A3675">
        <w:t>Характеристики джерел живлення в Херсонській області наведені у таблиці 9.</w:t>
      </w:r>
    </w:p>
    <w:p w:rsidR="00571C6F" w:rsidRPr="001A3675" w:rsidRDefault="00571C6F" w:rsidP="001A3675">
      <w:pPr>
        <w:pStyle w:val="Default"/>
        <w:jc w:val="center"/>
      </w:pPr>
      <w:r w:rsidRPr="001A3675">
        <w:rPr>
          <w:b/>
        </w:rPr>
        <w:t xml:space="preserve">Таблиця </w:t>
      </w:r>
      <w:r w:rsidR="00207EBF" w:rsidRPr="001A3675">
        <w:rPr>
          <w:b/>
        </w:rPr>
        <w:t>9</w:t>
      </w:r>
      <w:r w:rsidRPr="001A3675">
        <w:t xml:space="preserve"> – Вузли приєднання електромереж 110, 150 кВ Товариства до електричних мереж (підстанцій НЕК "Укренерго") та суміжних ОСР в Генічеському районі Херсонської області.</w:t>
      </w:r>
    </w:p>
    <w:tbl>
      <w:tblPr>
        <w:tblW w:w="10101" w:type="dxa"/>
        <w:jc w:val="center"/>
        <w:tblLook w:val="04A0" w:firstRow="1" w:lastRow="0" w:firstColumn="1" w:lastColumn="0" w:noHBand="0" w:noVBand="1"/>
      </w:tblPr>
      <w:tblGrid>
        <w:gridCol w:w="2365"/>
        <w:gridCol w:w="1552"/>
        <w:gridCol w:w="2362"/>
        <w:gridCol w:w="766"/>
        <w:gridCol w:w="756"/>
        <w:gridCol w:w="753"/>
        <w:gridCol w:w="756"/>
        <w:gridCol w:w="791"/>
      </w:tblGrid>
      <w:tr w:rsidR="00571C6F" w:rsidRPr="001A3675" w:rsidTr="00626231">
        <w:trPr>
          <w:trHeight w:val="319"/>
          <w:jc w:val="center"/>
        </w:trPr>
        <w:tc>
          <w:tcPr>
            <w:tcW w:w="28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Найменування ПС                                                  (джерела живлення)</w:t>
            </w:r>
          </w:p>
        </w:tc>
        <w:tc>
          <w:tcPr>
            <w:tcW w:w="14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lang w:val="ru-RU"/>
              </w:rPr>
            </w:pPr>
            <w:r w:rsidRPr="001A3675">
              <w:rPr>
                <w:rFonts w:ascii="Times New Roman" w:hAnsi="Times New Roman"/>
                <w:sz w:val="24"/>
                <w:szCs w:val="24"/>
                <w:lang w:val="ru-RU"/>
              </w:rPr>
              <w:t>Кількість та потужність АТ, од./МВА</w:t>
            </w:r>
          </w:p>
        </w:tc>
        <w:tc>
          <w:tcPr>
            <w:tcW w:w="18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Енергопостачальна компанія</w:t>
            </w:r>
          </w:p>
        </w:tc>
        <w:tc>
          <w:tcPr>
            <w:tcW w:w="39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lang w:val="ru-RU"/>
              </w:rPr>
            </w:pPr>
            <w:r w:rsidRPr="001A3675">
              <w:rPr>
                <w:rFonts w:ascii="Times New Roman" w:hAnsi="Times New Roman"/>
                <w:sz w:val="24"/>
                <w:szCs w:val="24"/>
                <w:lang w:val="ru-RU"/>
              </w:rPr>
              <w:t>Прогноз максимальних навантажень у МВТ за роками:</w:t>
            </w:r>
          </w:p>
        </w:tc>
      </w:tr>
      <w:tr w:rsidR="00626231" w:rsidRPr="001A3675" w:rsidTr="00626231">
        <w:trPr>
          <w:trHeight w:val="203"/>
          <w:jc w:val="center"/>
        </w:trPr>
        <w:tc>
          <w:tcPr>
            <w:tcW w:w="28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14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18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lang w:val="ru-RU"/>
              </w:rPr>
            </w:pPr>
          </w:p>
        </w:tc>
        <w:tc>
          <w:tcPr>
            <w:tcW w:w="783" w:type="dxa"/>
            <w:tcBorders>
              <w:top w:val="nil"/>
              <w:left w:val="single" w:sz="4" w:space="0" w:color="auto"/>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2020</w:t>
            </w:r>
          </w:p>
        </w:tc>
        <w:tc>
          <w:tcPr>
            <w:tcW w:w="709"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2021</w:t>
            </w:r>
          </w:p>
        </w:tc>
        <w:tc>
          <w:tcPr>
            <w:tcW w:w="851"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2022</w:t>
            </w:r>
          </w:p>
        </w:tc>
        <w:tc>
          <w:tcPr>
            <w:tcW w:w="708"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2023</w:t>
            </w:r>
          </w:p>
        </w:tc>
        <w:tc>
          <w:tcPr>
            <w:tcW w:w="851" w:type="dxa"/>
            <w:tcBorders>
              <w:top w:val="nil"/>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2024</w:t>
            </w:r>
          </w:p>
        </w:tc>
      </w:tr>
      <w:tr w:rsidR="00626231" w:rsidRPr="001A3675" w:rsidTr="00626231">
        <w:trPr>
          <w:trHeight w:val="219"/>
          <w:jc w:val="center"/>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1</w:t>
            </w:r>
          </w:p>
        </w:tc>
        <w:tc>
          <w:tcPr>
            <w:tcW w:w="1497" w:type="dxa"/>
            <w:tcBorders>
              <w:top w:val="single" w:sz="4" w:space="0" w:color="auto"/>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2</w:t>
            </w:r>
          </w:p>
        </w:tc>
        <w:tc>
          <w:tcPr>
            <w:tcW w:w="1882" w:type="dxa"/>
            <w:tcBorders>
              <w:top w:val="single" w:sz="4" w:space="0" w:color="auto"/>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3</w:t>
            </w:r>
          </w:p>
        </w:tc>
        <w:tc>
          <w:tcPr>
            <w:tcW w:w="783"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4</w:t>
            </w:r>
          </w:p>
        </w:tc>
        <w:tc>
          <w:tcPr>
            <w:tcW w:w="709"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5</w:t>
            </w:r>
          </w:p>
        </w:tc>
        <w:tc>
          <w:tcPr>
            <w:tcW w:w="851"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6</w:t>
            </w:r>
          </w:p>
        </w:tc>
        <w:tc>
          <w:tcPr>
            <w:tcW w:w="708"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7</w:t>
            </w:r>
          </w:p>
        </w:tc>
        <w:tc>
          <w:tcPr>
            <w:tcW w:w="851" w:type="dxa"/>
            <w:tcBorders>
              <w:top w:val="single" w:sz="4" w:space="0" w:color="auto"/>
              <w:left w:val="nil"/>
              <w:bottom w:val="single" w:sz="4" w:space="0" w:color="auto"/>
              <w:right w:val="single" w:sz="4" w:space="0" w:color="auto"/>
            </w:tcBorders>
            <w:shd w:val="clear" w:color="auto" w:fill="auto"/>
            <w:vAlign w:val="bottom"/>
          </w:tcPr>
          <w:p w:rsidR="00571C6F" w:rsidRPr="001A3675" w:rsidRDefault="00571C6F" w:rsidP="001A3675">
            <w:pPr>
              <w:spacing w:before="0" w:after="0"/>
              <w:jc w:val="center"/>
              <w:rPr>
                <w:rFonts w:ascii="Times New Roman" w:hAnsi="Times New Roman"/>
                <w:b/>
                <w:sz w:val="24"/>
                <w:szCs w:val="24"/>
              </w:rPr>
            </w:pPr>
            <w:r w:rsidRPr="001A3675">
              <w:rPr>
                <w:rFonts w:ascii="Times New Roman" w:hAnsi="Times New Roman"/>
                <w:b/>
                <w:sz w:val="24"/>
                <w:szCs w:val="24"/>
              </w:rPr>
              <w:t>8</w:t>
            </w:r>
          </w:p>
        </w:tc>
      </w:tr>
      <w:tr w:rsidR="00626231" w:rsidRPr="001A3675" w:rsidTr="00626231">
        <w:trPr>
          <w:trHeight w:val="216"/>
          <w:jc w:val="center"/>
        </w:trPr>
        <w:tc>
          <w:tcPr>
            <w:tcW w:w="2820"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 xml:space="preserve">ПС 330 кВ «Каховська» </w:t>
            </w:r>
          </w:p>
        </w:tc>
        <w:tc>
          <w:tcPr>
            <w:tcW w:w="149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1х300+2х250</w:t>
            </w:r>
          </w:p>
        </w:tc>
        <w:tc>
          <w:tcPr>
            <w:tcW w:w="1882"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Херсонобленерго</w:t>
            </w:r>
          </w:p>
        </w:tc>
        <w:tc>
          <w:tcPr>
            <w:tcW w:w="783"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104,4</w:t>
            </w:r>
          </w:p>
        </w:tc>
        <w:tc>
          <w:tcPr>
            <w:tcW w:w="709"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119,9</w:t>
            </w:r>
          </w:p>
        </w:tc>
        <w:tc>
          <w:tcPr>
            <w:tcW w:w="85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136</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143</w:t>
            </w:r>
          </w:p>
        </w:tc>
        <w:tc>
          <w:tcPr>
            <w:tcW w:w="85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152</w:t>
            </w:r>
          </w:p>
        </w:tc>
      </w:tr>
      <w:tr w:rsidR="00626231" w:rsidRPr="001A3675" w:rsidTr="00626231">
        <w:trPr>
          <w:trHeight w:val="216"/>
          <w:jc w:val="center"/>
        </w:trPr>
        <w:tc>
          <w:tcPr>
            <w:tcW w:w="2820" w:type="dxa"/>
            <w:tcBorders>
              <w:top w:val="nil"/>
              <w:left w:val="single" w:sz="4" w:space="0" w:color="auto"/>
              <w:bottom w:val="single" w:sz="4" w:space="0" w:color="auto"/>
              <w:right w:val="single" w:sz="4" w:space="0" w:color="auto"/>
            </w:tcBorders>
            <w:shd w:val="clear" w:color="auto" w:fill="auto"/>
            <w:vAlign w:val="center"/>
          </w:tcPr>
          <w:p w:rsidR="00571C6F" w:rsidRPr="001A3675" w:rsidRDefault="00571C6F" w:rsidP="001A3675">
            <w:pPr>
              <w:spacing w:before="0" w:after="0"/>
              <w:rPr>
                <w:rFonts w:ascii="Times New Roman" w:hAnsi="Times New Roman"/>
                <w:sz w:val="24"/>
                <w:szCs w:val="24"/>
              </w:rPr>
            </w:pPr>
            <w:r w:rsidRPr="001A3675">
              <w:rPr>
                <w:rFonts w:ascii="Times New Roman" w:hAnsi="Times New Roman"/>
                <w:sz w:val="24"/>
                <w:szCs w:val="24"/>
              </w:rPr>
              <w:t>ПС 330 кВ «Мелітопольська»</w:t>
            </w:r>
          </w:p>
        </w:tc>
        <w:tc>
          <w:tcPr>
            <w:tcW w:w="1497"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3х250</w:t>
            </w:r>
          </w:p>
        </w:tc>
        <w:tc>
          <w:tcPr>
            <w:tcW w:w="1882"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Запоріжжяобленерго</w:t>
            </w:r>
          </w:p>
        </w:tc>
        <w:tc>
          <w:tcPr>
            <w:tcW w:w="783"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235</w:t>
            </w:r>
          </w:p>
        </w:tc>
        <w:tc>
          <w:tcPr>
            <w:tcW w:w="709"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w:t>
            </w:r>
          </w:p>
        </w:tc>
        <w:tc>
          <w:tcPr>
            <w:tcW w:w="85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w:t>
            </w:r>
          </w:p>
        </w:tc>
        <w:tc>
          <w:tcPr>
            <w:tcW w:w="708"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240,0</w:t>
            </w:r>
          </w:p>
        </w:tc>
        <w:tc>
          <w:tcPr>
            <w:tcW w:w="851" w:type="dxa"/>
            <w:tcBorders>
              <w:top w:val="nil"/>
              <w:left w:val="nil"/>
              <w:bottom w:val="single" w:sz="4" w:space="0" w:color="auto"/>
              <w:right w:val="single" w:sz="4" w:space="0" w:color="auto"/>
            </w:tcBorders>
            <w:shd w:val="clear" w:color="auto" w:fill="auto"/>
            <w:vAlign w:val="center"/>
          </w:tcPr>
          <w:p w:rsidR="00571C6F" w:rsidRPr="001A3675" w:rsidRDefault="00571C6F" w:rsidP="001A3675">
            <w:pPr>
              <w:spacing w:before="0" w:after="0"/>
              <w:jc w:val="center"/>
              <w:rPr>
                <w:rFonts w:ascii="Times New Roman" w:hAnsi="Times New Roman"/>
                <w:sz w:val="24"/>
                <w:szCs w:val="24"/>
              </w:rPr>
            </w:pPr>
            <w:r w:rsidRPr="001A3675">
              <w:rPr>
                <w:rFonts w:ascii="Times New Roman" w:hAnsi="Times New Roman"/>
                <w:sz w:val="24"/>
                <w:szCs w:val="24"/>
              </w:rPr>
              <w:t>240,0</w:t>
            </w:r>
          </w:p>
        </w:tc>
      </w:tr>
    </w:tbl>
    <w:p w:rsidR="00571C6F" w:rsidRPr="001A3675" w:rsidRDefault="00571C6F" w:rsidP="001A3675">
      <w:pPr>
        <w:pStyle w:val="Default"/>
        <w:jc w:val="both"/>
      </w:pPr>
      <w:r w:rsidRPr="001A3675">
        <w:t xml:space="preserve">Згідно таблиці </w:t>
      </w:r>
      <w:r w:rsidR="00207EBF" w:rsidRPr="001A3675">
        <w:t>9</w:t>
      </w:r>
      <w:r w:rsidRPr="001A3675">
        <w:t>, можливо зробити висновок, що пропускної здатності існуючих автотрансформаторів на ПС 330кВ та ПЛ, які з’єднуються з іншими ОСР достатньо для передачі прогнозної потужності при нормальних та ремонтних режимах («</w:t>
      </w:r>
      <w:r w:rsidRPr="001A3675">
        <w:rPr>
          <w:lang w:val="en-US"/>
        </w:rPr>
        <w:t>N</w:t>
      </w:r>
      <w:r w:rsidRPr="001A3675">
        <w:t>-1»).</w:t>
      </w:r>
    </w:p>
    <w:p w:rsidR="00571C6F" w:rsidRPr="001A3675" w:rsidRDefault="00571C6F" w:rsidP="001A3675">
      <w:pPr>
        <w:spacing w:before="0" w:after="0"/>
        <w:ind w:left="11"/>
        <w:rPr>
          <w:rFonts w:ascii="Times New Roman" w:hAnsi="Times New Roman"/>
          <w:sz w:val="24"/>
          <w:szCs w:val="24"/>
        </w:rPr>
      </w:pPr>
      <w:r w:rsidRPr="001A3675">
        <w:rPr>
          <w:rFonts w:ascii="Times New Roman" w:hAnsi="Times New Roman"/>
          <w:sz w:val="24"/>
          <w:szCs w:val="24"/>
        </w:rPr>
        <w:t>В межах Херсонській області об’єктів електроенергетики регіональної філії «Придніпровська залізниця» приєднаних безпосередньо до електричних мереж магістральних ПС-750-330 кВ не має.</w:t>
      </w:r>
    </w:p>
    <w:p w:rsidR="002D698E" w:rsidRPr="001A3675" w:rsidRDefault="002D698E" w:rsidP="001A3675">
      <w:pPr>
        <w:spacing w:before="0" w:after="0"/>
        <w:rPr>
          <w:rFonts w:ascii="Times New Roman" w:hAnsi="Times New Roman"/>
          <w:color w:val="000000"/>
          <w:sz w:val="24"/>
          <w:szCs w:val="24"/>
        </w:rPr>
      </w:pPr>
      <w:r w:rsidRPr="001A3675">
        <w:rPr>
          <w:rFonts w:ascii="Times New Roman" w:hAnsi="Times New Roman"/>
          <w:color w:val="000000"/>
          <w:sz w:val="24"/>
          <w:szCs w:val="24"/>
        </w:rPr>
        <w:t>В межах розташування розподільних електроустановок регіональної філії «Придніпровська залізниця» представлені незначні обсяги генерації електроустановками для виробництва електричної енергії.</w:t>
      </w:r>
    </w:p>
    <w:p w:rsidR="002D698E" w:rsidRPr="001A3675" w:rsidRDefault="002D698E" w:rsidP="001A3675">
      <w:pPr>
        <w:spacing w:before="0" w:after="0"/>
        <w:rPr>
          <w:rFonts w:ascii="Times New Roman" w:hAnsi="Times New Roman"/>
          <w:color w:val="000000"/>
          <w:sz w:val="24"/>
          <w:szCs w:val="24"/>
        </w:rPr>
      </w:pPr>
      <w:r w:rsidRPr="001A3675">
        <w:rPr>
          <w:rFonts w:ascii="Times New Roman" w:hAnsi="Times New Roman"/>
          <w:color w:val="000000"/>
          <w:sz w:val="24"/>
          <w:szCs w:val="24"/>
        </w:rPr>
        <w:t>Обсяги виробленої електричної енергії за 2014-2018 роки, а також перспективні дані щодо виробітку в 2020-2024 роках наведено нижче.</w:t>
      </w:r>
    </w:p>
    <w:p w:rsidR="002D698E" w:rsidRPr="001A3675" w:rsidRDefault="002D698E" w:rsidP="001A3675">
      <w:pPr>
        <w:spacing w:before="0" w:after="0"/>
        <w:rPr>
          <w:rFonts w:ascii="Times New Roman" w:hAnsi="Times New Roman"/>
          <w:color w:val="000000"/>
          <w:sz w:val="24"/>
          <w:szCs w:val="24"/>
        </w:rPr>
      </w:pPr>
      <w:r w:rsidRPr="001A3675">
        <w:rPr>
          <w:rFonts w:ascii="Times New Roman" w:hAnsi="Times New Roman"/>
          <w:b/>
          <w:color w:val="000000"/>
          <w:sz w:val="24"/>
          <w:szCs w:val="24"/>
        </w:rPr>
        <w:t xml:space="preserve">Табл. </w:t>
      </w:r>
      <w:r w:rsidR="00AB54F9" w:rsidRPr="001A3675">
        <w:rPr>
          <w:rFonts w:ascii="Times New Roman" w:hAnsi="Times New Roman"/>
          <w:b/>
          <w:color w:val="000000"/>
          <w:sz w:val="24"/>
          <w:szCs w:val="24"/>
        </w:rPr>
        <w:t>10</w:t>
      </w:r>
      <w:r w:rsidRPr="001A3675">
        <w:rPr>
          <w:rFonts w:ascii="Times New Roman" w:hAnsi="Times New Roman"/>
          <w:b/>
          <w:color w:val="000000"/>
          <w:sz w:val="24"/>
          <w:szCs w:val="24"/>
        </w:rPr>
        <w:t>.</w:t>
      </w:r>
      <w:r w:rsidRPr="001A3675">
        <w:rPr>
          <w:rFonts w:ascii="Times New Roman" w:hAnsi="Times New Roman"/>
          <w:color w:val="000000"/>
          <w:sz w:val="24"/>
          <w:szCs w:val="24"/>
        </w:rPr>
        <w:t xml:space="preserve"> Обсяги виробленої електричної енергії за 2014-2018 роки, а також перспективні дані щодо виробітку в 2020-2024 роках</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8"/>
        <w:gridCol w:w="44"/>
        <w:gridCol w:w="934"/>
        <w:gridCol w:w="1290"/>
        <w:gridCol w:w="142"/>
        <w:gridCol w:w="1218"/>
        <w:gridCol w:w="58"/>
        <w:gridCol w:w="1417"/>
        <w:gridCol w:w="1119"/>
        <w:gridCol w:w="1134"/>
      </w:tblGrid>
      <w:tr w:rsidR="002D698E" w:rsidRPr="001A3675" w:rsidTr="00360BE8">
        <w:trPr>
          <w:trHeight w:val="20"/>
          <w:jc w:val="center"/>
        </w:trPr>
        <w:tc>
          <w:tcPr>
            <w:tcW w:w="3002" w:type="dxa"/>
            <w:gridSpan w:val="2"/>
            <w:vMerge w:val="restart"/>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lastRenderedPageBreak/>
              <w:t>Назва</w:t>
            </w:r>
          </w:p>
        </w:tc>
        <w:tc>
          <w:tcPr>
            <w:tcW w:w="934" w:type="dxa"/>
            <w:vMerge w:val="restart"/>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Потуж., МВт</w:t>
            </w:r>
          </w:p>
        </w:tc>
        <w:tc>
          <w:tcPr>
            <w:tcW w:w="6378" w:type="dxa"/>
            <w:gridSpan w:val="7"/>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Виробіток ел.ен., тис.МВт*год</w:t>
            </w:r>
          </w:p>
        </w:tc>
      </w:tr>
      <w:tr w:rsidR="002D698E" w:rsidRPr="001A3675" w:rsidTr="00360BE8">
        <w:trPr>
          <w:trHeight w:val="20"/>
          <w:jc w:val="center"/>
        </w:trPr>
        <w:tc>
          <w:tcPr>
            <w:tcW w:w="3002" w:type="dxa"/>
            <w:gridSpan w:val="2"/>
            <w:vMerge/>
            <w:vAlign w:val="center"/>
            <w:hideMark/>
          </w:tcPr>
          <w:p w:rsidR="002D698E" w:rsidRPr="001A3675" w:rsidRDefault="002D698E" w:rsidP="001A3675">
            <w:pPr>
              <w:spacing w:before="0" w:after="0"/>
              <w:jc w:val="left"/>
              <w:rPr>
                <w:rFonts w:ascii="Times New Roman" w:eastAsia="Times New Roman" w:hAnsi="Times New Roman"/>
                <w:b/>
                <w:color w:val="000000"/>
                <w:sz w:val="24"/>
                <w:szCs w:val="24"/>
                <w:lang w:eastAsia="ru-RU"/>
              </w:rPr>
            </w:pPr>
          </w:p>
        </w:tc>
        <w:tc>
          <w:tcPr>
            <w:tcW w:w="934" w:type="dxa"/>
            <w:vMerge/>
            <w:vAlign w:val="center"/>
            <w:hideMark/>
          </w:tcPr>
          <w:p w:rsidR="002D698E" w:rsidRPr="001A3675" w:rsidRDefault="002D698E" w:rsidP="001A3675">
            <w:pPr>
              <w:spacing w:before="0" w:after="0"/>
              <w:jc w:val="left"/>
              <w:rPr>
                <w:rFonts w:ascii="Times New Roman" w:eastAsia="Times New Roman" w:hAnsi="Times New Roman"/>
                <w:b/>
                <w:color w:val="000000"/>
                <w:sz w:val="24"/>
                <w:szCs w:val="24"/>
                <w:lang w:eastAsia="ru-RU"/>
              </w:rPr>
            </w:pPr>
          </w:p>
        </w:tc>
        <w:tc>
          <w:tcPr>
            <w:tcW w:w="1432" w:type="dxa"/>
            <w:gridSpan w:val="2"/>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2015 рік</w:t>
            </w:r>
          </w:p>
        </w:tc>
        <w:tc>
          <w:tcPr>
            <w:tcW w:w="1276" w:type="dxa"/>
            <w:gridSpan w:val="2"/>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2016 рік</w:t>
            </w:r>
          </w:p>
        </w:tc>
        <w:tc>
          <w:tcPr>
            <w:tcW w:w="1417" w:type="dxa"/>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2017 рік</w:t>
            </w:r>
          </w:p>
        </w:tc>
        <w:tc>
          <w:tcPr>
            <w:tcW w:w="1119" w:type="dxa"/>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2018 рік</w:t>
            </w:r>
          </w:p>
        </w:tc>
        <w:tc>
          <w:tcPr>
            <w:tcW w:w="1134" w:type="dxa"/>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2019 рік</w:t>
            </w:r>
          </w:p>
        </w:tc>
      </w:tr>
      <w:tr w:rsidR="002D698E" w:rsidRPr="001A3675" w:rsidTr="00360BE8">
        <w:trPr>
          <w:trHeight w:val="20"/>
          <w:jc w:val="center"/>
        </w:trPr>
        <w:tc>
          <w:tcPr>
            <w:tcW w:w="3002" w:type="dxa"/>
            <w:gridSpan w:val="2"/>
            <w:shd w:val="clear" w:color="auto" w:fill="auto"/>
            <w:vAlign w:val="bottom"/>
          </w:tcPr>
          <w:p w:rsidR="002D698E" w:rsidRPr="001A3675" w:rsidRDefault="002D698E" w:rsidP="001A3675">
            <w:pPr>
              <w:spacing w:before="0" w:after="0"/>
              <w:jc w:val="left"/>
              <w:rPr>
                <w:rFonts w:ascii="Times New Roman" w:eastAsia="Times New Roman" w:hAnsi="Times New Roman"/>
                <w:color w:val="000000"/>
                <w:sz w:val="24"/>
                <w:szCs w:val="24"/>
                <w:lang w:eastAsia="ru-RU"/>
              </w:rPr>
            </w:pPr>
            <w:r w:rsidRPr="001A3675">
              <w:rPr>
                <w:rFonts w:ascii="Times New Roman" w:hAnsi="Times New Roman"/>
                <w:color w:val="000000"/>
                <w:sz w:val="24"/>
                <w:szCs w:val="24"/>
                <w:lang w:eastAsia="ru-RU"/>
              </w:rPr>
              <w:t>СЕС ТОВ "Фрі-Енерджи"</w:t>
            </w:r>
          </w:p>
        </w:tc>
        <w:tc>
          <w:tcPr>
            <w:tcW w:w="934" w:type="dxa"/>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14,0</w:t>
            </w:r>
          </w:p>
        </w:tc>
        <w:tc>
          <w:tcPr>
            <w:tcW w:w="4125" w:type="dxa"/>
            <w:gridSpan w:val="5"/>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введено в експлуатацію в жовтні 2018 року</w:t>
            </w:r>
          </w:p>
        </w:tc>
        <w:tc>
          <w:tcPr>
            <w:tcW w:w="1119" w:type="dxa"/>
            <w:shd w:val="clear" w:color="auto" w:fill="auto"/>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1020,0</w:t>
            </w:r>
          </w:p>
        </w:tc>
        <w:tc>
          <w:tcPr>
            <w:tcW w:w="1134" w:type="dxa"/>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18 200,0</w:t>
            </w:r>
          </w:p>
        </w:tc>
      </w:tr>
      <w:tr w:rsidR="002D698E" w:rsidRPr="001A3675" w:rsidTr="00360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29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Назва</w:t>
            </w:r>
          </w:p>
        </w:tc>
        <w:tc>
          <w:tcPr>
            <w:tcW w:w="978"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Потуж., МВт</w:t>
            </w:r>
          </w:p>
        </w:tc>
        <w:tc>
          <w:tcPr>
            <w:tcW w:w="6378" w:type="dxa"/>
            <w:gridSpan w:val="7"/>
            <w:tcBorders>
              <w:top w:val="single" w:sz="4" w:space="0" w:color="auto"/>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Виробіток ел.ен., тис.МВт*год</w:t>
            </w:r>
          </w:p>
        </w:tc>
      </w:tr>
      <w:tr w:rsidR="002D698E" w:rsidRPr="001A3675" w:rsidTr="00360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2958" w:type="dxa"/>
            <w:vMerge/>
            <w:tcBorders>
              <w:top w:val="single" w:sz="4" w:space="0" w:color="auto"/>
              <w:left w:val="single" w:sz="4" w:space="0" w:color="auto"/>
              <w:bottom w:val="single" w:sz="4" w:space="0" w:color="000000"/>
              <w:right w:val="single" w:sz="4" w:space="0" w:color="auto"/>
            </w:tcBorders>
            <w:vAlign w:val="center"/>
            <w:hideMark/>
          </w:tcPr>
          <w:p w:rsidR="002D698E" w:rsidRPr="001A3675" w:rsidRDefault="002D698E" w:rsidP="001A3675">
            <w:pPr>
              <w:spacing w:before="0" w:after="0"/>
              <w:jc w:val="left"/>
              <w:rPr>
                <w:rFonts w:ascii="Times New Roman" w:eastAsia="Times New Roman" w:hAnsi="Times New Roman"/>
                <w:color w:val="000000"/>
                <w:sz w:val="24"/>
                <w:szCs w:val="24"/>
                <w:lang w:eastAsia="ru-RU"/>
              </w:rPr>
            </w:pPr>
          </w:p>
        </w:tc>
        <w:tc>
          <w:tcPr>
            <w:tcW w:w="978" w:type="dxa"/>
            <w:gridSpan w:val="2"/>
            <w:vMerge/>
            <w:tcBorders>
              <w:top w:val="single" w:sz="4" w:space="0" w:color="auto"/>
              <w:left w:val="single" w:sz="4" w:space="0" w:color="auto"/>
              <w:bottom w:val="single" w:sz="4" w:space="0" w:color="000000"/>
              <w:right w:val="single" w:sz="4" w:space="0" w:color="auto"/>
            </w:tcBorders>
            <w:vAlign w:val="center"/>
            <w:hideMark/>
          </w:tcPr>
          <w:p w:rsidR="002D698E" w:rsidRPr="001A3675" w:rsidRDefault="002D698E" w:rsidP="001A3675">
            <w:pPr>
              <w:spacing w:before="0" w:after="0"/>
              <w:jc w:val="left"/>
              <w:rPr>
                <w:rFonts w:ascii="Times New Roman" w:eastAsia="Times New Roman" w:hAnsi="Times New Roman"/>
                <w:b/>
                <w:color w:val="000000"/>
                <w:sz w:val="24"/>
                <w:szCs w:val="24"/>
                <w:lang w:eastAsia="ru-RU"/>
              </w:rPr>
            </w:pPr>
          </w:p>
        </w:tc>
        <w:tc>
          <w:tcPr>
            <w:tcW w:w="1290" w:type="dxa"/>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2020 рік</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2021 рік</w:t>
            </w:r>
          </w:p>
        </w:tc>
        <w:tc>
          <w:tcPr>
            <w:tcW w:w="1475" w:type="dxa"/>
            <w:gridSpan w:val="2"/>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2022 рік</w:t>
            </w:r>
          </w:p>
        </w:tc>
        <w:tc>
          <w:tcPr>
            <w:tcW w:w="1119" w:type="dxa"/>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2023 рік</w:t>
            </w:r>
          </w:p>
        </w:tc>
        <w:tc>
          <w:tcPr>
            <w:tcW w:w="1134" w:type="dxa"/>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b/>
                <w:color w:val="000000"/>
                <w:sz w:val="24"/>
                <w:szCs w:val="24"/>
                <w:lang w:eastAsia="ru-RU"/>
              </w:rPr>
            </w:pPr>
            <w:r w:rsidRPr="001A3675">
              <w:rPr>
                <w:rFonts w:ascii="Times New Roman" w:eastAsia="Times New Roman" w:hAnsi="Times New Roman"/>
                <w:b/>
                <w:color w:val="000000"/>
                <w:sz w:val="24"/>
                <w:szCs w:val="24"/>
                <w:lang w:eastAsia="ru-RU"/>
              </w:rPr>
              <w:t>2024 рік</w:t>
            </w:r>
          </w:p>
        </w:tc>
      </w:tr>
      <w:tr w:rsidR="002D698E" w:rsidRPr="001A3675" w:rsidTr="00360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2958" w:type="dxa"/>
            <w:tcBorders>
              <w:top w:val="nil"/>
              <w:left w:val="single" w:sz="4" w:space="0" w:color="auto"/>
              <w:bottom w:val="single" w:sz="4" w:space="0" w:color="auto"/>
              <w:right w:val="single" w:sz="4" w:space="0" w:color="auto"/>
            </w:tcBorders>
            <w:shd w:val="clear" w:color="auto" w:fill="auto"/>
            <w:noWrap/>
            <w:vAlign w:val="bottom"/>
            <w:hideMark/>
          </w:tcPr>
          <w:p w:rsidR="002D698E" w:rsidRPr="001A3675" w:rsidRDefault="002D698E" w:rsidP="001A3675">
            <w:pPr>
              <w:spacing w:before="0" w:after="0"/>
              <w:jc w:val="left"/>
              <w:rPr>
                <w:rFonts w:ascii="Times New Roman" w:eastAsia="Times New Roman" w:hAnsi="Times New Roman"/>
                <w:color w:val="000000"/>
                <w:sz w:val="24"/>
                <w:szCs w:val="24"/>
                <w:lang w:eastAsia="ru-RU"/>
              </w:rPr>
            </w:pPr>
            <w:r w:rsidRPr="001A3675">
              <w:rPr>
                <w:rFonts w:ascii="Times New Roman" w:hAnsi="Times New Roman"/>
                <w:color w:val="000000"/>
                <w:sz w:val="24"/>
                <w:szCs w:val="24"/>
                <w:lang w:eastAsia="ru-RU"/>
              </w:rPr>
              <w:t>СЕС ТОВ "Фрі-Енерджи"</w:t>
            </w:r>
          </w:p>
        </w:tc>
        <w:tc>
          <w:tcPr>
            <w:tcW w:w="978" w:type="dxa"/>
            <w:gridSpan w:val="2"/>
            <w:tcBorders>
              <w:top w:val="nil"/>
              <w:left w:val="nil"/>
              <w:bottom w:val="single" w:sz="4" w:space="0" w:color="auto"/>
              <w:right w:val="single" w:sz="4" w:space="0" w:color="auto"/>
            </w:tcBorders>
            <w:shd w:val="clear" w:color="auto" w:fill="auto"/>
            <w:noWrap/>
            <w:vAlign w:val="center"/>
            <w:hideMark/>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14,0</w:t>
            </w:r>
          </w:p>
        </w:tc>
        <w:tc>
          <w:tcPr>
            <w:tcW w:w="1290" w:type="dxa"/>
            <w:tcBorders>
              <w:top w:val="nil"/>
              <w:left w:val="nil"/>
              <w:bottom w:val="single" w:sz="4" w:space="0" w:color="auto"/>
              <w:right w:val="single" w:sz="4" w:space="0" w:color="auto"/>
            </w:tcBorders>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27300,0</w:t>
            </w:r>
          </w:p>
        </w:tc>
        <w:tc>
          <w:tcPr>
            <w:tcW w:w="1360" w:type="dxa"/>
            <w:gridSpan w:val="2"/>
            <w:tcBorders>
              <w:top w:val="nil"/>
              <w:left w:val="nil"/>
              <w:bottom w:val="single" w:sz="4" w:space="0" w:color="auto"/>
              <w:right w:val="single" w:sz="4" w:space="0" w:color="auto"/>
            </w:tcBorders>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27350,0</w:t>
            </w:r>
          </w:p>
        </w:tc>
        <w:tc>
          <w:tcPr>
            <w:tcW w:w="1475" w:type="dxa"/>
            <w:gridSpan w:val="2"/>
            <w:tcBorders>
              <w:top w:val="nil"/>
              <w:left w:val="nil"/>
              <w:bottom w:val="single" w:sz="4" w:space="0" w:color="auto"/>
              <w:right w:val="single" w:sz="4" w:space="0" w:color="auto"/>
            </w:tcBorders>
            <w:shd w:val="clear" w:color="auto" w:fill="auto"/>
            <w:noWrap/>
            <w:vAlign w:val="center"/>
          </w:tcPr>
          <w:p w:rsidR="002D698E" w:rsidRPr="001A3675" w:rsidRDefault="002D698E" w:rsidP="001A3675">
            <w:pPr>
              <w:spacing w:before="0" w:after="0"/>
              <w:jc w:val="center"/>
              <w:rPr>
                <w:rFonts w:ascii="Times New Roman" w:eastAsia="Times New Roman" w:hAnsi="Times New Roman"/>
                <w:color w:val="000000"/>
                <w:sz w:val="24"/>
                <w:szCs w:val="24"/>
                <w:lang w:eastAsia="ru-RU"/>
              </w:rPr>
            </w:pPr>
            <w:r w:rsidRPr="001A3675">
              <w:rPr>
                <w:rFonts w:ascii="Times New Roman" w:eastAsia="Times New Roman" w:hAnsi="Times New Roman"/>
                <w:color w:val="000000"/>
                <w:sz w:val="24"/>
                <w:szCs w:val="24"/>
                <w:lang w:eastAsia="ru-RU"/>
              </w:rPr>
              <w:t>27350,0</w:t>
            </w:r>
          </w:p>
        </w:tc>
        <w:tc>
          <w:tcPr>
            <w:tcW w:w="1119" w:type="dxa"/>
            <w:tcBorders>
              <w:top w:val="nil"/>
              <w:left w:val="nil"/>
              <w:bottom w:val="single" w:sz="4" w:space="0" w:color="auto"/>
              <w:right w:val="single" w:sz="4" w:space="0" w:color="auto"/>
            </w:tcBorders>
            <w:shd w:val="clear" w:color="auto" w:fill="auto"/>
            <w:noWrap/>
            <w:vAlign w:val="center"/>
          </w:tcPr>
          <w:p w:rsidR="002D698E" w:rsidRPr="001A3675" w:rsidRDefault="002D698E" w:rsidP="001A3675">
            <w:pPr>
              <w:spacing w:before="0" w:after="0"/>
              <w:jc w:val="center"/>
              <w:rPr>
                <w:rFonts w:ascii="Times New Roman" w:hAnsi="Times New Roman"/>
                <w:sz w:val="24"/>
                <w:szCs w:val="24"/>
              </w:rPr>
            </w:pPr>
            <w:r w:rsidRPr="001A3675">
              <w:rPr>
                <w:rFonts w:ascii="Times New Roman" w:eastAsia="Times New Roman" w:hAnsi="Times New Roman"/>
                <w:color w:val="000000"/>
                <w:sz w:val="24"/>
                <w:szCs w:val="24"/>
                <w:lang w:eastAsia="ru-RU"/>
              </w:rPr>
              <w:t>27350,0</w:t>
            </w:r>
          </w:p>
        </w:tc>
        <w:tc>
          <w:tcPr>
            <w:tcW w:w="1134" w:type="dxa"/>
            <w:tcBorders>
              <w:top w:val="nil"/>
              <w:left w:val="nil"/>
              <w:bottom w:val="single" w:sz="4" w:space="0" w:color="auto"/>
              <w:right w:val="single" w:sz="4" w:space="0" w:color="auto"/>
            </w:tcBorders>
            <w:shd w:val="clear" w:color="auto" w:fill="auto"/>
            <w:noWrap/>
            <w:vAlign w:val="center"/>
          </w:tcPr>
          <w:p w:rsidR="002D698E" w:rsidRPr="001A3675" w:rsidRDefault="002D698E" w:rsidP="001A3675">
            <w:pPr>
              <w:spacing w:before="0" w:after="0"/>
              <w:jc w:val="center"/>
              <w:rPr>
                <w:rFonts w:ascii="Times New Roman" w:hAnsi="Times New Roman"/>
                <w:sz w:val="24"/>
                <w:szCs w:val="24"/>
              </w:rPr>
            </w:pPr>
            <w:r w:rsidRPr="001A3675">
              <w:rPr>
                <w:rFonts w:ascii="Times New Roman" w:eastAsia="Times New Roman" w:hAnsi="Times New Roman"/>
                <w:color w:val="000000"/>
                <w:sz w:val="24"/>
                <w:szCs w:val="24"/>
                <w:lang w:eastAsia="ru-RU"/>
              </w:rPr>
              <w:t>27350,0</w:t>
            </w:r>
          </w:p>
        </w:tc>
      </w:tr>
    </w:tbl>
    <w:p w:rsidR="0078567C" w:rsidRDefault="0078567C" w:rsidP="00FA37AD">
      <w:pPr>
        <w:pStyle w:val="1"/>
        <w:ind w:firstLine="0"/>
        <w:rPr>
          <w:rFonts w:ascii="Times New Roman" w:hAnsi="Times New Roman"/>
          <w:color w:val="000000"/>
        </w:rPr>
        <w:sectPr w:rsidR="0078567C" w:rsidSect="00AB29DB">
          <w:footerReference w:type="default" r:id="rId8"/>
          <w:pgSz w:w="11906" w:h="16838"/>
          <w:pgMar w:top="993" w:right="567" w:bottom="1134" w:left="1134" w:header="340" w:footer="454" w:gutter="0"/>
          <w:cols w:space="708"/>
          <w:docGrid w:linePitch="360"/>
        </w:sectPr>
      </w:pPr>
      <w:bookmarkStart w:id="13" w:name="_Toc16864455"/>
    </w:p>
    <w:p w:rsidR="00C64FC6" w:rsidRPr="00610562" w:rsidRDefault="00C64FC6" w:rsidP="00C64FC6">
      <w:pPr>
        <w:pStyle w:val="1"/>
        <w:rPr>
          <w:rFonts w:ascii="Times New Roman" w:hAnsi="Times New Roman"/>
          <w:color w:val="000000"/>
        </w:rPr>
      </w:pPr>
      <w:r w:rsidRPr="00610562">
        <w:rPr>
          <w:rFonts w:ascii="Times New Roman" w:hAnsi="Times New Roman"/>
          <w:color w:val="000000"/>
        </w:rPr>
        <w:lastRenderedPageBreak/>
        <w:t>Інформація щодо існуючих електроустановок виробництва електричної енергії, які приєднані до системи розподілу</w:t>
      </w:r>
      <w:bookmarkEnd w:id="13"/>
    </w:p>
    <w:p w:rsidR="00C64FC6" w:rsidRPr="00610562" w:rsidRDefault="00C64FC6" w:rsidP="00C64FC6">
      <w:pPr>
        <w:spacing w:before="0" w:after="0"/>
        <w:ind w:firstLine="567"/>
        <w:rPr>
          <w:rFonts w:ascii="Times New Roman" w:hAnsi="Times New Roman"/>
          <w:color w:val="000000"/>
        </w:rPr>
      </w:pPr>
      <w:r w:rsidRPr="00BA0C87">
        <w:rPr>
          <w:rFonts w:ascii="Times New Roman" w:hAnsi="Times New Roman"/>
          <w:sz w:val="28"/>
          <w:szCs w:val="28"/>
        </w:rPr>
        <w:t xml:space="preserve">Станом на 01.01.2019 </w:t>
      </w:r>
      <w:r w:rsidRPr="00610562">
        <w:rPr>
          <w:rFonts w:ascii="Times New Roman" w:hAnsi="Times New Roman"/>
          <w:color w:val="000000"/>
        </w:rPr>
        <w:t>до розподільчих мереж регіональної філії «Придніпровська залізниця» приєднано незначний обсяг генеруючих потужностей.</w:t>
      </w:r>
    </w:p>
    <w:p w:rsidR="00C64FC6" w:rsidRDefault="00C64FC6" w:rsidP="00C64FC6">
      <w:pPr>
        <w:spacing w:before="0" w:after="0"/>
        <w:ind w:firstLine="567"/>
        <w:rPr>
          <w:rFonts w:ascii="Times New Roman" w:hAnsi="Times New Roman"/>
          <w:color w:val="000000"/>
        </w:rPr>
      </w:pPr>
      <w:r w:rsidRPr="00610562">
        <w:rPr>
          <w:rFonts w:ascii="Times New Roman" w:hAnsi="Times New Roman"/>
          <w:color w:val="000000"/>
        </w:rPr>
        <w:t>В даному розділі наведено інформацію щодо діючих електроустановок виробництва електричної енергії у Херсонській області. Інформація щодо діючих генеруючих джерел приєднаних до розподільчих мереж регіональної філії «Придніпровська залізниця» наведена в таблиці.</w:t>
      </w:r>
    </w:p>
    <w:p w:rsidR="00B15B00" w:rsidRDefault="00B15B00" w:rsidP="00C64FC6">
      <w:pPr>
        <w:spacing w:before="0" w:after="0"/>
        <w:ind w:firstLine="567"/>
        <w:rPr>
          <w:rFonts w:ascii="Times New Roman" w:hAnsi="Times New Roman"/>
          <w:color w:val="000000"/>
        </w:rPr>
      </w:pPr>
    </w:p>
    <w:p w:rsidR="000A7840" w:rsidRPr="00610562" w:rsidRDefault="00BD276B" w:rsidP="00C64FC6">
      <w:pPr>
        <w:spacing w:before="0" w:after="0"/>
        <w:ind w:firstLine="567"/>
        <w:rPr>
          <w:rFonts w:ascii="Times New Roman" w:hAnsi="Times New Roman"/>
          <w:color w:val="000000"/>
        </w:rPr>
      </w:pPr>
      <w:r w:rsidRPr="00610562">
        <w:rPr>
          <w:rFonts w:ascii="Times New Roman" w:hAnsi="Times New Roman"/>
          <w:color w:val="000000"/>
        </w:rPr>
        <w:t xml:space="preserve">Табл. </w:t>
      </w:r>
      <w:r w:rsidR="00AB54F9">
        <w:rPr>
          <w:rFonts w:ascii="Times New Roman" w:hAnsi="Times New Roman"/>
          <w:color w:val="000000"/>
        </w:rPr>
        <w:t>11</w:t>
      </w:r>
      <w:r w:rsidRPr="00610562">
        <w:rPr>
          <w:rFonts w:ascii="Times New Roman" w:hAnsi="Times New Roman"/>
          <w:color w:val="000000"/>
        </w:rPr>
        <w:t>.</w:t>
      </w:r>
      <w:r w:rsidRPr="00BD276B">
        <w:rPr>
          <w:rFonts w:ascii="Times New Roman" w:hAnsi="Times New Roman"/>
          <w:color w:val="000000"/>
        </w:rPr>
        <w:t xml:space="preserve"> </w:t>
      </w:r>
      <w:r w:rsidRPr="00610562">
        <w:rPr>
          <w:rFonts w:ascii="Times New Roman" w:hAnsi="Times New Roman"/>
          <w:color w:val="000000"/>
        </w:rPr>
        <w:t>Інформація щодо діючих генеруючих джерел</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1701"/>
        <w:gridCol w:w="3401"/>
      </w:tblGrid>
      <w:tr w:rsidR="00C64FC6" w:rsidRPr="00BA0C87" w:rsidTr="00990E72">
        <w:trPr>
          <w:trHeight w:val="170"/>
          <w:jc w:val="center"/>
        </w:trPr>
        <w:tc>
          <w:tcPr>
            <w:tcW w:w="4821" w:type="dxa"/>
            <w:shd w:val="clear" w:color="auto" w:fill="auto"/>
            <w:noWrap/>
            <w:vAlign w:val="center"/>
          </w:tcPr>
          <w:p w:rsidR="00C64FC6" w:rsidRPr="00610562" w:rsidRDefault="00C64FC6" w:rsidP="00990E72">
            <w:pPr>
              <w:spacing w:before="0" w:after="0"/>
              <w:jc w:val="center"/>
              <w:rPr>
                <w:rFonts w:ascii="Times New Roman" w:hAnsi="Times New Roman"/>
                <w:b/>
                <w:color w:val="000000"/>
                <w:sz w:val="24"/>
                <w:szCs w:val="24"/>
                <w:lang w:eastAsia="ru-RU"/>
              </w:rPr>
            </w:pPr>
            <w:r w:rsidRPr="00610562">
              <w:rPr>
                <w:rFonts w:ascii="Times New Roman" w:hAnsi="Times New Roman"/>
                <w:b/>
                <w:color w:val="000000"/>
                <w:sz w:val="24"/>
                <w:szCs w:val="24"/>
                <w:lang w:eastAsia="ru-RU"/>
              </w:rPr>
              <w:t>Назва станції</w:t>
            </w:r>
          </w:p>
        </w:tc>
        <w:tc>
          <w:tcPr>
            <w:tcW w:w="1701" w:type="dxa"/>
            <w:shd w:val="clear" w:color="auto" w:fill="auto"/>
            <w:noWrap/>
            <w:vAlign w:val="center"/>
          </w:tcPr>
          <w:p w:rsidR="00C64FC6" w:rsidRPr="00610562" w:rsidRDefault="00C64FC6" w:rsidP="00990E72">
            <w:pPr>
              <w:spacing w:before="0" w:after="0"/>
              <w:jc w:val="center"/>
              <w:rPr>
                <w:rFonts w:ascii="Times New Roman" w:hAnsi="Times New Roman"/>
                <w:b/>
                <w:color w:val="000000"/>
                <w:spacing w:val="-2"/>
                <w:sz w:val="24"/>
                <w:szCs w:val="24"/>
                <w:lang w:eastAsia="ru-RU"/>
              </w:rPr>
            </w:pPr>
            <w:r w:rsidRPr="00610562">
              <w:rPr>
                <w:rFonts w:ascii="Times New Roman" w:hAnsi="Times New Roman"/>
                <w:b/>
                <w:color w:val="000000"/>
                <w:spacing w:val="-2"/>
                <w:sz w:val="24"/>
                <w:szCs w:val="24"/>
                <w:lang w:eastAsia="ru-RU"/>
              </w:rPr>
              <w:t>Встановлена потужність, МВт</w:t>
            </w:r>
          </w:p>
        </w:tc>
        <w:tc>
          <w:tcPr>
            <w:tcW w:w="3401" w:type="dxa"/>
            <w:shd w:val="clear" w:color="auto" w:fill="auto"/>
            <w:noWrap/>
            <w:vAlign w:val="center"/>
          </w:tcPr>
          <w:p w:rsidR="00C64FC6" w:rsidRPr="00610562" w:rsidRDefault="00C64FC6" w:rsidP="00990E72">
            <w:pPr>
              <w:spacing w:before="0" w:after="0"/>
              <w:jc w:val="center"/>
              <w:rPr>
                <w:rFonts w:ascii="Times New Roman" w:hAnsi="Times New Roman"/>
                <w:b/>
                <w:color w:val="000000"/>
                <w:sz w:val="24"/>
                <w:szCs w:val="24"/>
                <w:lang w:eastAsia="ru-RU"/>
              </w:rPr>
            </w:pPr>
            <w:r w:rsidRPr="00610562">
              <w:rPr>
                <w:rFonts w:ascii="Times New Roman" w:hAnsi="Times New Roman"/>
                <w:b/>
                <w:color w:val="000000"/>
                <w:sz w:val="24"/>
                <w:szCs w:val="24"/>
                <w:lang w:eastAsia="ru-RU"/>
              </w:rPr>
              <w:t>Підстанція на яку здійснюється видача потужності</w:t>
            </w:r>
          </w:p>
        </w:tc>
      </w:tr>
      <w:tr w:rsidR="00C64FC6" w:rsidRPr="00BA0C87" w:rsidTr="00990E72">
        <w:trPr>
          <w:trHeight w:val="170"/>
          <w:jc w:val="center"/>
        </w:trPr>
        <w:tc>
          <w:tcPr>
            <w:tcW w:w="4821" w:type="dxa"/>
            <w:shd w:val="clear" w:color="auto" w:fill="auto"/>
            <w:noWrap/>
            <w:vAlign w:val="center"/>
          </w:tcPr>
          <w:p w:rsidR="00C64FC6" w:rsidRPr="00610562" w:rsidRDefault="00C64FC6" w:rsidP="00990E72">
            <w:pPr>
              <w:spacing w:before="0" w:after="0"/>
              <w:jc w:val="center"/>
              <w:rPr>
                <w:rFonts w:ascii="Times New Roman" w:hAnsi="Times New Roman"/>
                <w:color w:val="000000"/>
                <w:sz w:val="24"/>
                <w:szCs w:val="24"/>
                <w:lang w:eastAsia="ru-RU"/>
              </w:rPr>
            </w:pPr>
            <w:r w:rsidRPr="00610562">
              <w:rPr>
                <w:rFonts w:ascii="Times New Roman" w:hAnsi="Times New Roman"/>
                <w:color w:val="000000"/>
                <w:sz w:val="24"/>
                <w:szCs w:val="24"/>
                <w:lang w:eastAsia="ru-RU"/>
              </w:rPr>
              <w:t>СЕС ТОВ "Фрі-Енерджи"</w:t>
            </w:r>
          </w:p>
        </w:tc>
        <w:tc>
          <w:tcPr>
            <w:tcW w:w="1701" w:type="dxa"/>
            <w:shd w:val="clear" w:color="auto" w:fill="auto"/>
            <w:noWrap/>
            <w:vAlign w:val="center"/>
          </w:tcPr>
          <w:p w:rsidR="00C64FC6" w:rsidRPr="00610562" w:rsidRDefault="00C64FC6" w:rsidP="00990E72">
            <w:pPr>
              <w:spacing w:before="0" w:after="0"/>
              <w:jc w:val="center"/>
              <w:rPr>
                <w:rFonts w:ascii="Times New Roman" w:hAnsi="Times New Roman"/>
                <w:color w:val="000000"/>
                <w:sz w:val="24"/>
                <w:szCs w:val="24"/>
                <w:lang w:eastAsia="ru-RU"/>
              </w:rPr>
            </w:pPr>
            <w:r w:rsidRPr="00610562">
              <w:rPr>
                <w:rFonts w:ascii="Times New Roman" w:hAnsi="Times New Roman"/>
                <w:color w:val="000000"/>
                <w:sz w:val="24"/>
                <w:szCs w:val="24"/>
                <w:lang w:eastAsia="ru-RU"/>
              </w:rPr>
              <w:t>14,0</w:t>
            </w:r>
          </w:p>
        </w:tc>
        <w:tc>
          <w:tcPr>
            <w:tcW w:w="3401" w:type="dxa"/>
            <w:shd w:val="clear" w:color="auto" w:fill="auto"/>
            <w:noWrap/>
            <w:vAlign w:val="center"/>
          </w:tcPr>
          <w:p w:rsidR="00C64FC6" w:rsidRPr="00610562" w:rsidRDefault="00C64FC6" w:rsidP="00990E72">
            <w:pPr>
              <w:spacing w:before="0" w:after="0"/>
              <w:jc w:val="center"/>
              <w:rPr>
                <w:rFonts w:ascii="Times New Roman" w:hAnsi="Times New Roman"/>
                <w:color w:val="000000"/>
                <w:sz w:val="24"/>
                <w:szCs w:val="24"/>
                <w:lang w:eastAsia="ru-RU"/>
              </w:rPr>
            </w:pPr>
            <w:r w:rsidRPr="00610562">
              <w:rPr>
                <w:rFonts w:ascii="Times New Roman" w:hAnsi="Times New Roman"/>
                <w:color w:val="000000"/>
                <w:sz w:val="24"/>
                <w:szCs w:val="24"/>
                <w:lang w:eastAsia="ru-RU"/>
              </w:rPr>
              <w:t>ПС 150/35/10 кВ "Партизани"</w:t>
            </w:r>
          </w:p>
        </w:tc>
      </w:tr>
      <w:tr w:rsidR="00C64FC6" w:rsidRPr="00582814" w:rsidTr="00990E72">
        <w:trPr>
          <w:trHeight w:val="170"/>
          <w:jc w:val="center"/>
        </w:trPr>
        <w:tc>
          <w:tcPr>
            <w:tcW w:w="4821" w:type="dxa"/>
            <w:shd w:val="clear" w:color="auto" w:fill="auto"/>
            <w:noWrap/>
            <w:vAlign w:val="center"/>
          </w:tcPr>
          <w:p w:rsidR="00C64FC6" w:rsidRPr="00610562" w:rsidRDefault="00C64FC6" w:rsidP="00990E72">
            <w:pPr>
              <w:spacing w:before="0" w:after="0"/>
              <w:jc w:val="left"/>
              <w:rPr>
                <w:rFonts w:ascii="Times New Roman" w:hAnsi="Times New Roman"/>
                <w:b/>
                <w:color w:val="000000"/>
                <w:sz w:val="24"/>
                <w:szCs w:val="24"/>
                <w:lang w:eastAsia="ru-RU"/>
              </w:rPr>
            </w:pPr>
            <w:r w:rsidRPr="00610562">
              <w:rPr>
                <w:rFonts w:ascii="Times New Roman" w:hAnsi="Times New Roman"/>
                <w:b/>
                <w:color w:val="000000"/>
                <w:sz w:val="24"/>
                <w:szCs w:val="24"/>
                <w:lang w:eastAsia="ru-RU"/>
              </w:rPr>
              <w:t>Всього</w:t>
            </w:r>
          </w:p>
        </w:tc>
        <w:tc>
          <w:tcPr>
            <w:tcW w:w="1701" w:type="dxa"/>
            <w:shd w:val="clear" w:color="auto" w:fill="auto"/>
            <w:noWrap/>
            <w:vAlign w:val="center"/>
          </w:tcPr>
          <w:p w:rsidR="00C64FC6" w:rsidRPr="00610562" w:rsidRDefault="00C64FC6" w:rsidP="00990E72">
            <w:pPr>
              <w:spacing w:before="0" w:after="0"/>
              <w:jc w:val="center"/>
              <w:rPr>
                <w:rFonts w:ascii="Times New Roman" w:hAnsi="Times New Roman"/>
                <w:b/>
                <w:color w:val="000000"/>
                <w:sz w:val="24"/>
                <w:szCs w:val="24"/>
                <w:lang w:eastAsia="ru-RU"/>
              </w:rPr>
            </w:pPr>
            <w:r w:rsidRPr="00610562">
              <w:rPr>
                <w:rFonts w:ascii="Times New Roman" w:hAnsi="Times New Roman"/>
                <w:b/>
                <w:color w:val="000000"/>
                <w:sz w:val="24"/>
                <w:szCs w:val="24"/>
                <w:lang w:eastAsia="ru-RU"/>
              </w:rPr>
              <w:t>14,0</w:t>
            </w:r>
          </w:p>
        </w:tc>
        <w:tc>
          <w:tcPr>
            <w:tcW w:w="3401" w:type="dxa"/>
            <w:shd w:val="clear" w:color="auto" w:fill="auto"/>
            <w:noWrap/>
            <w:vAlign w:val="center"/>
          </w:tcPr>
          <w:p w:rsidR="00C64FC6" w:rsidRPr="00610562" w:rsidRDefault="00C64FC6" w:rsidP="00990E72">
            <w:pPr>
              <w:spacing w:before="0" w:after="0"/>
              <w:jc w:val="center"/>
              <w:rPr>
                <w:rFonts w:ascii="Times New Roman" w:hAnsi="Times New Roman"/>
                <w:color w:val="000000"/>
                <w:sz w:val="24"/>
                <w:szCs w:val="24"/>
                <w:lang w:eastAsia="ru-RU"/>
              </w:rPr>
            </w:pPr>
          </w:p>
        </w:tc>
      </w:tr>
    </w:tbl>
    <w:p w:rsidR="00C64FC6" w:rsidRPr="00610562" w:rsidRDefault="00C64FC6" w:rsidP="00C64FC6">
      <w:pPr>
        <w:rPr>
          <w:rFonts w:ascii="Times New Roman" w:hAnsi="Times New Roman"/>
          <w:color w:val="000000"/>
        </w:rPr>
      </w:pPr>
    </w:p>
    <w:p w:rsidR="00927F16" w:rsidRPr="00610562" w:rsidRDefault="00927F16" w:rsidP="00017A93">
      <w:pPr>
        <w:rPr>
          <w:rFonts w:ascii="Times New Roman" w:hAnsi="Times New Roman"/>
          <w:color w:val="000000"/>
        </w:rPr>
      </w:pPr>
    </w:p>
    <w:p w:rsidR="008B3F49" w:rsidRPr="00610562" w:rsidRDefault="008B3F49" w:rsidP="008B3F49">
      <w:pPr>
        <w:rPr>
          <w:rFonts w:ascii="Times New Roman" w:hAnsi="Times New Roman"/>
          <w:color w:val="000000"/>
        </w:rPr>
      </w:pPr>
      <w:bookmarkStart w:id="14" w:name="_Toc5380624"/>
      <w:bookmarkStart w:id="15" w:name="_Toc5381876"/>
      <w:bookmarkStart w:id="16" w:name="_Toc5539141"/>
      <w:bookmarkStart w:id="17" w:name="_Toc5380616"/>
      <w:bookmarkStart w:id="18" w:name="_Toc5380622"/>
      <w:bookmarkStart w:id="19" w:name="_Toc5381874"/>
      <w:bookmarkStart w:id="20" w:name="_Toc5380620"/>
      <w:bookmarkStart w:id="21" w:name="_Toc5381872"/>
    </w:p>
    <w:p w:rsidR="008B3F49" w:rsidRPr="00610562" w:rsidRDefault="007845AD" w:rsidP="007845AD">
      <w:pPr>
        <w:pStyle w:val="1"/>
        <w:rPr>
          <w:rFonts w:ascii="Times New Roman" w:hAnsi="Times New Roman"/>
          <w:color w:val="000000"/>
        </w:rPr>
      </w:pPr>
      <w:bookmarkStart w:id="22" w:name="_Toc16864456"/>
      <w:r w:rsidRPr="00610562">
        <w:rPr>
          <w:rFonts w:ascii="Times New Roman" w:hAnsi="Times New Roman"/>
          <w:color w:val="000000"/>
        </w:rPr>
        <w:lastRenderedPageBreak/>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bookmarkEnd w:id="22"/>
    </w:p>
    <w:p w:rsidR="00525C75" w:rsidRPr="00BA0C87" w:rsidRDefault="003748C9" w:rsidP="00525C75">
      <w:pPr>
        <w:autoSpaceDE w:val="0"/>
        <w:autoSpaceDN w:val="0"/>
        <w:adjustRightInd w:val="0"/>
        <w:spacing w:after="0"/>
        <w:ind w:firstLine="708"/>
        <w:rPr>
          <w:rFonts w:ascii="Times New Roman" w:hAnsi="Times New Roman"/>
          <w:sz w:val="28"/>
          <w:szCs w:val="28"/>
        </w:rPr>
      </w:pPr>
      <w:r>
        <w:rPr>
          <w:rFonts w:ascii="Times New Roman" w:hAnsi="Times New Roman"/>
          <w:sz w:val="28"/>
          <w:szCs w:val="28"/>
        </w:rPr>
        <w:t>Загалом</w:t>
      </w:r>
      <w:r w:rsidR="00525C75" w:rsidRPr="00BA0C87">
        <w:rPr>
          <w:rFonts w:ascii="Times New Roman" w:hAnsi="Times New Roman"/>
          <w:sz w:val="28"/>
          <w:szCs w:val="28"/>
        </w:rPr>
        <w:t xml:space="preserve"> регіональною філією «Придніпровська залізниця» видано технічних умов на приєднання електроустановок ВДЕ суммарную потужністю </w:t>
      </w:r>
      <w:r w:rsidR="003E707E">
        <w:rPr>
          <w:rFonts w:ascii="Times New Roman" w:hAnsi="Times New Roman"/>
          <w:b/>
          <w:sz w:val="28"/>
          <w:szCs w:val="28"/>
        </w:rPr>
        <w:t>22</w:t>
      </w:r>
      <w:r w:rsidR="00525C75" w:rsidRPr="00530F21">
        <w:rPr>
          <w:rFonts w:ascii="Times New Roman" w:hAnsi="Times New Roman"/>
          <w:b/>
          <w:bCs/>
          <w:sz w:val="28"/>
          <w:szCs w:val="28"/>
        </w:rPr>
        <w:t>,</w:t>
      </w:r>
      <w:r w:rsidR="003E707E">
        <w:rPr>
          <w:rFonts w:ascii="Times New Roman" w:hAnsi="Times New Roman"/>
          <w:b/>
          <w:bCs/>
          <w:sz w:val="28"/>
          <w:szCs w:val="28"/>
        </w:rPr>
        <w:t>2</w:t>
      </w:r>
      <w:r w:rsidR="00525C75" w:rsidRPr="00530F21">
        <w:rPr>
          <w:rFonts w:ascii="Times New Roman" w:hAnsi="Times New Roman"/>
          <w:b/>
          <w:bCs/>
          <w:sz w:val="28"/>
          <w:szCs w:val="28"/>
        </w:rPr>
        <w:t xml:space="preserve"> МВт</w:t>
      </w:r>
      <w:r w:rsidR="00525C75" w:rsidRPr="00530F21">
        <w:rPr>
          <w:rFonts w:ascii="Times New Roman" w:hAnsi="Times New Roman"/>
          <w:sz w:val="28"/>
          <w:szCs w:val="28"/>
        </w:rPr>
        <w:t>.</w:t>
      </w:r>
    </w:p>
    <w:p w:rsidR="00B93B8F" w:rsidRDefault="00B93B8F" w:rsidP="00B93B8F">
      <w:pPr>
        <w:autoSpaceDE w:val="0"/>
        <w:autoSpaceDN w:val="0"/>
        <w:adjustRightInd w:val="0"/>
        <w:spacing w:after="0"/>
        <w:ind w:firstLine="708"/>
        <w:rPr>
          <w:rFonts w:ascii="Times New Roman" w:hAnsi="Times New Roman"/>
          <w:sz w:val="28"/>
          <w:szCs w:val="28"/>
        </w:rPr>
      </w:pPr>
      <w:r w:rsidRPr="00BA0C87">
        <w:rPr>
          <w:rFonts w:ascii="Times New Roman" w:hAnsi="Times New Roman"/>
          <w:sz w:val="28"/>
          <w:szCs w:val="28"/>
        </w:rPr>
        <w:t>Перелік нових електроустановок виробництва електричної енергії, які мають бути приєднані до мереж регіональної філії «Придніпровської залізниці» у відповідності д</w:t>
      </w:r>
      <w:r w:rsidR="00525C75" w:rsidRPr="00BA0C87">
        <w:rPr>
          <w:rFonts w:ascii="Times New Roman" w:hAnsi="Times New Roman"/>
          <w:sz w:val="28"/>
          <w:szCs w:val="28"/>
        </w:rPr>
        <w:t xml:space="preserve">о виданих ТУ наведено в </w:t>
      </w:r>
      <w:r w:rsidR="00E706A7" w:rsidRPr="00610562">
        <w:rPr>
          <w:rFonts w:ascii="Times New Roman" w:hAnsi="Times New Roman"/>
          <w:b/>
          <w:color w:val="000000"/>
        </w:rPr>
        <w:t xml:space="preserve">Додатку Г. Табл. </w:t>
      </w:r>
      <w:r w:rsidR="00E706A7">
        <w:rPr>
          <w:rFonts w:ascii="Times New Roman" w:hAnsi="Times New Roman"/>
          <w:b/>
          <w:color w:val="000000"/>
        </w:rPr>
        <w:t>9</w:t>
      </w:r>
      <w:r w:rsidRPr="00BA0C87">
        <w:rPr>
          <w:rFonts w:ascii="Times New Roman" w:hAnsi="Times New Roman"/>
          <w:sz w:val="28"/>
          <w:szCs w:val="28"/>
        </w:rPr>
        <w:t xml:space="preserve">. </w:t>
      </w:r>
    </w:p>
    <w:p w:rsidR="000A7840" w:rsidRPr="00BA0C87" w:rsidRDefault="000A7840" w:rsidP="00B93B8F">
      <w:pPr>
        <w:autoSpaceDE w:val="0"/>
        <w:autoSpaceDN w:val="0"/>
        <w:adjustRightInd w:val="0"/>
        <w:spacing w:after="0"/>
        <w:ind w:firstLine="708"/>
        <w:rPr>
          <w:rFonts w:ascii="Times New Roman" w:hAnsi="Times New Roman"/>
          <w:sz w:val="28"/>
          <w:szCs w:val="28"/>
        </w:rPr>
      </w:pPr>
    </w:p>
    <w:p w:rsidR="008B3F49" w:rsidRPr="009E410D" w:rsidRDefault="007845AD" w:rsidP="007845AD">
      <w:pPr>
        <w:pStyle w:val="1"/>
        <w:rPr>
          <w:rFonts w:ascii="Times New Roman" w:hAnsi="Times New Roman"/>
        </w:rPr>
      </w:pPr>
      <w:bookmarkStart w:id="23" w:name="_Toc16864457"/>
      <w:r w:rsidRPr="009E410D">
        <w:rPr>
          <w:rFonts w:ascii="Times New Roman" w:hAnsi="Times New Roman"/>
        </w:rPr>
        <w:lastRenderedPageBreak/>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bookmarkEnd w:id="23"/>
    </w:p>
    <w:p w:rsidR="008B3F49" w:rsidRPr="009E410D" w:rsidRDefault="003B1103" w:rsidP="008B3F49">
      <w:pPr>
        <w:rPr>
          <w:rFonts w:ascii="Times New Roman" w:hAnsi="Times New Roman"/>
        </w:rPr>
      </w:pPr>
      <w:r w:rsidRPr="009E410D">
        <w:rPr>
          <w:rFonts w:ascii="Times New Roman" w:hAnsi="Times New Roman"/>
        </w:rPr>
        <w:t>О</w:t>
      </w:r>
      <w:r w:rsidR="008B3F49" w:rsidRPr="009E410D">
        <w:rPr>
          <w:rFonts w:ascii="Times New Roman" w:hAnsi="Times New Roman"/>
        </w:rPr>
        <w:t>бсяг виданих ТУ на стандартні приєднання за п</w:t>
      </w:r>
      <w:r w:rsidR="009815B3">
        <w:rPr>
          <w:rFonts w:ascii="Times New Roman" w:hAnsi="Times New Roman"/>
        </w:rPr>
        <w:t>еріод 2016-2018 роки становить 2</w:t>
      </w:r>
      <w:r w:rsidR="008B3F49" w:rsidRPr="009E410D">
        <w:rPr>
          <w:rFonts w:ascii="Times New Roman" w:hAnsi="Times New Roman"/>
        </w:rPr>
        <w:t>,</w:t>
      </w:r>
      <w:r w:rsidR="009815B3">
        <w:rPr>
          <w:rFonts w:ascii="Times New Roman" w:hAnsi="Times New Roman"/>
        </w:rPr>
        <w:t>072 МВт та 8</w:t>
      </w:r>
      <w:r w:rsidR="008B3F49" w:rsidRPr="009E410D">
        <w:rPr>
          <w:rFonts w:ascii="Times New Roman" w:hAnsi="Times New Roman"/>
        </w:rPr>
        <w:t>,</w:t>
      </w:r>
      <w:r w:rsidR="009815B3">
        <w:rPr>
          <w:rFonts w:ascii="Times New Roman" w:hAnsi="Times New Roman"/>
        </w:rPr>
        <w:t>364</w:t>
      </w:r>
      <w:r w:rsidR="008B3F49" w:rsidRPr="009E410D">
        <w:rPr>
          <w:rFonts w:ascii="Times New Roman" w:hAnsi="Times New Roman"/>
        </w:rPr>
        <w:t xml:space="preserve"> МВт ТУ на нестандартні приєднання. </w:t>
      </w:r>
    </w:p>
    <w:p w:rsidR="008B3F49" w:rsidRPr="009E410D" w:rsidRDefault="008B3F49" w:rsidP="008B3F49">
      <w:pPr>
        <w:rPr>
          <w:rFonts w:ascii="Times New Roman" w:hAnsi="Times New Roman"/>
        </w:rPr>
      </w:pPr>
      <w:r w:rsidRPr="009E410D">
        <w:rPr>
          <w:rFonts w:ascii="Times New Roman" w:hAnsi="Times New Roman"/>
        </w:rPr>
        <w:t xml:space="preserve">В </w:t>
      </w:r>
      <w:r w:rsidR="00DE410B" w:rsidRPr="009E410D">
        <w:rPr>
          <w:rFonts w:ascii="Times New Roman" w:hAnsi="Times New Roman"/>
          <w:b/>
        </w:rPr>
        <w:t xml:space="preserve">Додатку Г. </w:t>
      </w:r>
      <w:r w:rsidR="00DE410B" w:rsidRPr="00097DEE">
        <w:rPr>
          <w:rFonts w:ascii="Times New Roman" w:hAnsi="Times New Roman"/>
          <w:b/>
        </w:rPr>
        <w:t xml:space="preserve">Табл. </w:t>
      </w:r>
      <w:r w:rsidR="00097DEE" w:rsidRPr="00097DEE">
        <w:rPr>
          <w:rFonts w:ascii="Times New Roman" w:hAnsi="Times New Roman"/>
          <w:b/>
        </w:rPr>
        <w:t>10</w:t>
      </w:r>
      <w:r w:rsidR="00F8295D">
        <w:rPr>
          <w:rFonts w:ascii="Times New Roman" w:hAnsi="Times New Roman"/>
          <w:b/>
        </w:rPr>
        <w:t xml:space="preserve"> </w:t>
      </w:r>
      <w:r w:rsidRPr="009E410D">
        <w:rPr>
          <w:rFonts w:ascii="Times New Roman" w:hAnsi="Times New Roman"/>
        </w:rPr>
        <w:t>зведено дані щодо виданих ТУ на стандартні та нестандартні приєднання потужності по підстанціях 35</w:t>
      </w:r>
      <w:r w:rsidR="00EC5B0C">
        <w:rPr>
          <w:rFonts w:ascii="Times New Roman" w:hAnsi="Times New Roman"/>
        </w:rPr>
        <w:t>-150</w:t>
      </w:r>
      <w:r w:rsidRPr="009E410D">
        <w:rPr>
          <w:rFonts w:ascii="Times New Roman" w:hAnsi="Times New Roman"/>
        </w:rPr>
        <w:t xml:space="preserve"> кВ за 2016-2018 роки. </w:t>
      </w:r>
    </w:p>
    <w:p w:rsidR="008B3F49" w:rsidRPr="00097DEE" w:rsidRDefault="008B3F49" w:rsidP="008B3F49">
      <w:pPr>
        <w:rPr>
          <w:rFonts w:ascii="Times New Roman" w:hAnsi="Times New Roman"/>
        </w:rPr>
      </w:pPr>
      <w:r w:rsidRPr="009E410D">
        <w:rPr>
          <w:rFonts w:ascii="Times New Roman" w:hAnsi="Times New Roman"/>
        </w:rPr>
        <w:t xml:space="preserve">В </w:t>
      </w:r>
      <w:r w:rsidR="00DE410B" w:rsidRPr="009E410D">
        <w:rPr>
          <w:rFonts w:ascii="Times New Roman" w:hAnsi="Times New Roman"/>
          <w:b/>
        </w:rPr>
        <w:t>Додатку Г</w:t>
      </w:r>
      <w:r w:rsidR="00DE410B" w:rsidRPr="00097DEE">
        <w:rPr>
          <w:rFonts w:ascii="Times New Roman" w:hAnsi="Times New Roman"/>
          <w:b/>
        </w:rPr>
        <w:t xml:space="preserve">. Табл. </w:t>
      </w:r>
      <w:r w:rsidR="009E4C75" w:rsidRPr="00097DEE">
        <w:rPr>
          <w:rFonts w:ascii="Times New Roman" w:hAnsi="Times New Roman"/>
          <w:b/>
        </w:rPr>
        <w:fldChar w:fldCharType="begin"/>
      </w:r>
      <w:r w:rsidR="00DE410B" w:rsidRPr="00097DEE">
        <w:rPr>
          <w:rFonts w:ascii="Times New Roman" w:hAnsi="Times New Roman"/>
          <w:b/>
        </w:rPr>
        <w:instrText xml:space="preserve"> SEQ Додаток_Г._Табл. \* ARABIC </w:instrText>
      </w:r>
      <w:r w:rsidR="009E4C75" w:rsidRPr="00097DEE">
        <w:rPr>
          <w:rFonts w:ascii="Times New Roman" w:hAnsi="Times New Roman"/>
          <w:b/>
        </w:rPr>
        <w:fldChar w:fldCharType="separate"/>
      </w:r>
      <w:r w:rsidR="00F8295D" w:rsidRPr="00097DEE">
        <w:rPr>
          <w:rFonts w:ascii="Times New Roman" w:hAnsi="Times New Roman"/>
          <w:b/>
          <w:noProof/>
        </w:rPr>
        <w:t>1</w:t>
      </w:r>
      <w:r w:rsidR="009E4C75" w:rsidRPr="00097DEE">
        <w:rPr>
          <w:rFonts w:ascii="Times New Roman" w:hAnsi="Times New Roman"/>
          <w:b/>
        </w:rPr>
        <w:fldChar w:fldCharType="end"/>
      </w:r>
      <w:r w:rsidR="00097DEE" w:rsidRPr="00097DEE">
        <w:rPr>
          <w:rFonts w:ascii="Times New Roman" w:hAnsi="Times New Roman"/>
          <w:b/>
        </w:rPr>
        <w:t>1</w:t>
      </w:r>
      <w:r w:rsidR="00DE410B" w:rsidRPr="00097DEE">
        <w:rPr>
          <w:rFonts w:ascii="Times New Roman" w:hAnsi="Times New Roman"/>
          <w:b/>
        </w:rPr>
        <w:t xml:space="preserve">, Табл. </w:t>
      </w:r>
      <w:r w:rsidR="009E4C75" w:rsidRPr="00097DEE">
        <w:rPr>
          <w:rFonts w:ascii="Times New Roman" w:hAnsi="Times New Roman"/>
          <w:b/>
        </w:rPr>
        <w:fldChar w:fldCharType="begin"/>
      </w:r>
      <w:r w:rsidR="00DE410B" w:rsidRPr="00097DEE">
        <w:rPr>
          <w:rFonts w:ascii="Times New Roman" w:hAnsi="Times New Roman"/>
          <w:b/>
        </w:rPr>
        <w:instrText xml:space="preserve"> SEQ Додаток_Г._Табл. \* ARABIC </w:instrText>
      </w:r>
      <w:r w:rsidR="009E4C75" w:rsidRPr="00097DEE">
        <w:rPr>
          <w:rFonts w:ascii="Times New Roman" w:hAnsi="Times New Roman"/>
          <w:b/>
        </w:rPr>
        <w:fldChar w:fldCharType="separate"/>
      </w:r>
      <w:r w:rsidR="000D033B" w:rsidRPr="00097DEE">
        <w:rPr>
          <w:rFonts w:ascii="Times New Roman" w:hAnsi="Times New Roman"/>
          <w:b/>
          <w:noProof/>
        </w:rPr>
        <w:t>1</w:t>
      </w:r>
      <w:r w:rsidR="009E4C75" w:rsidRPr="00097DEE">
        <w:rPr>
          <w:rFonts w:ascii="Times New Roman" w:hAnsi="Times New Roman"/>
          <w:b/>
        </w:rPr>
        <w:fldChar w:fldCharType="end"/>
      </w:r>
      <w:r w:rsidR="00097DEE" w:rsidRPr="00097DEE">
        <w:rPr>
          <w:rFonts w:ascii="Times New Roman" w:hAnsi="Times New Roman"/>
          <w:b/>
        </w:rPr>
        <w:t>2</w:t>
      </w:r>
      <w:r w:rsidR="00DE410B" w:rsidRPr="00097DEE">
        <w:rPr>
          <w:rFonts w:ascii="Times New Roman" w:hAnsi="Times New Roman"/>
          <w:b/>
        </w:rPr>
        <w:t xml:space="preserve"> </w:t>
      </w:r>
      <w:r w:rsidR="00DE410B" w:rsidRPr="00097DEE">
        <w:rPr>
          <w:rFonts w:ascii="Times New Roman" w:hAnsi="Times New Roman"/>
        </w:rPr>
        <w:t>та</w:t>
      </w:r>
      <w:r w:rsidR="00DE410B" w:rsidRPr="00097DEE">
        <w:rPr>
          <w:rFonts w:ascii="Times New Roman" w:hAnsi="Times New Roman"/>
          <w:b/>
        </w:rPr>
        <w:t xml:space="preserve"> Табл. </w:t>
      </w:r>
      <w:r w:rsidR="009E4C75" w:rsidRPr="00097DEE">
        <w:rPr>
          <w:rFonts w:ascii="Times New Roman" w:hAnsi="Times New Roman"/>
          <w:b/>
        </w:rPr>
        <w:fldChar w:fldCharType="begin"/>
      </w:r>
      <w:r w:rsidR="00DE410B" w:rsidRPr="00097DEE">
        <w:rPr>
          <w:rFonts w:ascii="Times New Roman" w:hAnsi="Times New Roman"/>
          <w:b/>
        </w:rPr>
        <w:instrText xml:space="preserve"> SEQ Додаток_Г._Табл. \* ARABIC </w:instrText>
      </w:r>
      <w:r w:rsidR="009E4C75" w:rsidRPr="00097DEE">
        <w:rPr>
          <w:rFonts w:ascii="Times New Roman" w:hAnsi="Times New Roman"/>
          <w:b/>
        </w:rPr>
        <w:fldChar w:fldCharType="separate"/>
      </w:r>
      <w:r w:rsidR="000D033B" w:rsidRPr="00097DEE">
        <w:rPr>
          <w:rFonts w:ascii="Times New Roman" w:hAnsi="Times New Roman"/>
          <w:b/>
          <w:noProof/>
        </w:rPr>
        <w:t>1</w:t>
      </w:r>
      <w:r w:rsidR="009E4C75" w:rsidRPr="00097DEE">
        <w:rPr>
          <w:rFonts w:ascii="Times New Roman" w:hAnsi="Times New Roman"/>
          <w:b/>
        </w:rPr>
        <w:fldChar w:fldCharType="end"/>
      </w:r>
      <w:r w:rsidR="00097DEE" w:rsidRPr="00097DEE">
        <w:rPr>
          <w:rFonts w:ascii="Times New Roman" w:hAnsi="Times New Roman"/>
          <w:b/>
        </w:rPr>
        <w:t>3</w:t>
      </w:r>
      <w:r w:rsidR="00DE410B" w:rsidRPr="00097DEE">
        <w:rPr>
          <w:rFonts w:ascii="Times New Roman" w:hAnsi="Times New Roman"/>
          <w:b/>
        </w:rPr>
        <w:t xml:space="preserve"> </w:t>
      </w:r>
      <w:r w:rsidRPr="00097DEE">
        <w:rPr>
          <w:rFonts w:ascii="Times New Roman" w:hAnsi="Times New Roman"/>
        </w:rPr>
        <w:t xml:space="preserve">показана детальна інформацій щодо </w:t>
      </w:r>
      <w:r w:rsidR="0006605F" w:rsidRPr="00097DEE">
        <w:rPr>
          <w:rFonts w:ascii="Times New Roman" w:hAnsi="Times New Roman"/>
        </w:rPr>
        <w:t>діючих</w:t>
      </w:r>
      <w:r w:rsidRPr="00097DEE">
        <w:rPr>
          <w:rFonts w:ascii="Times New Roman" w:hAnsi="Times New Roman"/>
        </w:rPr>
        <w:t xml:space="preserve"> ТУ на стандартні приєднання за період 2016-2018 років.</w:t>
      </w:r>
    </w:p>
    <w:p w:rsidR="008B3F49" w:rsidRPr="00097DEE" w:rsidRDefault="008B3F49" w:rsidP="008B3F49">
      <w:pPr>
        <w:rPr>
          <w:rFonts w:ascii="Times New Roman" w:hAnsi="Times New Roman"/>
        </w:rPr>
      </w:pPr>
      <w:r w:rsidRPr="00097DEE">
        <w:rPr>
          <w:rFonts w:ascii="Times New Roman" w:hAnsi="Times New Roman"/>
        </w:rPr>
        <w:t xml:space="preserve">В </w:t>
      </w:r>
      <w:r w:rsidR="00DE410B" w:rsidRPr="00097DEE">
        <w:rPr>
          <w:rFonts w:ascii="Times New Roman" w:hAnsi="Times New Roman"/>
          <w:b/>
        </w:rPr>
        <w:t xml:space="preserve">Додатку Г. Табл. </w:t>
      </w:r>
      <w:r w:rsidR="00F8295D" w:rsidRPr="00097DEE">
        <w:rPr>
          <w:rFonts w:ascii="Times New Roman" w:hAnsi="Times New Roman"/>
          <w:b/>
        </w:rPr>
        <w:t>1</w:t>
      </w:r>
      <w:r w:rsidR="00097DEE" w:rsidRPr="00097DEE">
        <w:rPr>
          <w:rFonts w:ascii="Times New Roman" w:hAnsi="Times New Roman"/>
          <w:b/>
        </w:rPr>
        <w:t>4</w:t>
      </w:r>
      <w:r w:rsidR="00DE410B" w:rsidRPr="00097DEE">
        <w:rPr>
          <w:rFonts w:ascii="Times New Roman" w:hAnsi="Times New Roman"/>
          <w:b/>
        </w:rPr>
        <w:t xml:space="preserve">, Табл. </w:t>
      </w:r>
      <w:r w:rsidR="009E4C75" w:rsidRPr="00097DEE">
        <w:rPr>
          <w:rFonts w:ascii="Times New Roman" w:hAnsi="Times New Roman"/>
          <w:b/>
        </w:rPr>
        <w:fldChar w:fldCharType="begin"/>
      </w:r>
      <w:r w:rsidR="00DE410B" w:rsidRPr="00097DEE">
        <w:rPr>
          <w:rFonts w:ascii="Times New Roman" w:hAnsi="Times New Roman"/>
          <w:b/>
        </w:rPr>
        <w:instrText xml:space="preserve"> SEQ Додаток_Г._Табл. \* ARABIC </w:instrText>
      </w:r>
      <w:r w:rsidR="009E4C75" w:rsidRPr="00097DEE">
        <w:rPr>
          <w:rFonts w:ascii="Times New Roman" w:hAnsi="Times New Roman"/>
          <w:b/>
        </w:rPr>
        <w:fldChar w:fldCharType="separate"/>
      </w:r>
      <w:r w:rsidR="000D033B" w:rsidRPr="00097DEE">
        <w:rPr>
          <w:rFonts w:ascii="Times New Roman" w:hAnsi="Times New Roman"/>
          <w:b/>
          <w:noProof/>
        </w:rPr>
        <w:t>1</w:t>
      </w:r>
      <w:r w:rsidR="009E4C75" w:rsidRPr="00097DEE">
        <w:rPr>
          <w:rFonts w:ascii="Times New Roman" w:hAnsi="Times New Roman"/>
          <w:b/>
        </w:rPr>
        <w:fldChar w:fldCharType="end"/>
      </w:r>
      <w:r w:rsidR="00097DEE" w:rsidRPr="00097DEE">
        <w:rPr>
          <w:rFonts w:ascii="Times New Roman" w:hAnsi="Times New Roman"/>
          <w:b/>
        </w:rPr>
        <w:t>5</w:t>
      </w:r>
      <w:r w:rsidR="00DE410B" w:rsidRPr="00097DEE">
        <w:rPr>
          <w:rFonts w:ascii="Times New Roman" w:hAnsi="Times New Roman"/>
          <w:b/>
        </w:rPr>
        <w:t xml:space="preserve"> </w:t>
      </w:r>
      <w:r w:rsidR="00DE410B" w:rsidRPr="00097DEE">
        <w:rPr>
          <w:rFonts w:ascii="Times New Roman" w:hAnsi="Times New Roman"/>
        </w:rPr>
        <w:t>та</w:t>
      </w:r>
      <w:r w:rsidR="00DE410B" w:rsidRPr="00097DEE">
        <w:rPr>
          <w:rFonts w:ascii="Times New Roman" w:hAnsi="Times New Roman"/>
          <w:b/>
        </w:rPr>
        <w:t xml:space="preserve"> Табл. </w:t>
      </w:r>
      <w:r w:rsidR="009E4C75" w:rsidRPr="00097DEE">
        <w:rPr>
          <w:rFonts w:ascii="Times New Roman" w:hAnsi="Times New Roman"/>
          <w:b/>
        </w:rPr>
        <w:fldChar w:fldCharType="begin"/>
      </w:r>
      <w:r w:rsidR="00DE410B" w:rsidRPr="00097DEE">
        <w:rPr>
          <w:rFonts w:ascii="Times New Roman" w:hAnsi="Times New Roman"/>
          <w:b/>
        </w:rPr>
        <w:instrText xml:space="preserve"> SEQ Додаток_Г._Табл. \* ARABIC </w:instrText>
      </w:r>
      <w:r w:rsidR="009E4C75" w:rsidRPr="00097DEE">
        <w:rPr>
          <w:rFonts w:ascii="Times New Roman" w:hAnsi="Times New Roman"/>
          <w:b/>
        </w:rPr>
        <w:fldChar w:fldCharType="separate"/>
      </w:r>
      <w:r w:rsidR="000D033B" w:rsidRPr="00097DEE">
        <w:rPr>
          <w:rFonts w:ascii="Times New Roman" w:hAnsi="Times New Roman"/>
          <w:b/>
          <w:noProof/>
        </w:rPr>
        <w:t>1</w:t>
      </w:r>
      <w:r w:rsidR="009E4C75" w:rsidRPr="00097DEE">
        <w:rPr>
          <w:rFonts w:ascii="Times New Roman" w:hAnsi="Times New Roman"/>
          <w:b/>
        </w:rPr>
        <w:fldChar w:fldCharType="end"/>
      </w:r>
      <w:r w:rsidR="00097DEE" w:rsidRPr="00097DEE">
        <w:rPr>
          <w:rFonts w:ascii="Times New Roman" w:hAnsi="Times New Roman"/>
          <w:b/>
        </w:rPr>
        <w:t>6</w:t>
      </w:r>
      <w:r w:rsidR="00DE410B" w:rsidRPr="00097DEE">
        <w:rPr>
          <w:rFonts w:ascii="Times New Roman" w:hAnsi="Times New Roman"/>
          <w:b/>
        </w:rPr>
        <w:t xml:space="preserve"> </w:t>
      </w:r>
      <w:r w:rsidRPr="00097DEE">
        <w:rPr>
          <w:rFonts w:ascii="Times New Roman" w:hAnsi="Times New Roman"/>
        </w:rPr>
        <w:t xml:space="preserve">показана детальна інформацій щодо </w:t>
      </w:r>
      <w:r w:rsidR="0006605F" w:rsidRPr="00097DEE">
        <w:rPr>
          <w:rFonts w:ascii="Times New Roman" w:hAnsi="Times New Roman"/>
        </w:rPr>
        <w:t>діючих</w:t>
      </w:r>
      <w:r w:rsidRPr="00097DEE">
        <w:rPr>
          <w:rFonts w:ascii="Times New Roman" w:hAnsi="Times New Roman"/>
        </w:rPr>
        <w:t xml:space="preserve"> ТУ на нестандартні приєднання за період 2016-2018 років.</w:t>
      </w:r>
    </w:p>
    <w:p w:rsidR="008D6BF3" w:rsidRPr="009E410D" w:rsidRDefault="00252038" w:rsidP="008B3F49">
      <w:pPr>
        <w:rPr>
          <w:rFonts w:ascii="Times New Roman" w:hAnsi="Times New Roman"/>
        </w:rPr>
      </w:pPr>
      <w:r w:rsidRPr="00097DEE">
        <w:rPr>
          <w:rFonts w:ascii="Times New Roman" w:hAnsi="Times New Roman"/>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8D6BF3" w:rsidRPr="00097DEE">
        <w:rPr>
          <w:rFonts w:ascii="Times New Roman" w:hAnsi="Times New Roman"/>
        </w:rPr>
        <w:t xml:space="preserve"> наведено в </w:t>
      </w:r>
      <w:r w:rsidR="000D40E9">
        <w:rPr>
          <w:rFonts w:ascii="Times New Roman" w:hAnsi="Times New Roman"/>
        </w:rPr>
        <w:t>12</w:t>
      </w:r>
      <w:r w:rsidR="008D6BF3" w:rsidRPr="00097DEE">
        <w:rPr>
          <w:rFonts w:ascii="Times New Roman" w:hAnsi="Times New Roman"/>
          <w:b/>
        </w:rPr>
        <w:t>.</w:t>
      </w:r>
    </w:p>
    <w:p w:rsidR="008B3F49" w:rsidRPr="00F61358" w:rsidRDefault="008B3F49" w:rsidP="008B3F49">
      <w:pPr>
        <w:rPr>
          <w:rFonts w:ascii="Times New Roman" w:hAnsi="Times New Roman"/>
        </w:rPr>
      </w:pPr>
      <w:r w:rsidRPr="00F61358">
        <w:rPr>
          <w:rFonts w:ascii="Times New Roman" w:hAnsi="Times New Roman"/>
        </w:rPr>
        <w:t>Аналіз виданих ТУ показав</w:t>
      </w:r>
      <w:r w:rsidR="00EC5B0C">
        <w:rPr>
          <w:rFonts w:ascii="Times New Roman" w:hAnsi="Times New Roman"/>
        </w:rPr>
        <w:t>,</w:t>
      </w:r>
      <w:r w:rsidRPr="00F61358">
        <w:rPr>
          <w:rFonts w:ascii="Times New Roman" w:hAnsi="Times New Roman"/>
        </w:rPr>
        <w:t xml:space="preserve"> що значний приріст навантаження спостерігається в енергорайонах</w:t>
      </w:r>
      <w:r w:rsidR="00760082" w:rsidRPr="00F61358">
        <w:rPr>
          <w:rFonts w:ascii="Times New Roman" w:hAnsi="Times New Roman"/>
        </w:rPr>
        <w:t xml:space="preserve"> </w:t>
      </w:r>
      <w:r w:rsidR="0026395C">
        <w:rPr>
          <w:rFonts w:ascii="Times New Roman" w:hAnsi="Times New Roman"/>
        </w:rPr>
        <w:t xml:space="preserve">м. </w:t>
      </w:r>
      <w:r w:rsidR="00760082" w:rsidRPr="00F61358">
        <w:rPr>
          <w:rFonts w:ascii="Times New Roman" w:hAnsi="Times New Roman"/>
        </w:rPr>
        <w:t>Ерастівки</w:t>
      </w:r>
      <w:r w:rsidRPr="00F61358">
        <w:rPr>
          <w:rFonts w:ascii="Times New Roman" w:hAnsi="Times New Roman"/>
        </w:rPr>
        <w:t xml:space="preserve">, </w:t>
      </w:r>
      <w:r w:rsidR="00704A35" w:rsidRPr="00F61358">
        <w:rPr>
          <w:rFonts w:ascii="Times New Roman" w:hAnsi="Times New Roman"/>
        </w:rPr>
        <w:t xml:space="preserve">м. Вільнянськ, м. </w:t>
      </w:r>
      <w:r w:rsidR="00760082" w:rsidRPr="00F61358">
        <w:rPr>
          <w:rFonts w:ascii="Times New Roman" w:hAnsi="Times New Roman"/>
        </w:rPr>
        <w:t>Нікополь</w:t>
      </w:r>
      <w:r w:rsidRPr="00F61358">
        <w:rPr>
          <w:rFonts w:ascii="Times New Roman" w:hAnsi="Times New Roman"/>
        </w:rPr>
        <w:t xml:space="preserve"> та особливо </w:t>
      </w:r>
      <w:r w:rsidR="0065178C" w:rsidRPr="00F61358">
        <w:rPr>
          <w:rFonts w:ascii="Times New Roman" w:hAnsi="Times New Roman"/>
        </w:rPr>
        <w:t>м.</w:t>
      </w:r>
      <w:r w:rsidR="00F61358" w:rsidRPr="00F61358">
        <w:rPr>
          <w:rFonts w:ascii="Times New Roman" w:hAnsi="Times New Roman"/>
        </w:rPr>
        <w:t xml:space="preserve"> </w:t>
      </w:r>
      <w:r w:rsidR="0065178C" w:rsidRPr="00F61358">
        <w:rPr>
          <w:rFonts w:ascii="Times New Roman" w:hAnsi="Times New Roman"/>
        </w:rPr>
        <w:t>Дніпро</w:t>
      </w:r>
      <w:r w:rsidRPr="00F61358">
        <w:rPr>
          <w:rFonts w:ascii="Times New Roman" w:hAnsi="Times New Roman"/>
        </w:rPr>
        <w:t>.</w:t>
      </w:r>
    </w:p>
    <w:p w:rsidR="003B1103" w:rsidRPr="00F61358" w:rsidRDefault="008B3F49" w:rsidP="008B3F49">
      <w:pPr>
        <w:rPr>
          <w:rFonts w:ascii="Times New Roman" w:hAnsi="Times New Roman"/>
        </w:rPr>
      </w:pPr>
      <w:r w:rsidRPr="00F61358">
        <w:rPr>
          <w:rFonts w:ascii="Times New Roman" w:hAnsi="Times New Roman"/>
        </w:rPr>
        <w:t xml:space="preserve">Для забезпечення нових споживачів джерелами потужності планами </w:t>
      </w:r>
      <w:r w:rsidR="00F61358" w:rsidRPr="00F61358">
        <w:rPr>
          <w:rFonts w:ascii="Times New Roman" w:hAnsi="Times New Roman"/>
        </w:rPr>
        <w:t xml:space="preserve">регіональної філії «Придніпровська залізниця» </w:t>
      </w:r>
      <w:r w:rsidR="003F5726">
        <w:rPr>
          <w:rFonts w:ascii="Times New Roman" w:hAnsi="Times New Roman"/>
        </w:rPr>
        <w:t xml:space="preserve">передбачається </w:t>
      </w:r>
      <w:r w:rsidRPr="00F61358">
        <w:rPr>
          <w:rFonts w:ascii="Times New Roman" w:hAnsi="Times New Roman"/>
        </w:rPr>
        <w:t xml:space="preserve">реконструкція існуючих ПС. </w:t>
      </w:r>
    </w:p>
    <w:p w:rsidR="008B3F49" w:rsidRPr="00AC52FB" w:rsidRDefault="008B3F49" w:rsidP="008B3F49">
      <w:pPr>
        <w:rPr>
          <w:rFonts w:ascii="Times New Roman" w:hAnsi="Times New Roman"/>
          <w:color w:val="FF0000"/>
        </w:rPr>
      </w:pPr>
    </w:p>
    <w:p w:rsidR="00252038" w:rsidRPr="00610562" w:rsidRDefault="00252038" w:rsidP="008B3F49">
      <w:pPr>
        <w:rPr>
          <w:rFonts w:ascii="Times New Roman" w:hAnsi="Times New Roman"/>
          <w:color w:val="000000"/>
        </w:rPr>
        <w:sectPr w:rsidR="00252038" w:rsidRPr="00610562" w:rsidSect="00525260">
          <w:pgSz w:w="11906" w:h="16838"/>
          <w:pgMar w:top="1276" w:right="566" w:bottom="851" w:left="1134" w:header="340" w:footer="454" w:gutter="0"/>
          <w:cols w:space="708"/>
          <w:docGrid w:linePitch="360"/>
        </w:sectPr>
      </w:pPr>
    </w:p>
    <w:p w:rsidR="00252038" w:rsidRDefault="00252038" w:rsidP="00252038">
      <w:pPr>
        <w:pStyle w:val="a5"/>
        <w:rPr>
          <w:rFonts w:ascii="Times New Roman" w:hAnsi="Times New Roman"/>
          <w:lang w:val="ru-RU"/>
        </w:rPr>
      </w:pPr>
      <w:bookmarkStart w:id="24" w:name="_Ref16673992"/>
      <w:r w:rsidRPr="00622794">
        <w:rPr>
          <w:rFonts w:ascii="Times New Roman" w:hAnsi="Times New Roman"/>
        </w:rPr>
        <w:lastRenderedPageBreak/>
        <w:t xml:space="preserve">Табл. </w:t>
      </w:r>
      <w:bookmarkEnd w:id="24"/>
      <w:r w:rsidR="00AB54F9">
        <w:rPr>
          <w:rFonts w:ascii="Times New Roman" w:hAnsi="Times New Roman"/>
        </w:rPr>
        <w:t>12</w:t>
      </w:r>
      <w:r w:rsidRPr="00622794">
        <w:rPr>
          <w:rFonts w:ascii="Times New Roman" w:hAnsi="Times New Roman"/>
        </w:rPr>
        <w:t>.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804F95">
        <w:rPr>
          <w:rFonts w:ascii="Times New Roman" w:hAnsi="Times New Roman"/>
        </w:rPr>
        <w:t xml:space="preserve"> </w:t>
      </w:r>
    </w:p>
    <w:tbl>
      <w:tblPr>
        <w:tblW w:w="15310" w:type="dxa"/>
        <w:tblInd w:w="-176" w:type="dxa"/>
        <w:tblLayout w:type="fixed"/>
        <w:tblLook w:val="04A0" w:firstRow="1" w:lastRow="0" w:firstColumn="1" w:lastColumn="0" w:noHBand="0" w:noVBand="1"/>
      </w:tblPr>
      <w:tblGrid>
        <w:gridCol w:w="460"/>
        <w:gridCol w:w="2840"/>
        <w:gridCol w:w="1110"/>
        <w:gridCol w:w="1134"/>
        <w:gridCol w:w="1134"/>
        <w:gridCol w:w="1900"/>
        <w:gridCol w:w="920"/>
        <w:gridCol w:w="851"/>
        <w:gridCol w:w="850"/>
        <w:gridCol w:w="851"/>
        <w:gridCol w:w="850"/>
        <w:gridCol w:w="2410"/>
      </w:tblGrid>
      <w:tr w:rsidR="002A246F" w:rsidRPr="002A246F" w:rsidTr="00A239B9">
        <w:trPr>
          <w:trHeight w:val="480"/>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 п/п</w:t>
            </w:r>
          </w:p>
        </w:tc>
        <w:tc>
          <w:tcPr>
            <w:tcW w:w="2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 xml:space="preserve">Джерело живлення, </w:t>
            </w:r>
            <w:r w:rsidRPr="00507B6B">
              <w:rPr>
                <w:rFonts w:ascii="Times New Roman" w:eastAsia="Times New Roman" w:hAnsi="Times New Roman"/>
                <w:b/>
                <w:bCs/>
                <w:color w:val="000000"/>
                <w:sz w:val="20"/>
                <w:szCs w:val="20"/>
                <w:lang w:val="ru-RU" w:eastAsia="ru-RU"/>
              </w:rPr>
              <w:br/>
              <w:t>ПС 20-150 кВ</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Встан. пот-сть ПС, МВт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Величина навант., МВт, зима</w:t>
            </w:r>
            <w:r w:rsidR="002B2F87" w:rsidRPr="00507B6B">
              <w:rPr>
                <w:rFonts w:ascii="Times New Roman" w:eastAsia="Times New Roman" w:hAnsi="Times New Roman"/>
                <w:b/>
                <w:bCs/>
                <w:color w:val="000000"/>
                <w:sz w:val="20"/>
                <w:szCs w:val="20"/>
                <w:lang w:val="ru-RU" w:eastAsia="ru-RU"/>
              </w:rPr>
              <w:t xml:space="preserve"> 2018</w:t>
            </w:r>
            <w:r w:rsidR="00512149" w:rsidRPr="00507B6B">
              <w:rPr>
                <w:rFonts w:ascii="Times New Roman" w:eastAsia="Times New Roman" w:hAnsi="Times New Roman"/>
                <w:b/>
                <w:bCs/>
                <w:color w:val="000000"/>
                <w:sz w:val="20"/>
                <w:szCs w:val="20"/>
                <w:lang w:val="ru-RU" w:eastAsia="ru-RU"/>
              </w:rPr>
              <w:t xml:space="preserve"> мах</w:t>
            </w:r>
          </w:p>
        </w:tc>
        <w:tc>
          <w:tcPr>
            <w:tcW w:w="3034" w:type="dxa"/>
            <w:gridSpan w:val="2"/>
            <w:tcBorders>
              <w:top w:val="single" w:sz="4" w:space="0" w:color="auto"/>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Сумарна потужність замовлена до приєднання (чинні ТУ), МВт</w:t>
            </w:r>
          </w:p>
        </w:tc>
        <w:tc>
          <w:tcPr>
            <w:tcW w:w="432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Реалізовані ТУ, МВт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Заплановані заходи зі створення резерву потужності у ПРСР</w:t>
            </w:r>
          </w:p>
        </w:tc>
      </w:tr>
      <w:tr w:rsidR="002A246F" w:rsidRPr="002A246F" w:rsidTr="00A239B9">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 xml:space="preserve">Всього </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у т. ч. оплачено/</w:t>
            </w:r>
          </w:p>
        </w:tc>
        <w:tc>
          <w:tcPr>
            <w:tcW w:w="4322" w:type="dxa"/>
            <w:gridSpan w:val="5"/>
            <w:vMerge/>
            <w:tcBorders>
              <w:top w:val="nil"/>
              <w:left w:val="nil"/>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r>
      <w:tr w:rsidR="002A246F" w:rsidRPr="002A246F" w:rsidTr="00A239B9">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проавансовано</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2014</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2015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2016</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b/>
                <w:bCs/>
                <w:color w:val="000000"/>
                <w:sz w:val="20"/>
                <w:szCs w:val="20"/>
                <w:lang w:val="ru-RU" w:eastAsia="ru-RU"/>
              </w:rPr>
            </w:pPr>
            <w:r w:rsidRPr="00507B6B">
              <w:rPr>
                <w:rFonts w:ascii="Times New Roman" w:eastAsia="Times New Roman" w:hAnsi="Times New Roman"/>
                <w:b/>
                <w:bCs/>
                <w:color w:val="000000"/>
                <w:sz w:val="20"/>
                <w:szCs w:val="20"/>
                <w:lang w:val="ru-RU" w:eastAsia="ru-RU"/>
              </w:rPr>
              <w:t>2018</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A246F" w:rsidRPr="00507B6B" w:rsidRDefault="002A246F" w:rsidP="00A239B9">
            <w:pPr>
              <w:spacing w:before="0" w:after="0"/>
              <w:ind w:left="-19" w:right="-46"/>
              <w:jc w:val="left"/>
              <w:rPr>
                <w:rFonts w:ascii="Times New Roman" w:eastAsia="Times New Roman" w:hAnsi="Times New Roman"/>
                <w:b/>
                <w:bCs/>
                <w:color w:val="000000"/>
                <w:sz w:val="20"/>
                <w:szCs w:val="20"/>
                <w:lang w:val="ru-RU" w:eastAsia="ru-RU"/>
              </w:rPr>
            </w:pPr>
          </w:p>
        </w:tc>
      </w:tr>
      <w:tr w:rsidR="002B2F87" w:rsidRPr="002A246F" w:rsidTr="00A239B9">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2B2F87" w:rsidRPr="00507B6B" w:rsidRDefault="002B2F87"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p>
        </w:tc>
        <w:tc>
          <w:tcPr>
            <w:tcW w:w="14850" w:type="dxa"/>
            <w:gridSpan w:val="11"/>
            <w:tcBorders>
              <w:top w:val="nil"/>
              <w:left w:val="nil"/>
              <w:bottom w:val="single" w:sz="4" w:space="0" w:color="auto"/>
              <w:right w:val="single" w:sz="4" w:space="0" w:color="auto"/>
            </w:tcBorders>
            <w:shd w:val="clear" w:color="auto" w:fill="auto"/>
            <w:vAlign w:val="center"/>
            <w:hideMark/>
          </w:tcPr>
          <w:p w:rsidR="002B2F87" w:rsidRPr="00507B6B" w:rsidRDefault="002B2F87"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b/>
                <w:bCs/>
                <w:sz w:val="20"/>
                <w:szCs w:val="20"/>
                <w:lang w:val="ru-RU" w:eastAsia="ru-RU"/>
              </w:rPr>
              <w:t>Дніпропетровська область</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150/35/6 кВ «Батуринська»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4,709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0,050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«Апостолово»</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0,932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0,178</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0,1</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0,008</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0,054</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0,006</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«Підстепна»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0,94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0,110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«Нікополь»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0,427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0,427</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0,7145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0,009</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0,113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0,5695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0,006</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«Марганець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5,271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0,085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0,085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0,085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«Іларіонове»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3,172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0,272</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5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7</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«Н.Д.-Вузол»</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787B53" w:rsidP="00A239B9">
            <w:pPr>
              <w:spacing w:before="0" w:after="0"/>
              <w:jc w:val="center"/>
              <w:rPr>
                <w:rFonts w:ascii="Times New Roman" w:hAnsi="Times New Roman"/>
                <w:color w:val="000000"/>
                <w:sz w:val="20"/>
                <w:szCs w:val="20"/>
              </w:rPr>
            </w:pPr>
            <w:r w:rsidRPr="00507B6B">
              <w:rPr>
                <w:rFonts w:ascii="Times New Roman" w:hAnsi="Times New Roman"/>
                <w:color w:val="000000"/>
                <w:sz w:val="20"/>
                <w:szCs w:val="20"/>
              </w:rPr>
              <w:t>26,03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2,276</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0,787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0,355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0,20825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0,192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0,3098</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Заміна Т-2 10 МВА на 16 МВА</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«Новомосковськ»</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2,063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0,450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0,039</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0,0035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0,095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0,016</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9</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«Письменна»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5,35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«Роздори»</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3,515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«Синельникове»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21,596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2,418</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0,0055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0,0116</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0,003</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«Ульянівка»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5,655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2,630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0,13</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«Ігрень»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0,772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0,050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0,0015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150/110/35 «Чаплине»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2,810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0,310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0,31</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0,029</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15</w:t>
            </w:r>
          </w:p>
        </w:tc>
        <w:tc>
          <w:tcPr>
            <w:tcW w:w="284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ПС Чаплі 35/6</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0,044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«Верхівцеве»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2,56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2,231</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2,11548</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2,0529</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0,06058</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17</w:t>
            </w:r>
          </w:p>
        </w:tc>
        <w:tc>
          <w:tcPr>
            <w:tcW w:w="284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ПС-35/6 кВ тягова Ерастівка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1,02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1,600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1,5</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5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«Верхньодніпровськ»</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2,80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0,72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0,004</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0,004</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0,004</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19</w:t>
            </w:r>
          </w:p>
        </w:tc>
        <w:tc>
          <w:tcPr>
            <w:tcW w:w="284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ПС-35/6 кВ тягова Гребля</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12,6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0,055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0,0075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0,0075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«Балівка»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0,87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0,015</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21</w:t>
            </w:r>
          </w:p>
        </w:tc>
        <w:tc>
          <w:tcPr>
            <w:tcW w:w="284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ПС-35/6 кВ тягова Воскобійня</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0,026</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«Сухачівка»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4,21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0,0677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0,0177</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7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lastRenderedPageBreak/>
              <w:t>23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«Дніпро-Вантажний»</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4,1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1,48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1,029</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0,958</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0,008</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0,12</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Заміна Т-1 1,6 МВА та Т-2 2,4 МВА на 6,3 МВА кожний</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«Славгород»</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4,8</w:t>
            </w:r>
          </w:p>
        </w:tc>
        <w:tc>
          <w:tcPr>
            <w:tcW w:w="1134"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0,693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25</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150/35/6 кВ «П’ятихатки»</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80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2,204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0,5132</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0,342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0,155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0,1855</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5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«Кривий Ріг Головний»</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7,074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0,409</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0,112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0,0036</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0,027</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0,076</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27</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«Інгулець»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4,1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0,116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 «Мусіївка»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4,135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0,011</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29</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150/10 кВ «Утішна»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2,292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«Божедарівка»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0,199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0,230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0,230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«Милорадівка»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0,162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«Девладове»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0,643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«Савро»</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«Зав’ялівка»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35</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«Рядова»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0,617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0,099</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«Саксагань»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0,181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0,00085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0,00085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0,00085</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37</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«Грекувата»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0,086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0,029</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«Варварівка»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4,00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39</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«Павлоград»</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0,679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0,0144</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0,019</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0,019</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«Зайцеве»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0,252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кВ«Мінеральна»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15,00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7,637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«Богуславський»</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0,684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«Миколаївка»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0,0014</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110/10 кВ «Слов’янка»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1,986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B2F87" w:rsidRPr="002A246F" w:rsidTr="00A239B9">
        <w:trPr>
          <w:trHeight w:val="300"/>
        </w:trPr>
        <w:tc>
          <w:tcPr>
            <w:tcW w:w="15310" w:type="dxa"/>
            <w:gridSpan w:val="12"/>
            <w:tcBorders>
              <w:top w:val="nil"/>
              <w:left w:val="single" w:sz="4" w:space="0" w:color="auto"/>
              <w:bottom w:val="single" w:sz="4" w:space="0" w:color="auto"/>
              <w:right w:val="single" w:sz="4" w:space="0" w:color="auto"/>
            </w:tcBorders>
            <w:shd w:val="clear" w:color="auto" w:fill="auto"/>
            <w:vAlign w:val="center"/>
            <w:hideMark/>
          </w:tcPr>
          <w:p w:rsidR="002B2F87" w:rsidRPr="00507B6B" w:rsidRDefault="002B2F87"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r w:rsidRPr="00507B6B">
              <w:rPr>
                <w:rFonts w:ascii="Times New Roman" w:eastAsia="Times New Roman" w:hAnsi="Times New Roman"/>
                <w:b/>
                <w:bCs/>
                <w:sz w:val="20"/>
                <w:szCs w:val="20"/>
                <w:lang w:val="ru-RU" w:eastAsia="ru-RU"/>
              </w:rPr>
              <w:t>Запорізька обл.</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45</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/6«Канцерівка»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0,1398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0,15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0,09</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0,075</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«Запоріжжя Ліве»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14,45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4,782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0,0112</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0,0162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0,0112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47</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«Вільнянськ»</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7,2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2.316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1,83</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0,0073</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0,0073</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5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"Запоріжжя-І  -тягова - 35/10/6"</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12,35</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4,33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1,38</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0,3808</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0,071</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0,0098</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0,08</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0,124</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0,096</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49</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35/6 кВ «1132 км»</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0,126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r w:rsidR="000424D9"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0424D9"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r w:rsidR="002A246F" w:rsidRPr="00507B6B">
              <w:rPr>
                <w:rFonts w:ascii="Times New Roman" w:eastAsia="Times New Roman" w:hAnsi="Times New Roman"/>
                <w:sz w:val="20"/>
                <w:szCs w:val="20"/>
                <w:lang w:val="ru-RU" w:eastAsia="ru-RU"/>
              </w:rPr>
              <w:t> </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lastRenderedPageBreak/>
              <w:t>50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 «Таврійськ»</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65,0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20,682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0,56</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0,555</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0,555</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«Пришиб»</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52</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 «Федорівка»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13,553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0,008</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0,008</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0,006</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53</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«Запорізька Січ»</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0,288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0,23</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54</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кВ «Мелітополь»</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3,21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0,2485</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0,056</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0,036</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0,003</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0,013</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0,004</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55</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 Сокологірне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0,799</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 </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0,005</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56</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150/35/10 кВ «Якимівка»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6,577</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0,12</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0,002</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0,002</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B2F87" w:rsidRPr="002A246F" w:rsidTr="00A239B9">
        <w:trPr>
          <w:trHeight w:val="300"/>
        </w:trPr>
        <w:tc>
          <w:tcPr>
            <w:tcW w:w="15310" w:type="dxa"/>
            <w:gridSpan w:val="12"/>
            <w:tcBorders>
              <w:top w:val="nil"/>
              <w:left w:val="single" w:sz="4" w:space="0" w:color="auto"/>
              <w:bottom w:val="single" w:sz="4" w:space="0" w:color="auto"/>
              <w:right w:val="single" w:sz="4" w:space="0" w:color="auto"/>
            </w:tcBorders>
            <w:shd w:val="clear" w:color="auto" w:fill="auto"/>
            <w:vAlign w:val="center"/>
            <w:hideMark/>
          </w:tcPr>
          <w:p w:rsidR="002B2F87" w:rsidRPr="00507B6B" w:rsidRDefault="002B2F87"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 </w:t>
            </w:r>
            <w:r w:rsidRPr="00507B6B">
              <w:rPr>
                <w:rFonts w:ascii="Times New Roman" w:eastAsia="Times New Roman" w:hAnsi="Times New Roman"/>
                <w:b/>
                <w:bCs/>
                <w:sz w:val="20"/>
                <w:szCs w:val="20"/>
                <w:lang w:val="ru-RU" w:eastAsia="ru-RU"/>
              </w:rPr>
              <w:t>Херсонська область</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57</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«Партизани»</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10,893</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14,02</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14</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0,02</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14</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58</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35/10 «Салькове»</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0,911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1,0154</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0,0004</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0,0004</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59</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ПС-35/10 Чонгар</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0,221</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EF00E8" w:rsidRPr="002A246F" w:rsidTr="00A239B9">
        <w:trPr>
          <w:trHeight w:val="300"/>
        </w:trPr>
        <w:tc>
          <w:tcPr>
            <w:tcW w:w="15310" w:type="dxa"/>
            <w:gridSpan w:val="12"/>
            <w:tcBorders>
              <w:top w:val="nil"/>
              <w:left w:val="single" w:sz="4" w:space="0" w:color="auto"/>
              <w:bottom w:val="single" w:sz="4" w:space="0" w:color="auto"/>
              <w:right w:val="single" w:sz="4" w:space="0" w:color="auto"/>
            </w:tcBorders>
            <w:shd w:val="clear" w:color="auto" w:fill="auto"/>
            <w:vAlign w:val="center"/>
            <w:hideMark/>
          </w:tcPr>
          <w:p w:rsidR="00EF00E8" w:rsidRPr="00507B6B" w:rsidRDefault="00EF00E8"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b/>
                <w:bCs/>
                <w:sz w:val="20"/>
                <w:szCs w:val="20"/>
                <w:lang w:val="ru-RU" w:eastAsia="ru-RU"/>
              </w:rPr>
              <w:t>Харківська область</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60</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110/10 кВ «Самійлівка»</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1,892</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r w:rsidR="00EF00E8" w:rsidRPr="002A246F" w:rsidTr="00A239B9">
        <w:trPr>
          <w:trHeight w:val="300"/>
        </w:trPr>
        <w:tc>
          <w:tcPr>
            <w:tcW w:w="15310" w:type="dxa"/>
            <w:gridSpan w:val="12"/>
            <w:tcBorders>
              <w:top w:val="nil"/>
              <w:left w:val="single" w:sz="4" w:space="0" w:color="auto"/>
              <w:bottom w:val="single" w:sz="4" w:space="0" w:color="auto"/>
              <w:right w:val="single" w:sz="4" w:space="0" w:color="auto"/>
            </w:tcBorders>
            <w:shd w:val="clear" w:color="auto" w:fill="auto"/>
            <w:vAlign w:val="center"/>
            <w:hideMark/>
          </w:tcPr>
          <w:p w:rsidR="00EF00E8" w:rsidRPr="00507B6B" w:rsidRDefault="00EF00E8"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b/>
                <w:bCs/>
                <w:sz w:val="20"/>
                <w:szCs w:val="20"/>
                <w:lang w:val="ru-RU" w:eastAsia="ru-RU"/>
              </w:rPr>
              <w:t>Донецька область</w:t>
            </w:r>
          </w:p>
        </w:tc>
      </w:tr>
      <w:tr w:rsidR="002A246F" w:rsidRPr="002A246F" w:rsidTr="00A239B9">
        <w:trPr>
          <w:trHeight w:val="3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61</w:t>
            </w:r>
          </w:p>
        </w:tc>
        <w:tc>
          <w:tcPr>
            <w:tcW w:w="284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ПС 110/10 кВ «Роз’їзд 5 км»</w:t>
            </w:r>
          </w:p>
        </w:tc>
        <w:tc>
          <w:tcPr>
            <w:tcW w:w="111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color w:val="000000"/>
                <w:sz w:val="20"/>
                <w:szCs w:val="20"/>
                <w:lang w:val="ru-RU" w:eastAsia="ru-RU"/>
              </w:rPr>
            </w:pPr>
            <w:r w:rsidRPr="00507B6B">
              <w:rPr>
                <w:rFonts w:ascii="Times New Roman" w:eastAsia="Times New Roman" w:hAnsi="Times New Roman"/>
                <w:color w:val="000000"/>
                <w:sz w:val="20"/>
                <w:szCs w:val="20"/>
                <w:lang w:val="ru-RU"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2,574</w:t>
            </w:r>
          </w:p>
        </w:tc>
        <w:tc>
          <w:tcPr>
            <w:tcW w:w="1134"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190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92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0</w:t>
            </w:r>
          </w:p>
        </w:tc>
        <w:tc>
          <w:tcPr>
            <w:tcW w:w="2410" w:type="dxa"/>
            <w:tcBorders>
              <w:top w:val="nil"/>
              <w:left w:val="nil"/>
              <w:bottom w:val="single" w:sz="4" w:space="0" w:color="auto"/>
              <w:right w:val="single" w:sz="4" w:space="0" w:color="auto"/>
            </w:tcBorders>
            <w:shd w:val="clear" w:color="000000" w:fill="FFFFFF"/>
            <w:vAlign w:val="center"/>
            <w:hideMark/>
          </w:tcPr>
          <w:p w:rsidR="002A246F" w:rsidRPr="00507B6B" w:rsidRDefault="002A246F" w:rsidP="00A239B9">
            <w:pPr>
              <w:spacing w:before="0" w:after="0"/>
              <w:ind w:left="-19" w:right="-46"/>
              <w:jc w:val="center"/>
              <w:rPr>
                <w:rFonts w:ascii="Times New Roman" w:eastAsia="Times New Roman" w:hAnsi="Times New Roman"/>
                <w:sz w:val="20"/>
                <w:szCs w:val="20"/>
                <w:lang w:val="ru-RU" w:eastAsia="ru-RU"/>
              </w:rPr>
            </w:pPr>
            <w:r w:rsidRPr="00507B6B">
              <w:rPr>
                <w:rFonts w:ascii="Times New Roman" w:eastAsia="Times New Roman" w:hAnsi="Times New Roman"/>
                <w:sz w:val="20"/>
                <w:szCs w:val="20"/>
                <w:lang w:val="ru-RU" w:eastAsia="ru-RU"/>
              </w:rPr>
              <w:t>Не заплановано</w:t>
            </w:r>
          </w:p>
        </w:tc>
      </w:tr>
    </w:tbl>
    <w:p w:rsidR="002A246F" w:rsidRDefault="002A246F" w:rsidP="002A246F">
      <w:pPr>
        <w:rPr>
          <w:lang w:val="ru-RU"/>
        </w:rPr>
      </w:pPr>
    </w:p>
    <w:p w:rsidR="002A246F" w:rsidRPr="002A246F" w:rsidRDefault="002A246F" w:rsidP="002A246F">
      <w:pPr>
        <w:rPr>
          <w:lang w:val="ru-RU"/>
        </w:rPr>
      </w:pPr>
    </w:p>
    <w:p w:rsidR="00887DBB" w:rsidRPr="00610562" w:rsidRDefault="00887DBB" w:rsidP="008B3F49">
      <w:pPr>
        <w:rPr>
          <w:rFonts w:ascii="Times New Roman" w:hAnsi="Times New Roman"/>
          <w:color w:val="000000"/>
        </w:rPr>
        <w:sectPr w:rsidR="00887DBB" w:rsidRPr="00610562" w:rsidSect="00A61593">
          <w:pgSz w:w="16838" w:h="11906" w:orient="landscape"/>
          <w:pgMar w:top="1135" w:right="851" w:bottom="567" w:left="1276" w:header="340" w:footer="454" w:gutter="0"/>
          <w:cols w:space="708"/>
          <w:docGrid w:linePitch="360"/>
        </w:sectPr>
      </w:pPr>
    </w:p>
    <w:p w:rsidR="008B3F49" w:rsidRPr="00610562" w:rsidRDefault="008B3F49" w:rsidP="008B3F49">
      <w:pPr>
        <w:pStyle w:val="1"/>
        <w:rPr>
          <w:rFonts w:ascii="Times New Roman" w:hAnsi="Times New Roman"/>
          <w:color w:val="000000"/>
        </w:rPr>
      </w:pPr>
      <w:bookmarkStart w:id="25" w:name="_Toc16864458"/>
      <w:r w:rsidRPr="00610562">
        <w:rPr>
          <w:rFonts w:ascii="Times New Roman" w:hAnsi="Times New Roman"/>
          <w:color w:val="000000"/>
        </w:rPr>
        <w:lastRenderedPageBreak/>
        <w:t>Заплановані та прогнозні рівні потужності в кожній точці приєднання системи розподілу до системи передачі та до систем розподілу інших ОСР та</w:t>
      </w:r>
      <w:r w:rsidR="008764BC" w:rsidRPr="00610562">
        <w:rPr>
          <w:rFonts w:ascii="Times New Roman" w:hAnsi="Times New Roman"/>
          <w:color w:val="000000"/>
        </w:rPr>
        <w:t>/або</w:t>
      </w:r>
      <w:r w:rsidRPr="00610562">
        <w:rPr>
          <w:rFonts w:ascii="Times New Roman" w:hAnsi="Times New Roman"/>
          <w:color w:val="000000"/>
        </w:rPr>
        <w:t xml:space="preserve"> збільшення потужності для існуючих точок приєднання</w:t>
      </w:r>
      <w:bookmarkEnd w:id="25"/>
    </w:p>
    <w:p w:rsidR="00EA2B69" w:rsidRDefault="00EA2B69" w:rsidP="007962F9">
      <w:pPr>
        <w:ind w:firstLine="567"/>
        <w:rPr>
          <w:rFonts w:ascii="Times New Roman" w:hAnsi="Times New Roman"/>
          <w:color w:val="000000"/>
        </w:rPr>
      </w:pPr>
      <w:r w:rsidRPr="00610562">
        <w:rPr>
          <w:rFonts w:ascii="Times New Roman" w:hAnsi="Times New Roman"/>
          <w:color w:val="000000"/>
        </w:rPr>
        <w:t xml:space="preserve">Перелік точок приєднання </w:t>
      </w:r>
      <w:r w:rsidR="007962F9" w:rsidRPr="00610562">
        <w:rPr>
          <w:rFonts w:ascii="Times New Roman" w:hAnsi="Times New Roman"/>
          <w:color w:val="000000"/>
        </w:rPr>
        <w:t>розподільних електричних мереж</w:t>
      </w:r>
      <w:r w:rsidRPr="00610562">
        <w:rPr>
          <w:rFonts w:ascii="Times New Roman" w:hAnsi="Times New Roman"/>
          <w:color w:val="000000"/>
        </w:rPr>
        <w:t xml:space="preserve"> </w:t>
      </w:r>
      <w:r w:rsidR="003E28C4" w:rsidRPr="00610562">
        <w:rPr>
          <w:rFonts w:ascii="Times New Roman" w:hAnsi="Times New Roman"/>
          <w:color w:val="000000"/>
        </w:rPr>
        <w:t>р</w:t>
      </w:r>
      <w:r w:rsidR="007962F9" w:rsidRPr="00610562">
        <w:rPr>
          <w:rFonts w:ascii="Times New Roman" w:hAnsi="Times New Roman"/>
          <w:color w:val="000000"/>
        </w:rPr>
        <w:t>егіональної</w:t>
      </w:r>
      <w:r w:rsidR="003E28C4" w:rsidRPr="00610562">
        <w:rPr>
          <w:rFonts w:ascii="Times New Roman" w:hAnsi="Times New Roman"/>
          <w:color w:val="000000"/>
        </w:rPr>
        <w:t xml:space="preserve"> філі</w:t>
      </w:r>
      <w:r w:rsidR="007962F9" w:rsidRPr="00610562">
        <w:rPr>
          <w:rFonts w:ascii="Times New Roman" w:hAnsi="Times New Roman"/>
          <w:color w:val="000000"/>
        </w:rPr>
        <w:t>ї</w:t>
      </w:r>
      <w:r w:rsidR="003E28C4" w:rsidRPr="00610562">
        <w:rPr>
          <w:rFonts w:ascii="Times New Roman" w:hAnsi="Times New Roman"/>
          <w:color w:val="000000"/>
        </w:rPr>
        <w:t xml:space="preserve"> «Придніпровська залізниця»</w:t>
      </w:r>
      <w:r w:rsidRPr="00610562">
        <w:rPr>
          <w:rFonts w:ascii="Times New Roman" w:hAnsi="Times New Roman"/>
          <w:color w:val="000000"/>
        </w:rPr>
        <w:t xml:space="preserve"> до мереж інших ОСР наведено в таблиці </w:t>
      </w:r>
      <w:r w:rsidR="00061A34">
        <w:rPr>
          <w:rFonts w:ascii="Times New Roman" w:hAnsi="Times New Roman"/>
          <w:color w:val="000000"/>
        </w:rPr>
        <w:t>13</w:t>
      </w:r>
      <w:r w:rsidRPr="00610562">
        <w:rPr>
          <w:rFonts w:ascii="Times New Roman" w:hAnsi="Times New Roman"/>
          <w:color w:val="000000"/>
        </w:rPr>
        <w:t>.</w:t>
      </w:r>
    </w:p>
    <w:p w:rsidR="00604BC5" w:rsidRPr="00610562" w:rsidRDefault="00604BC5" w:rsidP="007962F9">
      <w:pPr>
        <w:ind w:firstLine="567"/>
        <w:rPr>
          <w:rFonts w:ascii="Times New Roman" w:hAnsi="Times New Roman"/>
          <w:color w:val="000000"/>
        </w:rPr>
      </w:pPr>
      <w:r w:rsidRPr="00604BC5">
        <w:rPr>
          <w:rFonts w:ascii="Times New Roman" w:hAnsi="Times New Roman"/>
          <w:b/>
          <w:color w:val="000000"/>
        </w:rPr>
        <w:t>Таб</w:t>
      </w:r>
      <w:r>
        <w:rPr>
          <w:rFonts w:ascii="Times New Roman" w:hAnsi="Times New Roman"/>
          <w:b/>
          <w:color w:val="000000"/>
        </w:rPr>
        <w:t>л.</w:t>
      </w:r>
      <w:r w:rsidRPr="00604BC5">
        <w:rPr>
          <w:rFonts w:ascii="Times New Roman" w:hAnsi="Times New Roman"/>
          <w:b/>
          <w:color w:val="000000"/>
        </w:rPr>
        <w:t xml:space="preserve"> </w:t>
      </w:r>
      <w:r w:rsidR="00215606">
        <w:rPr>
          <w:rFonts w:ascii="Times New Roman" w:hAnsi="Times New Roman"/>
          <w:b/>
          <w:color w:val="000000"/>
        </w:rPr>
        <w:t>13</w:t>
      </w:r>
      <w:r w:rsidRPr="00604BC5">
        <w:rPr>
          <w:rFonts w:ascii="Times New Roman" w:hAnsi="Times New Roman"/>
          <w:b/>
          <w:color w:val="000000"/>
        </w:rPr>
        <w:t>.</w:t>
      </w:r>
      <w:r w:rsidRPr="00604BC5">
        <w:rPr>
          <w:rFonts w:ascii="Times New Roman" w:hAnsi="Times New Roman"/>
          <w:color w:val="000000"/>
        </w:rPr>
        <w:t xml:space="preserve"> </w:t>
      </w:r>
      <w:r w:rsidRPr="00610562">
        <w:rPr>
          <w:rFonts w:ascii="Times New Roman" w:hAnsi="Times New Roman"/>
          <w:color w:val="000000"/>
        </w:rPr>
        <w:t>Перелік точок приєднання розподільних електричних мереж регіональної філії «Придніпровська залізниця» до мереж інших ОСР</w:t>
      </w:r>
    </w:p>
    <w:p w:rsidR="002011AE" w:rsidRPr="00610562" w:rsidRDefault="002011AE" w:rsidP="002011AE">
      <w:pPr>
        <w:jc w:val="center"/>
        <w:rPr>
          <w:rFonts w:ascii="Times New Roman" w:hAnsi="Times New Roman"/>
          <w:b/>
          <w:color w:val="000000"/>
        </w:rPr>
      </w:pPr>
      <w:r w:rsidRPr="00610562">
        <w:rPr>
          <w:rFonts w:ascii="Times New Roman" w:hAnsi="Times New Roman"/>
          <w:b/>
          <w:color w:val="000000"/>
        </w:rPr>
        <w:t>Дніпропетровська область</w:t>
      </w:r>
    </w:p>
    <w:tbl>
      <w:tblPr>
        <w:tblW w:w="10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92"/>
        <w:gridCol w:w="3827"/>
        <w:gridCol w:w="2410"/>
        <w:gridCol w:w="1456"/>
      </w:tblGrid>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ОСП/ОСР</w:t>
            </w: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Назва ПС</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Назва приєднання</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Клас напруги, кВ</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Нікопольська дистанція електропостачання</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150/35/6 кВ «Батуринська»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«Апостолово»</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Л-АП-31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Л-АП-32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«Підстепна»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«Нікополь»</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Л-354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Л-376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«Марганець»</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«Мирова»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Л-332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Л-333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 кВ «Чортомлик»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Л-371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 кВ «Тік»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Л-395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«Канцерівка»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Л-303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Л-334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Дистанція електропостачання Нижньодніпровськ-Вузол</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«Іларіонове»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«Н.Д.-Вузол»</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«Новомосковськ»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«Письменна»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«Роздори»</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«Синельникове»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«Ульянівка»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«Ігрень»</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Л-397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Л-397 В</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129"/>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150/110/35 «Чаплине»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Л-87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«Чаплі»</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Л-399 Б</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Л-400</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lastRenderedPageBreak/>
              <w:t>ПрАТ «ПЕЕМ «ЦЕК»</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«Новомосковськ»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Л-382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Л-383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Високовольтні 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150/110/35 «Чаплине»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 Межева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110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Л-2 Демурине</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110</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Верхівцевська дистанція електропостачання</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«Железнякове»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Л-336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«Верхівцеве»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Л-368</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«Верхньодніпровськ»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Л-328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Л-368</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Л-459</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«Баглій»</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Л-317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«Плотина»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Л-461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Л-462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«Балівка»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Л-563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Л-451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«Воскобійня»</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Л-328</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Л-328А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«Сухачівка»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Л-318</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Л-319</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Л-431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6 кВ «Горяїнове»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w:t>
            </w:r>
            <w:r w:rsidR="00872EA8" w:rsidRPr="00610562">
              <w:rPr>
                <w:rFonts w:ascii="Times New Roman" w:hAnsi="Times New Roman"/>
                <w:sz w:val="20"/>
                <w:szCs w:val="20"/>
              </w:rPr>
              <w:t>9</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6 кВ «Карнаухівка»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Л-19</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Л-93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ПрАТ «ПЕЕМ «ЦЕК»</w:t>
            </w: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«Верхньодніпровськ»</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Л-367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«Дніпро-Вантажний»</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Л-324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Запорізька дистанція електропостачання</w:t>
            </w:r>
          </w:p>
        </w:tc>
      </w:tr>
      <w:tr w:rsidR="00F040F3" w:rsidRPr="00F040F3" w:rsidTr="00610562">
        <w:trPr>
          <w:trHeight w:val="267"/>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«Славгород»</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ПрАТ «ПЕЕМ «ЦЕК»</w:t>
            </w: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Л-САЗ</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Криворізька дистанція електропостачання</w:t>
            </w:r>
          </w:p>
        </w:tc>
      </w:tr>
      <w:tr w:rsidR="00F040F3" w:rsidRPr="00F040F3" w:rsidTr="00610562">
        <w:trPr>
          <w:trHeight w:val="339"/>
          <w:jc w:val="center"/>
        </w:trPr>
        <w:tc>
          <w:tcPr>
            <w:tcW w:w="2592"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840EE6" w:rsidRPr="00610562" w:rsidRDefault="00840EE6"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left="57" w:right="57"/>
              <w:jc w:val="center"/>
              <w:rPr>
                <w:rFonts w:ascii="Times New Roman" w:hAnsi="Times New Roman"/>
                <w:sz w:val="20"/>
                <w:szCs w:val="20"/>
              </w:rPr>
            </w:pPr>
          </w:p>
          <w:p w:rsidR="00F02288" w:rsidRPr="00610562" w:rsidRDefault="00F02288" w:rsidP="00610562">
            <w:pPr>
              <w:spacing w:before="0" w:after="0"/>
              <w:ind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lastRenderedPageBreak/>
              <w:t>ПС 150/35/6 кВ «П’ятихатки»</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Л-73</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341"/>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35/6 кВ «Кривий Ріг Головний»</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Л-КЗГО-1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74"/>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Л-КЗГО-2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79"/>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Л-346</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«Інгулець»</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Л-113</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Л-114</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Л-НМЛ-31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кВ «Мусіївка»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Л-945</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Л-946</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Л-ТМК-1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Л-ТМК-2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Л-137</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Л-138</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10 кВ «Червоний Шахтар»</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Ввід 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Ввід 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6 кВ «ЮГОК»</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Л-637</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Л-639</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6 кВ «Вечірній Кут»</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Л-Тягова-1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Л-Тягова-2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6</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150/10 кВ «Утішна»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Л-ТМК-1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Л-ТМК-2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«Божедарівка»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Л-353</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Л-354 А</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Л-384</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Л-385</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Л-345 (на ЕЧЕ-24)</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49"/>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«Милорадівка»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Л-350</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Л-345 (на ЕЧЕ-23)</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Л-343(на ЕЧЕ-25)</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Л-344 (на ЕЧЕ-25)</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«Девладове»</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Л-299</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Л-ЩБЗ-31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Л-343 (на ЕЧЕ-24)</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Л-344 (на ЕЧЕ-24)</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«Савро»</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Л-Путь-31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Л-Сав-31 (на ЕЧЕ-28)</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«Зав’ялівка»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Л-Сав-31 (на ЕЧЕ-77)</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Л-347</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Л-348</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«Рядова»</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Л-347</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Л-348</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«Саксагань»</w:t>
            </w: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Л-341</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Л-342</w:t>
            </w:r>
          </w:p>
        </w:tc>
        <w:tc>
          <w:tcPr>
            <w:tcW w:w="1456" w:type="dxa"/>
            <w:shd w:val="clear" w:color="auto" w:fill="auto"/>
            <w:vAlign w:val="center"/>
          </w:tcPr>
          <w:p w:rsidR="00F02288" w:rsidRPr="00610562" w:rsidRDefault="00F02288"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ПрАТ «ПЕЕМ «ЦЕК»</w:t>
            </w: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«Девладове»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Л-МКР-31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343"/>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Високовольтні 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«Грекувата»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Л-313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Відпайка Л-314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7693"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Структурний підрозділ Павлоградська дистанція електропостачання</w:t>
            </w:r>
          </w:p>
        </w:tc>
      </w:tr>
      <w:tr w:rsidR="00F040F3" w:rsidRPr="00F040F3" w:rsidTr="00610562">
        <w:trPr>
          <w:trHeight w:val="20"/>
          <w:jc w:val="center"/>
        </w:trPr>
        <w:tc>
          <w:tcPr>
            <w:tcW w:w="259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«ДТЕК Дніпровські електромережі»</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«Варварівка»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Л-446</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Л-430</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«Павлоград»</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Л-432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Л417</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«Зайцеве»</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Л-421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Л-441</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150/35/10 кВ «Мінеральна»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Л-82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«Богуславський»</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Л-412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Л-413</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Л-422</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«Миколаївка»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Л-544</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Л-545</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Л-540</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110/10 кВ «Слов’янка»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Л-БЕЛ-СЛАВ</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110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Л-Юбілейна-Слов’янка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110</w:t>
            </w:r>
          </w:p>
        </w:tc>
      </w:tr>
      <w:tr w:rsidR="00F040F3" w:rsidRPr="00F040F3" w:rsidTr="00610562">
        <w:trPr>
          <w:trHeight w:val="20"/>
          <w:jc w:val="center"/>
        </w:trPr>
        <w:tc>
          <w:tcPr>
            <w:tcW w:w="259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110/10 кВ «Самійлівка»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Л-445 А</w:t>
            </w:r>
          </w:p>
        </w:tc>
        <w:tc>
          <w:tcPr>
            <w:tcW w:w="1456"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bl>
    <w:p w:rsidR="002011AE" w:rsidRPr="00610562" w:rsidRDefault="002011AE" w:rsidP="002011AE">
      <w:pPr>
        <w:jc w:val="center"/>
        <w:rPr>
          <w:rFonts w:ascii="Times New Roman" w:hAnsi="Times New Roman"/>
          <w:b/>
          <w:color w:val="000000"/>
        </w:rPr>
      </w:pPr>
      <w:r w:rsidRPr="00610562">
        <w:rPr>
          <w:rFonts w:ascii="Times New Roman" w:hAnsi="Times New Roman"/>
          <w:b/>
          <w:color w:val="000000"/>
        </w:rPr>
        <w:t>Запорізька область</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35"/>
        <w:gridCol w:w="3827"/>
        <w:gridCol w:w="2410"/>
        <w:gridCol w:w="1398"/>
      </w:tblGrid>
      <w:tr w:rsidR="002011AE" w:rsidRPr="00582814" w:rsidTr="00610562">
        <w:trPr>
          <w:trHeight w:val="20"/>
          <w:jc w:val="center"/>
        </w:trPr>
        <w:tc>
          <w:tcPr>
            <w:tcW w:w="2535"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ОСП/ОСР</w:t>
            </w: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ПС</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приєднання</w:t>
            </w:r>
          </w:p>
        </w:tc>
        <w:tc>
          <w:tcPr>
            <w:tcW w:w="1398"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Клас напруги, кВ</w:t>
            </w:r>
          </w:p>
        </w:tc>
      </w:tr>
      <w:tr w:rsidR="002011AE" w:rsidRPr="00582814" w:rsidTr="00610562">
        <w:trPr>
          <w:trHeight w:val="20"/>
          <w:jc w:val="center"/>
        </w:trPr>
        <w:tc>
          <w:tcPr>
            <w:tcW w:w="2535"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7635"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Структурний підрозділ Нікопольська дистанція електропостачання</w:t>
            </w:r>
          </w:p>
        </w:tc>
      </w:tr>
      <w:tr w:rsidR="002011AE" w:rsidRPr="00582814" w:rsidTr="00610562">
        <w:trPr>
          <w:trHeight w:val="20"/>
          <w:jc w:val="center"/>
        </w:trPr>
        <w:tc>
          <w:tcPr>
            <w:tcW w:w="2535"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ПАТ «Запоріжжяобленерго»</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«Канцерівка»</w:t>
            </w: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Л-533</w:t>
            </w:r>
          </w:p>
        </w:tc>
        <w:tc>
          <w:tcPr>
            <w:tcW w:w="1398"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2011AE" w:rsidRPr="00582814" w:rsidTr="00610562">
        <w:trPr>
          <w:trHeight w:val="20"/>
          <w:jc w:val="center"/>
        </w:trPr>
        <w:tc>
          <w:tcPr>
            <w:tcW w:w="2535"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Л-534</w:t>
            </w:r>
          </w:p>
        </w:tc>
        <w:tc>
          <w:tcPr>
            <w:tcW w:w="1398"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2011AE" w:rsidRPr="00582814" w:rsidTr="00610562">
        <w:trPr>
          <w:trHeight w:val="20"/>
          <w:jc w:val="center"/>
        </w:trPr>
        <w:tc>
          <w:tcPr>
            <w:tcW w:w="2535"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7635" w:type="dxa"/>
            <w:gridSpan w:val="3"/>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Структурний підрозділ Запорізька дистанція електропостачання</w:t>
            </w:r>
          </w:p>
        </w:tc>
      </w:tr>
      <w:tr w:rsidR="00452569" w:rsidRPr="00582814" w:rsidTr="00610562">
        <w:trPr>
          <w:trHeight w:val="20"/>
          <w:jc w:val="center"/>
        </w:trPr>
        <w:tc>
          <w:tcPr>
            <w:tcW w:w="2535"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ПАТ «Запоріжжяобленерго»</w:t>
            </w: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p>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ПАТ «Запоріжжяобленерго»</w:t>
            </w: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lastRenderedPageBreak/>
              <w:t>ПС 35/10 кВ «Славгород»</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Л-625</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Л-653</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Л-654</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кВ «Запоріжжя Ліве»</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Л-315</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Л-306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35/6 кВ «Вільнянськ»</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Л-311</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Л-309</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Л-755</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Л-651</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Л-733</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Л-734</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кВ «Запоріжжя-1»</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Л-323</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Л-323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35/6 кВ «1132 км»</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Л-647</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Л-648</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Л-850</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150/35/10 кВ «Таврійськ»</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Л-5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Л-5 Б</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Л-435</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кВ «Пришиб»</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Л-657</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Л-658</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Л-803</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Л-857</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150/35/10 кВ «Федорівка»</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Л-111</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Л-111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кВ «Запорізька Січ»</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Л-333</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Л-333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35/10 кВ «Мелітополь»</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Л-377/1</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Л-378/1</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Л-649 А</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35</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150/35/10 кВ «Партизани»</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Л-178</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Л-179</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150/35/10 кВ «Сокологірне»</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Л-177</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Л-179</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val="restart"/>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150/35/10 кВ «Якимівка»</w:t>
            </w: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Л-176</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r w:rsidR="00452569" w:rsidRPr="00582814" w:rsidTr="00610562">
        <w:trPr>
          <w:trHeight w:val="20"/>
          <w:jc w:val="center"/>
        </w:trPr>
        <w:tc>
          <w:tcPr>
            <w:tcW w:w="2535"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p>
        </w:tc>
        <w:tc>
          <w:tcPr>
            <w:tcW w:w="2410"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Л-178</w:t>
            </w:r>
          </w:p>
        </w:tc>
        <w:tc>
          <w:tcPr>
            <w:tcW w:w="1398" w:type="dxa"/>
            <w:shd w:val="clear" w:color="auto" w:fill="auto"/>
            <w:vAlign w:val="center"/>
          </w:tcPr>
          <w:p w:rsidR="00452569" w:rsidRPr="00610562" w:rsidRDefault="00452569"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150</w:t>
            </w:r>
          </w:p>
        </w:tc>
      </w:tr>
    </w:tbl>
    <w:p w:rsidR="002011AE" w:rsidRPr="00610562" w:rsidRDefault="002011AE" w:rsidP="002011AE">
      <w:pPr>
        <w:jc w:val="center"/>
        <w:rPr>
          <w:rFonts w:ascii="Times New Roman" w:hAnsi="Times New Roman"/>
          <w:b/>
          <w:color w:val="000000"/>
        </w:rPr>
      </w:pPr>
      <w:r w:rsidRPr="00610562">
        <w:rPr>
          <w:rFonts w:ascii="Times New Roman" w:hAnsi="Times New Roman"/>
          <w:b/>
          <w:color w:val="000000"/>
        </w:rPr>
        <w:t>Херсонська область</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82"/>
        <w:gridCol w:w="3260"/>
        <w:gridCol w:w="3189"/>
        <w:gridCol w:w="1133"/>
      </w:tblGrid>
      <w:tr w:rsidR="00F040F3" w:rsidRPr="00F040F3" w:rsidTr="00610562">
        <w:trPr>
          <w:trHeight w:val="20"/>
          <w:jc w:val="center"/>
        </w:trPr>
        <w:tc>
          <w:tcPr>
            <w:tcW w:w="2482"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ОСП/ОСР</w:t>
            </w:r>
          </w:p>
        </w:tc>
        <w:tc>
          <w:tcPr>
            <w:tcW w:w="3260"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Назва ПС</w:t>
            </w: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Назва приєднання</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b/>
                <w:sz w:val="20"/>
                <w:szCs w:val="20"/>
              </w:rPr>
            </w:pPr>
            <w:r w:rsidRPr="00610562">
              <w:rPr>
                <w:rFonts w:ascii="Times New Roman" w:hAnsi="Times New Roman"/>
                <w:b/>
                <w:sz w:val="20"/>
                <w:szCs w:val="20"/>
              </w:rPr>
              <w:t>Клас напруги, кВ</w:t>
            </w:r>
          </w:p>
        </w:tc>
      </w:tr>
      <w:tr w:rsidR="00F040F3" w:rsidRPr="00F040F3" w:rsidTr="00610562">
        <w:trPr>
          <w:trHeight w:val="20"/>
          <w:jc w:val="center"/>
        </w:trPr>
        <w:tc>
          <w:tcPr>
            <w:tcW w:w="2482"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АТ «Херсонобленерго»</w:t>
            </w:r>
          </w:p>
        </w:tc>
        <w:tc>
          <w:tcPr>
            <w:tcW w:w="3260"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кВ «Сокологірне»</w:t>
            </w: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Ф-32 Сокологірне-Новогригорівка</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«Партизани»</w:t>
            </w: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Л-Н-4 Новотроїцька-Партизани</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150</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Л-409 Партизани-Салькове</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Л-410 Партизани-Салькове</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Ф-31 Партизани-Партизани с/х</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Ф-32 Партизани-Генічеськ</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Ф-33 Партизани-Приазовське</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ПС 35/10 «Салькове»</w:t>
            </w: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Ф-32 Салькове-Чонгар с/х</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Л-410 Партизани-Салькове</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r w:rsidR="00F040F3" w:rsidRPr="00F040F3" w:rsidTr="00610562">
        <w:trPr>
          <w:trHeight w:val="20"/>
          <w:jc w:val="center"/>
        </w:trPr>
        <w:tc>
          <w:tcPr>
            <w:tcW w:w="2482"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260" w:type="dxa"/>
            <w:vMerge/>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p>
        </w:tc>
        <w:tc>
          <w:tcPr>
            <w:tcW w:w="3189"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Л-409 Партизани-Салькове</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sz w:val="20"/>
                <w:szCs w:val="20"/>
              </w:rPr>
            </w:pPr>
            <w:r w:rsidRPr="00610562">
              <w:rPr>
                <w:rFonts w:ascii="Times New Roman" w:hAnsi="Times New Roman"/>
                <w:sz w:val="20"/>
                <w:szCs w:val="20"/>
              </w:rPr>
              <w:t>35</w:t>
            </w:r>
          </w:p>
        </w:tc>
      </w:tr>
    </w:tbl>
    <w:p w:rsidR="002011AE" w:rsidRPr="00610562" w:rsidRDefault="002011AE" w:rsidP="002011AE">
      <w:pPr>
        <w:jc w:val="center"/>
        <w:rPr>
          <w:rFonts w:ascii="Times New Roman" w:hAnsi="Times New Roman"/>
          <w:b/>
          <w:color w:val="000000"/>
        </w:rPr>
      </w:pPr>
      <w:r w:rsidRPr="00610562">
        <w:rPr>
          <w:rFonts w:ascii="Times New Roman" w:hAnsi="Times New Roman"/>
          <w:b/>
          <w:color w:val="000000"/>
        </w:rPr>
        <w:t>Харківська область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4"/>
        <w:gridCol w:w="3827"/>
        <w:gridCol w:w="3119"/>
        <w:gridCol w:w="1133"/>
      </w:tblGrid>
      <w:tr w:rsidR="002011AE" w:rsidRPr="00582814" w:rsidTr="00610562">
        <w:trPr>
          <w:trHeight w:val="20"/>
          <w:jc w:val="center"/>
        </w:trPr>
        <w:tc>
          <w:tcPr>
            <w:tcW w:w="1844"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ОСП/ОСР</w:t>
            </w:r>
          </w:p>
        </w:tc>
        <w:tc>
          <w:tcPr>
            <w:tcW w:w="3827"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ПС</w:t>
            </w:r>
          </w:p>
        </w:tc>
        <w:tc>
          <w:tcPr>
            <w:tcW w:w="3119"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приєднання</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Клас напруги, кВ</w:t>
            </w:r>
          </w:p>
        </w:tc>
      </w:tr>
      <w:tr w:rsidR="002011AE" w:rsidRPr="00582814" w:rsidTr="00610562">
        <w:trPr>
          <w:trHeight w:val="281"/>
          <w:jc w:val="center"/>
        </w:trPr>
        <w:tc>
          <w:tcPr>
            <w:tcW w:w="1844"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АТ  «Харківобленерго»</w:t>
            </w:r>
          </w:p>
        </w:tc>
        <w:tc>
          <w:tcPr>
            <w:tcW w:w="3827"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ПС 110/10 кВ «Самійлівка»</w:t>
            </w:r>
          </w:p>
        </w:tc>
        <w:tc>
          <w:tcPr>
            <w:tcW w:w="3119"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Л-1 ПС Лозова</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110</w:t>
            </w:r>
          </w:p>
        </w:tc>
      </w:tr>
      <w:tr w:rsidR="002011AE" w:rsidRPr="00582814" w:rsidTr="00610562">
        <w:trPr>
          <w:trHeight w:val="323"/>
          <w:jc w:val="center"/>
        </w:trPr>
        <w:tc>
          <w:tcPr>
            <w:tcW w:w="1844"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3827"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3119"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Л-2 ПС Лозова</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110</w:t>
            </w:r>
          </w:p>
        </w:tc>
      </w:tr>
    </w:tbl>
    <w:p w:rsidR="002011AE" w:rsidRPr="00610562" w:rsidRDefault="002011AE" w:rsidP="002011AE">
      <w:pPr>
        <w:jc w:val="center"/>
        <w:rPr>
          <w:rFonts w:ascii="Times New Roman" w:hAnsi="Times New Roman"/>
          <w:b/>
          <w:color w:val="000000"/>
        </w:rPr>
      </w:pPr>
      <w:r w:rsidRPr="00610562">
        <w:rPr>
          <w:rFonts w:ascii="Times New Roman" w:hAnsi="Times New Roman"/>
          <w:b/>
          <w:color w:val="000000"/>
        </w:rPr>
        <w:t>Донецька область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4"/>
        <w:gridCol w:w="3686"/>
        <w:gridCol w:w="3260"/>
        <w:gridCol w:w="1133"/>
      </w:tblGrid>
      <w:tr w:rsidR="002011AE" w:rsidRPr="00582814" w:rsidTr="00610562">
        <w:trPr>
          <w:trHeight w:val="20"/>
          <w:jc w:val="center"/>
        </w:trPr>
        <w:tc>
          <w:tcPr>
            <w:tcW w:w="1844"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ОСП/ОСР</w:t>
            </w:r>
          </w:p>
        </w:tc>
        <w:tc>
          <w:tcPr>
            <w:tcW w:w="3686"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ПС</w:t>
            </w:r>
          </w:p>
        </w:tc>
        <w:tc>
          <w:tcPr>
            <w:tcW w:w="3260"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Назва приєднання</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b/>
                <w:color w:val="000000"/>
                <w:sz w:val="20"/>
                <w:szCs w:val="20"/>
              </w:rPr>
            </w:pPr>
            <w:r w:rsidRPr="00610562">
              <w:rPr>
                <w:rFonts w:ascii="Times New Roman" w:hAnsi="Times New Roman"/>
                <w:b/>
                <w:color w:val="000000"/>
                <w:sz w:val="20"/>
                <w:szCs w:val="20"/>
              </w:rPr>
              <w:t>Клас напруги, кВ</w:t>
            </w:r>
          </w:p>
        </w:tc>
      </w:tr>
      <w:tr w:rsidR="002011AE" w:rsidRPr="00582814" w:rsidTr="00610562">
        <w:trPr>
          <w:trHeight w:val="347"/>
          <w:jc w:val="center"/>
        </w:trPr>
        <w:tc>
          <w:tcPr>
            <w:tcW w:w="1844"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 xml:space="preserve">АТ «ДТЕК </w:t>
            </w:r>
            <w:r w:rsidRPr="00610562">
              <w:rPr>
                <w:rFonts w:ascii="Times New Roman" w:hAnsi="Times New Roman"/>
                <w:color w:val="000000"/>
                <w:sz w:val="20"/>
                <w:szCs w:val="20"/>
              </w:rPr>
              <w:lastRenderedPageBreak/>
              <w:t>Донецькі електромережі»</w:t>
            </w:r>
          </w:p>
        </w:tc>
        <w:tc>
          <w:tcPr>
            <w:tcW w:w="3686" w:type="dxa"/>
            <w:vMerge w:val="restart"/>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lastRenderedPageBreak/>
              <w:t>ПС 110/10 кВ «Роз’їзд 5 км»</w:t>
            </w:r>
          </w:p>
        </w:tc>
        <w:tc>
          <w:tcPr>
            <w:tcW w:w="3260"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Л-Белицька-Роз’їзд 5 км</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110</w:t>
            </w:r>
          </w:p>
        </w:tc>
      </w:tr>
      <w:tr w:rsidR="002011AE" w:rsidRPr="00582814" w:rsidTr="00610562">
        <w:trPr>
          <w:trHeight w:val="20"/>
          <w:jc w:val="center"/>
        </w:trPr>
        <w:tc>
          <w:tcPr>
            <w:tcW w:w="1844"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3686" w:type="dxa"/>
            <w:vMerge/>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p>
        </w:tc>
        <w:tc>
          <w:tcPr>
            <w:tcW w:w="3260"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Л-Гончарівська-Роз’їзд 5 км</w:t>
            </w:r>
          </w:p>
        </w:tc>
        <w:tc>
          <w:tcPr>
            <w:tcW w:w="1133" w:type="dxa"/>
            <w:shd w:val="clear" w:color="auto" w:fill="auto"/>
            <w:vAlign w:val="center"/>
          </w:tcPr>
          <w:p w:rsidR="002011AE" w:rsidRPr="00610562" w:rsidRDefault="002011AE" w:rsidP="00610562">
            <w:pPr>
              <w:spacing w:before="0" w:after="0"/>
              <w:ind w:left="57" w:right="57"/>
              <w:jc w:val="center"/>
              <w:rPr>
                <w:rFonts w:ascii="Times New Roman" w:hAnsi="Times New Roman"/>
                <w:color w:val="000000"/>
                <w:sz w:val="20"/>
                <w:szCs w:val="20"/>
              </w:rPr>
            </w:pPr>
            <w:r w:rsidRPr="00610562">
              <w:rPr>
                <w:rFonts w:ascii="Times New Roman" w:hAnsi="Times New Roman"/>
                <w:color w:val="000000"/>
                <w:sz w:val="20"/>
                <w:szCs w:val="20"/>
              </w:rPr>
              <w:t>110</w:t>
            </w:r>
          </w:p>
        </w:tc>
      </w:tr>
    </w:tbl>
    <w:p w:rsidR="002011AE" w:rsidRDefault="002011AE" w:rsidP="002011AE">
      <w:pPr>
        <w:rPr>
          <w:rFonts w:ascii="Times New Roman" w:hAnsi="Times New Roman"/>
          <w:color w:val="000000"/>
        </w:rPr>
      </w:pPr>
      <w:r w:rsidRPr="00610562">
        <w:rPr>
          <w:rFonts w:ascii="Times New Roman" w:hAnsi="Times New Roman"/>
          <w:color w:val="000000"/>
        </w:rPr>
        <w:t>Дані щодо перетоків через точки приєднання ОСР регіональна філія «Придніпровська залізниця» до мереж інших ОСР наведено в таблиці нижче.</w:t>
      </w:r>
    </w:p>
    <w:p w:rsidR="00B355E6" w:rsidRDefault="00B355E6" w:rsidP="002011AE">
      <w:pPr>
        <w:rPr>
          <w:rFonts w:ascii="Times New Roman" w:hAnsi="Times New Roman"/>
          <w:b/>
          <w:color w:val="000000"/>
        </w:rPr>
        <w:sectPr w:rsidR="00B355E6" w:rsidSect="00525260">
          <w:pgSz w:w="11906" w:h="16838"/>
          <w:pgMar w:top="1276" w:right="566" w:bottom="851" w:left="1134" w:header="340" w:footer="454" w:gutter="0"/>
          <w:cols w:space="708"/>
          <w:docGrid w:linePitch="360"/>
        </w:sectPr>
      </w:pPr>
    </w:p>
    <w:p w:rsidR="00B355E6" w:rsidRDefault="00B355E6" w:rsidP="002011AE">
      <w:pPr>
        <w:rPr>
          <w:rFonts w:ascii="Times New Roman" w:hAnsi="Times New Roman"/>
          <w:b/>
          <w:color w:val="000000"/>
        </w:rPr>
      </w:pPr>
      <w:r>
        <w:rPr>
          <w:rFonts w:ascii="Times New Roman" w:hAnsi="Times New Roman"/>
          <w:b/>
          <w:color w:val="000000"/>
        </w:rPr>
        <w:lastRenderedPageBreak/>
        <w:t>Табл. 14</w:t>
      </w:r>
      <w:r w:rsidRPr="00DB3FDB">
        <w:rPr>
          <w:rFonts w:ascii="Times New Roman" w:hAnsi="Times New Roman"/>
          <w:b/>
          <w:color w:val="000000"/>
        </w:rPr>
        <w:t xml:space="preserve"> Дані щодо перетоків через точки приєднання ОСР регіональна філія «Придніпровська залізниця» до мереж інших ОСР</w:t>
      </w:r>
    </w:p>
    <w:tbl>
      <w:tblPr>
        <w:tblW w:w="15178" w:type="dxa"/>
        <w:tblInd w:w="98" w:type="dxa"/>
        <w:tblLayout w:type="fixed"/>
        <w:tblLook w:val="04A0" w:firstRow="1" w:lastRow="0" w:firstColumn="1" w:lastColumn="0" w:noHBand="0" w:noVBand="1"/>
      </w:tblPr>
      <w:tblGrid>
        <w:gridCol w:w="1995"/>
        <w:gridCol w:w="1984"/>
        <w:gridCol w:w="1418"/>
        <w:gridCol w:w="1276"/>
        <w:gridCol w:w="709"/>
        <w:gridCol w:w="708"/>
        <w:gridCol w:w="709"/>
        <w:gridCol w:w="992"/>
        <w:gridCol w:w="993"/>
        <w:gridCol w:w="708"/>
        <w:gridCol w:w="709"/>
        <w:gridCol w:w="709"/>
        <w:gridCol w:w="992"/>
        <w:gridCol w:w="1276"/>
      </w:tblGrid>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Дніпропетровська область</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ОСП/ОСР</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ПС</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приєднання</w:t>
            </w:r>
          </w:p>
        </w:tc>
        <w:tc>
          <w:tcPr>
            <w:tcW w:w="1276"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Клас напруги, кВ</w:t>
            </w:r>
          </w:p>
        </w:tc>
        <w:tc>
          <w:tcPr>
            <w:tcW w:w="4111"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Літо максимум, МВт</w:t>
            </w:r>
          </w:p>
        </w:tc>
        <w:tc>
          <w:tcPr>
            <w:tcW w:w="4394"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Зима максимум, МВт</w:t>
            </w:r>
          </w:p>
        </w:tc>
      </w:tr>
      <w:tr w:rsidR="00B355E6" w:rsidRPr="00221FB2" w:rsidTr="00221FB2">
        <w:trPr>
          <w:trHeight w:val="7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276"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Нікопольська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Дніпровські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150/35/6 кВ «Батуринська»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9,24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9,41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9,66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9,85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12,22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12,45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12,63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12,88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4,12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4,25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«Апостолово»</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Л-АП-31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Л-АП-32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6,25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6,31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6,44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6,57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7,87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7,99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8,19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«Підстепна»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3,77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3,84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4,85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«Нікополь»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Л-354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«Марганець»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2,99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5,97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5,97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5,97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6,09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6,21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9,37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9,55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4,11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«Мирова»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 кВ «Чортомлик»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Л-371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 кВ «Тік»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Л-395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«Канцерівка»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Л-303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0,06</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lastRenderedPageBreak/>
              <w:t>Структурний підрозділ Дистанція електропостачання Нижньодніпровськ-Вузол</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Дніпровські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«Іларіонове»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5,60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5,14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5,24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6,22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5,43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6,30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6,43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6,55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«Н.Д.-Вузол»</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6,09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6,51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6,64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6,77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8,06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8,23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8,39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12,80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15,71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25,20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19,14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19,52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7,79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11,53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11,76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11,99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10,71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13,65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13,92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14,20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«Новомосковськ»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4,87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4,20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4,28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4,37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«Письменна»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3,36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4,96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5,06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5,16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«Роздори»</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«Синельникове»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6,50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7,85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8,01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8,17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4,84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7,53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15,31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15,62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15,93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4,50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4,07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4,15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12,90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6,29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6,54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«Ульянівка»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4,40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4,48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6,53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5,66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5,77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5,88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«Ігрень»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Л-397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2,33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Л-397 В</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150/110/35 «Чаплине»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Л-87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«Чаплі»</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Л-399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ПрАТ «ПЕЕМ «ЦЕК»</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«Новомосковськ»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Л-382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Л-383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0,90</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Високовольтні 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150/110/35 «Чаплине»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 Межева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Л-2 Демурине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2,75</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Верхівцевська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lastRenderedPageBreak/>
              <w:t>АТ «ДТЕК Дніпровські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«Ерастівка»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4,01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4,09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4,17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7,11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7,25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7,39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Л-336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«Верхівцеве»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4,06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3,33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3,40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3,47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6,08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7,34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7,49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10,66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11,93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12,17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12,42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3,80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3,88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5,47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5,94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6,44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6,57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6,70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2,31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«Верхньодніпровськ»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Л-328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Л-459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9,41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10,46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10,67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10,88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11,38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12,33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12,05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12,30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12,54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«Запоріжжя-Камʼянське»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3,85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«Плотина»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Л-461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Л-462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«Балівка»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Л-563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Л-451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«Воскобійня»</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Л-328А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«Сухачівка»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4,28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3,68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3,75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4,84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4,94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5,04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6 кВ «Горяїнове»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2,88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2,94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0,80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6 кВ «Карнаухівка»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Л-93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67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lastRenderedPageBreak/>
              <w:t>ПрАТ «ПЕЕМ «ЦЕК»</w:t>
            </w: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«Верхньодніпровськ»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Л-367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8,96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10,32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10,53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10,49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11,24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11,47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11,70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«Дніпро-Вантажний»</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Л-423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0,59</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Запорізька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Дніпровські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«Славгород»</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3,15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3,99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4,07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5,11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5,21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5,31</w:t>
            </w:r>
          </w:p>
        </w:tc>
      </w:tr>
      <w:tr w:rsidR="00B355E6" w:rsidRPr="00221FB2" w:rsidTr="00221FB2">
        <w:trPr>
          <w:trHeight w:val="345"/>
          <w:tblHeader/>
        </w:trPr>
        <w:tc>
          <w:tcPr>
            <w:tcW w:w="1995" w:type="dxa"/>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ПрАТ «ПЕЕМ «ЦЕК»</w:t>
            </w: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Л-САЗ</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1,78</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Криворізька дистанція електропостачання</w:t>
            </w:r>
          </w:p>
        </w:tc>
      </w:tr>
      <w:tr w:rsidR="00B355E6" w:rsidRPr="00221FB2" w:rsidTr="00221FB2">
        <w:trPr>
          <w:trHeight w:val="67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Дніпровські електромережі»</w:t>
            </w: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150/35/6 кВ «П’ятихатки»</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Л-73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8,77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9,89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8,35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8,52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8,69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10,62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10,95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«Кривий Ріг Головний»</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Л-КЗГО-1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Л-КЗГО-2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3,32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3,39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4,63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4,69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4,69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5,39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4,18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4,27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7,21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7,21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«Інгулець»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Л-114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Л-НМЛ-31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«Мусіївка»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Л-945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8,89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5,81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5,92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6,04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Л-946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9,30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6,01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6,13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6,25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Л-ТМК-1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2,39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4,89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Л-ТМК-2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8,29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6,52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6,65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7,24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Л-137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Л-138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10 кВ «Червоний Шахтар»</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Ввід 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Ввід 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6 кВ «ЮГОК»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Л-637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Л-639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6 кВ «Вечірній Кут»</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Л-Тягова-1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Л-Тягова-2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150/10 кВ «Утішна»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Л-ТМК-1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Л-ТМК-2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2,36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«Божедарівка»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Л-354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Л-384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Л-385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0,78</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Л-345 (на ЕЧЕ-24)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«Милорадівка»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0,76</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Л-345 (на ЕЧЕ-23)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Л-343(на ЕЧЕ-25)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Л-344 (на ЕЧЕ-25)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«Девладове»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Л-299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4,48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4,57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4,92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5,34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5,62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5,68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Л-ЩБЗ-31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Л-343 (на ЕЧЕ-24)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Л-344 (на ЕЧЕ-24)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Л-МКР-31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 xml:space="preserve">ПС 35/10 кВ </w:t>
            </w:r>
            <w:r w:rsidRPr="00221FB2">
              <w:rPr>
                <w:rFonts w:ascii="Times New Roman" w:eastAsia="Times New Roman" w:hAnsi="Times New Roman"/>
                <w:color w:val="000000"/>
                <w:sz w:val="24"/>
                <w:szCs w:val="24"/>
                <w:lang w:val="ru-RU" w:eastAsia="ru-RU"/>
              </w:rPr>
              <w:lastRenderedPageBreak/>
              <w:t>«Савро»</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lastRenderedPageBreak/>
              <w:t>Л-Путь-31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Л-Сав-31 (на ЕЧЕ-28)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«Зав’ялівка»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Л-Сав-31 (на ЕЧЕ-77)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Л-347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Л-348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«Рядова»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Л-348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«Саксагань»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Л-342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2,80</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Високовольтні 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«Грекувата»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0,13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Відпайка Л-314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1,24</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Павлоградська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Дніпровські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«Варварівка»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3,91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3,99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FF0000"/>
                <w:sz w:val="24"/>
                <w:szCs w:val="24"/>
                <w:lang w:val="ru-RU" w:eastAsia="ru-RU"/>
              </w:rPr>
            </w:pPr>
            <w:r w:rsidRPr="00221FB2">
              <w:rPr>
                <w:rFonts w:ascii="Times New Roman" w:eastAsia="Times New Roman" w:hAnsi="Times New Roman"/>
                <w:color w:val="FF0000"/>
                <w:sz w:val="24"/>
                <w:szCs w:val="24"/>
                <w:lang w:val="ru-RU" w:eastAsia="ru-RU"/>
              </w:rPr>
              <w:t>3,39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Л-430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«Павлоград»</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Л-432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Л417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5,46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4,46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4,54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FF0000"/>
                <w:sz w:val="24"/>
                <w:szCs w:val="24"/>
                <w:lang w:val="ru-RU" w:eastAsia="ru-RU"/>
              </w:rPr>
            </w:pPr>
            <w:r w:rsidRPr="00221FB2">
              <w:rPr>
                <w:rFonts w:ascii="Times New Roman" w:eastAsia="Times New Roman" w:hAnsi="Times New Roman"/>
                <w:color w:val="FF0000"/>
                <w:sz w:val="24"/>
                <w:szCs w:val="24"/>
                <w:lang w:val="ru-RU" w:eastAsia="ru-RU"/>
              </w:rPr>
              <w:t>7,25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7,40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7,54</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«Зайцеве»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Л-421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3,33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«Мінеральна»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Л-82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5,24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5,34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7,56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7,71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7,87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«Богуславський»</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Л-412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2,27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Л-422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«Миколаївка»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Л-544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Л-540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0,49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110/10 кВ «Слов’янка»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Л-БЕЛ-СЛАВ</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2,07</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Л-Юбілейна-Слов’янка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221FB2"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110/10 кВ «Самійлівка»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Л-445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Запорізька область</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ОСП/ОСР</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ПС</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приєднання</w:t>
            </w:r>
          </w:p>
        </w:tc>
        <w:tc>
          <w:tcPr>
            <w:tcW w:w="1276"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Клас напруги, кВ</w:t>
            </w:r>
          </w:p>
        </w:tc>
        <w:tc>
          <w:tcPr>
            <w:tcW w:w="4111"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Літо максимум, МВт</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3686" w:type="dxa"/>
            <w:gridSpan w:val="4"/>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Зима максимум, МВт</w:t>
            </w:r>
          </w:p>
        </w:tc>
      </w:tr>
      <w:tr w:rsidR="00B355E6" w:rsidRPr="00221FB2" w:rsidTr="00221FB2">
        <w:trPr>
          <w:trHeight w:val="7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276"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ПАТ «Запоріжжяобленерго»</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«Канцерівка»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Л-533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1,86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Л-534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2,31</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Запорізька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ПАТ «Запоріжжяобленерго»</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«Славгород»</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0,49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0,51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0,82</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«Запоріжжя Ліве»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Л-306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3,89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3,96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5,09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5,19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5,30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«Вільнянськ»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Л-311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Л-309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Л-755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3,81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4,58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4,67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4,76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4,87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5,35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5,45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5,56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Л-733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Л-734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0,36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0,28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0,29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0,30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«Запоріжжя-1»</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Л-323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6,68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6,81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6,95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3,23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11,14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11,36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11,59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35/6 кВ «1132 км»</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Л-647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4,48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Л-648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2,46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2,51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Л-850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2,12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2,21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«Таврійськ»</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6,42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6,47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6,45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6,58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10,84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10,70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10,91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11,13</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Л-5 Б</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11,23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5,60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10,24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10,45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12,75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6,89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10,18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10,39</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Л-435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«Пришиб»</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Л-658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Л-803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4,21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4,30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Л-857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4,37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3,69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3,76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«Федорівка»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Л-111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5,67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6,99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7,13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7,27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7,90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7,17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13,55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13,82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14,10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Л-111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6,76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2,94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3,39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«Запорізька Січ»</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Л-333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«Мелітополь»</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Л-377/1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3,32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3,64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4,40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4,49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4,58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Л-378/1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1,81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Л-649 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2,77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2,82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3,16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3,28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«Партизани»</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52,34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45,54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55,80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56,92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58,05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27,90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25,92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4,86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4,96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5,06</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47,65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42,30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52,38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53,43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54,50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25,74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23,40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4,14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4,22</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4,31</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«Сокологірне»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0,78</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0,05</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0,05</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150/35/10 кВ «Якимівка»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5,57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5,68</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5,80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6,54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6,67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6,80</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Л-178</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0,07</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0,04</w:t>
            </w:r>
          </w:p>
        </w:tc>
      </w:tr>
      <w:tr w:rsidR="00055AB5" w:rsidRPr="00221FB2" w:rsidTr="006628B9">
        <w:trPr>
          <w:trHeight w:val="345"/>
          <w:tblHeader/>
        </w:trPr>
        <w:tc>
          <w:tcPr>
            <w:tcW w:w="15178" w:type="dxa"/>
            <w:gridSpan w:val="14"/>
            <w:tcBorders>
              <w:top w:val="nil"/>
              <w:left w:val="single" w:sz="8" w:space="0" w:color="auto"/>
              <w:bottom w:val="single" w:sz="8" w:space="0" w:color="auto"/>
              <w:right w:val="single" w:sz="8" w:space="0" w:color="auto"/>
            </w:tcBorders>
            <w:vAlign w:val="center"/>
          </w:tcPr>
          <w:p w:rsidR="00055AB5" w:rsidRDefault="00055AB5" w:rsidP="00221FB2">
            <w:pPr>
              <w:spacing w:before="0" w:after="0"/>
              <w:jc w:val="center"/>
              <w:rPr>
                <w:rFonts w:ascii="Times New Roman" w:eastAsia="Times New Roman" w:hAnsi="Times New Roman"/>
                <w:i/>
                <w:iCs/>
                <w:color w:val="000000"/>
                <w:sz w:val="24"/>
                <w:szCs w:val="24"/>
                <w:lang w:val="ru-RU" w:eastAsia="ru-RU"/>
              </w:rPr>
            </w:pPr>
          </w:p>
          <w:p w:rsidR="00055AB5" w:rsidRDefault="00055AB5" w:rsidP="00221FB2">
            <w:pPr>
              <w:spacing w:before="0" w:after="0"/>
              <w:jc w:val="center"/>
              <w:rPr>
                <w:rFonts w:ascii="Times New Roman" w:eastAsia="Times New Roman" w:hAnsi="Times New Roman"/>
                <w:i/>
                <w:iCs/>
                <w:color w:val="000000"/>
                <w:sz w:val="24"/>
                <w:szCs w:val="24"/>
                <w:lang w:val="ru-RU" w:eastAsia="ru-RU"/>
              </w:rPr>
            </w:pPr>
          </w:p>
          <w:p w:rsidR="00055AB5" w:rsidRPr="00221FB2" w:rsidRDefault="00055AB5" w:rsidP="00221FB2">
            <w:pPr>
              <w:spacing w:before="0" w:after="0"/>
              <w:jc w:val="center"/>
              <w:rPr>
                <w:rFonts w:ascii="Times New Roman" w:eastAsia="Times New Roman" w:hAnsi="Times New Roman"/>
                <w:i/>
                <w:iCs/>
                <w:color w:val="000000"/>
                <w:sz w:val="24"/>
                <w:szCs w:val="24"/>
                <w:lang w:val="ru-RU" w:eastAsia="ru-RU"/>
              </w:rPr>
            </w:pP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lastRenderedPageBreak/>
              <w:t>Херсонська область</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ОСП/ОСР</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ПС</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приєднання</w:t>
            </w:r>
          </w:p>
        </w:tc>
        <w:tc>
          <w:tcPr>
            <w:tcW w:w="1276"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Клас напруги, кВ</w:t>
            </w:r>
          </w:p>
        </w:tc>
        <w:tc>
          <w:tcPr>
            <w:tcW w:w="4111"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Літо максимум, МВт</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3686" w:type="dxa"/>
            <w:gridSpan w:val="4"/>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Зима максимум, МВт</w:t>
            </w:r>
          </w:p>
        </w:tc>
      </w:tr>
      <w:tr w:rsidR="00B355E6" w:rsidRPr="00221FB2" w:rsidTr="00221FB2">
        <w:trPr>
          <w:trHeight w:val="7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276"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Запорізька дистанція електропостачання</w:t>
            </w:r>
          </w:p>
        </w:tc>
      </w:tr>
      <w:tr w:rsidR="00B355E6" w:rsidRPr="00221FB2" w:rsidTr="00221FB2">
        <w:trPr>
          <w:trHeight w:val="100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«Херсонобленерго»</w:t>
            </w:r>
          </w:p>
        </w:tc>
        <w:tc>
          <w:tcPr>
            <w:tcW w:w="1984"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кВ «Сокологірне»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Ф-32 Сокологірне-Новогригорівка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0,58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10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«Партизани»</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Л-Н-4 Новотроїцька-Партизани</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82,80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81,72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102,78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104,84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106,93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44,46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40,50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15,66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15,97</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16,29</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Л-409 Партизани-Салькове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1,21</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1,53</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Л-410 Партизани-Салькове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3,47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3,54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3,61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0,88</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Ф-31 Партизани-Партизани с/х</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0,91</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0,93</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0,95</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1,23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1,28</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Ф-32 Партизани-Генічеськ</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2,82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2,96</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3,02</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4,59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8,00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4,76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4,86</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4,95</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Ф-33 Партизани-Приазовське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97,00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1,58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1,01</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1,04</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0,96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2,09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2,17</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35/10 «Салькове»</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Ф-32 Салькове-Чонгар с/х</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3,03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3,04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3,10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0,81</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0,83</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Л-410 Партизани-Салькове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2,73</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1,94</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0,79</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0,83</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0,85</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0,86</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Л-409 Партизани-Салькове</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0,63</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0,67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0,69</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0,70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0,78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1,38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1,46</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1,49</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1,52</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Харківська область</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ОСП/ОСР</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ПС</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приєднання</w:t>
            </w:r>
          </w:p>
        </w:tc>
        <w:tc>
          <w:tcPr>
            <w:tcW w:w="1276"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Клас напруги, кВ</w:t>
            </w:r>
          </w:p>
        </w:tc>
        <w:tc>
          <w:tcPr>
            <w:tcW w:w="4111"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Літо максимум, МВт</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3686" w:type="dxa"/>
            <w:gridSpan w:val="4"/>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Зима максимум, МВт</w:t>
            </w:r>
          </w:p>
        </w:tc>
      </w:tr>
      <w:tr w:rsidR="00B355E6" w:rsidRPr="00221FB2" w:rsidTr="00221FB2">
        <w:trPr>
          <w:trHeight w:val="7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276"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Павлоградська дистанція електропостачання</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«Харківобленерго»</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110/10 кВ «Самійлівка»</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Л-1 ПС Лозова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2,42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1,89</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1,97</w:t>
            </w:r>
          </w:p>
        </w:tc>
      </w:tr>
      <w:tr w:rsidR="00B355E6" w:rsidRPr="00221FB2" w:rsidTr="00221FB2">
        <w:trPr>
          <w:trHeight w:val="34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Л-2 ПС Лозова</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1,61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1,74</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1,94</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1,97</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2,01</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3,98</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sz w:val="24"/>
                <w:szCs w:val="24"/>
                <w:lang w:val="ru-RU" w:eastAsia="ru-RU"/>
              </w:rPr>
            </w:pPr>
            <w:r w:rsidRPr="00221FB2">
              <w:rPr>
                <w:rFonts w:ascii="Times New Roman" w:eastAsia="Times New Roman" w:hAnsi="Times New Roman"/>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Донецька область</w:t>
            </w:r>
          </w:p>
        </w:tc>
      </w:tr>
      <w:tr w:rsidR="00B355E6" w:rsidRPr="00221FB2" w:rsidTr="00221FB2">
        <w:trPr>
          <w:trHeight w:val="34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ОСП/ОСР</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ПС</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Назва приєднання</w:t>
            </w:r>
          </w:p>
        </w:tc>
        <w:tc>
          <w:tcPr>
            <w:tcW w:w="1276"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Клас напруги, кВ</w:t>
            </w:r>
          </w:p>
        </w:tc>
        <w:tc>
          <w:tcPr>
            <w:tcW w:w="4111" w:type="dxa"/>
            <w:gridSpan w:val="5"/>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Літо максимум, МВт</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3686" w:type="dxa"/>
            <w:gridSpan w:val="4"/>
            <w:tcBorders>
              <w:top w:val="single" w:sz="8" w:space="0" w:color="auto"/>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Зима максимум, МВт</w:t>
            </w:r>
          </w:p>
        </w:tc>
      </w:tr>
      <w:tr w:rsidR="00B355E6" w:rsidRPr="00221FB2" w:rsidTr="00221FB2">
        <w:trPr>
          <w:trHeight w:val="70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418"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1276"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2016</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2017</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color w:val="000000"/>
                <w:sz w:val="24"/>
                <w:szCs w:val="24"/>
                <w:lang w:val="ru-RU" w:eastAsia="ru-RU"/>
              </w:rPr>
            </w:pPr>
            <w:r w:rsidRPr="00221FB2">
              <w:rPr>
                <w:rFonts w:ascii="Times New Roman" w:eastAsia="Times New Roman" w:hAnsi="Times New Roman"/>
                <w:b/>
                <w:bCs/>
                <w:color w:val="000000"/>
                <w:sz w:val="24"/>
                <w:szCs w:val="24"/>
                <w:lang w:val="ru-RU" w:eastAsia="ru-RU"/>
              </w:rPr>
              <w:t>2018</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2020 (персп.)</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b/>
                <w:bCs/>
                <w:i/>
                <w:iCs/>
                <w:color w:val="000000"/>
                <w:sz w:val="24"/>
                <w:szCs w:val="24"/>
                <w:lang w:val="ru-RU" w:eastAsia="ru-RU"/>
              </w:rPr>
            </w:pPr>
            <w:r w:rsidRPr="00221FB2">
              <w:rPr>
                <w:rFonts w:ascii="Times New Roman" w:eastAsia="Times New Roman" w:hAnsi="Times New Roman"/>
                <w:b/>
                <w:bCs/>
                <w:i/>
                <w:iCs/>
                <w:color w:val="000000"/>
                <w:sz w:val="24"/>
                <w:szCs w:val="24"/>
                <w:lang w:val="ru-RU" w:eastAsia="ru-RU"/>
              </w:rPr>
              <w:t>2024 (персп.)</w:t>
            </w:r>
          </w:p>
        </w:tc>
      </w:tr>
      <w:tr w:rsidR="00B355E6" w:rsidRPr="00221FB2" w:rsidTr="00221FB2">
        <w:trPr>
          <w:trHeight w:val="345"/>
          <w:tblHeader/>
        </w:trPr>
        <w:tc>
          <w:tcPr>
            <w:tcW w:w="15178" w:type="dxa"/>
            <w:gridSpan w:val="14"/>
            <w:tcBorders>
              <w:top w:val="single" w:sz="8" w:space="0" w:color="auto"/>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Структурний підрозділ Павлоградська дистанція електропостачання</w:t>
            </w:r>
          </w:p>
        </w:tc>
      </w:tr>
      <w:tr w:rsidR="00B355E6" w:rsidRPr="00221FB2" w:rsidTr="00221FB2">
        <w:trPr>
          <w:trHeight w:val="675"/>
          <w:tblHeader/>
        </w:trPr>
        <w:tc>
          <w:tcPr>
            <w:tcW w:w="1995"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АТ «ДТЕК Донецькі електромережі»</w:t>
            </w:r>
          </w:p>
        </w:tc>
        <w:tc>
          <w:tcPr>
            <w:tcW w:w="1984" w:type="dxa"/>
            <w:vMerge w:val="restart"/>
            <w:tcBorders>
              <w:top w:val="nil"/>
              <w:left w:val="single" w:sz="8" w:space="0" w:color="auto"/>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ПС 110/10 кВ «Роз’їзд 5 км»</w:t>
            </w: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Л-Белицька-Роз’їзд 5 км</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2,39</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3,52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2,72</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2,95</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2,57</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2,63</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2,68</w:t>
            </w:r>
          </w:p>
        </w:tc>
      </w:tr>
      <w:tr w:rsidR="00B355E6" w:rsidRPr="00221FB2" w:rsidTr="00221FB2">
        <w:trPr>
          <w:trHeight w:val="675"/>
          <w:tblHeader/>
        </w:trPr>
        <w:tc>
          <w:tcPr>
            <w:tcW w:w="1995"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984" w:type="dxa"/>
            <w:vMerge/>
            <w:tcBorders>
              <w:top w:val="nil"/>
              <w:left w:val="single" w:sz="8" w:space="0" w:color="auto"/>
              <w:bottom w:val="single" w:sz="8" w:space="0" w:color="auto"/>
              <w:right w:val="single" w:sz="8" w:space="0" w:color="auto"/>
            </w:tcBorders>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p>
        </w:tc>
        <w:tc>
          <w:tcPr>
            <w:tcW w:w="141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Л-Гончарівська-Роз’їзд 5 км</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110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1,72</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1,75</w:t>
            </w:r>
          </w:p>
        </w:tc>
        <w:tc>
          <w:tcPr>
            <w:tcW w:w="993"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1,78</w:t>
            </w:r>
          </w:p>
        </w:tc>
        <w:tc>
          <w:tcPr>
            <w:tcW w:w="708"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709"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color w:val="000000"/>
                <w:sz w:val="24"/>
                <w:szCs w:val="24"/>
                <w:lang w:val="ru-RU" w:eastAsia="ru-RU"/>
              </w:rPr>
            </w:pPr>
            <w:r w:rsidRPr="00221FB2">
              <w:rPr>
                <w:rFonts w:ascii="Times New Roman" w:eastAsia="Times New Roman" w:hAnsi="Times New Roman"/>
                <w:color w:val="000000"/>
                <w:sz w:val="24"/>
                <w:szCs w:val="24"/>
                <w:lang w:val="ru-RU"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ind w:right="-108"/>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c>
          <w:tcPr>
            <w:tcW w:w="1276" w:type="dxa"/>
            <w:tcBorders>
              <w:top w:val="nil"/>
              <w:left w:val="nil"/>
              <w:bottom w:val="single" w:sz="8" w:space="0" w:color="auto"/>
              <w:right w:val="single" w:sz="8" w:space="0" w:color="auto"/>
            </w:tcBorders>
            <w:shd w:val="clear" w:color="auto" w:fill="auto"/>
            <w:vAlign w:val="center"/>
            <w:hideMark/>
          </w:tcPr>
          <w:p w:rsidR="00B355E6" w:rsidRPr="00221FB2" w:rsidRDefault="00B355E6" w:rsidP="00221FB2">
            <w:pPr>
              <w:spacing w:before="0" w:after="0"/>
              <w:jc w:val="center"/>
              <w:rPr>
                <w:rFonts w:ascii="Times New Roman" w:eastAsia="Times New Roman" w:hAnsi="Times New Roman"/>
                <w:i/>
                <w:iCs/>
                <w:color w:val="000000"/>
                <w:sz w:val="24"/>
                <w:szCs w:val="24"/>
                <w:lang w:val="ru-RU" w:eastAsia="ru-RU"/>
              </w:rPr>
            </w:pPr>
            <w:r w:rsidRPr="00221FB2">
              <w:rPr>
                <w:rFonts w:ascii="Times New Roman" w:eastAsia="Times New Roman" w:hAnsi="Times New Roman"/>
                <w:i/>
                <w:iCs/>
                <w:color w:val="000000"/>
                <w:sz w:val="24"/>
                <w:szCs w:val="24"/>
                <w:lang w:val="ru-RU" w:eastAsia="ru-RU"/>
              </w:rPr>
              <w:t>0,00</w:t>
            </w:r>
          </w:p>
        </w:tc>
      </w:tr>
    </w:tbl>
    <w:p w:rsidR="00B355E6" w:rsidRDefault="00B355E6" w:rsidP="002011AE">
      <w:pPr>
        <w:rPr>
          <w:rFonts w:ascii="Times New Roman" w:hAnsi="Times New Roman"/>
          <w:color w:val="000000"/>
        </w:rPr>
        <w:sectPr w:rsidR="00B355E6" w:rsidSect="00B355E6">
          <w:pgSz w:w="16838" w:h="11906" w:orient="landscape"/>
          <w:pgMar w:top="567" w:right="851" w:bottom="1134" w:left="1276" w:header="340" w:footer="454" w:gutter="0"/>
          <w:cols w:space="708"/>
          <w:docGrid w:linePitch="360"/>
        </w:sectPr>
      </w:pPr>
    </w:p>
    <w:p w:rsidR="00744FFA" w:rsidRDefault="007845AD" w:rsidP="00F95038">
      <w:pPr>
        <w:pStyle w:val="1"/>
        <w:spacing w:before="0" w:after="0"/>
        <w:rPr>
          <w:rFonts w:ascii="Times New Roman" w:hAnsi="Times New Roman"/>
          <w:color w:val="000000"/>
        </w:rPr>
      </w:pPr>
      <w:bookmarkStart w:id="26" w:name="_Toc16864459"/>
      <w:r w:rsidRPr="00610562">
        <w:rPr>
          <w:rFonts w:ascii="Times New Roman" w:hAnsi="Times New Roman"/>
          <w:color w:val="000000"/>
        </w:rPr>
        <w:lastRenderedPageBreak/>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bookmarkEnd w:id="26"/>
    </w:p>
    <w:p w:rsidR="00927B8E" w:rsidRPr="00927B8E" w:rsidRDefault="00927B8E" w:rsidP="00927B8E"/>
    <w:p w:rsidR="00DE7B47" w:rsidRDefault="00DE7B47" w:rsidP="00F95038">
      <w:pPr>
        <w:pStyle w:val="2"/>
        <w:spacing w:before="0" w:after="0"/>
        <w:rPr>
          <w:rFonts w:ascii="Times New Roman" w:hAnsi="Times New Roman"/>
          <w:color w:val="000000"/>
        </w:rPr>
      </w:pPr>
      <w:bookmarkStart w:id="27" w:name="_Toc5380605"/>
      <w:bookmarkStart w:id="28" w:name="_Toc16864460"/>
      <w:r w:rsidRPr="00610562">
        <w:rPr>
          <w:rFonts w:ascii="Times New Roman" w:hAnsi="Times New Roman"/>
          <w:color w:val="000000"/>
        </w:rPr>
        <w:t xml:space="preserve">Необхідність реконструкції та модернізації підстанцій 35 та 110 </w:t>
      </w:r>
      <w:r w:rsidR="00556280" w:rsidRPr="00610562">
        <w:rPr>
          <w:rFonts w:ascii="Times New Roman" w:hAnsi="Times New Roman"/>
          <w:color w:val="000000"/>
        </w:rPr>
        <w:t xml:space="preserve">(150) </w:t>
      </w:r>
      <w:r w:rsidRPr="00610562">
        <w:rPr>
          <w:rFonts w:ascii="Times New Roman" w:hAnsi="Times New Roman"/>
          <w:color w:val="000000"/>
        </w:rPr>
        <w:t>кВ</w:t>
      </w:r>
      <w:bookmarkEnd w:id="27"/>
      <w:bookmarkEnd w:id="28"/>
    </w:p>
    <w:p w:rsidR="00927B8E" w:rsidRPr="00927B8E" w:rsidRDefault="00927B8E" w:rsidP="00927B8E"/>
    <w:p w:rsidR="0057775B" w:rsidRPr="0057775B" w:rsidRDefault="0057775B" w:rsidP="00055AB5">
      <w:pPr>
        <w:spacing w:before="0" w:after="0"/>
        <w:ind w:firstLine="709"/>
        <w:rPr>
          <w:rFonts w:ascii="Times New Roman" w:hAnsi="Times New Roman"/>
          <w:color w:val="000000"/>
        </w:rPr>
      </w:pPr>
      <w:r w:rsidRPr="0057775B">
        <w:rPr>
          <w:rFonts w:ascii="Times New Roman" w:hAnsi="Times New Roman"/>
          <w:color w:val="000000"/>
        </w:rPr>
        <w:t>Враховуючи термін експлуатації трансформаторів необхідно провести наступну заміну трансформаторів:</w:t>
      </w:r>
    </w:p>
    <w:p w:rsidR="0057775B" w:rsidRPr="00610562" w:rsidRDefault="0057775B" w:rsidP="00F95038">
      <w:pPr>
        <w:spacing w:before="0" w:after="0"/>
        <w:jc w:val="center"/>
        <w:rPr>
          <w:rFonts w:ascii="Times New Roman" w:hAnsi="Times New Roman"/>
          <w:b/>
          <w:color w:val="000000"/>
        </w:rPr>
      </w:pPr>
      <w:r w:rsidRPr="00610562">
        <w:rPr>
          <w:rFonts w:ascii="Times New Roman" w:hAnsi="Times New Roman"/>
          <w:b/>
          <w:color w:val="000000"/>
        </w:rPr>
        <w:t>Дніпропетровська область</w:t>
      </w:r>
    </w:p>
    <w:p w:rsidR="0057775B" w:rsidRPr="00001358" w:rsidRDefault="0057775B" w:rsidP="00F95038">
      <w:pPr>
        <w:pStyle w:val="a0"/>
        <w:spacing w:before="0" w:after="0"/>
        <w:rPr>
          <w:rFonts w:ascii="Times New Roman" w:hAnsi="Times New Roman"/>
        </w:rPr>
      </w:pPr>
      <w:r w:rsidRPr="00001358">
        <w:rPr>
          <w:rFonts w:ascii="Times New Roman" w:hAnsi="Times New Roman"/>
        </w:rPr>
        <w:t>трансформатори, що відпрацювали більше 50 років:</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150 кВ – 9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110 кВ – 5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35 кВ – 71 шт.;</w:t>
      </w:r>
    </w:p>
    <w:p w:rsidR="0057775B" w:rsidRPr="00001358" w:rsidRDefault="0057775B" w:rsidP="00F95038">
      <w:pPr>
        <w:pStyle w:val="a0"/>
        <w:spacing w:before="0" w:after="0"/>
        <w:rPr>
          <w:rFonts w:ascii="Times New Roman" w:hAnsi="Times New Roman"/>
        </w:rPr>
      </w:pPr>
      <w:r w:rsidRPr="00001358">
        <w:rPr>
          <w:rFonts w:ascii="Times New Roman" w:hAnsi="Times New Roman"/>
        </w:rPr>
        <w:t xml:space="preserve">трансформатори, що відпрацювали від 40 до 49 років: </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150 кВ – 3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110 кВ – 0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35 кВ – 21 шт.;</w:t>
      </w:r>
    </w:p>
    <w:p w:rsidR="0057775B" w:rsidRPr="00001358" w:rsidRDefault="0057775B" w:rsidP="00F95038">
      <w:pPr>
        <w:pStyle w:val="a0"/>
        <w:spacing w:before="0" w:after="0"/>
        <w:rPr>
          <w:rFonts w:ascii="Times New Roman" w:hAnsi="Times New Roman"/>
        </w:rPr>
      </w:pPr>
      <w:r w:rsidRPr="00001358">
        <w:rPr>
          <w:rFonts w:ascii="Times New Roman" w:hAnsi="Times New Roman"/>
        </w:rPr>
        <w:t xml:space="preserve">трансформатори, що відпрацювали від 30 до 39 років: </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150 кВ – 4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110 кВ – 0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35 кВ – 18 шт.;</w:t>
      </w:r>
    </w:p>
    <w:p w:rsidR="0057775B" w:rsidRPr="00001358" w:rsidRDefault="0057775B" w:rsidP="00F95038">
      <w:pPr>
        <w:pStyle w:val="a0"/>
        <w:spacing w:before="0" w:after="0"/>
        <w:rPr>
          <w:rFonts w:ascii="Times New Roman" w:hAnsi="Times New Roman"/>
        </w:rPr>
      </w:pPr>
      <w:r w:rsidRPr="00001358">
        <w:rPr>
          <w:rFonts w:ascii="Times New Roman" w:hAnsi="Times New Roman"/>
        </w:rPr>
        <w:t xml:space="preserve">трансформатори, що відпрацювали від 25 до 29 років: </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150 кВ – 1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110 кВ – 0 шт.;</w:t>
      </w:r>
    </w:p>
    <w:p w:rsidR="0057775B" w:rsidRPr="00001358" w:rsidRDefault="0057775B" w:rsidP="00F95038">
      <w:pPr>
        <w:pStyle w:val="21"/>
        <w:spacing w:before="0" w:after="0"/>
        <w:rPr>
          <w:rFonts w:ascii="Times New Roman" w:hAnsi="Times New Roman"/>
        </w:rPr>
      </w:pPr>
      <w:r w:rsidRPr="00001358">
        <w:rPr>
          <w:rFonts w:ascii="Times New Roman" w:hAnsi="Times New Roman"/>
        </w:rPr>
        <w:t>трансформатори 35 кВ – 5 шт.;</w:t>
      </w:r>
    </w:p>
    <w:p w:rsidR="0057775B" w:rsidRPr="00610562" w:rsidRDefault="0057775B" w:rsidP="00F95038">
      <w:pPr>
        <w:spacing w:before="0" w:after="0"/>
        <w:jc w:val="center"/>
        <w:rPr>
          <w:rFonts w:ascii="Times New Roman" w:hAnsi="Times New Roman"/>
          <w:b/>
          <w:color w:val="000000"/>
        </w:rPr>
      </w:pPr>
    </w:p>
    <w:p w:rsidR="0057775B" w:rsidRPr="00610562" w:rsidRDefault="0057775B" w:rsidP="00F95038">
      <w:pPr>
        <w:spacing w:before="0" w:after="0"/>
        <w:jc w:val="center"/>
        <w:rPr>
          <w:rFonts w:ascii="Times New Roman" w:hAnsi="Times New Roman"/>
          <w:b/>
          <w:color w:val="000000"/>
        </w:rPr>
      </w:pPr>
      <w:r w:rsidRPr="00610562">
        <w:rPr>
          <w:rFonts w:ascii="Times New Roman" w:hAnsi="Times New Roman"/>
          <w:b/>
          <w:color w:val="000000"/>
        </w:rPr>
        <w:t>Запорізька область</w:t>
      </w:r>
    </w:p>
    <w:p w:rsidR="0057775B" w:rsidRPr="00C9468D" w:rsidRDefault="0057775B" w:rsidP="00F95038">
      <w:pPr>
        <w:pStyle w:val="a0"/>
        <w:spacing w:before="0" w:after="0"/>
        <w:rPr>
          <w:rFonts w:ascii="Times New Roman" w:hAnsi="Times New Roman"/>
        </w:rPr>
      </w:pPr>
      <w:r w:rsidRPr="00C9468D">
        <w:rPr>
          <w:rFonts w:ascii="Times New Roman" w:hAnsi="Times New Roman"/>
        </w:rPr>
        <w:t>трансформатори, що відпрацювали більше 50 років:</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150 кВ – 4 шт.;</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35 кВ – 19 шт.;</w:t>
      </w:r>
    </w:p>
    <w:p w:rsidR="0057775B" w:rsidRPr="00C9468D" w:rsidRDefault="0057775B" w:rsidP="00F95038">
      <w:pPr>
        <w:pStyle w:val="a0"/>
        <w:spacing w:before="0" w:after="0"/>
        <w:rPr>
          <w:rFonts w:ascii="Times New Roman" w:hAnsi="Times New Roman"/>
        </w:rPr>
      </w:pPr>
      <w:r w:rsidRPr="00C9468D">
        <w:rPr>
          <w:rFonts w:ascii="Times New Roman" w:hAnsi="Times New Roman"/>
        </w:rPr>
        <w:t xml:space="preserve">трансформатори, що відпрацювали від 40 до 49 років: </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150 кВ – 5 шт.;</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35 кВ – 7 шт.;</w:t>
      </w:r>
    </w:p>
    <w:p w:rsidR="0057775B" w:rsidRPr="00C9468D" w:rsidRDefault="0057775B" w:rsidP="00F95038">
      <w:pPr>
        <w:pStyle w:val="a0"/>
        <w:spacing w:before="0" w:after="0"/>
        <w:rPr>
          <w:rFonts w:ascii="Times New Roman" w:hAnsi="Times New Roman"/>
        </w:rPr>
      </w:pPr>
      <w:r w:rsidRPr="00C9468D">
        <w:rPr>
          <w:rFonts w:ascii="Times New Roman" w:hAnsi="Times New Roman"/>
        </w:rPr>
        <w:t xml:space="preserve">трансформатори, що відпрацювали від 30 до 39 років: </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35 кВ – 5 шт.;</w:t>
      </w:r>
    </w:p>
    <w:p w:rsidR="0057775B" w:rsidRPr="00610562" w:rsidRDefault="0057775B" w:rsidP="00F95038">
      <w:pPr>
        <w:spacing w:before="0" w:after="0"/>
        <w:jc w:val="center"/>
        <w:rPr>
          <w:rFonts w:ascii="Times New Roman" w:hAnsi="Times New Roman"/>
          <w:b/>
          <w:color w:val="000000"/>
        </w:rPr>
      </w:pPr>
    </w:p>
    <w:p w:rsidR="0057775B" w:rsidRPr="00610562" w:rsidRDefault="0057775B" w:rsidP="00F95038">
      <w:pPr>
        <w:spacing w:before="0" w:after="0"/>
        <w:jc w:val="center"/>
        <w:rPr>
          <w:rFonts w:ascii="Times New Roman" w:hAnsi="Times New Roman"/>
          <w:b/>
          <w:color w:val="000000"/>
        </w:rPr>
      </w:pPr>
      <w:r w:rsidRPr="00610562">
        <w:rPr>
          <w:rFonts w:ascii="Times New Roman" w:hAnsi="Times New Roman"/>
          <w:b/>
          <w:color w:val="000000"/>
        </w:rPr>
        <w:t>Херсонська область</w:t>
      </w:r>
    </w:p>
    <w:p w:rsidR="0057775B" w:rsidRPr="00C9468D" w:rsidRDefault="0057775B" w:rsidP="00F95038">
      <w:pPr>
        <w:pStyle w:val="a0"/>
        <w:spacing w:before="0" w:after="0"/>
        <w:rPr>
          <w:rFonts w:ascii="Times New Roman" w:hAnsi="Times New Roman"/>
        </w:rPr>
      </w:pPr>
      <w:r w:rsidRPr="00C9468D">
        <w:rPr>
          <w:rFonts w:ascii="Times New Roman" w:hAnsi="Times New Roman"/>
        </w:rPr>
        <w:t>трансформатори, що відпрацювали більше 50 років:</w:t>
      </w:r>
    </w:p>
    <w:p w:rsidR="0057775B" w:rsidRPr="00C9468D" w:rsidRDefault="0057775B" w:rsidP="00F95038">
      <w:pPr>
        <w:pStyle w:val="21"/>
        <w:spacing w:before="0" w:after="0"/>
        <w:rPr>
          <w:rFonts w:ascii="Times New Roman" w:hAnsi="Times New Roman"/>
        </w:rPr>
      </w:pPr>
      <w:r w:rsidRPr="00C9468D">
        <w:rPr>
          <w:rFonts w:ascii="Times New Roman" w:hAnsi="Times New Roman"/>
        </w:rPr>
        <w:lastRenderedPageBreak/>
        <w:t>трансформатори 150 кВ – 2 шт.;</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35 кВ – 1 шт.;</w:t>
      </w:r>
    </w:p>
    <w:p w:rsidR="0057775B" w:rsidRPr="00C9468D" w:rsidRDefault="0057775B" w:rsidP="00F95038">
      <w:pPr>
        <w:pStyle w:val="a0"/>
        <w:spacing w:before="0" w:after="0"/>
        <w:rPr>
          <w:rFonts w:ascii="Times New Roman" w:hAnsi="Times New Roman"/>
        </w:rPr>
      </w:pPr>
      <w:r w:rsidRPr="00C9468D">
        <w:rPr>
          <w:rFonts w:ascii="Times New Roman" w:hAnsi="Times New Roman"/>
        </w:rPr>
        <w:t xml:space="preserve">трансформатори, що відпрацювали від 40 до 49 років: </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150 кВ – 5 шт.;</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35 кВ – 7 шт.;</w:t>
      </w:r>
    </w:p>
    <w:p w:rsidR="0057775B" w:rsidRPr="00C9468D" w:rsidRDefault="0057775B" w:rsidP="00F95038">
      <w:pPr>
        <w:spacing w:before="0" w:after="0"/>
        <w:jc w:val="center"/>
        <w:rPr>
          <w:rFonts w:ascii="Times New Roman" w:hAnsi="Times New Roman"/>
          <w:b/>
        </w:rPr>
      </w:pPr>
    </w:p>
    <w:p w:rsidR="0057775B" w:rsidRPr="00C9468D" w:rsidRDefault="0057775B" w:rsidP="00F95038">
      <w:pPr>
        <w:spacing w:before="0" w:after="0"/>
        <w:jc w:val="center"/>
        <w:rPr>
          <w:rFonts w:ascii="Times New Roman" w:hAnsi="Times New Roman"/>
          <w:b/>
        </w:rPr>
      </w:pPr>
      <w:r w:rsidRPr="00C9468D">
        <w:rPr>
          <w:rFonts w:ascii="Times New Roman" w:hAnsi="Times New Roman"/>
          <w:b/>
        </w:rPr>
        <w:t>Харківська область</w:t>
      </w:r>
    </w:p>
    <w:p w:rsidR="0057775B" w:rsidRPr="00C9468D" w:rsidRDefault="0057775B" w:rsidP="00F95038">
      <w:pPr>
        <w:pStyle w:val="a0"/>
        <w:spacing w:before="0" w:after="0"/>
        <w:rPr>
          <w:rFonts w:ascii="Times New Roman" w:hAnsi="Times New Roman"/>
        </w:rPr>
      </w:pPr>
      <w:r w:rsidRPr="00C9468D">
        <w:rPr>
          <w:rFonts w:ascii="Times New Roman" w:hAnsi="Times New Roman"/>
        </w:rPr>
        <w:t>трансформатори, що відпрацювали більше 50 років:</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110 кВ – 2 шт.;</w:t>
      </w:r>
    </w:p>
    <w:p w:rsidR="0057775B" w:rsidRPr="00C9468D" w:rsidRDefault="0057775B" w:rsidP="00F95038">
      <w:pPr>
        <w:spacing w:before="0" w:after="0"/>
        <w:jc w:val="center"/>
        <w:rPr>
          <w:rFonts w:ascii="Times New Roman" w:hAnsi="Times New Roman"/>
          <w:b/>
        </w:rPr>
      </w:pPr>
      <w:r w:rsidRPr="00C9468D">
        <w:rPr>
          <w:rFonts w:ascii="Times New Roman" w:hAnsi="Times New Roman"/>
          <w:b/>
        </w:rPr>
        <w:t>Донецька область</w:t>
      </w:r>
    </w:p>
    <w:p w:rsidR="0057775B" w:rsidRPr="00C9468D" w:rsidRDefault="0057775B" w:rsidP="00F95038">
      <w:pPr>
        <w:pStyle w:val="a0"/>
        <w:spacing w:before="0" w:after="0"/>
        <w:rPr>
          <w:rFonts w:ascii="Times New Roman" w:hAnsi="Times New Roman"/>
        </w:rPr>
      </w:pPr>
      <w:r w:rsidRPr="00C9468D">
        <w:rPr>
          <w:rFonts w:ascii="Times New Roman" w:hAnsi="Times New Roman"/>
        </w:rPr>
        <w:t>трансформатори, що відпрацювали більше 50 років:</w:t>
      </w:r>
    </w:p>
    <w:p w:rsidR="0057775B" w:rsidRPr="00C9468D" w:rsidRDefault="0057775B" w:rsidP="00F95038">
      <w:pPr>
        <w:pStyle w:val="21"/>
        <w:spacing w:before="0" w:after="0"/>
        <w:rPr>
          <w:rFonts w:ascii="Times New Roman" w:hAnsi="Times New Roman"/>
        </w:rPr>
      </w:pPr>
      <w:r w:rsidRPr="00C9468D">
        <w:rPr>
          <w:rFonts w:ascii="Times New Roman" w:hAnsi="Times New Roman"/>
        </w:rPr>
        <w:t>трансформатори 110 кВ – 2 шт.;</w:t>
      </w:r>
    </w:p>
    <w:p w:rsidR="0057775B" w:rsidRPr="00610562" w:rsidRDefault="0057775B" w:rsidP="00F95038">
      <w:pPr>
        <w:spacing w:before="0" w:after="0"/>
        <w:rPr>
          <w:rFonts w:ascii="Times New Roman" w:hAnsi="Times New Roman"/>
          <w:color w:val="000000"/>
        </w:rPr>
      </w:pPr>
      <w:r w:rsidRPr="00610562">
        <w:rPr>
          <w:rFonts w:ascii="Times New Roman" w:hAnsi="Times New Roman"/>
          <w:color w:val="000000"/>
        </w:rPr>
        <w:t>Згідно норм існує потреба в заміні ВД/КЗ на вимикачі та заміна масляних вимикачів на вакуумні для напруги 10-35 кВ та на елегазові для 110 (150) кВ. Потреба в першочерговій реконструкції високовольтного обладнання в період до 2024 року становить:</w:t>
      </w:r>
    </w:p>
    <w:p w:rsidR="0057775B" w:rsidRPr="007C5148" w:rsidRDefault="0057775B" w:rsidP="00F95038">
      <w:pPr>
        <w:spacing w:before="0" w:after="0"/>
        <w:jc w:val="center"/>
        <w:rPr>
          <w:rFonts w:ascii="Times New Roman" w:hAnsi="Times New Roman"/>
          <w:b/>
        </w:rPr>
      </w:pPr>
      <w:r w:rsidRPr="007C5148">
        <w:rPr>
          <w:rFonts w:ascii="Times New Roman" w:hAnsi="Times New Roman"/>
          <w:b/>
        </w:rPr>
        <w:t>Дніпропетровська область</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ВД/КЗ та вимикачі, що відпрацювали більше 50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ВД/КЗ-150 кВ – 7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ВД/КЗ-110 кВ – 1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7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110 кВ – 4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255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384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40 до 49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20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46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30 до 39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2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26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68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25 до 29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вакуумні вимикачі 10 кВ – 5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не потребують заміни:</w:t>
      </w:r>
    </w:p>
    <w:p w:rsidR="0057775B" w:rsidRPr="00BC253C" w:rsidRDefault="0057775B" w:rsidP="00F95038">
      <w:pPr>
        <w:pStyle w:val="21"/>
        <w:spacing w:before="0" w:after="0"/>
        <w:rPr>
          <w:rFonts w:ascii="Times New Roman" w:hAnsi="Times New Roman"/>
        </w:rPr>
      </w:pPr>
      <w:r w:rsidRPr="00BC253C">
        <w:rPr>
          <w:rFonts w:ascii="Times New Roman" w:hAnsi="Times New Roman"/>
        </w:rPr>
        <w:t>елегазові вимикачі 150 кВ – 18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елегазові вимикачі 110 кВ – 3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вакуумні вимикачі 35 кВ – 2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вакуумні вимикачі 10 кВ – 20 шт.</w:t>
      </w:r>
    </w:p>
    <w:p w:rsidR="0057775B" w:rsidRPr="00BC253C" w:rsidRDefault="0057775B" w:rsidP="00F95038">
      <w:pPr>
        <w:spacing w:before="0" w:after="0"/>
        <w:jc w:val="center"/>
        <w:rPr>
          <w:rFonts w:ascii="Times New Roman" w:hAnsi="Times New Roman"/>
          <w:b/>
        </w:rPr>
      </w:pPr>
    </w:p>
    <w:p w:rsidR="0057775B" w:rsidRPr="00BC253C" w:rsidRDefault="0057775B" w:rsidP="00F95038">
      <w:pPr>
        <w:spacing w:before="0" w:after="0"/>
        <w:jc w:val="center"/>
        <w:rPr>
          <w:rFonts w:ascii="Times New Roman" w:hAnsi="Times New Roman"/>
          <w:b/>
        </w:rPr>
      </w:pPr>
      <w:r w:rsidRPr="00BC253C">
        <w:rPr>
          <w:rFonts w:ascii="Times New Roman" w:hAnsi="Times New Roman"/>
          <w:b/>
        </w:rPr>
        <w:t>Запорізька область</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ВД/КЗ та вимикачі, що відпрацювали більше 50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ВД/КЗ-150 кВ – 7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1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64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176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40 до 49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1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13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lastRenderedPageBreak/>
        <w:t>масляні вимикачі 10 кВ – 30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30 до 39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5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16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25 до 29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1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57775B" w:rsidRPr="00BC253C" w:rsidRDefault="0057775B" w:rsidP="00F95038">
      <w:pPr>
        <w:pStyle w:val="21"/>
        <w:spacing w:before="0" w:after="0"/>
        <w:rPr>
          <w:rFonts w:ascii="Times New Roman" w:hAnsi="Times New Roman"/>
        </w:rPr>
      </w:pPr>
      <w:r w:rsidRPr="00BC253C">
        <w:rPr>
          <w:rFonts w:ascii="Times New Roman" w:hAnsi="Times New Roman"/>
        </w:rPr>
        <w:t>елегазові вимикачі 150 кВ – 5 шт.;</w:t>
      </w:r>
    </w:p>
    <w:p w:rsidR="0057775B" w:rsidRPr="00BC253C" w:rsidRDefault="0057775B" w:rsidP="00F95038">
      <w:pPr>
        <w:pStyle w:val="21"/>
        <w:numPr>
          <w:ilvl w:val="0"/>
          <w:numId w:val="0"/>
        </w:numPr>
        <w:spacing w:before="0" w:after="0"/>
        <w:ind w:left="1276"/>
        <w:rPr>
          <w:rFonts w:ascii="Times New Roman" w:hAnsi="Times New Roman"/>
        </w:rPr>
      </w:pPr>
    </w:p>
    <w:p w:rsidR="0057775B" w:rsidRPr="00BC253C" w:rsidRDefault="0057775B" w:rsidP="00F95038">
      <w:pPr>
        <w:spacing w:before="0" w:after="0"/>
        <w:jc w:val="center"/>
        <w:rPr>
          <w:rFonts w:ascii="Times New Roman" w:hAnsi="Times New Roman"/>
          <w:b/>
        </w:rPr>
      </w:pPr>
      <w:r w:rsidRPr="00BC253C">
        <w:rPr>
          <w:rFonts w:ascii="Times New Roman" w:hAnsi="Times New Roman"/>
          <w:b/>
        </w:rPr>
        <w:t>Херсонська область</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ВД/КЗ та вимикачі, що відпрацювали більше 50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ВД/КЗ-150 кВ – 2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9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5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вимикачі, що відпрацювали від 40 до 49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150 кВ – 5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16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14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вакуумні вимикачі 10 кВ – 12 шт.</w:t>
      </w:r>
    </w:p>
    <w:p w:rsidR="0057775B" w:rsidRPr="00BC253C" w:rsidRDefault="0057775B" w:rsidP="00F95038">
      <w:pPr>
        <w:spacing w:before="0" w:after="0"/>
        <w:jc w:val="center"/>
        <w:rPr>
          <w:rFonts w:ascii="Times New Roman" w:hAnsi="Times New Roman"/>
          <w:b/>
        </w:rPr>
      </w:pPr>
    </w:p>
    <w:p w:rsidR="0057775B" w:rsidRPr="00BC253C" w:rsidRDefault="0057775B" w:rsidP="00F95038">
      <w:pPr>
        <w:spacing w:before="0" w:after="0"/>
        <w:jc w:val="center"/>
        <w:rPr>
          <w:rFonts w:ascii="Times New Roman" w:hAnsi="Times New Roman"/>
          <w:b/>
        </w:rPr>
      </w:pPr>
      <w:r w:rsidRPr="00BC253C">
        <w:rPr>
          <w:rFonts w:ascii="Times New Roman" w:hAnsi="Times New Roman"/>
          <w:b/>
        </w:rPr>
        <w:t>Харківська область</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ВД/КЗ та вимикачі, що відпрацювали більше 50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ВД/КЗ-110 кВ – 2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35 кВ – 4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9 шт.;</w:t>
      </w:r>
    </w:p>
    <w:p w:rsidR="0057775B" w:rsidRPr="00BC253C" w:rsidRDefault="0057775B" w:rsidP="00F95038">
      <w:pPr>
        <w:spacing w:before="0" w:after="0"/>
        <w:jc w:val="center"/>
        <w:rPr>
          <w:rFonts w:ascii="Times New Roman" w:hAnsi="Times New Roman"/>
          <w:b/>
        </w:rPr>
      </w:pPr>
    </w:p>
    <w:p w:rsidR="0057775B" w:rsidRPr="00BC253C" w:rsidRDefault="0057775B" w:rsidP="00F95038">
      <w:pPr>
        <w:spacing w:before="0" w:after="0"/>
        <w:jc w:val="center"/>
        <w:rPr>
          <w:rFonts w:ascii="Times New Roman" w:hAnsi="Times New Roman"/>
          <w:b/>
        </w:rPr>
      </w:pPr>
      <w:r w:rsidRPr="00BC253C">
        <w:rPr>
          <w:rFonts w:ascii="Times New Roman" w:hAnsi="Times New Roman"/>
          <w:b/>
        </w:rPr>
        <w:t>Донецька область</w:t>
      </w:r>
    </w:p>
    <w:p w:rsidR="0057775B" w:rsidRPr="00BC253C" w:rsidRDefault="0057775B" w:rsidP="00F95038">
      <w:pPr>
        <w:pStyle w:val="a0"/>
        <w:spacing w:before="0" w:after="0"/>
        <w:rPr>
          <w:rFonts w:ascii="Times New Roman" w:hAnsi="Times New Roman"/>
        </w:rPr>
      </w:pPr>
      <w:r w:rsidRPr="00BC253C">
        <w:rPr>
          <w:rFonts w:ascii="Times New Roman" w:hAnsi="Times New Roman"/>
        </w:rPr>
        <w:t>ВД/КЗ та вимикачі, що відпрацювали більше 50 років:</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110 кВ – 1 шт.;</w:t>
      </w:r>
    </w:p>
    <w:p w:rsidR="0057775B" w:rsidRPr="00BC253C" w:rsidRDefault="0057775B" w:rsidP="00F95038">
      <w:pPr>
        <w:pStyle w:val="21"/>
        <w:spacing w:before="0" w:after="0"/>
        <w:rPr>
          <w:rFonts w:ascii="Times New Roman" w:hAnsi="Times New Roman"/>
        </w:rPr>
      </w:pPr>
      <w:r w:rsidRPr="00BC253C">
        <w:rPr>
          <w:rFonts w:ascii="Times New Roman" w:hAnsi="Times New Roman"/>
        </w:rPr>
        <w:t>масляні вимикачі 10 кВ – 10 шт.;</w:t>
      </w:r>
    </w:p>
    <w:p w:rsidR="0057775B" w:rsidRPr="00BC253C" w:rsidRDefault="0057775B" w:rsidP="00F95038">
      <w:pPr>
        <w:pStyle w:val="a0"/>
        <w:spacing w:before="0" w:after="0"/>
        <w:rPr>
          <w:rFonts w:ascii="Times New Roman" w:hAnsi="Times New Roman"/>
        </w:rPr>
      </w:pPr>
      <w:r w:rsidRPr="00BC253C">
        <w:rPr>
          <w:rFonts w:ascii="Times New Roman" w:hAnsi="Times New Roman"/>
        </w:rPr>
        <w:t xml:space="preserve">вимикачі, що не потребують заміни меньш </w:t>
      </w:r>
      <w:r w:rsidRPr="00BC253C">
        <w:rPr>
          <w:rFonts w:ascii="Times New Roman" w:hAnsi="Times New Roman"/>
          <w:lang w:val="ru-RU"/>
        </w:rPr>
        <w:t>25 років</w:t>
      </w:r>
      <w:r w:rsidRPr="00BC253C">
        <w:rPr>
          <w:rFonts w:ascii="Times New Roman" w:hAnsi="Times New Roman"/>
        </w:rPr>
        <w:t>:</w:t>
      </w:r>
    </w:p>
    <w:p w:rsidR="0057775B" w:rsidRDefault="0057775B" w:rsidP="00F95038">
      <w:pPr>
        <w:pStyle w:val="21"/>
        <w:spacing w:before="0" w:after="0"/>
        <w:rPr>
          <w:rFonts w:ascii="Times New Roman" w:hAnsi="Times New Roman"/>
        </w:rPr>
      </w:pPr>
      <w:r w:rsidRPr="00BC253C">
        <w:rPr>
          <w:rFonts w:ascii="Times New Roman" w:hAnsi="Times New Roman"/>
        </w:rPr>
        <w:t xml:space="preserve">елегазові вимикачі 110 кВ – </w:t>
      </w:r>
      <w:r w:rsidR="00927B8E">
        <w:rPr>
          <w:rFonts w:ascii="Times New Roman" w:hAnsi="Times New Roman"/>
        </w:rPr>
        <w:t>2 шт.</w:t>
      </w:r>
    </w:p>
    <w:p w:rsidR="00927B8E" w:rsidRPr="00BC253C" w:rsidRDefault="00927B8E" w:rsidP="00927B8E">
      <w:pPr>
        <w:pStyle w:val="21"/>
        <w:numPr>
          <w:ilvl w:val="0"/>
          <w:numId w:val="0"/>
        </w:numPr>
        <w:spacing w:before="0" w:after="0"/>
        <w:ind w:left="1276"/>
        <w:rPr>
          <w:rFonts w:ascii="Times New Roman" w:hAnsi="Times New Roman"/>
        </w:rPr>
      </w:pPr>
    </w:p>
    <w:p w:rsidR="00F84294" w:rsidRPr="00F84294" w:rsidRDefault="00F84294" w:rsidP="00055AB5">
      <w:pPr>
        <w:spacing w:before="0" w:after="0"/>
        <w:ind w:firstLine="709"/>
        <w:rPr>
          <w:rFonts w:ascii="Times New Roman" w:hAnsi="Times New Roman"/>
          <w:color w:val="000000"/>
        </w:rPr>
      </w:pPr>
      <w:r w:rsidRPr="00F84294">
        <w:rPr>
          <w:rFonts w:ascii="Times New Roman" w:hAnsi="Times New Roman"/>
          <w:color w:val="000000"/>
        </w:rPr>
        <w:t>Оновлення обладнання ведеться явно не в 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елетромережевого потенціалу обленерго.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F84294" w:rsidRPr="00F84294" w:rsidRDefault="00F84294" w:rsidP="00055AB5">
      <w:pPr>
        <w:spacing w:before="0" w:after="0"/>
        <w:ind w:firstLine="709"/>
        <w:rPr>
          <w:rFonts w:ascii="Times New Roman" w:hAnsi="Times New Roman"/>
          <w:color w:val="000000"/>
        </w:rPr>
      </w:pPr>
      <w:r w:rsidRPr="00F84294">
        <w:rPr>
          <w:rFonts w:ascii="Times New Roman" w:hAnsi="Times New Roman"/>
          <w:color w:val="000000"/>
        </w:rPr>
        <w:t xml:space="preserve">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w:t>
      </w:r>
      <w:r w:rsidRPr="00F84294">
        <w:rPr>
          <w:rFonts w:ascii="Times New Roman" w:hAnsi="Times New Roman"/>
          <w:color w:val="000000"/>
        </w:rPr>
        <w:lastRenderedPageBreak/>
        <w:t>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F84294" w:rsidRPr="00F84294" w:rsidRDefault="00F84294" w:rsidP="00F95038">
      <w:pPr>
        <w:spacing w:before="0" w:after="0"/>
        <w:rPr>
          <w:rFonts w:ascii="Times New Roman" w:hAnsi="Times New Roman"/>
          <w:color w:val="000000"/>
        </w:rPr>
      </w:pPr>
      <w:r w:rsidRPr="00F84294">
        <w:rPr>
          <w:rFonts w:ascii="Times New Roman" w:hAnsi="Times New Roman"/>
          <w:color w:val="000000"/>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F84294" w:rsidRPr="00F84294" w:rsidRDefault="00F84294" w:rsidP="00055AB5">
      <w:pPr>
        <w:spacing w:before="0" w:after="0"/>
        <w:ind w:firstLine="709"/>
        <w:rPr>
          <w:rFonts w:ascii="Times New Roman" w:hAnsi="Times New Roman"/>
          <w:color w:val="000000"/>
        </w:rPr>
      </w:pPr>
      <w:r w:rsidRPr="00F84294">
        <w:rPr>
          <w:rFonts w:ascii="Times New Roman" w:hAnsi="Times New Roman"/>
          <w:color w:val="000000"/>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на протязі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 </w:t>
      </w:r>
    </w:p>
    <w:p w:rsidR="00F84294" w:rsidRDefault="00F84294" w:rsidP="00055AB5">
      <w:pPr>
        <w:spacing w:before="0" w:after="0"/>
        <w:ind w:firstLine="709"/>
        <w:rPr>
          <w:rFonts w:ascii="Times New Roman" w:hAnsi="Times New Roman"/>
          <w:color w:val="000000"/>
        </w:rPr>
      </w:pPr>
      <w:r w:rsidRPr="00F84294">
        <w:rPr>
          <w:rFonts w:ascii="Times New Roman" w:hAnsi="Times New Roman"/>
          <w:color w:val="000000"/>
        </w:rPr>
        <w:t xml:space="preserve">В </w:t>
      </w:r>
      <w:r w:rsidRPr="00F84294">
        <w:rPr>
          <w:rFonts w:ascii="Times New Roman" w:hAnsi="Times New Roman"/>
          <w:b/>
          <w:color w:val="000000"/>
        </w:rPr>
        <w:t xml:space="preserve">Додатку Г. Табл. </w:t>
      </w:r>
      <w:r w:rsidRPr="00F84294">
        <w:rPr>
          <w:rFonts w:ascii="Times New Roman" w:hAnsi="Times New Roman"/>
          <w:b/>
          <w:color w:val="000000"/>
        </w:rPr>
        <w:fldChar w:fldCharType="begin"/>
      </w:r>
      <w:r w:rsidRPr="00F84294">
        <w:rPr>
          <w:rFonts w:ascii="Times New Roman" w:hAnsi="Times New Roman"/>
          <w:b/>
          <w:color w:val="000000"/>
        </w:rPr>
        <w:instrText xml:space="preserve"> SEQ Додаток_Г._Табл. \* ARABIC </w:instrText>
      </w:r>
      <w:r w:rsidRPr="00F84294">
        <w:rPr>
          <w:rFonts w:ascii="Times New Roman" w:hAnsi="Times New Roman"/>
          <w:b/>
          <w:color w:val="000000"/>
        </w:rPr>
        <w:fldChar w:fldCharType="separate"/>
      </w:r>
      <w:r w:rsidRPr="00F84294">
        <w:rPr>
          <w:rFonts w:ascii="Times New Roman" w:hAnsi="Times New Roman"/>
          <w:b/>
          <w:noProof/>
          <w:color w:val="000000"/>
        </w:rPr>
        <w:t>17</w:t>
      </w:r>
      <w:r w:rsidRPr="00F84294">
        <w:rPr>
          <w:rFonts w:ascii="Times New Roman" w:hAnsi="Times New Roman"/>
          <w:b/>
          <w:color w:val="000000"/>
        </w:rPr>
        <w:fldChar w:fldCharType="end"/>
      </w:r>
      <w:r w:rsidRPr="00F84294">
        <w:rPr>
          <w:rFonts w:ascii="Times New Roman" w:hAnsi="Times New Roman"/>
          <w:b/>
          <w:color w:val="000000"/>
        </w:rPr>
        <w:t xml:space="preserve"> </w:t>
      </w:r>
      <w:r w:rsidRPr="00F84294">
        <w:rPr>
          <w:rFonts w:ascii="Times New Roman" w:hAnsi="Times New Roman"/>
          <w:color w:val="000000"/>
        </w:rPr>
        <w:t>наведено перелік основного силового обладнання, що потребує реконструкції, згідно аналізу технічного стану та аналізу завантаження трансформаторів.</w:t>
      </w:r>
    </w:p>
    <w:p w:rsidR="00927B8E" w:rsidRPr="00F84294" w:rsidRDefault="00927B8E" w:rsidP="00F95038">
      <w:pPr>
        <w:spacing w:before="0" w:after="0"/>
        <w:rPr>
          <w:rFonts w:ascii="Times New Roman" w:hAnsi="Times New Roman"/>
          <w:color w:val="000000"/>
        </w:rPr>
      </w:pPr>
    </w:p>
    <w:p w:rsidR="006F5968" w:rsidRDefault="006F5968" w:rsidP="00F95038">
      <w:pPr>
        <w:pStyle w:val="2"/>
        <w:spacing w:before="0" w:after="0"/>
        <w:rPr>
          <w:rFonts w:ascii="Times New Roman" w:hAnsi="Times New Roman"/>
          <w:color w:val="000000"/>
        </w:rPr>
      </w:pPr>
      <w:r w:rsidRPr="006F5968">
        <w:rPr>
          <w:rFonts w:ascii="Times New Roman" w:hAnsi="Times New Roman"/>
          <w:color w:val="000000"/>
        </w:rPr>
        <w:t>Необхідність реконструкції та модернізації ПЛ 35 та 110 кВ</w:t>
      </w:r>
    </w:p>
    <w:p w:rsidR="00927B8E" w:rsidRPr="00927B8E" w:rsidRDefault="00927B8E" w:rsidP="00927B8E"/>
    <w:p w:rsidR="00E94CF4" w:rsidRPr="00B73D05" w:rsidRDefault="00E94CF4" w:rsidP="00F95038">
      <w:pPr>
        <w:spacing w:before="0" w:after="0"/>
        <w:ind w:firstLine="425"/>
        <w:rPr>
          <w:rFonts w:ascii="Times New Roman" w:eastAsia="Times New Roman" w:hAnsi="Times New Roman"/>
          <w:sz w:val="28"/>
          <w:szCs w:val="28"/>
        </w:rPr>
      </w:pPr>
      <w:r w:rsidRPr="00B73D05">
        <w:rPr>
          <w:rFonts w:ascii="Times New Roman" w:eastAsia="Times New Roman" w:hAnsi="Times New Roman"/>
          <w:sz w:val="28"/>
          <w:szCs w:val="28"/>
        </w:rPr>
        <w:t xml:space="preserve">На балансі регіональної філії «Придніпровська залізниця» відсутні повітряні лінії рівня напруги 110 (150) кВ. </w:t>
      </w:r>
    </w:p>
    <w:p w:rsidR="00E94CF4" w:rsidRPr="00610562" w:rsidRDefault="00E94CF4" w:rsidP="00F95038">
      <w:pPr>
        <w:spacing w:before="0" w:after="0"/>
        <w:ind w:firstLine="425"/>
        <w:rPr>
          <w:rFonts w:ascii="Times New Roman" w:hAnsi="Times New Roman"/>
          <w:color w:val="000000"/>
          <w:sz w:val="28"/>
          <w:szCs w:val="28"/>
        </w:rPr>
      </w:pPr>
      <w:r w:rsidRPr="00B73D05">
        <w:rPr>
          <w:rFonts w:ascii="Times New Roman" w:eastAsia="Times New Roman" w:hAnsi="Times New Roman"/>
          <w:sz w:val="28"/>
          <w:szCs w:val="28"/>
        </w:rPr>
        <w:t xml:space="preserve">Перелік та технічні характеристики </w:t>
      </w:r>
      <w:r w:rsidRPr="00610562">
        <w:rPr>
          <w:rFonts w:ascii="Times New Roman" w:hAnsi="Times New Roman"/>
          <w:color w:val="000000"/>
          <w:sz w:val="28"/>
          <w:szCs w:val="28"/>
        </w:rPr>
        <w:t xml:space="preserve">ПЛ 35 кВ наведені у </w:t>
      </w:r>
      <w:r w:rsidR="00095FAF" w:rsidRPr="00CC3EF3">
        <w:rPr>
          <w:rFonts w:ascii="Times New Roman" w:hAnsi="Times New Roman"/>
          <w:b/>
          <w:color w:val="000000"/>
          <w:sz w:val="28"/>
          <w:szCs w:val="28"/>
        </w:rPr>
        <w:t>додатку</w:t>
      </w:r>
      <w:r w:rsidRPr="00CC3EF3">
        <w:rPr>
          <w:rFonts w:ascii="Times New Roman" w:hAnsi="Times New Roman"/>
          <w:b/>
          <w:color w:val="000000"/>
          <w:sz w:val="28"/>
          <w:szCs w:val="28"/>
        </w:rPr>
        <w:t xml:space="preserve"> Г</w:t>
      </w:r>
      <w:r w:rsidR="00095FAF" w:rsidRPr="00CC3EF3">
        <w:rPr>
          <w:rFonts w:ascii="Times New Roman" w:hAnsi="Times New Roman"/>
          <w:b/>
          <w:color w:val="000000"/>
          <w:sz w:val="28"/>
          <w:szCs w:val="28"/>
        </w:rPr>
        <w:t xml:space="preserve"> таблиця 7</w:t>
      </w:r>
      <w:r w:rsidRPr="00CC3EF3">
        <w:rPr>
          <w:rFonts w:ascii="Times New Roman" w:hAnsi="Times New Roman"/>
          <w:b/>
          <w:color w:val="000000"/>
          <w:sz w:val="28"/>
          <w:szCs w:val="28"/>
        </w:rPr>
        <w:t>.</w:t>
      </w:r>
    </w:p>
    <w:p w:rsidR="00E214F7" w:rsidRPr="00610562" w:rsidRDefault="00E94CF4" w:rsidP="00F95038">
      <w:pPr>
        <w:spacing w:before="0" w:after="0"/>
        <w:ind w:firstLine="425"/>
        <w:rPr>
          <w:rFonts w:ascii="Times New Roman" w:hAnsi="Times New Roman"/>
          <w:color w:val="000000"/>
        </w:rPr>
        <w:sectPr w:rsidR="00E214F7" w:rsidRPr="00610562" w:rsidSect="00525260">
          <w:headerReference w:type="default" r:id="rId9"/>
          <w:pgSz w:w="11906" w:h="16838"/>
          <w:pgMar w:top="1276" w:right="566" w:bottom="851" w:left="1134" w:header="340" w:footer="454" w:gutter="0"/>
          <w:cols w:space="708"/>
          <w:docGrid w:linePitch="360"/>
        </w:sectPr>
      </w:pPr>
      <w:r w:rsidRPr="00610562">
        <w:rPr>
          <w:rFonts w:ascii="Times New Roman" w:hAnsi="Times New Roman"/>
          <w:color w:val="000000"/>
          <w:sz w:val="28"/>
          <w:szCs w:val="28"/>
        </w:rPr>
        <w:t xml:space="preserve"> Згідно аналізу технічного стану ПЛ 35 кВ не потребують реконструкції а</w:t>
      </w:r>
      <w:r w:rsidR="00003C02">
        <w:rPr>
          <w:rFonts w:ascii="Times New Roman" w:hAnsi="Times New Roman"/>
          <w:color w:val="000000"/>
          <w:sz w:val="28"/>
          <w:szCs w:val="28"/>
        </w:rPr>
        <w:t>бо</w:t>
      </w:r>
      <w:r w:rsidRPr="00610562">
        <w:rPr>
          <w:rFonts w:ascii="Times New Roman" w:hAnsi="Times New Roman"/>
          <w:color w:val="000000"/>
          <w:sz w:val="28"/>
          <w:szCs w:val="28"/>
        </w:rPr>
        <w:t xml:space="preserve"> модернізації.</w:t>
      </w:r>
      <w:bookmarkStart w:id="29" w:name="_Toc16864462"/>
    </w:p>
    <w:p w:rsidR="00AF6164" w:rsidRPr="00610562" w:rsidRDefault="00AF6164" w:rsidP="00AF6164">
      <w:pPr>
        <w:pStyle w:val="1"/>
        <w:rPr>
          <w:rFonts w:ascii="Times New Roman" w:hAnsi="Times New Roman"/>
          <w:color w:val="000000"/>
        </w:rPr>
      </w:pPr>
      <w:r w:rsidRPr="00610562">
        <w:rPr>
          <w:rFonts w:ascii="Times New Roman" w:hAnsi="Times New Roman"/>
          <w:color w:val="000000"/>
        </w:rPr>
        <w:lastRenderedPageBreak/>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bookmarkEnd w:id="29"/>
    </w:p>
    <w:p w:rsidR="00C17E8D" w:rsidRPr="00610562" w:rsidRDefault="00501784" w:rsidP="00055AB5">
      <w:pPr>
        <w:ind w:firstLine="567"/>
        <w:rPr>
          <w:rFonts w:ascii="Times New Roman" w:hAnsi="Times New Roman"/>
          <w:color w:val="000000"/>
        </w:rPr>
      </w:pPr>
      <w:r w:rsidRPr="0000589D">
        <w:rPr>
          <w:rFonts w:ascii="Times New Roman" w:hAnsi="Times New Roman"/>
          <w:color w:val="000000"/>
        </w:rPr>
        <w:t>У розподільних електричних мережах регіональної філії «Придніпровська залізниця» з</w:t>
      </w:r>
      <w:r w:rsidR="00C17E8D" w:rsidRPr="0000589D">
        <w:rPr>
          <w:rFonts w:ascii="Times New Roman" w:hAnsi="Times New Roman"/>
          <w:color w:val="000000"/>
        </w:rPr>
        <w:t xml:space="preserve">аходи з будівництва об’єктів системи розподілу, включаючи засоби РЗА та ПА, потреба яких визначена ОСП відповідно до вимог підтримання належного рівня операційної безпеки </w:t>
      </w:r>
      <w:r w:rsidRPr="0000589D">
        <w:rPr>
          <w:rFonts w:ascii="Times New Roman" w:hAnsi="Times New Roman"/>
          <w:color w:val="000000"/>
        </w:rPr>
        <w:t xml:space="preserve">не передбачені </w:t>
      </w:r>
      <w:r w:rsidR="00247C52" w:rsidRPr="0000589D">
        <w:rPr>
          <w:rFonts w:ascii="Times New Roman" w:hAnsi="Times New Roman"/>
          <w:color w:val="000000"/>
        </w:rPr>
        <w:t>в звязку з відсутністю вимог з боку ОСП.</w:t>
      </w:r>
      <w:r w:rsidR="00247C52" w:rsidRPr="00610562">
        <w:rPr>
          <w:rFonts w:ascii="Times New Roman" w:hAnsi="Times New Roman"/>
          <w:color w:val="000000"/>
        </w:rPr>
        <w:t xml:space="preserve"> </w:t>
      </w:r>
      <w:r w:rsidR="00731CB1" w:rsidRPr="00610562">
        <w:rPr>
          <w:rFonts w:ascii="Times New Roman" w:hAnsi="Times New Roman"/>
          <w:color w:val="000000"/>
        </w:rPr>
        <w:t xml:space="preserve"> </w:t>
      </w:r>
    </w:p>
    <w:p w:rsidR="00C3788D" w:rsidRPr="00610562" w:rsidRDefault="00C3788D" w:rsidP="00C3788D">
      <w:pPr>
        <w:pStyle w:val="1"/>
        <w:rPr>
          <w:rFonts w:ascii="Times New Roman" w:hAnsi="Times New Roman"/>
          <w:color w:val="000000"/>
        </w:rPr>
      </w:pPr>
      <w:bookmarkStart w:id="30" w:name="_Toc16864463"/>
      <w:r w:rsidRPr="00610562">
        <w:rPr>
          <w:rFonts w:ascii="Times New Roman" w:hAnsi="Times New Roman"/>
          <w:color w:val="000000"/>
        </w:rPr>
        <w:lastRenderedPageBreak/>
        <w:t>Заходи з будівництва об’єктів системи розподілу, включаючи засоби РЗА, ПА і зв’язку</w:t>
      </w:r>
      <w:r w:rsidR="00D30473" w:rsidRPr="00610562">
        <w:rPr>
          <w:rFonts w:ascii="Times New Roman" w:hAnsi="Times New Roman"/>
          <w:color w:val="000000"/>
        </w:rPr>
        <w:t>, потреба в яких визначена ОС</w:t>
      </w:r>
      <w:r w:rsidR="00C17E8D" w:rsidRPr="00610562">
        <w:rPr>
          <w:rFonts w:ascii="Times New Roman" w:hAnsi="Times New Roman"/>
          <w:color w:val="000000"/>
        </w:rPr>
        <w:t>Р</w:t>
      </w:r>
      <w:r w:rsidR="00474C0E" w:rsidRPr="00610562">
        <w:rPr>
          <w:rFonts w:ascii="Times New Roman" w:hAnsi="Times New Roman"/>
          <w:color w:val="000000"/>
        </w:rPr>
        <w:t xml:space="preserve"> відповідно до вимог підтримання належного рівня операційної безпеки</w:t>
      </w:r>
      <w:bookmarkEnd w:id="30"/>
    </w:p>
    <w:p w:rsidR="00C3788D" w:rsidRPr="0054300F" w:rsidRDefault="00C17E8D" w:rsidP="00C17E8D">
      <w:pPr>
        <w:pStyle w:val="2"/>
        <w:rPr>
          <w:rFonts w:ascii="Times New Roman" w:hAnsi="Times New Roman"/>
        </w:rPr>
      </w:pPr>
      <w:bookmarkStart w:id="31" w:name="_Toc16864464"/>
      <w:r w:rsidRPr="00610562">
        <w:rPr>
          <w:rFonts w:ascii="Times New Roman" w:hAnsi="Times New Roman"/>
          <w:color w:val="000000"/>
        </w:rPr>
        <w:t>Аналіз т</w:t>
      </w:r>
      <w:r w:rsidR="00C3788D" w:rsidRPr="00610562">
        <w:rPr>
          <w:rFonts w:ascii="Times New Roman" w:hAnsi="Times New Roman"/>
          <w:color w:val="000000"/>
        </w:rPr>
        <w:t>ехнічн</w:t>
      </w:r>
      <w:r w:rsidRPr="00610562">
        <w:rPr>
          <w:rFonts w:ascii="Times New Roman" w:hAnsi="Times New Roman"/>
          <w:color w:val="000000"/>
        </w:rPr>
        <w:t>ого</w:t>
      </w:r>
      <w:r w:rsidR="00C3788D" w:rsidRPr="00610562">
        <w:rPr>
          <w:rFonts w:ascii="Times New Roman" w:hAnsi="Times New Roman"/>
          <w:color w:val="000000"/>
        </w:rPr>
        <w:t xml:space="preserve"> стан</w:t>
      </w:r>
      <w:r w:rsidRPr="00610562">
        <w:rPr>
          <w:rFonts w:ascii="Times New Roman" w:hAnsi="Times New Roman"/>
          <w:color w:val="000000"/>
        </w:rPr>
        <w:t>у</w:t>
      </w:r>
      <w:r w:rsidR="00C3788D" w:rsidRPr="00610562">
        <w:rPr>
          <w:rFonts w:ascii="Times New Roman" w:hAnsi="Times New Roman"/>
          <w:color w:val="000000"/>
        </w:rPr>
        <w:t xml:space="preserve"> РЗА на ПС 110</w:t>
      </w:r>
      <w:r w:rsidR="00C3788D" w:rsidRPr="0054300F">
        <w:rPr>
          <w:rFonts w:ascii="Times New Roman" w:hAnsi="Times New Roman"/>
        </w:rPr>
        <w:t xml:space="preserve"> </w:t>
      </w:r>
      <w:r w:rsidR="004F3BDF" w:rsidRPr="0054300F">
        <w:rPr>
          <w:rFonts w:ascii="Times New Roman" w:hAnsi="Times New Roman"/>
        </w:rPr>
        <w:t xml:space="preserve">(150) </w:t>
      </w:r>
      <w:r w:rsidR="00C3788D" w:rsidRPr="0054300F">
        <w:rPr>
          <w:rFonts w:ascii="Times New Roman" w:hAnsi="Times New Roman"/>
        </w:rPr>
        <w:t>та 35 кВ</w:t>
      </w:r>
      <w:bookmarkEnd w:id="31"/>
    </w:p>
    <w:p w:rsidR="00FB1559" w:rsidRPr="008913C1" w:rsidRDefault="00FB1559" w:rsidP="00055AB5">
      <w:pPr>
        <w:ind w:firstLine="709"/>
        <w:rPr>
          <w:rFonts w:ascii="Times New Roman" w:hAnsi="Times New Roman"/>
          <w:b/>
        </w:rPr>
      </w:pPr>
      <w:r w:rsidRPr="0054300F">
        <w:rPr>
          <w:rFonts w:ascii="Times New Roman" w:hAnsi="Times New Roman"/>
        </w:rPr>
        <w:t xml:space="preserve">Перелік пристроїв РЗА, що встановлені на підстанціях </w:t>
      </w:r>
      <w:r w:rsidR="004F3BDF" w:rsidRPr="0054300F">
        <w:rPr>
          <w:rFonts w:ascii="Times New Roman" w:hAnsi="Times New Roman"/>
        </w:rPr>
        <w:t>регіональної філії «Придніпровська залізниця»</w:t>
      </w:r>
      <w:r w:rsidRPr="0054300F">
        <w:rPr>
          <w:rFonts w:ascii="Times New Roman" w:hAnsi="Times New Roman"/>
        </w:rPr>
        <w:t xml:space="preserve"> наведені в</w:t>
      </w:r>
      <w:r w:rsidRPr="0054300F">
        <w:rPr>
          <w:rFonts w:ascii="Times New Roman" w:hAnsi="Times New Roman"/>
          <w:b/>
        </w:rPr>
        <w:t xml:space="preserve"> </w:t>
      </w:r>
      <w:r w:rsidRPr="00610562">
        <w:rPr>
          <w:rFonts w:ascii="Times New Roman" w:hAnsi="Times New Roman"/>
          <w:b/>
          <w:color w:val="000000"/>
        </w:rPr>
        <w:t xml:space="preserve">Додатку Г. </w:t>
      </w:r>
      <w:r w:rsidRPr="008913C1">
        <w:rPr>
          <w:rFonts w:ascii="Times New Roman" w:hAnsi="Times New Roman"/>
          <w:b/>
        </w:rPr>
        <w:t xml:space="preserve">Табл. </w:t>
      </w:r>
      <w:r w:rsidR="009E4C75" w:rsidRPr="008913C1">
        <w:rPr>
          <w:rFonts w:ascii="Times New Roman" w:hAnsi="Times New Roman"/>
          <w:b/>
        </w:rPr>
        <w:fldChar w:fldCharType="begin"/>
      </w:r>
      <w:r w:rsidRPr="008913C1">
        <w:rPr>
          <w:rFonts w:ascii="Times New Roman" w:hAnsi="Times New Roman"/>
          <w:b/>
        </w:rPr>
        <w:instrText xml:space="preserve"> SEQ Додаток_Г._Табл. \* ARABIC </w:instrText>
      </w:r>
      <w:r w:rsidR="009E4C75" w:rsidRPr="008913C1">
        <w:rPr>
          <w:rFonts w:ascii="Times New Roman" w:hAnsi="Times New Roman"/>
          <w:b/>
        </w:rPr>
        <w:fldChar w:fldCharType="separate"/>
      </w:r>
      <w:r w:rsidR="000D033B" w:rsidRPr="008913C1">
        <w:rPr>
          <w:rFonts w:ascii="Times New Roman" w:hAnsi="Times New Roman"/>
          <w:b/>
          <w:noProof/>
        </w:rPr>
        <w:t>1</w:t>
      </w:r>
      <w:r w:rsidR="009E4C75" w:rsidRPr="008913C1">
        <w:rPr>
          <w:rFonts w:ascii="Times New Roman" w:hAnsi="Times New Roman"/>
          <w:b/>
        </w:rPr>
        <w:fldChar w:fldCharType="end"/>
      </w:r>
      <w:r w:rsidR="00FB3DC7" w:rsidRPr="008913C1">
        <w:rPr>
          <w:rFonts w:ascii="Times New Roman" w:hAnsi="Times New Roman"/>
          <w:b/>
        </w:rPr>
        <w:t>8</w:t>
      </w:r>
      <w:r w:rsidRPr="008913C1">
        <w:rPr>
          <w:rFonts w:ascii="Times New Roman" w:hAnsi="Times New Roman"/>
          <w:b/>
        </w:rPr>
        <w:t>.</w:t>
      </w:r>
    </w:p>
    <w:p w:rsidR="00C3788D" w:rsidRPr="00610562" w:rsidRDefault="00C3788D" w:rsidP="00C3788D">
      <w:pPr>
        <w:pStyle w:val="2"/>
        <w:rPr>
          <w:rFonts w:ascii="Times New Roman" w:hAnsi="Times New Roman"/>
          <w:color w:val="000000"/>
        </w:rPr>
      </w:pPr>
      <w:bookmarkStart w:id="32" w:name="_Toc16864465"/>
      <w:r w:rsidRPr="00610562">
        <w:rPr>
          <w:rFonts w:ascii="Times New Roman" w:hAnsi="Times New Roman"/>
          <w:color w:val="000000"/>
        </w:rPr>
        <w:t>Необхідність реконструкції та модернізації РЗА</w:t>
      </w:r>
      <w:bookmarkEnd w:id="32"/>
    </w:p>
    <w:p w:rsidR="00C3788D" w:rsidRPr="001A5F30" w:rsidRDefault="00C3788D" w:rsidP="00055AB5">
      <w:pPr>
        <w:spacing w:before="0" w:after="0"/>
        <w:ind w:firstLine="709"/>
        <w:rPr>
          <w:rFonts w:ascii="Times New Roman" w:hAnsi="Times New Roman"/>
        </w:rPr>
      </w:pPr>
      <w:r w:rsidRPr="001A5F30">
        <w:rPr>
          <w:rFonts w:ascii="Times New Roman" w:hAnsi="Times New Roman"/>
        </w:rPr>
        <w:t xml:space="preserve">Станом на 01.01.2019 року в </w:t>
      </w:r>
      <w:r w:rsidR="0085412C" w:rsidRPr="001A5F30">
        <w:rPr>
          <w:rFonts w:ascii="Times New Roman" w:hAnsi="Times New Roman"/>
        </w:rPr>
        <w:t xml:space="preserve">регіональної філії «Придніпровська залізниця» </w:t>
      </w:r>
      <w:r w:rsidRPr="001A5F30">
        <w:rPr>
          <w:rFonts w:ascii="Times New Roman" w:hAnsi="Times New Roman"/>
        </w:rPr>
        <w:t xml:space="preserve">в експлуатації знаходиться 5317 пристроїв релейного захисту. Найстаріші пристрої захисту працюють з 1960 року. В основному заявлений термін роботи пристроїв РЗА, як правило становить 25 років. Понад 25 років відпрацювало 47% всіх пристроїв РЗА. Середній вік пристроїв РЗА в </w:t>
      </w:r>
      <w:r w:rsidR="00F8295D" w:rsidRPr="001A5F30">
        <w:rPr>
          <w:rFonts w:ascii="Times New Roman" w:hAnsi="Times New Roman"/>
        </w:rPr>
        <w:t>регіональної філії «Придніпровська залізниця»</w:t>
      </w:r>
      <w:r w:rsidRPr="001A5F30">
        <w:rPr>
          <w:rFonts w:ascii="Times New Roman" w:hAnsi="Times New Roman"/>
        </w:rPr>
        <w:t xml:space="preserve"> складає понад 20 років, що свідчить про вичерпання ресурсу. Частка електромеханічних реле складає понад 49% всіх пристроїв РЗА. Мікропроцесо</w:t>
      </w:r>
      <w:r w:rsidR="008913C1" w:rsidRPr="001A5F30">
        <w:rPr>
          <w:rFonts w:ascii="Times New Roman" w:hAnsi="Times New Roman"/>
        </w:rPr>
        <w:t xml:space="preserve">рні пристрої складають близько </w:t>
      </w:r>
      <w:r w:rsidRPr="001A5F30">
        <w:rPr>
          <w:rFonts w:ascii="Times New Roman" w:hAnsi="Times New Roman"/>
        </w:rPr>
        <w:t>6%.</w:t>
      </w:r>
    </w:p>
    <w:p w:rsidR="00C3788D" w:rsidRPr="001A5F30" w:rsidRDefault="00C3788D" w:rsidP="00055AB5">
      <w:pPr>
        <w:spacing w:before="0" w:after="0"/>
        <w:ind w:firstLine="709"/>
        <w:rPr>
          <w:rFonts w:ascii="Times New Roman" w:hAnsi="Times New Roman"/>
        </w:rPr>
      </w:pPr>
      <w:r w:rsidRPr="001A5F30">
        <w:rPr>
          <w:rFonts w:ascii="Times New Roman" w:hAnsi="Times New Roman"/>
        </w:rPr>
        <w:t xml:space="preserve">В основній мережі ПЛ 110 </w:t>
      </w:r>
      <w:r w:rsidR="001A5F30" w:rsidRPr="001A5F30">
        <w:rPr>
          <w:rFonts w:ascii="Times New Roman" w:hAnsi="Times New Roman"/>
        </w:rPr>
        <w:t xml:space="preserve">(150) </w:t>
      </w:r>
      <w:r w:rsidRPr="001A5F30">
        <w:rPr>
          <w:rFonts w:ascii="Times New Roman" w:hAnsi="Times New Roman"/>
        </w:rPr>
        <w:t>кВ експлуатується: 8 панелей захисту типу ШДЭ-2802 –більше 12 років, 26 панелей захисту типу ЭПЗ-1636 – більше 25 років і лише 13 мікропроцесорних терміналів REL-670(650).</w:t>
      </w:r>
    </w:p>
    <w:p w:rsidR="00C3788D" w:rsidRPr="00610562" w:rsidRDefault="00C3788D" w:rsidP="00055AB5">
      <w:pPr>
        <w:spacing w:before="0" w:after="0"/>
        <w:ind w:firstLine="709"/>
        <w:rPr>
          <w:rFonts w:ascii="Times New Roman" w:hAnsi="Times New Roman"/>
          <w:color w:val="000000"/>
          <w:spacing w:val="-2"/>
        </w:rPr>
      </w:pPr>
      <w:r w:rsidRPr="00610562">
        <w:rPr>
          <w:rFonts w:ascii="Times New Roman" w:hAnsi="Times New Roman"/>
          <w:color w:val="000000"/>
          <w:spacing w:val="-2"/>
        </w:rPr>
        <w:t>Мережа 110</w:t>
      </w:r>
      <w:r w:rsidR="00F8295D" w:rsidRPr="00610562">
        <w:rPr>
          <w:rFonts w:ascii="Times New Roman" w:hAnsi="Times New Roman"/>
          <w:color w:val="000000"/>
          <w:spacing w:val="-2"/>
        </w:rPr>
        <w:t xml:space="preserve"> (150)</w:t>
      </w:r>
      <w:r w:rsidRPr="00610562">
        <w:rPr>
          <w:rFonts w:ascii="Times New Roman" w:hAnsi="Times New Roman"/>
          <w:color w:val="000000"/>
          <w:spacing w:val="-2"/>
        </w:rPr>
        <w:t xml:space="preserve"> кВ </w:t>
      </w:r>
      <w:r w:rsidR="00F8295D" w:rsidRPr="0054300F">
        <w:rPr>
          <w:rFonts w:ascii="Times New Roman" w:hAnsi="Times New Roman"/>
        </w:rPr>
        <w:t>регіональної філії «Придніпровська залізниця»</w:t>
      </w:r>
      <w:r w:rsidRPr="00610562">
        <w:rPr>
          <w:rFonts w:ascii="Times New Roman" w:hAnsi="Times New Roman"/>
          <w:color w:val="000000"/>
          <w:spacing w:val="-2"/>
        </w:rPr>
        <w:t xml:space="preserve"> включає в себе </w:t>
      </w:r>
      <w:r w:rsidR="00F8295D" w:rsidRPr="00610562">
        <w:rPr>
          <w:rFonts w:ascii="Times New Roman" w:hAnsi="Times New Roman"/>
          <w:color w:val="000000"/>
          <w:spacing w:val="-2"/>
        </w:rPr>
        <w:t>4</w:t>
      </w:r>
      <w:r w:rsidRPr="00610562">
        <w:rPr>
          <w:rFonts w:ascii="Times New Roman" w:hAnsi="Times New Roman"/>
          <w:color w:val="000000"/>
          <w:spacing w:val="-2"/>
        </w:rPr>
        <w:t xml:space="preserve"> ПС 110 кВ </w:t>
      </w:r>
      <w:r w:rsidR="00F8295D" w:rsidRPr="00610562">
        <w:rPr>
          <w:rFonts w:ascii="Times New Roman" w:hAnsi="Times New Roman"/>
          <w:color w:val="000000"/>
          <w:spacing w:val="-2"/>
        </w:rPr>
        <w:t>та 14 ПС 150 кВ з них (4</w:t>
      </w:r>
      <w:r w:rsidRPr="00610562">
        <w:rPr>
          <w:rFonts w:ascii="Times New Roman" w:hAnsi="Times New Roman"/>
          <w:color w:val="000000"/>
          <w:spacing w:val="-2"/>
        </w:rPr>
        <w:t xml:space="preserve"> ПС 110/10кВ, 1</w:t>
      </w:r>
      <w:r w:rsidR="00F8295D" w:rsidRPr="00610562">
        <w:rPr>
          <w:rFonts w:ascii="Times New Roman" w:hAnsi="Times New Roman"/>
          <w:color w:val="000000"/>
          <w:spacing w:val="-2"/>
        </w:rPr>
        <w:t>2</w:t>
      </w:r>
      <w:r w:rsidRPr="00610562">
        <w:rPr>
          <w:rFonts w:ascii="Times New Roman" w:hAnsi="Times New Roman"/>
          <w:color w:val="000000"/>
          <w:spacing w:val="-2"/>
        </w:rPr>
        <w:t xml:space="preserve"> ПС 1</w:t>
      </w:r>
      <w:r w:rsidR="00F8295D" w:rsidRPr="00610562">
        <w:rPr>
          <w:rFonts w:ascii="Times New Roman" w:hAnsi="Times New Roman"/>
          <w:color w:val="000000"/>
          <w:spacing w:val="-2"/>
        </w:rPr>
        <w:t>5</w:t>
      </w:r>
      <w:r w:rsidRPr="00610562">
        <w:rPr>
          <w:rFonts w:ascii="Times New Roman" w:hAnsi="Times New Roman"/>
          <w:color w:val="000000"/>
          <w:spacing w:val="-2"/>
        </w:rPr>
        <w:t>0/35/10 кВ</w:t>
      </w:r>
      <w:r w:rsidR="001A7731" w:rsidRPr="00610562">
        <w:rPr>
          <w:rFonts w:ascii="Times New Roman" w:hAnsi="Times New Roman"/>
          <w:color w:val="000000"/>
          <w:spacing w:val="-2"/>
        </w:rPr>
        <w:t xml:space="preserve"> та 2</w:t>
      </w:r>
      <w:r w:rsidR="00F8295D" w:rsidRPr="00610562">
        <w:rPr>
          <w:rFonts w:ascii="Times New Roman" w:hAnsi="Times New Roman"/>
          <w:color w:val="000000"/>
          <w:spacing w:val="-2"/>
        </w:rPr>
        <w:t xml:space="preserve"> ПС 150/10 кВ</w:t>
      </w:r>
      <w:r w:rsidRPr="00610562">
        <w:rPr>
          <w:rFonts w:ascii="Times New Roman" w:hAnsi="Times New Roman"/>
          <w:color w:val="000000"/>
          <w:spacing w:val="-2"/>
        </w:rPr>
        <w:t xml:space="preserve">) із загальною кількістю силових трансформаторів – </w:t>
      </w:r>
      <w:r w:rsidR="00F8295D" w:rsidRPr="00610562">
        <w:rPr>
          <w:rFonts w:ascii="Times New Roman" w:hAnsi="Times New Roman"/>
          <w:color w:val="000000"/>
          <w:spacing w:val="-2"/>
        </w:rPr>
        <w:t>3</w:t>
      </w:r>
      <w:r w:rsidRPr="00610562">
        <w:rPr>
          <w:rFonts w:ascii="Times New Roman" w:hAnsi="Times New Roman"/>
          <w:color w:val="000000"/>
          <w:spacing w:val="-2"/>
        </w:rPr>
        <w:t>6 шт. У</w:t>
      </w:r>
      <w:r w:rsidR="00F8295D" w:rsidRPr="00610562">
        <w:rPr>
          <w:rFonts w:ascii="Times New Roman" w:hAnsi="Times New Roman"/>
          <w:color w:val="000000"/>
          <w:spacing w:val="-2"/>
        </w:rPr>
        <w:t xml:space="preserve"> 26</w:t>
      </w:r>
      <w:r w:rsidRPr="00610562">
        <w:rPr>
          <w:rFonts w:ascii="Times New Roman" w:hAnsi="Times New Roman"/>
          <w:color w:val="000000"/>
          <w:spacing w:val="-2"/>
        </w:rPr>
        <w:t xml:space="preserve"> силових трансформаторів захисти виконані на базі електромеханічних реле (РНТ-565, ДЗТ-11, РТ-40) і лише </w:t>
      </w:r>
      <w:r w:rsidR="00F8295D" w:rsidRPr="00610562">
        <w:rPr>
          <w:rFonts w:ascii="Times New Roman" w:hAnsi="Times New Roman"/>
          <w:color w:val="000000"/>
          <w:spacing w:val="-2"/>
        </w:rPr>
        <w:t>10</w:t>
      </w:r>
      <w:r w:rsidRPr="00610562">
        <w:rPr>
          <w:rFonts w:ascii="Times New Roman" w:hAnsi="Times New Roman"/>
          <w:color w:val="000000"/>
          <w:spacing w:val="-2"/>
        </w:rPr>
        <w:t xml:space="preserve"> на мік</w:t>
      </w:r>
      <w:r w:rsidR="001A7731" w:rsidRPr="00610562">
        <w:rPr>
          <w:rFonts w:ascii="Times New Roman" w:hAnsi="Times New Roman"/>
          <w:color w:val="000000"/>
          <w:spacing w:val="-2"/>
        </w:rPr>
        <w:t>ропроцесорних терміналах RET-65</w:t>
      </w:r>
      <w:r w:rsidRPr="00610562">
        <w:rPr>
          <w:rFonts w:ascii="Times New Roman" w:hAnsi="Times New Roman"/>
          <w:color w:val="000000"/>
          <w:spacing w:val="-2"/>
        </w:rPr>
        <w:t>0</w:t>
      </w:r>
      <w:r w:rsidR="001A7731" w:rsidRPr="00610562">
        <w:rPr>
          <w:rFonts w:ascii="Times New Roman" w:hAnsi="Times New Roman"/>
          <w:color w:val="000000"/>
          <w:spacing w:val="-2"/>
        </w:rPr>
        <w:t xml:space="preserve">. Це вказує на </w:t>
      </w:r>
      <w:r w:rsidRPr="00610562">
        <w:rPr>
          <w:rFonts w:ascii="Times New Roman" w:hAnsi="Times New Roman"/>
          <w:color w:val="000000"/>
          <w:spacing w:val="-2"/>
        </w:rPr>
        <w:t>низькі темпи модернізації пристроїв РЗА в основній мережі.</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t xml:space="preserve">Виходячи з вищевикладеного </w:t>
      </w:r>
      <w:r w:rsidR="00FD5256" w:rsidRPr="00610562">
        <w:rPr>
          <w:rFonts w:ascii="Times New Roman" w:hAnsi="Times New Roman"/>
          <w:color w:val="000000"/>
        </w:rPr>
        <w:t>планується</w:t>
      </w:r>
      <w:r w:rsidRPr="00610562">
        <w:rPr>
          <w:rFonts w:ascii="Times New Roman" w:hAnsi="Times New Roman"/>
          <w:color w:val="000000"/>
        </w:rPr>
        <w:t xml:space="preserve"> прискорити темпи реконструкції пристроїв РЗА. Для забезпечення рівня експлуатації пристроїв РЗА протягом нормативного терміну експлуатації.</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t>Для мережі 110</w:t>
      </w:r>
      <w:r w:rsidR="00F8295D" w:rsidRPr="00610562">
        <w:rPr>
          <w:rFonts w:ascii="Times New Roman" w:hAnsi="Times New Roman"/>
          <w:color w:val="000000"/>
        </w:rPr>
        <w:t xml:space="preserve"> (150)</w:t>
      </w:r>
      <w:r w:rsidRPr="00610562">
        <w:rPr>
          <w:rFonts w:ascii="Times New Roman" w:hAnsi="Times New Roman"/>
          <w:color w:val="000000"/>
        </w:rPr>
        <w:t xml:space="preserve"> кВ </w:t>
      </w:r>
      <w:r w:rsidR="00FD5256" w:rsidRPr="00610562">
        <w:rPr>
          <w:rFonts w:ascii="Times New Roman" w:hAnsi="Times New Roman"/>
          <w:color w:val="000000"/>
        </w:rPr>
        <w:t>планується</w:t>
      </w:r>
      <w:r w:rsidRPr="00610562">
        <w:rPr>
          <w:rFonts w:ascii="Times New Roman" w:hAnsi="Times New Roman"/>
          <w:color w:val="000000"/>
        </w:rPr>
        <w:t xml:space="preserve"> використовувати сучасні мікропроцесорні пристрої РЗА, які мають не тільки функції захистів та автоматики, а й визначення місця пошкодження та підтримують протокол ІЕС-61850 для віддаленого доступу до пристрою, з достатньо високим рівнем захищеності від несанкціонованого доступу, для запобігання диверсій в електричних мережах компанії. Пристрої РЗА необхідно під’єднувати до системи SCADA, для оперативного отримання інформації про спрацювання захистів та тип і місце пошкодження, що прискорить прийняття управлінських рішень та зниження затрат на пошук та ліквідацію пошкоджень в мережах. Враховуючи вищевикладене, на даний момент доцільно використовувати для мережі 110 </w:t>
      </w:r>
      <w:r w:rsidR="00F8295D" w:rsidRPr="00610562">
        <w:rPr>
          <w:rFonts w:ascii="Times New Roman" w:hAnsi="Times New Roman"/>
          <w:color w:val="000000"/>
        </w:rPr>
        <w:t xml:space="preserve">(150) </w:t>
      </w:r>
      <w:r w:rsidRPr="00610562">
        <w:rPr>
          <w:rFonts w:ascii="Times New Roman" w:hAnsi="Times New Roman"/>
          <w:color w:val="000000"/>
        </w:rPr>
        <w:t>кВ сучасні пристрої захисту іноземних виробників, які забезпечують виконання всіх викладених вимог.</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t xml:space="preserve">Стосовно пристроїв захисту для мережі 35-10 кВ, то на даний час є виробники, які виробляють доволі надійні та з широким функціоналом пристрої РЗА. Враховуючи витрати на сервісне обслуговування чи ремонт, для </w:t>
      </w:r>
      <w:r w:rsidR="00F8295D" w:rsidRPr="0054300F">
        <w:rPr>
          <w:rFonts w:ascii="Times New Roman" w:hAnsi="Times New Roman"/>
        </w:rPr>
        <w:t>регіональної філії «Придніпровська залізниця»</w:t>
      </w:r>
      <w:r w:rsidRPr="00610562">
        <w:rPr>
          <w:rFonts w:ascii="Times New Roman" w:hAnsi="Times New Roman"/>
          <w:color w:val="000000"/>
        </w:rPr>
        <w:t xml:space="preserve">, доцільно використання пристроїв захисту таких виробників: ТОВ "РЗА СИСТЕМЗ", ТОВ ""РЕЛСІС" та ін. </w:t>
      </w:r>
      <w:r w:rsidR="00F8295D" w:rsidRPr="00610562">
        <w:rPr>
          <w:rFonts w:ascii="Times New Roman" w:hAnsi="Times New Roman"/>
          <w:color w:val="000000"/>
        </w:rPr>
        <w:t xml:space="preserve"> </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t>Лінійка пристроїв РЗА вказаних виробників практично повністю дозволяє виконати релейний захист та автоматику приєднань 35-10 кВ.</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lastRenderedPageBreak/>
        <w:t>На даний момент пристрої РЗА вітчизняних виробників не мають можливості точного визначення пошкодженого приєднання з замиканням на землю в мережах з нейтраллю, заземленою через дугогасний реактор. Для таких випадків необхідно використовувати зарубіжні пристрої захисту з даною функцією.</w:t>
      </w:r>
    </w:p>
    <w:p w:rsidR="00C3788D" w:rsidRPr="00610562" w:rsidRDefault="00C3788D" w:rsidP="00055AB5">
      <w:pPr>
        <w:spacing w:before="0" w:after="0"/>
        <w:ind w:firstLine="709"/>
        <w:rPr>
          <w:rFonts w:ascii="Times New Roman" w:hAnsi="Times New Roman"/>
          <w:color w:val="000000"/>
        </w:rPr>
      </w:pPr>
      <w:r w:rsidRPr="00610562">
        <w:rPr>
          <w:rFonts w:ascii="Times New Roman" w:hAnsi="Times New Roman"/>
          <w:color w:val="000000"/>
        </w:rPr>
        <w:t>Реконструкція пристроїв РЗА та ПА на об’єктах електричних мереж проводяться в комплексі з заміною комутаційного обладнання.</w:t>
      </w:r>
    </w:p>
    <w:p w:rsidR="00C3788D" w:rsidRPr="00610562" w:rsidRDefault="00C3788D" w:rsidP="00055AB5">
      <w:pPr>
        <w:spacing w:before="0" w:after="0"/>
        <w:ind w:firstLine="709"/>
        <w:jc w:val="left"/>
        <w:rPr>
          <w:rFonts w:ascii="Times New Roman" w:hAnsi="Times New Roman"/>
          <w:color w:val="000000"/>
        </w:rPr>
      </w:pPr>
      <w:r w:rsidRPr="00610562">
        <w:rPr>
          <w:rFonts w:ascii="Times New Roman" w:hAnsi="Times New Roman"/>
          <w:color w:val="000000"/>
        </w:rPr>
        <w:t xml:space="preserve">Плани щодо реконструкції пристроїв РЗА і ПА сторони 110 </w:t>
      </w:r>
      <w:r w:rsidR="00F8295D" w:rsidRPr="00610562">
        <w:rPr>
          <w:rFonts w:ascii="Times New Roman" w:hAnsi="Times New Roman"/>
          <w:color w:val="000000"/>
        </w:rPr>
        <w:t xml:space="preserve"> (150) </w:t>
      </w:r>
      <w:r w:rsidRPr="00610562">
        <w:rPr>
          <w:rFonts w:ascii="Times New Roman" w:hAnsi="Times New Roman"/>
          <w:color w:val="000000"/>
        </w:rPr>
        <w:t xml:space="preserve">кВ підстанцій з вищою напругою 110 </w:t>
      </w:r>
      <w:r w:rsidR="00F8295D" w:rsidRPr="00610562">
        <w:rPr>
          <w:rFonts w:ascii="Times New Roman" w:hAnsi="Times New Roman"/>
          <w:color w:val="000000"/>
        </w:rPr>
        <w:t xml:space="preserve">(150) </w:t>
      </w:r>
      <w:r w:rsidRPr="00610562">
        <w:rPr>
          <w:rFonts w:ascii="Times New Roman" w:hAnsi="Times New Roman"/>
          <w:color w:val="000000"/>
        </w:rPr>
        <w:t xml:space="preserve">кВ наведено </w:t>
      </w:r>
      <w:r w:rsidR="00061A34">
        <w:rPr>
          <w:rFonts w:ascii="Times New Roman" w:hAnsi="Times New Roman"/>
          <w:color w:val="000000"/>
        </w:rPr>
        <w:t>в таблиці 15</w:t>
      </w:r>
      <w:r w:rsidRPr="00610562">
        <w:rPr>
          <w:rFonts w:ascii="Times New Roman" w:hAnsi="Times New Roman"/>
          <w:color w:val="000000"/>
        </w:rPr>
        <w:t xml:space="preserve">. </w:t>
      </w:r>
    </w:p>
    <w:p w:rsidR="00740B66" w:rsidRPr="00740B66" w:rsidRDefault="00740B66" w:rsidP="00740B66">
      <w:pPr>
        <w:pStyle w:val="a5"/>
        <w:rPr>
          <w:rFonts w:ascii="Times New Roman" w:hAnsi="Times New Roman"/>
          <w:color w:val="000000"/>
        </w:rPr>
      </w:pPr>
      <w:r w:rsidRPr="00740B66">
        <w:rPr>
          <w:rFonts w:ascii="Times New Roman" w:hAnsi="Times New Roman"/>
          <w:color w:val="000000"/>
        </w:rPr>
        <w:t>Табл. 15. Перелік та орієнтовні терміни реконструкції РЗА та ПА на ПС 110 (150) кВ</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3693"/>
        <w:gridCol w:w="2404"/>
        <w:gridCol w:w="696"/>
        <w:gridCol w:w="696"/>
        <w:gridCol w:w="696"/>
        <w:gridCol w:w="696"/>
        <w:gridCol w:w="696"/>
      </w:tblGrid>
      <w:tr w:rsidR="00740B66" w:rsidRPr="00740B66" w:rsidTr="006C14A3">
        <w:trPr>
          <w:trHeight w:val="170"/>
          <w:tblHeader/>
          <w:jc w:val="center"/>
        </w:trPr>
        <w:tc>
          <w:tcPr>
            <w:tcW w:w="0" w:type="auto"/>
            <w:vMerge w:val="restart"/>
            <w:vAlign w:val="center"/>
          </w:tcPr>
          <w:p w:rsidR="00740B66" w:rsidRPr="00740B66" w:rsidRDefault="00740B66" w:rsidP="006C14A3">
            <w:pPr>
              <w:pStyle w:val="Default"/>
              <w:jc w:val="center"/>
            </w:pPr>
            <w:r w:rsidRPr="00740B66">
              <w:rPr>
                <w:b/>
                <w:bCs/>
              </w:rPr>
              <w:t>№</w:t>
            </w:r>
            <w:r w:rsidRPr="00740B66">
              <w:rPr>
                <w:b/>
                <w:bCs/>
              </w:rPr>
              <w:br/>
              <w:t>п/п</w:t>
            </w:r>
          </w:p>
        </w:tc>
        <w:tc>
          <w:tcPr>
            <w:tcW w:w="0" w:type="auto"/>
            <w:vMerge w:val="restart"/>
            <w:vAlign w:val="center"/>
          </w:tcPr>
          <w:p w:rsidR="00740B66" w:rsidRPr="00740B66" w:rsidRDefault="00740B66" w:rsidP="006C14A3">
            <w:pPr>
              <w:pStyle w:val="Default"/>
            </w:pPr>
            <w:r w:rsidRPr="00740B66">
              <w:rPr>
                <w:b/>
                <w:bCs/>
              </w:rPr>
              <w:t>Об’єкт системи розподілу</w:t>
            </w:r>
          </w:p>
        </w:tc>
        <w:tc>
          <w:tcPr>
            <w:tcW w:w="0" w:type="auto"/>
            <w:vMerge w:val="restart"/>
            <w:vAlign w:val="center"/>
          </w:tcPr>
          <w:p w:rsidR="00740B66" w:rsidRPr="00740B66" w:rsidRDefault="00740B66" w:rsidP="006C14A3">
            <w:pPr>
              <w:pStyle w:val="Default"/>
              <w:jc w:val="center"/>
            </w:pPr>
            <w:r w:rsidRPr="00740B66">
              <w:rPr>
                <w:b/>
                <w:bCs/>
              </w:rPr>
              <w:t>Вид будівництва</w:t>
            </w:r>
          </w:p>
        </w:tc>
        <w:tc>
          <w:tcPr>
            <w:tcW w:w="0" w:type="auto"/>
            <w:gridSpan w:val="5"/>
          </w:tcPr>
          <w:p w:rsidR="00740B66" w:rsidRPr="00740B66" w:rsidRDefault="00740B66" w:rsidP="006C14A3">
            <w:pPr>
              <w:pStyle w:val="Default"/>
              <w:jc w:val="center"/>
              <w:rPr>
                <w:b/>
              </w:rPr>
            </w:pPr>
            <w:r w:rsidRPr="00740B66">
              <w:rPr>
                <w:b/>
                <w:bCs/>
              </w:rPr>
              <w:t>Рік реалізації</w:t>
            </w:r>
          </w:p>
        </w:tc>
      </w:tr>
      <w:tr w:rsidR="00740B66" w:rsidRPr="00740B66" w:rsidTr="006C14A3">
        <w:trPr>
          <w:trHeight w:val="170"/>
          <w:tblHeader/>
          <w:jc w:val="center"/>
        </w:trPr>
        <w:tc>
          <w:tcPr>
            <w:tcW w:w="0" w:type="auto"/>
            <w:vMerge/>
            <w:vAlign w:val="center"/>
          </w:tcPr>
          <w:p w:rsidR="00740B66" w:rsidRPr="00740B66" w:rsidRDefault="00740B66" w:rsidP="006C14A3">
            <w:pPr>
              <w:pStyle w:val="Default"/>
              <w:jc w:val="center"/>
            </w:pPr>
          </w:p>
        </w:tc>
        <w:tc>
          <w:tcPr>
            <w:tcW w:w="0" w:type="auto"/>
            <w:vMerge/>
            <w:vAlign w:val="center"/>
          </w:tcPr>
          <w:p w:rsidR="00740B66" w:rsidRPr="00740B66" w:rsidRDefault="00740B66" w:rsidP="006C14A3">
            <w:pPr>
              <w:pStyle w:val="Default"/>
            </w:pPr>
          </w:p>
        </w:tc>
        <w:tc>
          <w:tcPr>
            <w:tcW w:w="0" w:type="auto"/>
            <w:vMerge/>
            <w:vAlign w:val="center"/>
          </w:tcPr>
          <w:p w:rsidR="00740B66" w:rsidRPr="00740B66" w:rsidRDefault="00740B66" w:rsidP="006C14A3">
            <w:pPr>
              <w:pStyle w:val="Default"/>
              <w:jc w:val="center"/>
            </w:pPr>
          </w:p>
        </w:tc>
        <w:tc>
          <w:tcPr>
            <w:tcW w:w="0" w:type="auto"/>
          </w:tcPr>
          <w:p w:rsidR="00740B66" w:rsidRPr="00740B66" w:rsidRDefault="00740B66" w:rsidP="006C14A3">
            <w:pPr>
              <w:pStyle w:val="Default"/>
              <w:jc w:val="center"/>
              <w:rPr>
                <w:b/>
              </w:rPr>
            </w:pPr>
            <w:r w:rsidRPr="00740B66">
              <w:rPr>
                <w:b/>
              </w:rPr>
              <w:t>2020</w:t>
            </w:r>
          </w:p>
        </w:tc>
        <w:tc>
          <w:tcPr>
            <w:tcW w:w="0" w:type="auto"/>
            <w:vAlign w:val="center"/>
          </w:tcPr>
          <w:p w:rsidR="00740B66" w:rsidRPr="00740B66" w:rsidRDefault="00740B66" w:rsidP="006C14A3">
            <w:pPr>
              <w:pStyle w:val="Default"/>
              <w:jc w:val="center"/>
              <w:rPr>
                <w:b/>
              </w:rPr>
            </w:pPr>
            <w:r w:rsidRPr="00740B66">
              <w:rPr>
                <w:b/>
              </w:rPr>
              <w:t>2021</w:t>
            </w:r>
          </w:p>
        </w:tc>
        <w:tc>
          <w:tcPr>
            <w:tcW w:w="0" w:type="auto"/>
            <w:vAlign w:val="center"/>
          </w:tcPr>
          <w:p w:rsidR="00740B66" w:rsidRPr="00740B66" w:rsidRDefault="00740B66" w:rsidP="006C14A3">
            <w:pPr>
              <w:pStyle w:val="Default"/>
              <w:jc w:val="center"/>
              <w:rPr>
                <w:b/>
              </w:rPr>
            </w:pPr>
            <w:r w:rsidRPr="00740B66">
              <w:rPr>
                <w:b/>
              </w:rPr>
              <w:t>2022</w:t>
            </w:r>
          </w:p>
        </w:tc>
        <w:tc>
          <w:tcPr>
            <w:tcW w:w="0" w:type="auto"/>
            <w:vAlign w:val="center"/>
          </w:tcPr>
          <w:p w:rsidR="00740B66" w:rsidRPr="00740B66" w:rsidRDefault="00740B66" w:rsidP="006C14A3">
            <w:pPr>
              <w:pStyle w:val="Default"/>
              <w:jc w:val="center"/>
              <w:rPr>
                <w:b/>
              </w:rPr>
            </w:pPr>
            <w:r w:rsidRPr="00740B66">
              <w:rPr>
                <w:b/>
              </w:rPr>
              <w:t>2023</w:t>
            </w:r>
          </w:p>
        </w:tc>
        <w:tc>
          <w:tcPr>
            <w:tcW w:w="0" w:type="auto"/>
            <w:vAlign w:val="center"/>
          </w:tcPr>
          <w:p w:rsidR="00740B66" w:rsidRPr="00740B66" w:rsidRDefault="00740B66" w:rsidP="006C14A3">
            <w:pPr>
              <w:pStyle w:val="Default"/>
              <w:jc w:val="center"/>
              <w:rPr>
                <w:b/>
              </w:rPr>
            </w:pPr>
            <w:r w:rsidRPr="00740B66">
              <w:rPr>
                <w:b/>
              </w:rPr>
              <w:t>2024</w:t>
            </w: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1</w:t>
            </w:r>
          </w:p>
        </w:tc>
        <w:tc>
          <w:tcPr>
            <w:tcW w:w="0" w:type="auto"/>
            <w:vAlign w:val="center"/>
          </w:tcPr>
          <w:p w:rsidR="00740B66" w:rsidRPr="00740B66" w:rsidRDefault="00740B66" w:rsidP="006C14A3">
            <w:pPr>
              <w:pStyle w:val="Default"/>
              <w:rPr>
                <w:lang w:eastAsia="ru-RU"/>
              </w:rPr>
            </w:pPr>
            <w:r w:rsidRPr="00740B66">
              <w:t>ПС 110/10 кВ "Самойлівка" (ПРЗА: Т-1, Т-2, ДФЗ)</w:t>
            </w:r>
          </w:p>
        </w:tc>
        <w:tc>
          <w:tcPr>
            <w:tcW w:w="0" w:type="auto"/>
            <w:vAlign w:val="center"/>
          </w:tcPr>
          <w:p w:rsidR="00740B66" w:rsidRPr="00740B66" w:rsidRDefault="00740B66" w:rsidP="006C14A3">
            <w:pPr>
              <w:pStyle w:val="Default"/>
              <w:jc w:val="center"/>
            </w:pPr>
            <w:r w:rsidRPr="00740B66">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2</w:t>
            </w:r>
          </w:p>
        </w:tc>
        <w:tc>
          <w:tcPr>
            <w:tcW w:w="0" w:type="auto"/>
            <w:vAlign w:val="center"/>
          </w:tcPr>
          <w:p w:rsidR="00740B66" w:rsidRPr="00740B66" w:rsidRDefault="00740B66" w:rsidP="006C14A3">
            <w:pPr>
              <w:pStyle w:val="Default"/>
            </w:pPr>
            <w:r w:rsidRPr="00740B66">
              <w:t xml:space="preserve">ПС 150/10 кВ "Утішна" </w:t>
            </w:r>
          </w:p>
          <w:p w:rsidR="00740B66" w:rsidRPr="00740B66" w:rsidRDefault="00740B66" w:rsidP="006C14A3">
            <w:pPr>
              <w:pStyle w:val="Default"/>
            </w:pPr>
            <w:r w:rsidRPr="00740B66">
              <w:t>(ПРЗА: Т-1, Т-2, ДФЗ, ЛЕП 150 )</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3</w:t>
            </w:r>
          </w:p>
        </w:tc>
        <w:tc>
          <w:tcPr>
            <w:tcW w:w="0" w:type="auto"/>
            <w:vAlign w:val="center"/>
          </w:tcPr>
          <w:p w:rsidR="00740B66" w:rsidRPr="00740B66" w:rsidRDefault="00740B66" w:rsidP="006C14A3">
            <w:pPr>
              <w:pStyle w:val="Default"/>
            </w:pPr>
            <w:r w:rsidRPr="00740B66">
              <w:t>ПС 150/110/10 кВ "Чапліно" (ПРЗА: Т-1, Т-2, АТ-150/110, ЛЕП 150/110 кВ)</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4</w:t>
            </w:r>
          </w:p>
        </w:tc>
        <w:tc>
          <w:tcPr>
            <w:tcW w:w="0" w:type="auto"/>
            <w:vAlign w:val="center"/>
          </w:tcPr>
          <w:p w:rsidR="00740B66" w:rsidRPr="00740B66" w:rsidRDefault="00740B66" w:rsidP="006C14A3">
            <w:pPr>
              <w:pStyle w:val="Default"/>
            </w:pPr>
            <w:r w:rsidRPr="00740B66">
              <w:t>ПС 150/35/10 кВ "Мінеральна" (ПРЗА: Т-1)</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5</w:t>
            </w:r>
          </w:p>
        </w:tc>
        <w:tc>
          <w:tcPr>
            <w:tcW w:w="0" w:type="auto"/>
            <w:vAlign w:val="center"/>
          </w:tcPr>
          <w:p w:rsidR="00740B66" w:rsidRPr="00740B66" w:rsidRDefault="00740B66" w:rsidP="006C14A3">
            <w:pPr>
              <w:pStyle w:val="Default"/>
            </w:pPr>
            <w:r w:rsidRPr="00740B66">
              <w:t>ПС 150/35/10 кВ "Партизани" (ПРЗА: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6</w:t>
            </w:r>
          </w:p>
        </w:tc>
        <w:tc>
          <w:tcPr>
            <w:tcW w:w="0" w:type="auto"/>
            <w:vAlign w:val="center"/>
          </w:tcPr>
          <w:p w:rsidR="00740B66" w:rsidRPr="00740B66" w:rsidRDefault="00740B66" w:rsidP="006C14A3">
            <w:pPr>
              <w:pStyle w:val="Default"/>
            </w:pPr>
            <w:r w:rsidRPr="00740B66">
              <w:t>ПС 150/35/10 кВ "Роздори" (ПРЗА: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7</w:t>
            </w:r>
          </w:p>
        </w:tc>
        <w:tc>
          <w:tcPr>
            <w:tcW w:w="0" w:type="auto"/>
            <w:vAlign w:val="center"/>
          </w:tcPr>
          <w:p w:rsidR="00740B66" w:rsidRPr="00740B66" w:rsidRDefault="00740B66" w:rsidP="006C14A3">
            <w:pPr>
              <w:pStyle w:val="Default"/>
            </w:pPr>
            <w:r w:rsidRPr="00740B66">
              <w:t>ПС 150/35/10 кВ "Сокологорна" (ПРЗА: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8</w:t>
            </w:r>
          </w:p>
        </w:tc>
        <w:tc>
          <w:tcPr>
            <w:tcW w:w="0" w:type="auto"/>
            <w:vAlign w:val="center"/>
          </w:tcPr>
          <w:p w:rsidR="00740B66" w:rsidRPr="00740B66" w:rsidRDefault="00740B66" w:rsidP="006C14A3">
            <w:pPr>
              <w:pStyle w:val="Default"/>
            </w:pPr>
            <w:r w:rsidRPr="00740B66">
              <w:t>ПС 150/35/10 кВ "Таврійск" (ПРЗА: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9</w:t>
            </w:r>
          </w:p>
        </w:tc>
        <w:tc>
          <w:tcPr>
            <w:tcW w:w="0" w:type="auto"/>
            <w:vAlign w:val="center"/>
          </w:tcPr>
          <w:p w:rsidR="00740B66" w:rsidRPr="00740B66" w:rsidRDefault="00740B66" w:rsidP="006C14A3">
            <w:pPr>
              <w:pStyle w:val="Default"/>
            </w:pPr>
            <w:r w:rsidRPr="00740B66">
              <w:t>ПС 150/35/10 кВ "Якімівка" (ПРЗА: Т-1, Т-2,  ЛЕП 150 кВ)</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10</w:t>
            </w:r>
          </w:p>
        </w:tc>
        <w:tc>
          <w:tcPr>
            <w:tcW w:w="0" w:type="auto"/>
            <w:vAlign w:val="center"/>
          </w:tcPr>
          <w:p w:rsidR="00740B66" w:rsidRPr="00740B66" w:rsidRDefault="00740B66" w:rsidP="006C14A3">
            <w:pPr>
              <w:pStyle w:val="Default"/>
            </w:pPr>
            <w:r w:rsidRPr="00740B66">
              <w:t>ПС 150/35/10 кВ "Синельникове" (ПРЗА: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r>
      <w:tr w:rsidR="00740B66" w:rsidRPr="00740B66" w:rsidTr="006C14A3">
        <w:trPr>
          <w:trHeight w:val="170"/>
          <w:jc w:val="center"/>
        </w:trPr>
        <w:tc>
          <w:tcPr>
            <w:tcW w:w="0" w:type="auto"/>
            <w:vAlign w:val="center"/>
          </w:tcPr>
          <w:p w:rsidR="00740B66" w:rsidRPr="00740B66" w:rsidRDefault="00740B66" w:rsidP="006C14A3">
            <w:pPr>
              <w:pStyle w:val="Default"/>
              <w:jc w:val="center"/>
            </w:pPr>
            <w:r w:rsidRPr="00740B66">
              <w:t>11</w:t>
            </w:r>
          </w:p>
        </w:tc>
        <w:tc>
          <w:tcPr>
            <w:tcW w:w="0" w:type="auto"/>
            <w:vAlign w:val="center"/>
          </w:tcPr>
          <w:p w:rsidR="00740B66" w:rsidRPr="00740B66" w:rsidRDefault="00740B66" w:rsidP="006C14A3">
            <w:pPr>
              <w:pStyle w:val="Default"/>
            </w:pPr>
            <w:r w:rsidRPr="00740B66">
              <w:t>ПС 150/35/10 кВ "Пісьмена"</w:t>
            </w:r>
          </w:p>
          <w:p w:rsidR="00740B66" w:rsidRPr="00740B66" w:rsidRDefault="00740B66" w:rsidP="006C14A3">
            <w:pPr>
              <w:pStyle w:val="Default"/>
            </w:pPr>
            <w:r w:rsidRPr="00740B66">
              <w:t>(ПРЗА: Т-1, Т-2, СВ-150 кВ, ЛЕП 150)</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p>
        </w:tc>
        <w:tc>
          <w:tcPr>
            <w:tcW w:w="0" w:type="auto"/>
            <w:vAlign w:val="center"/>
          </w:tcPr>
          <w:p w:rsidR="00740B66" w:rsidRPr="00740B66" w:rsidRDefault="00740B66" w:rsidP="006C14A3">
            <w:pPr>
              <w:pStyle w:val="Default"/>
              <w:jc w:val="center"/>
            </w:pPr>
            <w:r w:rsidRPr="00740B66">
              <w:t>х</w:t>
            </w:r>
          </w:p>
        </w:tc>
        <w:tc>
          <w:tcPr>
            <w:tcW w:w="0" w:type="auto"/>
            <w:vAlign w:val="center"/>
          </w:tcPr>
          <w:p w:rsidR="00740B66" w:rsidRPr="00740B66" w:rsidRDefault="00740B66" w:rsidP="006C14A3">
            <w:pPr>
              <w:pStyle w:val="Default"/>
              <w:jc w:val="center"/>
            </w:pPr>
          </w:p>
        </w:tc>
      </w:tr>
      <w:tr w:rsidR="00740B66" w:rsidRPr="0054300F" w:rsidTr="006C14A3">
        <w:trPr>
          <w:trHeight w:val="170"/>
          <w:jc w:val="center"/>
        </w:trPr>
        <w:tc>
          <w:tcPr>
            <w:tcW w:w="0" w:type="auto"/>
            <w:vAlign w:val="center"/>
          </w:tcPr>
          <w:p w:rsidR="00740B66" w:rsidRPr="00740B66" w:rsidRDefault="00740B66" w:rsidP="006C14A3">
            <w:pPr>
              <w:pStyle w:val="Default"/>
              <w:jc w:val="center"/>
            </w:pPr>
            <w:r w:rsidRPr="00740B66">
              <w:t>12</w:t>
            </w:r>
          </w:p>
        </w:tc>
        <w:tc>
          <w:tcPr>
            <w:tcW w:w="0" w:type="auto"/>
            <w:vAlign w:val="center"/>
          </w:tcPr>
          <w:p w:rsidR="00740B66" w:rsidRPr="00740B66" w:rsidRDefault="00740B66" w:rsidP="006C14A3">
            <w:pPr>
              <w:pStyle w:val="Default"/>
            </w:pPr>
            <w:r w:rsidRPr="00740B66">
              <w:t>ПС 150/35/10 "Пятихатки" (ПРЗА: Т-1, Т-2, ДФЗ)</w:t>
            </w:r>
          </w:p>
        </w:tc>
        <w:tc>
          <w:tcPr>
            <w:tcW w:w="0" w:type="auto"/>
            <w:vAlign w:val="center"/>
          </w:tcPr>
          <w:p w:rsidR="00740B66" w:rsidRPr="00740B66" w:rsidRDefault="00740B66" w:rsidP="006C14A3">
            <w:pPr>
              <w:jc w:val="center"/>
            </w:pPr>
            <w:r w:rsidRPr="00740B66">
              <w:rPr>
                <w:color w:val="000000"/>
              </w:rPr>
              <w:t>Технічне переоснащення</w:t>
            </w:r>
          </w:p>
        </w:tc>
        <w:tc>
          <w:tcPr>
            <w:tcW w:w="0" w:type="auto"/>
            <w:vAlign w:val="center"/>
          </w:tcPr>
          <w:p w:rsidR="00740B66" w:rsidRPr="00740B66" w:rsidRDefault="00740B66" w:rsidP="006C14A3">
            <w:pPr>
              <w:pStyle w:val="Default"/>
              <w:jc w:val="center"/>
            </w:pPr>
          </w:p>
        </w:tc>
        <w:tc>
          <w:tcPr>
            <w:tcW w:w="0" w:type="auto"/>
            <w:vAlign w:val="center"/>
          </w:tcPr>
          <w:p w:rsidR="00740B66" w:rsidRPr="00610562" w:rsidRDefault="00740B66" w:rsidP="006C14A3">
            <w:pPr>
              <w:pStyle w:val="Default"/>
              <w:jc w:val="center"/>
            </w:pPr>
            <w:r w:rsidRPr="00740B66">
              <w:t>х</w:t>
            </w:r>
          </w:p>
        </w:tc>
        <w:tc>
          <w:tcPr>
            <w:tcW w:w="0" w:type="auto"/>
            <w:vAlign w:val="center"/>
          </w:tcPr>
          <w:p w:rsidR="00740B66" w:rsidRPr="00610562" w:rsidRDefault="00740B66" w:rsidP="006C14A3">
            <w:pPr>
              <w:pStyle w:val="Default"/>
              <w:jc w:val="center"/>
            </w:pPr>
          </w:p>
        </w:tc>
        <w:tc>
          <w:tcPr>
            <w:tcW w:w="0" w:type="auto"/>
            <w:vAlign w:val="center"/>
          </w:tcPr>
          <w:p w:rsidR="00740B66" w:rsidRPr="00610562" w:rsidRDefault="00740B66" w:rsidP="006C14A3">
            <w:pPr>
              <w:pStyle w:val="Default"/>
              <w:jc w:val="center"/>
            </w:pPr>
          </w:p>
        </w:tc>
        <w:tc>
          <w:tcPr>
            <w:tcW w:w="0" w:type="auto"/>
            <w:vAlign w:val="center"/>
          </w:tcPr>
          <w:p w:rsidR="00740B66" w:rsidRPr="00610562" w:rsidRDefault="00740B66" w:rsidP="006C14A3">
            <w:pPr>
              <w:pStyle w:val="Default"/>
              <w:jc w:val="center"/>
            </w:pPr>
          </w:p>
        </w:tc>
      </w:tr>
    </w:tbl>
    <w:p w:rsidR="00DD5BF8" w:rsidRDefault="00DD5BF8" w:rsidP="00C3788D">
      <w:pPr>
        <w:pStyle w:val="a5"/>
        <w:rPr>
          <w:rFonts w:ascii="Times New Roman" w:hAnsi="Times New Roman"/>
          <w:color w:val="000000"/>
        </w:rPr>
      </w:pPr>
    </w:p>
    <w:p w:rsidR="0030328E" w:rsidRPr="0030328E" w:rsidRDefault="00514F26" w:rsidP="00055AB5">
      <w:pPr>
        <w:ind w:firstLine="709"/>
      </w:pPr>
      <w:r>
        <w:rPr>
          <w:rFonts w:ascii="Times New Roman" w:hAnsi="Times New Roman"/>
          <w:color w:val="000000"/>
        </w:rPr>
        <w:t>Обсяги р</w:t>
      </w:r>
      <w:r w:rsidRPr="00610562">
        <w:rPr>
          <w:rFonts w:ascii="Times New Roman" w:hAnsi="Times New Roman"/>
          <w:color w:val="000000"/>
        </w:rPr>
        <w:t>еконструкці</w:t>
      </w:r>
      <w:r>
        <w:rPr>
          <w:rFonts w:ascii="Times New Roman" w:hAnsi="Times New Roman"/>
          <w:color w:val="000000"/>
        </w:rPr>
        <w:t>ї</w:t>
      </w:r>
      <w:r w:rsidRPr="00610562">
        <w:rPr>
          <w:rFonts w:ascii="Times New Roman" w:hAnsi="Times New Roman"/>
          <w:color w:val="000000"/>
        </w:rPr>
        <w:t xml:space="preserve"> пристроїв РЗА та ПА на </w:t>
      </w:r>
      <w:r>
        <w:rPr>
          <w:rFonts w:ascii="Times New Roman" w:hAnsi="Times New Roman"/>
          <w:color w:val="000000"/>
        </w:rPr>
        <w:t xml:space="preserve">вище зазначених </w:t>
      </w:r>
      <w:r w:rsidRPr="00610562">
        <w:rPr>
          <w:rFonts w:ascii="Times New Roman" w:hAnsi="Times New Roman"/>
          <w:color w:val="000000"/>
        </w:rPr>
        <w:t xml:space="preserve">об’єктах електричних мереж </w:t>
      </w:r>
      <w:r w:rsidR="00552BE6">
        <w:rPr>
          <w:rFonts w:ascii="Times New Roman" w:hAnsi="Times New Roman"/>
          <w:color w:val="000000"/>
        </w:rPr>
        <w:t>н</w:t>
      </w:r>
      <w:r w:rsidR="0030328E">
        <w:t>а етапі фактич</w:t>
      </w:r>
      <w:r w:rsidR="00552BE6">
        <w:t xml:space="preserve">ної реалізації можут змінюватися в залежності від стану </w:t>
      </w:r>
      <w:r w:rsidR="00740B66">
        <w:t xml:space="preserve">проведення </w:t>
      </w:r>
      <w:r w:rsidR="00552BE6">
        <w:t xml:space="preserve">реконструкції пристроїв РЗА та ПА </w:t>
      </w:r>
      <w:r w:rsidR="00740B66">
        <w:t>суміжних обласних енергокомпаній.</w:t>
      </w:r>
    </w:p>
    <w:p w:rsidR="00773FB6" w:rsidRPr="0054300F" w:rsidRDefault="00773FB6" w:rsidP="00773FB6">
      <w:pPr>
        <w:pStyle w:val="2"/>
        <w:rPr>
          <w:rFonts w:ascii="Times New Roman" w:hAnsi="Times New Roman"/>
        </w:rPr>
      </w:pPr>
      <w:bookmarkStart w:id="33" w:name="_Toc5380613"/>
      <w:bookmarkStart w:id="34" w:name="_Toc5530802"/>
      <w:bookmarkStart w:id="35" w:name="_Toc16864466"/>
      <w:r w:rsidRPr="0054300F">
        <w:rPr>
          <w:rFonts w:ascii="Times New Roman" w:hAnsi="Times New Roman"/>
        </w:rPr>
        <w:lastRenderedPageBreak/>
        <w:t>Оцінка відповідності параметрів комутаційного обладнання струмам к.з.</w:t>
      </w:r>
      <w:bookmarkEnd w:id="33"/>
      <w:bookmarkEnd w:id="34"/>
      <w:bookmarkEnd w:id="35"/>
    </w:p>
    <w:p w:rsidR="00773FB6" w:rsidRPr="00610562" w:rsidRDefault="00773FB6" w:rsidP="00055AB5">
      <w:pPr>
        <w:spacing w:before="0" w:after="0"/>
        <w:ind w:firstLine="709"/>
        <w:rPr>
          <w:rFonts w:ascii="Times New Roman" w:hAnsi="Times New Roman"/>
          <w:color w:val="000000"/>
        </w:rPr>
      </w:pPr>
      <w:r w:rsidRPr="00610562">
        <w:rPr>
          <w:rFonts w:ascii="Times New Roman" w:hAnsi="Times New Roman"/>
          <w:color w:val="000000"/>
        </w:rPr>
        <w:t>Перевірка відповідності нормованих параметрів вимикачів параметрам струмів КЗ та відновлювальної напруги на контактах вимикачів виконується згідно ГКД 34.20.171-96 "Обмеження струмів короткого замикання в електричних мережах 110-750 кВ".</w:t>
      </w:r>
    </w:p>
    <w:p w:rsidR="00773FB6" w:rsidRPr="00610562" w:rsidRDefault="00773FB6" w:rsidP="00055AB5">
      <w:pPr>
        <w:spacing w:before="0" w:after="0"/>
        <w:ind w:firstLine="709"/>
        <w:rPr>
          <w:rFonts w:ascii="Times New Roman" w:hAnsi="Times New Roman"/>
          <w:color w:val="000000"/>
        </w:rPr>
      </w:pPr>
      <w:r w:rsidRPr="00610562">
        <w:rPr>
          <w:rFonts w:ascii="Times New Roman" w:hAnsi="Times New Roman"/>
          <w:color w:val="000000"/>
        </w:rPr>
        <w:t>Дані щодо існуючих максимальних струмів КЗ</w:t>
      </w:r>
      <w:r w:rsidR="00E63348" w:rsidRPr="00610562">
        <w:rPr>
          <w:rFonts w:ascii="Times New Roman" w:hAnsi="Times New Roman"/>
          <w:color w:val="000000"/>
        </w:rPr>
        <w:t xml:space="preserve"> для максимального режиму, </w:t>
      </w:r>
      <w:r w:rsidRPr="00610562">
        <w:rPr>
          <w:rFonts w:ascii="Times New Roman" w:hAnsi="Times New Roman"/>
          <w:color w:val="000000"/>
        </w:rPr>
        <w:t xml:space="preserve">наведені </w:t>
      </w:r>
      <w:r w:rsidR="00DD5BF8" w:rsidRPr="00610562">
        <w:rPr>
          <w:rFonts w:ascii="Times New Roman" w:hAnsi="Times New Roman"/>
          <w:color w:val="000000"/>
        </w:rPr>
        <w:t xml:space="preserve">в </w:t>
      </w:r>
      <w:r w:rsidR="005564D8" w:rsidRPr="001A5F30">
        <w:rPr>
          <w:rFonts w:ascii="Times New Roman" w:hAnsi="Times New Roman"/>
          <w:b/>
        </w:rPr>
        <w:t>Додатку Г. Табл.</w:t>
      </w:r>
      <w:r w:rsidR="00CA5332">
        <w:rPr>
          <w:rFonts w:ascii="Times New Roman" w:hAnsi="Times New Roman"/>
          <w:b/>
        </w:rPr>
        <w:t>19</w:t>
      </w:r>
      <w:r w:rsidRPr="001A5F30">
        <w:rPr>
          <w:rFonts w:ascii="Times New Roman" w:hAnsi="Times New Roman"/>
        </w:rPr>
        <w:t>.</w:t>
      </w:r>
      <w:r w:rsidRPr="0054300F">
        <w:rPr>
          <w:rFonts w:ascii="Times New Roman" w:hAnsi="Times New Roman"/>
          <w:color w:val="FF0000"/>
        </w:rPr>
        <w:t xml:space="preserve"> </w:t>
      </w:r>
    </w:p>
    <w:p w:rsidR="00773FB6" w:rsidRPr="00610562" w:rsidRDefault="00773FB6" w:rsidP="00055AB5">
      <w:pPr>
        <w:spacing w:before="0" w:after="0"/>
        <w:ind w:firstLine="567"/>
        <w:rPr>
          <w:rFonts w:ascii="Times New Roman" w:hAnsi="Times New Roman"/>
          <w:color w:val="000000"/>
        </w:rPr>
      </w:pPr>
      <w:r w:rsidRPr="00610562">
        <w:rPr>
          <w:rFonts w:ascii="Times New Roman" w:hAnsi="Times New Roman"/>
          <w:color w:val="000000"/>
        </w:rPr>
        <w:t xml:space="preserve">Планом розвитку не передбачено заміну вимикачів в зв'язку з перевищення </w:t>
      </w:r>
      <w:r w:rsidR="00F0012F" w:rsidRPr="00610562">
        <w:rPr>
          <w:rFonts w:ascii="Times New Roman" w:hAnsi="Times New Roman"/>
          <w:color w:val="000000"/>
        </w:rPr>
        <w:t>струмів</w:t>
      </w:r>
      <w:r w:rsidRPr="00610562">
        <w:rPr>
          <w:rFonts w:ascii="Times New Roman" w:hAnsi="Times New Roman"/>
          <w:color w:val="000000"/>
        </w:rPr>
        <w:t xml:space="preserve"> КЗ їх вимикаючої здатності.</w:t>
      </w:r>
    </w:p>
    <w:p w:rsidR="00C3788D" w:rsidRPr="00582814" w:rsidRDefault="00C3788D" w:rsidP="00C3788D">
      <w:pPr>
        <w:rPr>
          <w:rFonts w:ascii="Times New Roman" w:hAnsi="Times New Roman"/>
        </w:rPr>
      </w:pPr>
    </w:p>
    <w:p w:rsidR="00744FFA" w:rsidRPr="00610562" w:rsidRDefault="00744FFA" w:rsidP="00744FFA">
      <w:pPr>
        <w:pStyle w:val="1"/>
        <w:rPr>
          <w:rFonts w:ascii="Times New Roman" w:hAnsi="Times New Roman"/>
          <w:color w:val="000000"/>
        </w:rPr>
      </w:pPr>
      <w:bookmarkStart w:id="36" w:name="_Toc16864467"/>
      <w:r w:rsidRPr="00610562">
        <w:rPr>
          <w:rFonts w:ascii="Times New Roman" w:hAnsi="Times New Roman"/>
          <w:color w:val="000000"/>
        </w:rPr>
        <w:lastRenderedPageBreak/>
        <w:t>Дані щодо завантаження електричних мереж напругою 20 кВ та вище</w:t>
      </w:r>
      <w:bookmarkEnd w:id="16"/>
      <w:bookmarkEnd w:id="17"/>
      <w:r w:rsidR="00F84DDE" w:rsidRPr="00610562">
        <w:rPr>
          <w:rFonts w:ascii="Times New Roman" w:hAnsi="Times New Roman"/>
          <w:color w:val="000000"/>
        </w:rPr>
        <w:t xml:space="preserve"> в характерні періоди їх роботи для нормальних та ремонтних режимів</w:t>
      </w:r>
      <w:bookmarkEnd w:id="36"/>
      <w:r w:rsidR="00F84DDE" w:rsidRPr="00610562">
        <w:rPr>
          <w:rFonts w:ascii="Times New Roman" w:hAnsi="Times New Roman"/>
          <w:color w:val="000000"/>
        </w:rPr>
        <w:t xml:space="preserve"> </w:t>
      </w:r>
    </w:p>
    <w:p w:rsidR="00483529" w:rsidRPr="005E7254" w:rsidRDefault="00483529" w:rsidP="00483529">
      <w:pPr>
        <w:pStyle w:val="2"/>
        <w:numPr>
          <w:ilvl w:val="0"/>
          <w:numId w:val="0"/>
        </w:numPr>
        <w:ind w:left="141"/>
        <w:rPr>
          <w:rFonts w:ascii="Times New Roman" w:hAnsi="Times New Roman"/>
          <w:color w:val="000000"/>
          <w:sz w:val="26"/>
          <w:szCs w:val="26"/>
        </w:rPr>
      </w:pPr>
      <w:bookmarkStart w:id="37" w:name="_Toc16864468"/>
      <w:r w:rsidRPr="005E7254">
        <w:rPr>
          <w:rFonts w:ascii="Times New Roman" w:hAnsi="Times New Roman"/>
          <w:color w:val="000000"/>
          <w:sz w:val="26"/>
          <w:szCs w:val="26"/>
        </w:rPr>
        <w:t>13.1 Аналіз існуючих навантажень</w:t>
      </w:r>
      <w:bookmarkEnd w:id="37"/>
    </w:p>
    <w:p w:rsidR="00483529" w:rsidRPr="005E7254" w:rsidRDefault="00483529" w:rsidP="00055AB5">
      <w:pPr>
        <w:ind w:firstLine="141"/>
        <w:rPr>
          <w:rFonts w:ascii="Times New Roman" w:hAnsi="Times New Roman"/>
          <w:color w:val="000000"/>
          <w:szCs w:val="26"/>
        </w:rPr>
      </w:pPr>
      <w:r w:rsidRPr="005E7254">
        <w:rPr>
          <w:rFonts w:ascii="Times New Roman" w:hAnsi="Times New Roman"/>
          <w:color w:val="000000"/>
          <w:szCs w:val="26"/>
        </w:rPr>
        <w:t xml:space="preserve">В даному розділі наведені дані щодо існуючих навантажень мінімуму/максимуму літа та зими 2014-2018 років. </w:t>
      </w:r>
    </w:p>
    <w:p w:rsidR="00483529" w:rsidRPr="009E63F6" w:rsidRDefault="00483529" w:rsidP="00055AB5">
      <w:pPr>
        <w:ind w:firstLine="141"/>
        <w:rPr>
          <w:rFonts w:ascii="Times New Roman" w:hAnsi="Times New Roman"/>
          <w:color w:val="FF0000"/>
          <w:szCs w:val="26"/>
        </w:rPr>
      </w:pPr>
      <w:r w:rsidRPr="005E7254">
        <w:rPr>
          <w:rFonts w:ascii="Times New Roman" w:hAnsi="Times New Roman"/>
          <w:color w:val="000000"/>
          <w:szCs w:val="26"/>
        </w:rPr>
        <w:t>Дані щодо замірних на</w:t>
      </w:r>
      <w:r w:rsidR="00D207AE">
        <w:rPr>
          <w:rFonts w:ascii="Times New Roman" w:hAnsi="Times New Roman"/>
          <w:color w:val="000000"/>
          <w:szCs w:val="26"/>
        </w:rPr>
        <w:t xml:space="preserve">вантажень </w:t>
      </w:r>
      <w:r w:rsidR="002B71EC">
        <w:rPr>
          <w:rFonts w:ascii="Times New Roman" w:hAnsi="Times New Roman"/>
          <w:color w:val="000000"/>
          <w:szCs w:val="26"/>
        </w:rPr>
        <w:t xml:space="preserve">мінімумів та максимумів </w:t>
      </w:r>
      <w:r w:rsidR="00D207AE">
        <w:rPr>
          <w:rFonts w:ascii="Times New Roman" w:hAnsi="Times New Roman"/>
          <w:color w:val="000000"/>
          <w:szCs w:val="26"/>
        </w:rPr>
        <w:t>для кожної підстанції</w:t>
      </w:r>
      <w:r w:rsidR="00D207AE" w:rsidRPr="005E7254">
        <w:rPr>
          <w:rFonts w:ascii="Times New Roman" w:hAnsi="Times New Roman"/>
          <w:color w:val="000000"/>
          <w:szCs w:val="26"/>
          <w:lang w:eastAsia="uk-UA"/>
        </w:rPr>
        <w:t xml:space="preserve"> </w:t>
      </w:r>
      <w:r w:rsidR="00D207AE">
        <w:rPr>
          <w:rFonts w:ascii="Times New Roman" w:hAnsi="Times New Roman"/>
          <w:color w:val="000000"/>
          <w:szCs w:val="26"/>
          <w:lang w:eastAsia="uk-UA"/>
        </w:rPr>
        <w:t>35-</w:t>
      </w:r>
      <w:r w:rsidR="00D207AE" w:rsidRPr="005E7254">
        <w:rPr>
          <w:rFonts w:ascii="Times New Roman" w:hAnsi="Times New Roman"/>
          <w:color w:val="000000"/>
          <w:szCs w:val="26"/>
          <w:lang w:eastAsia="uk-UA"/>
        </w:rPr>
        <w:t>1</w:t>
      </w:r>
      <w:r w:rsidR="00D207AE">
        <w:rPr>
          <w:rFonts w:ascii="Times New Roman" w:hAnsi="Times New Roman"/>
          <w:color w:val="000000"/>
          <w:szCs w:val="26"/>
          <w:lang w:eastAsia="uk-UA"/>
        </w:rPr>
        <w:t>5</w:t>
      </w:r>
      <w:r w:rsidR="00D207AE" w:rsidRPr="005E7254">
        <w:rPr>
          <w:rFonts w:ascii="Times New Roman" w:hAnsi="Times New Roman"/>
          <w:color w:val="000000"/>
          <w:szCs w:val="26"/>
          <w:lang w:eastAsia="uk-UA"/>
        </w:rPr>
        <w:t xml:space="preserve">0 кВ </w:t>
      </w:r>
      <w:r w:rsidRPr="005E7254">
        <w:rPr>
          <w:rFonts w:ascii="Times New Roman" w:hAnsi="Times New Roman"/>
          <w:color w:val="000000"/>
          <w:szCs w:val="26"/>
        </w:rPr>
        <w:t xml:space="preserve">наведено в </w:t>
      </w:r>
      <w:r w:rsidRPr="005E7254">
        <w:rPr>
          <w:rFonts w:ascii="Times New Roman" w:hAnsi="Times New Roman"/>
          <w:b/>
          <w:color w:val="000000"/>
          <w:szCs w:val="26"/>
        </w:rPr>
        <w:t xml:space="preserve">Додатку Г. Табл. </w:t>
      </w:r>
      <w:r w:rsidR="00D779E5">
        <w:rPr>
          <w:rFonts w:ascii="Times New Roman" w:hAnsi="Times New Roman"/>
          <w:b/>
          <w:color w:val="000000"/>
          <w:szCs w:val="26"/>
        </w:rPr>
        <w:t>20</w:t>
      </w:r>
      <w:r w:rsidRPr="005E7254">
        <w:rPr>
          <w:rFonts w:ascii="Times New Roman" w:hAnsi="Times New Roman"/>
          <w:color w:val="000000"/>
          <w:szCs w:val="26"/>
        </w:rPr>
        <w:t xml:space="preserve">, </w:t>
      </w:r>
      <w:r w:rsidRPr="005E7254">
        <w:rPr>
          <w:rFonts w:ascii="Times New Roman" w:hAnsi="Times New Roman"/>
          <w:b/>
          <w:color w:val="000000"/>
          <w:szCs w:val="26"/>
        </w:rPr>
        <w:t>Табл.</w:t>
      </w:r>
      <w:r w:rsidR="00D779E5">
        <w:rPr>
          <w:rFonts w:ascii="Times New Roman" w:hAnsi="Times New Roman"/>
          <w:b/>
          <w:color w:val="000000"/>
          <w:szCs w:val="26"/>
        </w:rPr>
        <w:t xml:space="preserve"> 21</w:t>
      </w:r>
      <w:r w:rsidR="00D56087">
        <w:rPr>
          <w:rFonts w:ascii="Times New Roman" w:hAnsi="Times New Roman"/>
          <w:color w:val="000000"/>
          <w:szCs w:val="26"/>
          <w:lang w:val="ru-RU"/>
        </w:rPr>
        <w:t>,</w:t>
      </w:r>
      <w:r w:rsidR="00D56087" w:rsidRPr="00D56087">
        <w:rPr>
          <w:rFonts w:ascii="Times New Roman" w:hAnsi="Times New Roman"/>
          <w:b/>
          <w:color w:val="000000"/>
          <w:szCs w:val="26"/>
        </w:rPr>
        <w:t xml:space="preserve"> </w:t>
      </w:r>
      <w:r w:rsidR="00D56087" w:rsidRPr="005E7254">
        <w:rPr>
          <w:rFonts w:ascii="Times New Roman" w:hAnsi="Times New Roman"/>
          <w:b/>
          <w:color w:val="000000"/>
          <w:szCs w:val="26"/>
        </w:rPr>
        <w:t xml:space="preserve">Табл. </w:t>
      </w:r>
      <w:r w:rsidR="00D56087">
        <w:rPr>
          <w:rFonts w:ascii="Times New Roman" w:hAnsi="Times New Roman"/>
          <w:b/>
          <w:color w:val="000000"/>
          <w:szCs w:val="26"/>
        </w:rPr>
        <w:t>2</w:t>
      </w:r>
      <w:r w:rsidR="00D56087">
        <w:rPr>
          <w:rFonts w:ascii="Times New Roman" w:hAnsi="Times New Roman"/>
          <w:b/>
          <w:color w:val="000000"/>
          <w:szCs w:val="26"/>
          <w:lang w:val="ru-RU"/>
        </w:rPr>
        <w:t>2</w:t>
      </w:r>
      <w:r w:rsidR="00D56087" w:rsidRPr="005E7254">
        <w:rPr>
          <w:rFonts w:ascii="Times New Roman" w:hAnsi="Times New Roman"/>
          <w:color w:val="000000"/>
          <w:szCs w:val="26"/>
        </w:rPr>
        <w:t xml:space="preserve">, </w:t>
      </w:r>
      <w:r w:rsidR="00D56087" w:rsidRPr="005E7254">
        <w:rPr>
          <w:rFonts w:ascii="Times New Roman" w:hAnsi="Times New Roman"/>
          <w:b/>
          <w:color w:val="000000"/>
          <w:szCs w:val="26"/>
        </w:rPr>
        <w:t>Табл.</w:t>
      </w:r>
      <w:r w:rsidR="00D56087">
        <w:rPr>
          <w:rFonts w:ascii="Times New Roman" w:hAnsi="Times New Roman"/>
          <w:b/>
          <w:color w:val="000000"/>
          <w:szCs w:val="26"/>
        </w:rPr>
        <w:t xml:space="preserve"> 2</w:t>
      </w:r>
      <w:r w:rsidR="00D56087">
        <w:rPr>
          <w:rFonts w:ascii="Times New Roman" w:hAnsi="Times New Roman"/>
          <w:b/>
          <w:color w:val="000000"/>
          <w:szCs w:val="26"/>
          <w:lang w:val="ru-RU"/>
        </w:rPr>
        <w:t>3</w:t>
      </w:r>
      <w:r w:rsidR="00D56087">
        <w:rPr>
          <w:rFonts w:ascii="Times New Roman" w:hAnsi="Times New Roman"/>
          <w:color w:val="000000"/>
          <w:szCs w:val="26"/>
        </w:rPr>
        <w:t>.</w:t>
      </w:r>
    </w:p>
    <w:p w:rsidR="00483529" w:rsidRPr="005E7254" w:rsidRDefault="00483529" w:rsidP="00483529">
      <w:pPr>
        <w:pStyle w:val="2"/>
        <w:numPr>
          <w:ilvl w:val="0"/>
          <w:numId w:val="0"/>
        </w:numPr>
        <w:ind w:left="141"/>
        <w:rPr>
          <w:rFonts w:ascii="Times New Roman" w:hAnsi="Times New Roman"/>
          <w:color w:val="000000"/>
          <w:sz w:val="26"/>
          <w:szCs w:val="26"/>
        </w:rPr>
      </w:pPr>
      <w:bookmarkStart w:id="38" w:name="_Toc16864469"/>
      <w:r w:rsidRPr="005E7254">
        <w:rPr>
          <w:rFonts w:ascii="Times New Roman" w:hAnsi="Times New Roman"/>
          <w:color w:val="000000"/>
          <w:sz w:val="26"/>
          <w:szCs w:val="26"/>
        </w:rPr>
        <w:t>13.2 Розрахунок перспективних навантажень</w:t>
      </w:r>
      <w:bookmarkEnd w:id="38"/>
    </w:p>
    <w:p w:rsidR="00483529" w:rsidRPr="005E7254" w:rsidRDefault="00483529" w:rsidP="00055AB5">
      <w:pPr>
        <w:pStyle w:val="aff"/>
        <w:spacing w:before="0" w:beforeAutospacing="0" w:after="0" w:afterAutospacing="0"/>
        <w:ind w:firstLine="141"/>
        <w:rPr>
          <w:rFonts w:ascii="Times New Roman" w:hAnsi="Times New Roman"/>
          <w:color w:val="000000"/>
          <w:sz w:val="26"/>
          <w:szCs w:val="26"/>
          <w:lang w:eastAsia="en-US"/>
        </w:rPr>
      </w:pPr>
      <w:r w:rsidRPr="005E7254">
        <w:rPr>
          <w:rFonts w:ascii="Times New Roman" w:hAnsi="Times New Roman"/>
          <w:color w:val="000000"/>
          <w:sz w:val="26"/>
          <w:szCs w:val="26"/>
          <w:lang w:eastAsia="en-US"/>
        </w:rPr>
        <w:t>Розрахунок перспективних навантажень по регіональній філії «П</w:t>
      </w:r>
      <w:r>
        <w:rPr>
          <w:rFonts w:ascii="Times New Roman" w:hAnsi="Times New Roman"/>
          <w:color w:val="000000"/>
          <w:sz w:val="26"/>
          <w:szCs w:val="26"/>
          <w:lang w:eastAsia="en-US"/>
        </w:rPr>
        <w:t>ридніпровська</w:t>
      </w:r>
      <w:r w:rsidRPr="005E7254">
        <w:rPr>
          <w:rFonts w:ascii="Times New Roman" w:hAnsi="Times New Roman"/>
          <w:color w:val="000000"/>
          <w:sz w:val="26"/>
          <w:szCs w:val="26"/>
          <w:lang w:eastAsia="en-US"/>
        </w:rPr>
        <w:t xml:space="preserve"> залізниця АТ «Укрзалізниця» до 2024 року було проведено відповідно до вимог ГІД 34.20.178:2005 "Проектування електричних мереж напругою 0,4-110 кВ". За даною методикою розраховується перспективне споживання електроенергії через розрахунок відносного перспективного середньорічного приросту споживання електроенергії.</w:t>
      </w:r>
    </w:p>
    <w:p w:rsidR="00483529" w:rsidRPr="005E7254" w:rsidRDefault="0019473A" w:rsidP="00483529">
      <w:pPr>
        <w:spacing w:after="0"/>
        <w:jc w:val="center"/>
        <w:rPr>
          <w:rFonts w:ascii="Times New Roman" w:hAnsi="Times New Roman"/>
          <w:color w:val="000000"/>
          <w:szCs w:val="26"/>
        </w:rPr>
      </w:pPr>
      <m:oMath>
        <m:r>
          <w:rPr>
            <w:rFonts w:ascii="Cambria Math" w:hAnsi="Cambria Math"/>
            <w:color w:val="000000"/>
            <w:szCs w:val="26"/>
          </w:rPr>
          <m:t>W</m:t>
        </m:r>
        <m:d>
          <m:dPr>
            <m:ctrlPr>
              <w:rPr>
                <w:rFonts w:ascii="Cambria Math" w:hAnsi="Times New Roman"/>
                <w:i/>
                <w:color w:val="000000"/>
                <w:szCs w:val="26"/>
              </w:rPr>
            </m:ctrlPr>
          </m:dPr>
          <m:e>
            <m:r>
              <w:rPr>
                <w:rFonts w:ascii="Cambria Math" w:hAnsi="Cambria Math"/>
                <w:color w:val="000000"/>
                <w:szCs w:val="26"/>
              </w:rPr>
              <m:t>t</m:t>
            </m:r>
          </m:e>
        </m:d>
        <m:r>
          <w:rPr>
            <w:rFonts w:ascii="Cambria Math" w:hAnsi="Times New Roman"/>
            <w:color w:val="000000"/>
            <w:szCs w:val="26"/>
          </w:rPr>
          <m:t>=</m:t>
        </m:r>
        <m:r>
          <w:rPr>
            <w:rFonts w:ascii="Cambria Math" w:hAnsi="Cambria Math"/>
            <w:color w:val="000000"/>
            <w:szCs w:val="26"/>
          </w:rPr>
          <m:t>W</m:t>
        </m:r>
        <m:d>
          <m:dPr>
            <m:ctrlPr>
              <w:rPr>
                <w:rFonts w:ascii="Cambria Math" w:hAnsi="Times New Roman"/>
                <w:i/>
                <w:color w:val="000000"/>
                <w:szCs w:val="26"/>
              </w:rPr>
            </m:ctrlPr>
          </m:dPr>
          <m:e>
            <m:r>
              <w:rPr>
                <w:rFonts w:ascii="Cambria Math" w:hAnsi="Times New Roman"/>
                <w:color w:val="000000"/>
                <w:szCs w:val="26"/>
              </w:rPr>
              <m:t>0</m:t>
            </m:r>
          </m:e>
        </m:d>
        <m:r>
          <w:rPr>
            <w:rFonts w:ascii="Times New Roman" w:hAnsi="Times New Roman"/>
            <w:color w:val="000000"/>
            <w:szCs w:val="26"/>
          </w:rPr>
          <m:t>∙</m:t>
        </m:r>
        <m:sSup>
          <m:sSupPr>
            <m:ctrlPr>
              <w:rPr>
                <w:rFonts w:ascii="Cambria Math" w:hAnsi="Times New Roman"/>
                <w:i/>
                <w:color w:val="000000"/>
                <w:szCs w:val="26"/>
              </w:rPr>
            </m:ctrlPr>
          </m:sSupPr>
          <m:e>
            <m:d>
              <m:dPr>
                <m:ctrlPr>
                  <w:rPr>
                    <w:rFonts w:ascii="Cambria Math" w:hAnsi="Times New Roman"/>
                    <w:i/>
                    <w:color w:val="000000"/>
                    <w:szCs w:val="26"/>
                  </w:rPr>
                </m:ctrlPr>
              </m:dPr>
              <m:e>
                <m:r>
                  <w:rPr>
                    <w:rFonts w:ascii="Cambria Math" w:hAnsi="Times New Roman"/>
                    <w:color w:val="000000"/>
                    <w:szCs w:val="26"/>
                  </w:rPr>
                  <m:t>1+</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nn</m:t>
                    </m:r>
                  </m:sub>
                </m:sSub>
              </m:e>
            </m:d>
          </m:e>
          <m:sup>
            <m:r>
              <w:rPr>
                <w:rFonts w:ascii="Cambria Math" w:hAnsi="Cambria Math"/>
                <w:color w:val="000000"/>
                <w:szCs w:val="26"/>
              </w:rPr>
              <m:t>t</m:t>
            </m:r>
          </m:sup>
        </m:sSup>
      </m:oMath>
      <w:r w:rsidR="00483529" w:rsidRPr="005E7254">
        <w:rPr>
          <w:rFonts w:ascii="Times New Roman" w:hAnsi="Times New Roman"/>
          <w:color w:val="000000"/>
          <w:szCs w:val="26"/>
        </w:rPr>
        <w:t>,</w:t>
      </w:r>
    </w:p>
    <w:p w:rsidR="00483529" w:rsidRPr="005E7254" w:rsidRDefault="00483529" w:rsidP="00483529">
      <w:pPr>
        <w:spacing w:after="0"/>
        <w:rPr>
          <w:rFonts w:ascii="Times New Roman" w:hAnsi="Times New Roman"/>
          <w:color w:val="000000"/>
          <w:szCs w:val="26"/>
        </w:rPr>
      </w:pPr>
      <w:r w:rsidRPr="005E7254">
        <w:rPr>
          <w:rFonts w:ascii="Times New Roman" w:hAnsi="Times New Roman"/>
          <w:color w:val="000000"/>
          <w:szCs w:val="26"/>
        </w:rPr>
        <w:t xml:space="preserve">де </w:t>
      </w:r>
      <m:oMath>
        <m:r>
          <w:rPr>
            <w:rFonts w:ascii="Cambria Math" w:hAnsi="Cambria Math"/>
            <w:color w:val="000000"/>
            <w:szCs w:val="26"/>
          </w:rPr>
          <m:t>W</m:t>
        </m:r>
        <m:d>
          <m:dPr>
            <m:ctrlPr>
              <w:rPr>
                <w:rFonts w:ascii="Cambria Math" w:hAnsi="Times New Roman"/>
                <w:i/>
                <w:color w:val="000000"/>
                <w:szCs w:val="26"/>
              </w:rPr>
            </m:ctrlPr>
          </m:dPr>
          <m:e>
            <m:r>
              <w:rPr>
                <w:rFonts w:ascii="Cambria Math" w:hAnsi="Cambria Math"/>
                <w:color w:val="000000"/>
                <w:szCs w:val="26"/>
              </w:rPr>
              <m:t>t</m:t>
            </m:r>
          </m:e>
        </m:d>
      </m:oMath>
      <w:r w:rsidRPr="005E7254">
        <w:rPr>
          <w:rFonts w:ascii="Times New Roman" w:hAnsi="Times New Roman"/>
          <w:color w:val="000000"/>
          <w:szCs w:val="26"/>
        </w:rPr>
        <w:t xml:space="preserve">– прогноз споживання електроенергії на t рік, кВт×год/рік; </w:t>
      </w:r>
      <m:oMath>
        <m:r>
          <w:rPr>
            <w:rFonts w:ascii="Cambria Math" w:hAnsi="Cambria Math"/>
            <w:color w:val="000000"/>
            <w:szCs w:val="26"/>
          </w:rPr>
          <m:t>W</m:t>
        </m:r>
        <m:d>
          <m:dPr>
            <m:ctrlPr>
              <w:rPr>
                <w:rFonts w:ascii="Cambria Math" w:hAnsi="Times New Roman"/>
                <w:i/>
                <w:color w:val="000000"/>
                <w:szCs w:val="26"/>
              </w:rPr>
            </m:ctrlPr>
          </m:dPr>
          <m:e>
            <m:r>
              <w:rPr>
                <w:rFonts w:ascii="Cambria Math" w:hAnsi="Times New Roman"/>
                <w:color w:val="000000"/>
                <w:szCs w:val="26"/>
              </w:rPr>
              <m:t>0</m:t>
            </m:r>
          </m:e>
        </m:d>
      </m:oMath>
      <w:r w:rsidRPr="005E7254">
        <w:rPr>
          <w:rFonts w:ascii="Times New Roman" w:hAnsi="Times New Roman"/>
          <w:color w:val="000000"/>
          <w:szCs w:val="26"/>
        </w:rPr>
        <w:t xml:space="preserve"> – споживання електроенергії на початку перспективного періоду, кВт×год/рік;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nn</m:t>
            </m:r>
          </m:sub>
        </m:sSub>
      </m:oMath>
      <w:r w:rsidRPr="005E7254">
        <w:rPr>
          <w:rFonts w:ascii="Times New Roman" w:hAnsi="Times New Roman"/>
          <w:color w:val="000000"/>
          <w:szCs w:val="26"/>
        </w:rPr>
        <w:t xml:space="preserve"> – відносний перспективний середньорічний приріст споживання електроенергії; </w:t>
      </w:r>
      <m:oMath>
        <m:r>
          <w:rPr>
            <w:rFonts w:ascii="Cambria Math" w:hAnsi="Cambria Math"/>
            <w:color w:val="000000"/>
            <w:szCs w:val="26"/>
          </w:rPr>
          <m:t>t</m:t>
        </m:r>
      </m:oMath>
      <w:r w:rsidRPr="005E7254">
        <w:rPr>
          <w:rFonts w:ascii="Times New Roman" w:hAnsi="Times New Roman"/>
          <w:color w:val="000000"/>
          <w:szCs w:val="26"/>
        </w:rPr>
        <w:t xml:space="preserve"> – рік визначення прогнозу.</w:t>
      </w:r>
    </w:p>
    <w:p w:rsidR="00483529" w:rsidRPr="005E7254" w:rsidRDefault="00483529" w:rsidP="00055AB5">
      <w:pPr>
        <w:spacing w:after="0"/>
        <w:ind w:firstLine="709"/>
        <w:rPr>
          <w:rFonts w:ascii="Times New Roman" w:hAnsi="Times New Roman"/>
          <w:color w:val="000000"/>
          <w:szCs w:val="26"/>
        </w:rPr>
      </w:pPr>
      <w:r w:rsidRPr="005E7254">
        <w:rPr>
          <w:rFonts w:ascii="Times New Roman" w:hAnsi="Times New Roman"/>
          <w:color w:val="000000"/>
          <w:szCs w:val="26"/>
        </w:rPr>
        <w:t>Відносний перспективний середньорічний приріст споживання електроенергії, який очікується в майбутньому визначається за виразом:</w:t>
      </w:r>
    </w:p>
    <w:p w:rsidR="00483529" w:rsidRPr="0019473A" w:rsidRDefault="0019473A" w:rsidP="00483529">
      <w:pPr>
        <w:spacing w:after="0"/>
        <w:rPr>
          <w:rFonts w:ascii="Times New Roman" w:hAnsi="Times New Roman"/>
          <w:color w:val="000000"/>
          <w:szCs w:val="26"/>
        </w:rPr>
      </w:pPr>
      <m:oMathPara>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nn</m:t>
              </m:r>
            </m:sub>
          </m:sSub>
          <m:r>
            <w:rPr>
              <w:rFonts w:ascii="Cambria Math" w:hAnsi="Times New Roman"/>
              <w:color w:val="000000"/>
              <w:szCs w:val="26"/>
            </w:rPr>
            <m:t>=</m:t>
          </m:r>
          <m:d>
            <m:dPr>
              <m:begChr m:val="{"/>
              <m:endChr m:val=""/>
              <m:ctrlPr>
                <w:rPr>
                  <w:rFonts w:ascii="Cambria Math" w:hAnsi="Times New Roman"/>
                  <w:i/>
                  <w:color w:val="000000"/>
                  <w:szCs w:val="26"/>
                </w:rPr>
              </m:ctrlPr>
            </m:dPr>
            <m:e>
              <m:eqArr>
                <m:eqArrPr>
                  <m:ctrlPr>
                    <w:rPr>
                      <w:rFonts w:ascii="Cambria Math" w:hAnsi="Times New Roman"/>
                      <w:i/>
                      <w:color w:val="000000"/>
                      <w:szCs w:val="26"/>
                    </w:rPr>
                  </m:ctrlPr>
                </m:eqArrPr>
                <m:e>
                  <m:f>
                    <m:fPr>
                      <m:ctrlPr>
                        <w:rPr>
                          <w:rFonts w:ascii="Cambria Math" w:hAnsi="Times New Roman"/>
                          <w:i/>
                          <w:color w:val="000000"/>
                          <w:szCs w:val="26"/>
                        </w:rPr>
                      </m:ctrlPr>
                    </m:fPr>
                    <m:num>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r>
                        <w:rPr>
                          <w:rFonts w:ascii="Cambria Math" w:hAnsi="Times New Roman"/>
                          <w:color w:val="000000"/>
                          <w:szCs w:val="26"/>
                        </w:rPr>
                        <m:t>+</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Times New Roman"/>
                              <w:color w:val="000000"/>
                              <w:szCs w:val="26"/>
                            </w:rPr>
                            <m:t>б</m:t>
                          </m:r>
                        </m:sub>
                      </m:sSub>
                    </m:num>
                    <m:den>
                      <m:r>
                        <w:rPr>
                          <w:rFonts w:ascii="Cambria Math" w:hAnsi="Times New Roman"/>
                          <w:color w:val="000000"/>
                          <w:szCs w:val="26"/>
                        </w:rPr>
                        <m:t>2</m:t>
                      </m:r>
                    </m:den>
                  </m:f>
                  <m:r>
                    <w:rPr>
                      <w:rFonts w:ascii="Cambria Math" w:hAnsi="Times New Roman"/>
                      <w:color w:val="000000"/>
                      <w:szCs w:val="26"/>
                    </w:rPr>
                    <m:t xml:space="preserve">, </m:t>
                  </m:r>
                  <m:r>
                    <w:rPr>
                      <w:rFonts w:ascii="Cambria Math" w:hAnsi="Times New Roman"/>
                      <w:color w:val="000000"/>
                      <w:szCs w:val="26"/>
                    </w:rPr>
                    <m:t>якщо</m:t>
                  </m:r>
                  <m:r>
                    <w:rPr>
                      <w:rFonts w:ascii="Cambria Math" w:hAnsi="Times New Roman"/>
                      <w:color w:val="000000"/>
                      <w:szCs w:val="26"/>
                    </w:rPr>
                    <m:t xml:space="preserve"> </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r>
                    <w:rPr>
                      <w:rFonts w:ascii="Cambria Math" w:hAnsi="Times New Roman"/>
                      <w:color w:val="000000"/>
                      <w:szCs w:val="26"/>
                    </w:rPr>
                    <m:t>≥</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Times New Roman"/>
                          <w:color w:val="000000"/>
                          <w:szCs w:val="26"/>
                        </w:rPr>
                        <m:t>б</m:t>
                      </m:r>
                    </m:sub>
                  </m:sSub>
                </m:e>
                <m:e>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Times New Roman"/>
                          <w:color w:val="000000"/>
                          <w:szCs w:val="26"/>
                        </w:rPr>
                        <m:t>б</m:t>
                      </m:r>
                    </m:sub>
                  </m:sSub>
                  <m:r>
                    <w:rPr>
                      <w:rFonts w:ascii="Cambria Math" w:hAnsi="Times New Roman"/>
                      <w:color w:val="000000"/>
                      <w:szCs w:val="26"/>
                    </w:rPr>
                    <m:t xml:space="preserve">,              </m:t>
                  </m:r>
                  <m:r>
                    <w:rPr>
                      <w:rFonts w:ascii="Cambria Math" w:hAnsi="Times New Roman"/>
                      <w:color w:val="000000"/>
                      <w:szCs w:val="26"/>
                    </w:rPr>
                    <m:t>якщо</m:t>
                  </m:r>
                  <m:r>
                    <w:rPr>
                      <w:rFonts w:ascii="Cambria Math" w:hAnsi="Times New Roman"/>
                      <w:color w:val="000000"/>
                      <w:szCs w:val="26"/>
                    </w:rPr>
                    <m:t xml:space="preserve"> </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r>
                    <w:rPr>
                      <w:rFonts w:ascii="Cambria Math" w:hAnsi="Times New Roman"/>
                      <w:color w:val="000000"/>
                      <w:szCs w:val="26"/>
                    </w:rPr>
                    <m:t>&lt;</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Times New Roman"/>
                          <w:color w:val="000000"/>
                          <w:szCs w:val="26"/>
                        </w:rPr>
                        <m:t>б</m:t>
                      </m:r>
                    </m:sub>
                  </m:sSub>
                </m:e>
              </m:eqArr>
            </m:e>
          </m:d>
        </m:oMath>
      </m:oMathPara>
    </w:p>
    <w:p w:rsidR="00483529" w:rsidRPr="005E7254" w:rsidRDefault="00483529" w:rsidP="00483529">
      <w:pPr>
        <w:spacing w:after="0"/>
        <w:rPr>
          <w:rFonts w:ascii="Times New Roman" w:hAnsi="Times New Roman"/>
          <w:color w:val="000000"/>
          <w:szCs w:val="26"/>
        </w:rPr>
      </w:pPr>
      <w:r w:rsidRPr="005E7254">
        <w:rPr>
          <w:rFonts w:ascii="Times New Roman" w:hAnsi="Times New Roman"/>
          <w:color w:val="000000"/>
          <w:szCs w:val="26"/>
        </w:rPr>
        <w:t xml:space="preserve">де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nn</m:t>
            </m:r>
          </m:sub>
        </m:sSub>
      </m:oMath>
      <w:r w:rsidRPr="005E7254">
        <w:rPr>
          <w:rFonts w:ascii="Times New Roman" w:hAnsi="Times New Roman"/>
          <w:color w:val="000000"/>
          <w:szCs w:val="26"/>
        </w:rPr>
        <w:t xml:space="preserve"> – відносний річний приріст споживання електроенергії на перспективний період, долі одиниці;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oMath>
      <w:r w:rsidRPr="005E7254">
        <w:rPr>
          <w:rFonts w:ascii="Times New Roman" w:hAnsi="Times New Roman"/>
          <w:color w:val="000000"/>
          <w:szCs w:val="26"/>
        </w:rPr>
        <w:t xml:space="preserve"> – відносний ретроспективний приріст споживання електроенергії, долі одиниці;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Times New Roman"/>
                <w:color w:val="000000"/>
                <w:szCs w:val="26"/>
              </w:rPr>
              <m:t>б</m:t>
            </m:r>
          </m:sub>
        </m:sSub>
      </m:oMath>
      <w:r w:rsidRPr="005E7254">
        <w:rPr>
          <w:rFonts w:ascii="Times New Roman" w:hAnsi="Times New Roman"/>
          <w:color w:val="000000"/>
          <w:szCs w:val="26"/>
        </w:rPr>
        <w:t xml:space="preserve"> – мінімальний річний приріст гарантованого споживання електроенергії, долі одиниці.</w:t>
      </w:r>
    </w:p>
    <w:p w:rsidR="00483529" w:rsidRPr="005E7254" w:rsidRDefault="00483529" w:rsidP="00055AB5">
      <w:pPr>
        <w:spacing w:after="0"/>
        <w:ind w:firstLine="709"/>
        <w:rPr>
          <w:rFonts w:ascii="Times New Roman" w:hAnsi="Times New Roman"/>
          <w:color w:val="000000"/>
          <w:szCs w:val="26"/>
        </w:rPr>
      </w:pPr>
      <w:r w:rsidRPr="005E7254">
        <w:rPr>
          <w:rFonts w:ascii="Times New Roman" w:hAnsi="Times New Roman"/>
          <w:color w:val="000000"/>
          <w:szCs w:val="26"/>
        </w:rPr>
        <w:t>Для стійкого функціонування економіки та соціальної стабільності гарантований мінімальний приріст споживання електроенергії виробництвом (всі споживачі, крім населення) повинен прийматися не менше 0,5 %, а для населення не менше 1 %.</w:t>
      </w:r>
    </w:p>
    <w:p w:rsidR="00483529" w:rsidRPr="005E7254" w:rsidRDefault="00483529" w:rsidP="00483529">
      <w:pPr>
        <w:spacing w:after="0"/>
        <w:rPr>
          <w:rFonts w:ascii="Times New Roman" w:hAnsi="Times New Roman"/>
          <w:color w:val="000000"/>
          <w:szCs w:val="26"/>
        </w:rPr>
      </w:pPr>
      <w:r w:rsidRPr="005E7254">
        <w:rPr>
          <w:rFonts w:ascii="Times New Roman" w:hAnsi="Times New Roman"/>
          <w:color w:val="000000"/>
          <w:szCs w:val="26"/>
        </w:rPr>
        <w:t>Відносний ретроспективний приріст споживання електроенергії визначається за виразом:</w:t>
      </w:r>
    </w:p>
    <w:p w:rsidR="00483529" w:rsidRPr="0019473A" w:rsidRDefault="0019473A" w:rsidP="00483529">
      <w:pPr>
        <w:spacing w:after="0"/>
        <w:rPr>
          <w:rFonts w:ascii="Times New Roman" w:hAnsi="Times New Roman"/>
          <w:color w:val="000000"/>
          <w:szCs w:val="26"/>
        </w:rPr>
      </w:pPr>
      <m:oMathPara>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r>
            <w:rPr>
              <w:rFonts w:ascii="Cambria Math" w:hAnsi="Times New Roman"/>
              <w:color w:val="000000"/>
              <w:szCs w:val="26"/>
            </w:rPr>
            <m:t>=</m:t>
          </m:r>
          <m:f>
            <m:fPr>
              <m:ctrlPr>
                <w:rPr>
                  <w:rFonts w:ascii="Cambria Math" w:hAnsi="Times New Roman"/>
                  <w:i/>
                  <w:color w:val="000000"/>
                  <w:szCs w:val="26"/>
                </w:rPr>
              </m:ctrlPr>
            </m:fPr>
            <m:num>
              <m:nary>
                <m:naryPr>
                  <m:chr m:val="∑"/>
                  <m:limLoc m:val="subSup"/>
                  <m:ctrlPr>
                    <w:rPr>
                      <w:rFonts w:ascii="Cambria Math" w:hAnsi="Times New Roman"/>
                      <w:i/>
                      <w:color w:val="000000"/>
                      <w:szCs w:val="26"/>
                    </w:rPr>
                  </m:ctrlPr>
                </m:naryPr>
                <m:sub>
                  <m:r>
                    <w:rPr>
                      <w:rFonts w:ascii="Cambria Math" w:hAnsi="Cambria Math"/>
                      <w:color w:val="000000"/>
                      <w:szCs w:val="26"/>
                    </w:rPr>
                    <m:t>T</m:t>
                  </m:r>
                  <m:r>
                    <w:rPr>
                      <w:rFonts w:ascii="Cambria Math" w:hAnsi="Times New Roman"/>
                      <w:color w:val="000000"/>
                      <w:szCs w:val="26"/>
                    </w:rPr>
                    <m:t>=1</m:t>
                  </m:r>
                </m:sub>
                <m:sup>
                  <m:sSub>
                    <m:sSubPr>
                      <m:ctrlPr>
                        <w:rPr>
                          <w:rFonts w:ascii="Cambria Math" w:hAnsi="Times New Roman"/>
                          <w:i/>
                          <w:color w:val="000000"/>
                          <w:szCs w:val="26"/>
                        </w:rPr>
                      </m:ctrlPr>
                    </m:sSubPr>
                    <m:e>
                      <m:r>
                        <w:rPr>
                          <w:rFonts w:ascii="Cambria Math" w:hAnsi="Cambria Math"/>
                          <w:color w:val="000000"/>
                          <w:szCs w:val="26"/>
                        </w:rPr>
                        <m:t>T</m:t>
                      </m:r>
                    </m:e>
                    <m:sub>
                      <m:r>
                        <w:rPr>
                          <w:rFonts w:ascii="Cambria Math" w:hAnsi="Cambria Math"/>
                          <w:color w:val="000000"/>
                          <w:szCs w:val="26"/>
                        </w:rPr>
                        <m:t>p</m:t>
                      </m:r>
                      <m:r>
                        <w:rPr>
                          <w:rFonts w:ascii="Times New Roman" w:hAnsi="Times New Roman"/>
                          <w:color w:val="000000"/>
                          <w:szCs w:val="26"/>
                        </w:rPr>
                        <m:t>-</m:t>
                      </m:r>
                      <m:r>
                        <w:rPr>
                          <w:rFonts w:ascii="Cambria Math" w:hAnsi="Times New Roman"/>
                          <w:color w:val="000000"/>
                          <w:szCs w:val="26"/>
                        </w:rPr>
                        <m:t>1</m:t>
                      </m:r>
                    </m:sub>
                  </m:sSub>
                </m:sup>
                <m:e>
                  <m:f>
                    <m:fPr>
                      <m:ctrlPr>
                        <w:rPr>
                          <w:rFonts w:ascii="Cambria Math" w:hAnsi="Times New Roman"/>
                          <w:i/>
                          <w:color w:val="000000"/>
                          <w:szCs w:val="26"/>
                        </w:rPr>
                      </m:ctrlPr>
                    </m:fPr>
                    <m:num>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d>
                        <m:dPr>
                          <m:ctrlPr>
                            <w:rPr>
                              <w:rFonts w:ascii="Cambria Math" w:hAnsi="Times New Roman"/>
                              <w:i/>
                              <w:color w:val="000000"/>
                              <w:szCs w:val="26"/>
                            </w:rPr>
                          </m:ctrlPr>
                        </m:dPr>
                        <m:e>
                          <m:r>
                            <w:rPr>
                              <w:rFonts w:ascii="Cambria Math" w:hAnsi="Cambria Math"/>
                              <w:color w:val="000000"/>
                              <w:szCs w:val="26"/>
                            </w:rPr>
                            <m:t>T</m:t>
                          </m:r>
                        </m:e>
                      </m:d>
                      <m:r>
                        <w:rPr>
                          <w:rFonts w:ascii="Times New Roman" w:hAnsi="Times New Roman"/>
                          <w:color w:val="000000"/>
                          <w:szCs w:val="26"/>
                        </w:rPr>
                        <m:t>-</m:t>
                      </m:r>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d>
                        <m:dPr>
                          <m:ctrlPr>
                            <w:rPr>
                              <w:rFonts w:ascii="Cambria Math" w:hAnsi="Times New Roman"/>
                              <w:i/>
                              <w:color w:val="000000"/>
                              <w:szCs w:val="26"/>
                            </w:rPr>
                          </m:ctrlPr>
                        </m:dPr>
                        <m:e>
                          <m:r>
                            <w:rPr>
                              <w:rFonts w:ascii="Cambria Math" w:hAnsi="Cambria Math"/>
                              <w:color w:val="000000"/>
                              <w:szCs w:val="26"/>
                            </w:rPr>
                            <m:t>T</m:t>
                          </m:r>
                          <m:r>
                            <w:rPr>
                              <w:rFonts w:ascii="Cambria Math" w:hAnsi="Times New Roman"/>
                              <w:color w:val="000000"/>
                              <w:szCs w:val="26"/>
                            </w:rPr>
                            <m:t>+1</m:t>
                          </m:r>
                        </m:e>
                      </m:d>
                    </m:num>
                    <m:den>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d>
                        <m:dPr>
                          <m:ctrlPr>
                            <w:rPr>
                              <w:rFonts w:ascii="Cambria Math" w:hAnsi="Times New Roman"/>
                              <w:i/>
                              <w:color w:val="000000"/>
                              <w:szCs w:val="26"/>
                            </w:rPr>
                          </m:ctrlPr>
                        </m:dPr>
                        <m:e>
                          <m:r>
                            <w:rPr>
                              <w:rFonts w:ascii="Cambria Math" w:hAnsi="Cambria Math"/>
                              <w:color w:val="000000"/>
                              <w:szCs w:val="26"/>
                            </w:rPr>
                            <m:t>T</m:t>
                          </m:r>
                        </m:e>
                      </m:d>
                    </m:den>
                  </m:f>
                  <m:r>
                    <w:rPr>
                      <w:rFonts w:ascii="Times New Roman" w:hAnsi="Times New Roman"/>
                      <w:color w:val="000000"/>
                      <w:szCs w:val="26"/>
                    </w:rPr>
                    <m:t>∙</m:t>
                  </m:r>
                  <m:f>
                    <m:fPr>
                      <m:ctrlPr>
                        <w:rPr>
                          <w:rFonts w:ascii="Cambria Math" w:hAnsi="Times New Roman"/>
                          <w:i/>
                          <w:color w:val="000000"/>
                          <w:szCs w:val="26"/>
                        </w:rPr>
                      </m:ctrlPr>
                    </m:fPr>
                    <m:num>
                      <m:r>
                        <w:rPr>
                          <w:rFonts w:ascii="Cambria Math" w:hAnsi="Times New Roman"/>
                          <w:color w:val="000000"/>
                          <w:szCs w:val="26"/>
                        </w:rPr>
                        <m:t>1</m:t>
                      </m:r>
                    </m:num>
                    <m:den>
                      <m:r>
                        <w:rPr>
                          <w:rFonts w:ascii="Cambria Math" w:hAnsi="Cambria Math"/>
                          <w:color w:val="000000"/>
                          <w:szCs w:val="26"/>
                        </w:rPr>
                        <m:t>T</m:t>
                      </m:r>
                    </m:den>
                  </m:f>
                </m:e>
              </m:nary>
            </m:num>
            <m:den>
              <m:nary>
                <m:naryPr>
                  <m:chr m:val="∑"/>
                  <m:limLoc m:val="subSup"/>
                  <m:ctrlPr>
                    <w:rPr>
                      <w:rFonts w:ascii="Cambria Math" w:hAnsi="Times New Roman"/>
                      <w:i/>
                      <w:color w:val="000000"/>
                      <w:szCs w:val="26"/>
                    </w:rPr>
                  </m:ctrlPr>
                </m:naryPr>
                <m:sub>
                  <m:r>
                    <w:rPr>
                      <w:rFonts w:ascii="Cambria Math" w:hAnsi="Cambria Math"/>
                      <w:color w:val="000000"/>
                      <w:szCs w:val="26"/>
                    </w:rPr>
                    <m:t>T</m:t>
                  </m:r>
                  <m:r>
                    <w:rPr>
                      <w:rFonts w:ascii="Cambria Math" w:hAnsi="Times New Roman"/>
                      <w:color w:val="000000"/>
                      <w:szCs w:val="26"/>
                    </w:rPr>
                    <m:t>=1</m:t>
                  </m:r>
                </m:sub>
                <m:sup>
                  <m:sSub>
                    <m:sSubPr>
                      <m:ctrlPr>
                        <w:rPr>
                          <w:rFonts w:ascii="Cambria Math" w:hAnsi="Times New Roman"/>
                          <w:i/>
                          <w:color w:val="000000"/>
                          <w:szCs w:val="26"/>
                        </w:rPr>
                      </m:ctrlPr>
                    </m:sSubPr>
                    <m:e>
                      <m:r>
                        <w:rPr>
                          <w:rFonts w:ascii="Cambria Math" w:hAnsi="Cambria Math"/>
                          <w:color w:val="000000"/>
                          <w:szCs w:val="26"/>
                        </w:rPr>
                        <m:t>T</m:t>
                      </m:r>
                    </m:e>
                    <m:sub>
                      <m:r>
                        <w:rPr>
                          <w:rFonts w:ascii="Cambria Math" w:hAnsi="Cambria Math"/>
                          <w:color w:val="000000"/>
                          <w:szCs w:val="26"/>
                        </w:rPr>
                        <m:t>p</m:t>
                      </m:r>
                      <m:r>
                        <w:rPr>
                          <w:rFonts w:ascii="Times New Roman" w:hAnsi="Times New Roman"/>
                          <w:color w:val="000000"/>
                          <w:szCs w:val="26"/>
                        </w:rPr>
                        <m:t>-</m:t>
                      </m:r>
                      <m:r>
                        <w:rPr>
                          <w:rFonts w:ascii="Cambria Math" w:hAnsi="Times New Roman"/>
                          <w:color w:val="000000"/>
                          <w:szCs w:val="26"/>
                        </w:rPr>
                        <m:t>1</m:t>
                      </m:r>
                    </m:sub>
                  </m:sSub>
                </m:sup>
                <m:e>
                  <m:f>
                    <m:fPr>
                      <m:ctrlPr>
                        <w:rPr>
                          <w:rFonts w:ascii="Cambria Math" w:hAnsi="Times New Roman"/>
                          <w:i/>
                          <w:color w:val="000000"/>
                          <w:szCs w:val="26"/>
                        </w:rPr>
                      </m:ctrlPr>
                    </m:fPr>
                    <m:num>
                      <m:r>
                        <w:rPr>
                          <w:rFonts w:ascii="Cambria Math" w:hAnsi="Times New Roman"/>
                          <w:color w:val="000000"/>
                          <w:szCs w:val="26"/>
                        </w:rPr>
                        <m:t>1</m:t>
                      </m:r>
                    </m:num>
                    <m:den>
                      <m:r>
                        <w:rPr>
                          <w:rFonts w:ascii="Cambria Math" w:hAnsi="Cambria Math"/>
                          <w:color w:val="000000"/>
                          <w:szCs w:val="26"/>
                        </w:rPr>
                        <m:t>T</m:t>
                      </m:r>
                    </m:den>
                  </m:f>
                </m:e>
              </m:nary>
            </m:den>
          </m:f>
        </m:oMath>
      </m:oMathPara>
    </w:p>
    <w:p w:rsidR="00483529" w:rsidRPr="005E7254" w:rsidRDefault="00483529" w:rsidP="00483529">
      <w:pPr>
        <w:spacing w:after="0"/>
        <w:rPr>
          <w:rFonts w:ascii="Times New Roman" w:hAnsi="Times New Roman"/>
          <w:color w:val="000000"/>
          <w:szCs w:val="26"/>
        </w:rPr>
      </w:pPr>
      <w:r w:rsidRPr="005E7254">
        <w:rPr>
          <w:rFonts w:ascii="Times New Roman" w:hAnsi="Times New Roman"/>
          <w:color w:val="000000"/>
          <w:szCs w:val="26"/>
        </w:rPr>
        <w:t xml:space="preserve">де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oMath>
      <w:r w:rsidRPr="005E7254">
        <w:rPr>
          <w:rFonts w:ascii="Times New Roman" w:hAnsi="Times New Roman"/>
          <w:color w:val="000000"/>
          <w:szCs w:val="26"/>
        </w:rPr>
        <w:t xml:space="preserve"> – відносний ретроспективний приріст споживання електроенергії, долі одиниці; </w:t>
      </w:r>
      <m:oMath>
        <m:sSub>
          <m:sSubPr>
            <m:ctrlPr>
              <w:rPr>
                <w:rFonts w:ascii="Cambria Math" w:hAnsi="Times New Roman"/>
                <w:i/>
                <w:color w:val="000000"/>
                <w:szCs w:val="26"/>
              </w:rPr>
            </m:ctrlPr>
          </m:sSubPr>
          <m:e>
            <m:r>
              <w:rPr>
                <w:rFonts w:ascii="Cambria Math" w:hAnsi="Cambria Math"/>
                <w:color w:val="000000"/>
                <w:szCs w:val="26"/>
              </w:rPr>
              <m:t>T</m:t>
            </m:r>
          </m:e>
          <m:sub>
            <m:r>
              <w:rPr>
                <w:rFonts w:ascii="Cambria Math" w:hAnsi="Cambria Math"/>
                <w:color w:val="000000"/>
                <w:szCs w:val="26"/>
              </w:rPr>
              <m:t>p</m:t>
            </m:r>
          </m:sub>
        </m:sSub>
      </m:oMath>
      <w:r w:rsidRPr="005E7254">
        <w:rPr>
          <w:rFonts w:ascii="Times New Roman" w:hAnsi="Times New Roman"/>
          <w:color w:val="000000"/>
          <w:szCs w:val="26"/>
        </w:rPr>
        <w:t xml:space="preserve"> – кількість років ретроспективного періоду; </w:t>
      </w:r>
      <m:oMath>
        <m:r>
          <w:rPr>
            <w:rFonts w:ascii="Cambria Math" w:hAnsi="Cambria Math"/>
            <w:color w:val="000000"/>
            <w:szCs w:val="26"/>
          </w:rPr>
          <m:t>T</m:t>
        </m:r>
      </m:oMath>
      <w:r w:rsidRPr="005E7254">
        <w:rPr>
          <w:rFonts w:ascii="Times New Roman" w:hAnsi="Times New Roman"/>
          <w:color w:val="000000"/>
          <w:szCs w:val="26"/>
        </w:rPr>
        <w:t xml:space="preserve"> – порядковий номер ретроспективного року; </w:t>
      </w:r>
      <m:oMath>
        <m:sSub>
          <m:sSubPr>
            <m:ctrlPr>
              <w:rPr>
                <w:rFonts w:ascii="Cambria Math" w:hAnsi="Times New Roman"/>
                <w:i/>
                <w:color w:val="000000"/>
                <w:szCs w:val="26"/>
              </w:rPr>
            </m:ctrlPr>
          </m:sSubPr>
          <m:e>
            <m:r>
              <w:rPr>
                <w:rFonts w:ascii="Cambria Math" w:hAnsi="Cambria Math"/>
                <w:color w:val="000000"/>
                <w:szCs w:val="26"/>
              </w:rPr>
              <m:t>W</m:t>
            </m:r>
          </m:e>
          <m:sub>
            <m:r>
              <w:rPr>
                <w:rFonts w:ascii="Cambria Math" w:hAnsi="Cambria Math"/>
                <w:color w:val="000000"/>
                <w:szCs w:val="26"/>
              </w:rPr>
              <m:t>pn</m:t>
            </m:r>
          </m:sub>
        </m:sSub>
        <m:d>
          <m:dPr>
            <m:ctrlPr>
              <w:rPr>
                <w:rFonts w:ascii="Cambria Math" w:hAnsi="Times New Roman"/>
                <w:i/>
                <w:color w:val="000000"/>
                <w:szCs w:val="26"/>
              </w:rPr>
            </m:ctrlPr>
          </m:dPr>
          <m:e>
            <m:r>
              <w:rPr>
                <w:rFonts w:ascii="Cambria Math" w:hAnsi="Cambria Math"/>
                <w:color w:val="000000"/>
                <w:szCs w:val="26"/>
              </w:rPr>
              <m:t>T</m:t>
            </m:r>
          </m:e>
        </m:d>
      </m:oMath>
      <w:r w:rsidRPr="005E7254">
        <w:rPr>
          <w:rFonts w:ascii="Times New Roman" w:hAnsi="Times New Roman"/>
          <w:color w:val="000000"/>
          <w:szCs w:val="26"/>
        </w:rPr>
        <w:t xml:space="preserve"> – споживання електроенергії в поточному номері року ретроспективного періоду, кВт×год.</w:t>
      </w:r>
    </w:p>
    <w:p w:rsidR="00483529" w:rsidRPr="005E7254" w:rsidRDefault="00483529" w:rsidP="00055AB5">
      <w:pPr>
        <w:spacing w:after="0"/>
        <w:ind w:firstLine="709"/>
        <w:rPr>
          <w:rFonts w:ascii="Times New Roman" w:hAnsi="Times New Roman"/>
          <w:color w:val="000000"/>
          <w:szCs w:val="26"/>
        </w:rPr>
      </w:pPr>
      <w:r w:rsidRPr="005E7254">
        <w:rPr>
          <w:rFonts w:ascii="Times New Roman" w:hAnsi="Times New Roman"/>
          <w:color w:val="000000"/>
          <w:szCs w:val="26"/>
        </w:rPr>
        <w:t xml:space="preserve">Методика може використовуватися і до розрахунку перспективного навантаження оскільки протягом багатьох років залишається майже незмінною форма графіку добового </w:t>
      </w:r>
      <w:r w:rsidRPr="005E7254">
        <w:rPr>
          <w:rFonts w:ascii="Times New Roman" w:hAnsi="Times New Roman"/>
          <w:color w:val="000000"/>
          <w:szCs w:val="26"/>
        </w:rPr>
        <w:lastRenderedPageBreak/>
        <w:t>навантаження району спорудження СЕС. Перевагами методики є те, що при розрахунку відносного перспективного середньорічного приросту навантаження з більшою вагою враховується динаміка зміни навантаження попередніх років по відношенню до більш віддалених по часу років. Ще однією з переваг є застосування в методиці гарантованого мінімального річного приросту навантаження, у випадках незначного або навіть від’ємного середньорічного приросту навантаження.</w:t>
      </w:r>
    </w:p>
    <w:p w:rsidR="00483529" w:rsidRPr="005E7254" w:rsidRDefault="00483529" w:rsidP="00055AB5">
      <w:pPr>
        <w:ind w:firstLine="425"/>
        <w:rPr>
          <w:rFonts w:ascii="Times New Roman" w:hAnsi="Times New Roman"/>
          <w:color w:val="000000"/>
          <w:szCs w:val="26"/>
        </w:rPr>
      </w:pPr>
      <w:r w:rsidRPr="005E7254">
        <w:rPr>
          <w:rFonts w:ascii="Times New Roman" w:hAnsi="Times New Roman"/>
          <w:color w:val="000000"/>
          <w:szCs w:val="26"/>
        </w:rPr>
        <w:t>Згідно п.Е.2 Додатку Е СОУ-Н ЕЕ 40.1-00100227-103:2014 перспективний відносний приріст не має бути меншим ніж нуль і більшим ніж подвійний мінімальний приріст споживання електроенергії, який в п.9.3.15 цього документи визначений на рівні:</w:t>
      </w:r>
    </w:p>
    <w:p w:rsidR="00483529" w:rsidRPr="005E7254" w:rsidRDefault="00483529" w:rsidP="00483529">
      <w:pPr>
        <w:pStyle w:val="a0"/>
        <w:rPr>
          <w:rFonts w:ascii="Times New Roman" w:hAnsi="Times New Roman"/>
          <w:color w:val="000000"/>
          <w:szCs w:val="26"/>
        </w:rPr>
      </w:pPr>
      <w:r w:rsidRPr="005E7254">
        <w:rPr>
          <w:rFonts w:ascii="Times New Roman" w:hAnsi="Times New Roman"/>
          <w:color w:val="000000"/>
          <w:szCs w:val="26"/>
        </w:rPr>
        <w:t>1% - для населення</w:t>
      </w:r>
    </w:p>
    <w:p w:rsidR="00483529" w:rsidRPr="005E7254" w:rsidRDefault="00483529" w:rsidP="00483529">
      <w:pPr>
        <w:pStyle w:val="a0"/>
        <w:rPr>
          <w:rFonts w:ascii="Times New Roman" w:hAnsi="Times New Roman"/>
          <w:color w:val="000000"/>
          <w:szCs w:val="26"/>
        </w:rPr>
      </w:pPr>
      <w:r w:rsidRPr="005E7254">
        <w:rPr>
          <w:rFonts w:ascii="Times New Roman" w:hAnsi="Times New Roman"/>
          <w:color w:val="000000"/>
          <w:szCs w:val="26"/>
        </w:rPr>
        <w:t>0,5% - для промисловості, будівництва, транспорту, сільського та комунально-побутового господарства.</w:t>
      </w:r>
    </w:p>
    <w:p w:rsidR="00483529" w:rsidRPr="005E7254" w:rsidRDefault="00483529" w:rsidP="00483529">
      <w:pPr>
        <w:pStyle w:val="2"/>
        <w:numPr>
          <w:ilvl w:val="0"/>
          <w:numId w:val="0"/>
        </w:numPr>
        <w:ind w:left="141"/>
        <w:rPr>
          <w:rFonts w:ascii="Times New Roman" w:hAnsi="Times New Roman"/>
          <w:color w:val="000000"/>
          <w:sz w:val="26"/>
          <w:szCs w:val="26"/>
        </w:rPr>
      </w:pPr>
      <w:bookmarkStart w:id="39" w:name="_Toc16864470"/>
      <w:r w:rsidRPr="005E7254">
        <w:rPr>
          <w:rFonts w:ascii="Times New Roman" w:hAnsi="Times New Roman"/>
          <w:color w:val="000000"/>
          <w:sz w:val="26"/>
          <w:szCs w:val="26"/>
        </w:rPr>
        <w:t>13.3 Аналіз завантаження трансформаторів на ПС 35 та 110 кВ</w:t>
      </w:r>
      <w:bookmarkEnd w:id="39"/>
    </w:p>
    <w:p w:rsidR="00483529" w:rsidRPr="005E7254" w:rsidRDefault="00483529" w:rsidP="00351109">
      <w:pPr>
        <w:ind w:firstLine="567"/>
        <w:rPr>
          <w:rFonts w:ascii="Times New Roman" w:hAnsi="Times New Roman"/>
          <w:color w:val="000000"/>
          <w:szCs w:val="26"/>
        </w:rPr>
      </w:pPr>
      <w:r w:rsidRPr="0094438D">
        <w:rPr>
          <w:rFonts w:ascii="Times New Roman" w:hAnsi="Times New Roman"/>
          <w:color w:val="000000"/>
          <w:szCs w:val="26"/>
        </w:rPr>
        <w:t>Аналіз завантаження трансформаторів було проведено для максимуму зимових навантажень 2018 року.</w:t>
      </w:r>
      <w:r w:rsidRPr="005E7254">
        <w:rPr>
          <w:rFonts w:ascii="Times New Roman" w:hAnsi="Times New Roman"/>
          <w:color w:val="000000"/>
          <w:szCs w:val="26"/>
        </w:rPr>
        <w:t xml:space="preserve"> Результат аналізу наведено в </w:t>
      </w:r>
      <w:r w:rsidRPr="005E7254">
        <w:rPr>
          <w:rFonts w:ascii="Times New Roman" w:hAnsi="Times New Roman"/>
          <w:b/>
          <w:color w:val="000000"/>
          <w:szCs w:val="26"/>
        </w:rPr>
        <w:t xml:space="preserve">Додатку Г. Табл. </w:t>
      </w:r>
      <w:r w:rsidR="00EE5A73">
        <w:rPr>
          <w:rFonts w:ascii="Times New Roman" w:hAnsi="Times New Roman"/>
          <w:b/>
          <w:color w:val="000000"/>
          <w:szCs w:val="26"/>
        </w:rPr>
        <w:t>2</w:t>
      </w:r>
      <w:r w:rsidR="00002921">
        <w:rPr>
          <w:rFonts w:ascii="Times New Roman" w:hAnsi="Times New Roman"/>
          <w:b/>
          <w:color w:val="000000"/>
          <w:szCs w:val="26"/>
        </w:rPr>
        <w:t>4</w:t>
      </w:r>
      <w:r w:rsidRPr="005E7254">
        <w:rPr>
          <w:rFonts w:ascii="Times New Roman" w:hAnsi="Times New Roman"/>
          <w:b/>
          <w:color w:val="000000"/>
          <w:szCs w:val="26"/>
        </w:rPr>
        <w:fldChar w:fldCharType="begin"/>
      </w:r>
      <w:r w:rsidRPr="005E7254">
        <w:rPr>
          <w:rFonts w:ascii="Times New Roman" w:hAnsi="Times New Roman"/>
          <w:b/>
          <w:color w:val="000000"/>
          <w:szCs w:val="26"/>
        </w:rPr>
        <w:instrText xml:space="preserve"> SEQ Додаток_Г._Табл. \* ARABIC </w:instrText>
      </w:r>
      <w:r w:rsidRPr="005E7254">
        <w:rPr>
          <w:rFonts w:ascii="Times New Roman" w:hAnsi="Times New Roman"/>
          <w:b/>
          <w:color w:val="000000"/>
          <w:szCs w:val="26"/>
        </w:rPr>
        <w:fldChar w:fldCharType="separate"/>
      </w:r>
      <w:r w:rsidRPr="005E7254">
        <w:rPr>
          <w:rFonts w:ascii="Times New Roman" w:hAnsi="Times New Roman"/>
          <w:b/>
          <w:color w:val="000000"/>
          <w:szCs w:val="26"/>
        </w:rPr>
        <w:fldChar w:fldCharType="end"/>
      </w:r>
      <w:r w:rsidRPr="005E7254">
        <w:rPr>
          <w:rFonts w:ascii="Times New Roman" w:hAnsi="Times New Roman"/>
          <w:color w:val="000000"/>
          <w:szCs w:val="26"/>
        </w:rPr>
        <w:t>. Також, для підстанцій на яких встановлено два трансформатора наведено завантаження одного з трансформаторів при аварійному відключені іншого.</w:t>
      </w:r>
    </w:p>
    <w:p w:rsidR="00351109" w:rsidRPr="004A1280" w:rsidRDefault="00D4695B" w:rsidP="00351109">
      <w:pPr>
        <w:spacing w:before="0" w:after="0"/>
        <w:ind w:firstLine="567"/>
        <w:rPr>
          <w:rFonts w:ascii="Times New Roman" w:hAnsi="Times New Roman"/>
          <w:bCs/>
          <w:szCs w:val="26"/>
        </w:rPr>
      </w:pPr>
      <w:r>
        <w:rPr>
          <w:rFonts w:ascii="Times New Roman" w:hAnsi="Times New Roman"/>
          <w:bCs/>
          <w:szCs w:val="26"/>
        </w:rPr>
        <w:t xml:space="preserve">Крім того </w:t>
      </w:r>
      <w:r w:rsidRPr="004A1280">
        <w:rPr>
          <w:rFonts w:ascii="Times New Roman" w:hAnsi="Times New Roman"/>
          <w:bCs/>
          <w:szCs w:val="26"/>
        </w:rPr>
        <w:t xml:space="preserve">у відповідності </w:t>
      </w:r>
      <w:r w:rsidRPr="004A1280">
        <w:rPr>
          <w:rFonts w:ascii="Times New Roman" w:hAnsi="Times New Roman"/>
          <w:szCs w:val="26"/>
          <w:shd w:val="clear" w:color="auto" w:fill="FFFFFF"/>
        </w:rPr>
        <w:t xml:space="preserve"> з </w:t>
      </w:r>
      <w:hyperlink r:id="rId10" w:anchor="n11" w:history="1">
        <w:r w:rsidRPr="004A1280">
          <w:rPr>
            <w:rStyle w:val="af0"/>
            <w:rFonts w:ascii="Times New Roman" w:hAnsi="Times New Roman"/>
            <w:szCs w:val="26"/>
            <w:shd w:val="clear" w:color="auto" w:fill="FFFFFF"/>
          </w:rPr>
          <w:t>Методикою (порядок) формування плати за приєднання до системи передачі та системи розподілу</w:t>
        </w:r>
      </w:hyperlink>
      <w:r w:rsidRPr="004A1280">
        <w:rPr>
          <w:rFonts w:ascii="Times New Roman" w:hAnsi="Times New Roman"/>
          <w:szCs w:val="26"/>
          <w:shd w:val="clear" w:color="auto" w:fill="FFFFFF"/>
        </w:rPr>
        <w:t xml:space="preserve">, затвердженої </w:t>
      </w:r>
      <w:r w:rsidRPr="004A1280">
        <w:rPr>
          <w:rStyle w:val="rvts9"/>
          <w:rFonts w:ascii="Times New Roman" w:hAnsi="Times New Roman"/>
          <w:bCs/>
          <w:szCs w:val="26"/>
          <w:shd w:val="clear" w:color="auto" w:fill="FFFFFF"/>
        </w:rPr>
        <w:t>Постанова Національної комісії,</w:t>
      </w:r>
      <w:r w:rsidRPr="004A1280">
        <w:rPr>
          <w:rFonts w:ascii="Times New Roman" w:hAnsi="Times New Roman"/>
          <w:szCs w:val="26"/>
          <w:shd w:val="clear" w:color="auto" w:fill="FFFFFF"/>
        </w:rPr>
        <w:t> </w:t>
      </w:r>
      <w:r w:rsidRPr="004A1280">
        <w:rPr>
          <w:rStyle w:val="rvts9"/>
          <w:rFonts w:ascii="Times New Roman" w:hAnsi="Times New Roman"/>
          <w:bCs/>
          <w:szCs w:val="26"/>
          <w:shd w:val="clear" w:color="auto" w:fill="FFFFFF"/>
        </w:rPr>
        <w:t>що здійснює</w:t>
      </w:r>
      <w:r w:rsidRPr="004A1280">
        <w:rPr>
          <w:rFonts w:ascii="Times New Roman" w:hAnsi="Times New Roman"/>
          <w:szCs w:val="26"/>
          <w:shd w:val="clear" w:color="auto" w:fill="FFFFFF"/>
        </w:rPr>
        <w:t> </w:t>
      </w:r>
      <w:r w:rsidRPr="004A1280">
        <w:rPr>
          <w:rStyle w:val="rvts9"/>
          <w:rFonts w:ascii="Times New Roman" w:hAnsi="Times New Roman"/>
          <w:bCs/>
          <w:szCs w:val="26"/>
          <w:shd w:val="clear" w:color="auto" w:fill="FFFFFF"/>
        </w:rPr>
        <w:t>державне регулювання</w:t>
      </w:r>
      <w:r w:rsidRPr="004A1280">
        <w:rPr>
          <w:rFonts w:ascii="Times New Roman" w:hAnsi="Times New Roman"/>
          <w:szCs w:val="26"/>
          <w:shd w:val="clear" w:color="auto" w:fill="FFFFFF"/>
        </w:rPr>
        <w:t> </w:t>
      </w:r>
      <w:r w:rsidRPr="004A1280">
        <w:rPr>
          <w:rStyle w:val="rvts9"/>
          <w:rFonts w:ascii="Times New Roman" w:hAnsi="Times New Roman"/>
          <w:bCs/>
          <w:szCs w:val="26"/>
          <w:shd w:val="clear" w:color="auto" w:fill="FFFFFF"/>
        </w:rPr>
        <w:t>у сферах енергетики</w:t>
      </w:r>
      <w:r w:rsidRPr="004A1280">
        <w:rPr>
          <w:rFonts w:ascii="Times New Roman" w:hAnsi="Times New Roman"/>
          <w:szCs w:val="26"/>
          <w:shd w:val="clear" w:color="auto" w:fill="FFFFFF"/>
        </w:rPr>
        <w:t> </w:t>
      </w:r>
      <w:r w:rsidRPr="004A1280">
        <w:rPr>
          <w:rStyle w:val="rvts9"/>
          <w:rFonts w:ascii="Times New Roman" w:hAnsi="Times New Roman"/>
          <w:bCs/>
          <w:szCs w:val="26"/>
          <w:shd w:val="clear" w:color="auto" w:fill="FFFFFF"/>
        </w:rPr>
        <w:t>та комунальних послуг</w:t>
      </w:r>
      <w:r w:rsidRPr="004A1280">
        <w:rPr>
          <w:rFonts w:ascii="Times New Roman" w:hAnsi="Times New Roman"/>
          <w:szCs w:val="26"/>
          <w:shd w:val="clear" w:color="auto" w:fill="FFFFFF"/>
        </w:rPr>
        <w:t xml:space="preserve"> від </w:t>
      </w:r>
      <w:r w:rsidRPr="004A1280">
        <w:rPr>
          <w:rStyle w:val="rvts9"/>
          <w:rFonts w:ascii="Times New Roman" w:hAnsi="Times New Roman"/>
          <w:bCs/>
          <w:szCs w:val="26"/>
          <w:shd w:val="clear" w:color="auto" w:fill="FFFFFF"/>
        </w:rPr>
        <w:t>18 грудня 2018 року № 1965</w:t>
      </w:r>
      <w:r>
        <w:rPr>
          <w:rStyle w:val="rvts9"/>
          <w:rFonts w:ascii="Times New Roman" w:hAnsi="Times New Roman"/>
          <w:bCs/>
          <w:szCs w:val="26"/>
          <w:shd w:val="clear" w:color="auto" w:fill="FFFFFF"/>
        </w:rPr>
        <w:t xml:space="preserve"> </w:t>
      </w:r>
      <w:r>
        <w:rPr>
          <w:rFonts w:ascii="Times New Roman" w:hAnsi="Times New Roman"/>
          <w:bCs/>
          <w:szCs w:val="26"/>
        </w:rPr>
        <w:t>виконано р</w:t>
      </w:r>
      <w:r w:rsidR="00351109" w:rsidRPr="004A1280">
        <w:rPr>
          <w:rFonts w:ascii="Times New Roman" w:hAnsi="Times New Roman"/>
          <w:bCs/>
          <w:szCs w:val="26"/>
        </w:rPr>
        <w:t>озрахунок коефіцієнту завантаження силових трансформаторів 35 – 150 кВ</w:t>
      </w:r>
      <w:r w:rsidR="00351109" w:rsidRPr="004A1280">
        <w:rPr>
          <w:rStyle w:val="rvts9"/>
          <w:rFonts w:ascii="Times New Roman" w:hAnsi="Times New Roman"/>
          <w:bCs/>
          <w:szCs w:val="26"/>
          <w:shd w:val="clear" w:color="auto" w:fill="FFFFFF"/>
        </w:rPr>
        <w:t>.</w:t>
      </w:r>
    </w:p>
    <w:p w:rsidR="00351109" w:rsidRPr="00B73D05" w:rsidRDefault="00351109" w:rsidP="00351109">
      <w:pPr>
        <w:tabs>
          <w:tab w:val="left" w:pos="567"/>
          <w:tab w:val="center" w:pos="5031"/>
        </w:tabs>
        <w:spacing w:before="0" w:after="0"/>
        <w:rPr>
          <w:rFonts w:ascii="Times New Roman" w:hAnsi="Times New Roman"/>
          <w:bCs/>
          <w:sz w:val="28"/>
          <w:szCs w:val="24"/>
        </w:rPr>
      </w:pPr>
      <w:r w:rsidRPr="004A1280">
        <w:rPr>
          <w:rFonts w:ascii="Times New Roman" w:hAnsi="Times New Roman"/>
          <w:bCs/>
          <w:szCs w:val="26"/>
        </w:rPr>
        <w:tab/>
        <w:t>Аналіз проведених розрахунків на</w:t>
      </w:r>
      <w:r w:rsidR="004A1280">
        <w:rPr>
          <w:rFonts w:ascii="Times New Roman" w:hAnsi="Times New Roman"/>
          <w:bCs/>
          <w:szCs w:val="26"/>
        </w:rPr>
        <w:t xml:space="preserve">ведено в </w:t>
      </w:r>
      <w:r w:rsidR="004A1280" w:rsidRPr="005E7254">
        <w:rPr>
          <w:rFonts w:ascii="Times New Roman" w:hAnsi="Times New Roman"/>
          <w:b/>
          <w:color w:val="000000"/>
          <w:szCs w:val="26"/>
        </w:rPr>
        <w:t xml:space="preserve">Додатку Г. Табл. </w:t>
      </w:r>
      <w:r w:rsidR="004A1280">
        <w:rPr>
          <w:rFonts w:ascii="Times New Roman" w:hAnsi="Times New Roman"/>
          <w:b/>
          <w:color w:val="000000"/>
          <w:szCs w:val="26"/>
        </w:rPr>
        <w:t>2</w:t>
      </w:r>
      <w:r w:rsidR="00D75F78">
        <w:rPr>
          <w:rFonts w:ascii="Times New Roman" w:hAnsi="Times New Roman"/>
          <w:b/>
          <w:color w:val="000000"/>
          <w:szCs w:val="26"/>
        </w:rPr>
        <w:t>5.</w:t>
      </w:r>
    </w:p>
    <w:p w:rsidR="00EA2B69" w:rsidRPr="00610562" w:rsidRDefault="00EA2B69" w:rsidP="006B45A2">
      <w:pPr>
        <w:pStyle w:val="2"/>
        <w:numPr>
          <w:ilvl w:val="0"/>
          <w:numId w:val="0"/>
        </w:numPr>
        <w:ind w:left="851" w:hanging="851"/>
        <w:rPr>
          <w:rFonts w:ascii="Times New Roman" w:hAnsi="Times New Roman"/>
          <w:color w:val="000000"/>
        </w:rPr>
      </w:pPr>
    </w:p>
    <w:p w:rsidR="00744FFA" w:rsidRPr="00610562" w:rsidRDefault="007845AD" w:rsidP="007845AD">
      <w:pPr>
        <w:pStyle w:val="1"/>
        <w:rPr>
          <w:rFonts w:ascii="Times New Roman" w:hAnsi="Times New Roman"/>
          <w:color w:val="000000"/>
        </w:rPr>
      </w:pPr>
      <w:bookmarkStart w:id="40" w:name="_Toc16864475"/>
      <w:r w:rsidRPr="00610562">
        <w:rPr>
          <w:rFonts w:ascii="Times New Roman" w:hAnsi="Times New Roman"/>
          <w:color w:val="000000"/>
        </w:rPr>
        <w:lastRenderedPageBreak/>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bookmarkEnd w:id="40"/>
    </w:p>
    <w:p w:rsidR="00744FFA" w:rsidRPr="00610562" w:rsidRDefault="00744FFA" w:rsidP="00055AB5">
      <w:pPr>
        <w:ind w:firstLine="567"/>
        <w:rPr>
          <w:rFonts w:ascii="Times New Roman" w:hAnsi="Times New Roman"/>
          <w:color w:val="000000"/>
        </w:rPr>
      </w:pPr>
      <w:r w:rsidRPr="00610562">
        <w:rPr>
          <w:rFonts w:ascii="Times New Roman" w:hAnsi="Times New Roman"/>
          <w:color w:val="000000"/>
        </w:rPr>
        <w:t xml:space="preserve">Надійність електропостачання споживачів залежить від технічного стану електричної мережі, її відповідності вимогам нормативних документів, особливо відповідності критерію N-1. Зважаючи на незадовільний стан електричної мережі, що пов’язане з значним терміном експлуатації основного електротехнічного обладнання (середній термін біля 35-40 років), електрична мережа </w:t>
      </w:r>
      <w:r w:rsidR="00EB6BB7" w:rsidRPr="00610562">
        <w:rPr>
          <w:rFonts w:ascii="Times New Roman" w:hAnsi="Times New Roman"/>
          <w:color w:val="000000"/>
        </w:rPr>
        <w:t>регіональної філії «П</w:t>
      </w:r>
      <w:r w:rsidR="009967AA" w:rsidRPr="00610562">
        <w:rPr>
          <w:rFonts w:ascii="Times New Roman" w:hAnsi="Times New Roman"/>
          <w:color w:val="000000"/>
        </w:rPr>
        <w:t>ридніпровська залізниця»</w:t>
      </w:r>
      <w:r w:rsidRPr="00610562">
        <w:rPr>
          <w:rFonts w:ascii="Times New Roman" w:hAnsi="Times New Roman"/>
          <w:color w:val="000000"/>
        </w:rPr>
        <w:t xml:space="preserve"> потребує поступового оновлення (модернізації). Подальша експлуатація морально та фізично застарілого обладнання може призвести до аварійних відключень цього обладнання і, як наслідок, зниження надійності електропостачання споживачів.</w:t>
      </w:r>
    </w:p>
    <w:p w:rsidR="00744FFA" w:rsidRPr="00610562" w:rsidRDefault="00744FFA" w:rsidP="00055AB5">
      <w:pPr>
        <w:ind w:firstLine="567"/>
        <w:rPr>
          <w:rFonts w:ascii="Times New Roman" w:hAnsi="Times New Roman"/>
          <w:color w:val="000000"/>
        </w:rPr>
      </w:pPr>
      <w:r w:rsidRPr="00610562">
        <w:rPr>
          <w:rFonts w:ascii="Times New Roman" w:hAnsi="Times New Roman"/>
          <w:color w:val="000000"/>
        </w:rPr>
        <w:t xml:space="preserve">Окрім того в </w:t>
      </w:r>
      <w:r w:rsidR="002F25F2">
        <w:rPr>
          <w:rFonts w:ascii="Times New Roman" w:hAnsi="Times New Roman"/>
          <w:color w:val="000000"/>
        </w:rPr>
        <w:t xml:space="preserve">основній мережі 110 (150) кВ </w:t>
      </w:r>
      <w:r w:rsidR="00EB6BB7" w:rsidRPr="00610562">
        <w:rPr>
          <w:rFonts w:ascii="Times New Roman" w:hAnsi="Times New Roman"/>
          <w:color w:val="000000"/>
        </w:rPr>
        <w:t>регіональної філії «П</w:t>
      </w:r>
      <w:r w:rsidR="009967AA" w:rsidRPr="00610562">
        <w:rPr>
          <w:rFonts w:ascii="Times New Roman" w:hAnsi="Times New Roman"/>
          <w:color w:val="000000"/>
        </w:rPr>
        <w:t xml:space="preserve">ридніпровська залізниця» </w:t>
      </w:r>
      <w:r w:rsidRPr="00610562">
        <w:rPr>
          <w:rFonts w:ascii="Times New Roman" w:hAnsi="Times New Roman"/>
          <w:color w:val="000000"/>
        </w:rPr>
        <w:t>наявна значна кількість ВД/КЗ</w:t>
      </w:r>
      <w:r w:rsidR="008932E7">
        <w:rPr>
          <w:rFonts w:ascii="Times New Roman" w:hAnsi="Times New Roman"/>
          <w:color w:val="000000"/>
        </w:rPr>
        <w:t xml:space="preserve"> та масляних вимикачів типу МКП-220 або У-220</w:t>
      </w:r>
      <w:r w:rsidRPr="00610562">
        <w:rPr>
          <w:rFonts w:ascii="Times New Roman" w:hAnsi="Times New Roman"/>
          <w:color w:val="000000"/>
        </w:rPr>
        <w:t>, ремонт яких ускладнений відсутністю випуску запчастин до них (зазначене обладнання давно не використовується при новому будівництві). Наявність таких елементів в мережі значно знижує її надійність.</w:t>
      </w:r>
    </w:p>
    <w:p w:rsidR="00744FFA" w:rsidRPr="00610562" w:rsidRDefault="00744FFA" w:rsidP="00055AB5">
      <w:pPr>
        <w:ind w:firstLine="567"/>
        <w:rPr>
          <w:rFonts w:ascii="Times New Roman" w:hAnsi="Times New Roman"/>
          <w:color w:val="000000"/>
        </w:rPr>
      </w:pPr>
      <w:r w:rsidRPr="00610562">
        <w:rPr>
          <w:rFonts w:ascii="Times New Roman" w:hAnsi="Times New Roman"/>
          <w:color w:val="000000"/>
        </w:rPr>
        <w:t>Також в багатьох ПС 35 кВ відсутнє секціонування шин 35 кВ, що призводить до ускладнення експлуатації і, як наслідок, збільшення часу відновлення мережі.</w:t>
      </w:r>
    </w:p>
    <w:p w:rsidR="00744FFA" w:rsidRPr="00610562" w:rsidRDefault="00744FFA" w:rsidP="00055AB5">
      <w:pPr>
        <w:ind w:firstLine="567"/>
        <w:rPr>
          <w:rFonts w:ascii="Times New Roman" w:hAnsi="Times New Roman"/>
          <w:color w:val="000000"/>
        </w:rPr>
      </w:pPr>
      <w:r w:rsidRPr="00610562">
        <w:rPr>
          <w:rFonts w:ascii="Times New Roman" w:hAnsi="Times New Roman"/>
          <w:color w:val="000000"/>
        </w:rPr>
        <w:t xml:space="preserve">Дані щодо надійності роботи електричних мереж наведено в </w:t>
      </w:r>
      <w:r w:rsidR="009133CD" w:rsidRPr="00582814">
        <w:rPr>
          <w:rFonts w:ascii="Times New Roman" w:hAnsi="Times New Roman"/>
        </w:rPr>
        <w:fldChar w:fldCharType="begin"/>
      </w:r>
      <w:r w:rsidR="009133CD" w:rsidRPr="00582814">
        <w:rPr>
          <w:rFonts w:ascii="Times New Roman" w:hAnsi="Times New Roman"/>
        </w:rPr>
        <w:instrText xml:space="preserve"> REF _Ref5544948 \h  \* MERGEFORMAT </w:instrText>
      </w:r>
      <w:r w:rsidR="009133CD" w:rsidRPr="00582814">
        <w:rPr>
          <w:rFonts w:ascii="Times New Roman" w:hAnsi="Times New Roman"/>
        </w:rPr>
      </w:r>
      <w:r w:rsidR="009133CD" w:rsidRPr="00582814">
        <w:rPr>
          <w:rFonts w:ascii="Times New Roman" w:hAnsi="Times New Roman"/>
        </w:rPr>
        <w:fldChar w:fldCharType="separate"/>
      </w:r>
      <w:r w:rsidR="000D033B" w:rsidRPr="00610562">
        <w:rPr>
          <w:rFonts w:ascii="Times New Roman" w:hAnsi="Times New Roman"/>
          <w:color w:val="000000"/>
        </w:rPr>
        <w:t xml:space="preserve">Табл. </w:t>
      </w:r>
      <w:r w:rsidR="009133CD" w:rsidRPr="00582814">
        <w:rPr>
          <w:rFonts w:ascii="Times New Roman" w:hAnsi="Times New Roman"/>
        </w:rPr>
        <w:fldChar w:fldCharType="end"/>
      </w:r>
      <w:r w:rsidR="00A61454">
        <w:rPr>
          <w:rFonts w:ascii="Times New Roman" w:hAnsi="Times New Roman"/>
        </w:rPr>
        <w:t>16</w:t>
      </w:r>
      <w:r w:rsidRPr="00610562">
        <w:rPr>
          <w:rFonts w:ascii="Times New Roman" w:hAnsi="Times New Roman"/>
          <w:color w:val="000000"/>
        </w:rPr>
        <w:t>.</w:t>
      </w:r>
    </w:p>
    <w:p w:rsidR="00744FFA" w:rsidRPr="00610562" w:rsidRDefault="00744FFA" w:rsidP="00055AB5">
      <w:pPr>
        <w:ind w:firstLine="567"/>
        <w:rPr>
          <w:rFonts w:ascii="Times New Roman" w:hAnsi="Times New Roman"/>
          <w:color w:val="000000"/>
        </w:rPr>
      </w:pPr>
      <w:r w:rsidRPr="00610562">
        <w:rPr>
          <w:rFonts w:ascii="Times New Roman" w:hAnsi="Times New Roman"/>
          <w:color w:val="000000"/>
        </w:rPr>
        <w:t xml:space="preserve">Слід зауважити, що на балансі енергокомпанії знаходиться велика кількість морально та фізично зношеного обладнання, термін експлуатації якого вже скінчився і яке потребує зміни. Але внаслідок недостатнього фінансування та значної кількості такого обладнання, Компанія не в змозі виконати весь обсяг необхідної реконструкції та зміни у відповідні терміни. Це приводить до збільшення кількості технологічних порушень в мережі 10(6) кВ. Враховуючи те, що ЛЕП 10(6) кВ мають найбільший вплив на показники надійності SAIDI та SAIFI. Це так само призводить до погіршення показників надійності в цілому по </w:t>
      </w:r>
      <w:r w:rsidR="005C696F">
        <w:rPr>
          <w:rFonts w:ascii="Times New Roman" w:hAnsi="Times New Roman"/>
          <w:color w:val="000000"/>
        </w:rPr>
        <w:t>філії</w:t>
      </w:r>
      <w:r w:rsidRPr="00610562">
        <w:rPr>
          <w:rFonts w:ascii="Times New Roman" w:hAnsi="Times New Roman"/>
          <w:color w:val="000000"/>
        </w:rPr>
        <w:t xml:space="preserve">. </w:t>
      </w:r>
    </w:p>
    <w:p w:rsidR="00744FFA" w:rsidRPr="00610562" w:rsidRDefault="00744FFA" w:rsidP="00744FFA">
      <w:pPr>
        <w:pStyle w:val="aff1"/>
        <w:rPr>
          <w:b w:val="0"/>
          <w:color w:val="000000"/>
        </w:rPr>
      </w:pPr>
      <w:bookmarkStart w:id="41" w:name="_Ref5544948"/>
      <w:r w:rsidRPr="00610562">
        <w:rPr>
          <w:color w:val="000000"/>
        </w:rPr>
        <w:t xml:space="preserve">Табл. </w:t>
      </w:r>
      <w:r w:rsidR="00061A34">
        <w:rPr>
          <w:color w:val="000000"/>
        </w:rPr>
        <w:t>16</w:t>
      </w:r>
      <w:bookmarkEnd w:id="41"/>
      <w:r w:rsidRPr="00610562">
        <w:rPr>
          <w:color w:val="000000"/>
        </w:rPr>
        <w:t>. Надійність роботи електричних мереж</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521"/>
        <w:gridCol w:w="1031"/>
        <w:gridCol w:w="1092"/>
        <w:gridCol w:w="1092"/>
        <w:gridCol w:w="1092"/>
        <w:gridCol w:w="1095"/>
      </w:tblGrid>
      <w:tr w:rsidR="00744FFA" w:rsidRPr="00582814" w:rsidTr="002A7901">
        <w:trPr>
          <w:trHeight w:val="426"/>
          <w:jc w:val="center"/>
        </w:trPr>
        <w:tc>
          <w:tcPr>
            <w:tcW w:w="4521" w:type="dxa"/>
            <w:vAlign w:val="center"/>
          </w:tcPr>
          <w:p w:rsidR="00744FFA" w:rsidRPr="00610562" w:rsidRDefault="00744FFA" w:rsidP="0073441C">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Показники</w:t>
            </w:r>
          </w:p>
        </w:tc>
        <w:tc>
          <w:tcPr>
            <w:tcW w:w="1031" w:type="dxa"/>
            <w:vAlign w:val="center"/>
          </w:tcPr>
          <w:p w:rsidR="00744FFA" w:rsidRPr="00610562" w:rsidRDefault="00744FFA" w:rsidP="002A7901">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2014 р.</w:t>
            </w:r>
          </w:p>
        </w:tc>
        <w:tc>
          <w:tcPr>
            <w:tcW w:w="1092" w:type="dxa"/>
            <w:vAlign w:val="center"/>
          </w:tcPr>
          <w:p w:rsidR="00744FFA" w:rsidRPr="00610562" w:rsidRDefault="00744FFA" w:rsidP="002A7901">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2015 р.</w:t>
            </w:r>
          </w:p>
        </w:tc>
        <w:tc>
          <w:tcPr>
            <w:tcW w:w="1092" w:type="dxa"/>
            <w:vAlign w:val="center"/>
          </w:tcPr>
          <w:p w:rsidR="00744FFA" w:rsidRPr="00610562" w:rsidRDefault="00744FFA" w:rsidP="002A7901">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2016 р.</w:t>
            </w:r>
          </w:p>
        </w:tc>
        <w:tc>
          <w:tcPr>
            <w:tcW w:w="1092" w:type="dxa"/>
            <w:vAlign w:val="center"/>
          </w:tcPr>
          <w:p w:rsidR="00744FFA" w:rsidRPr="00610562" w:rsidRDefault="00744FFA" w:rsidP="002A7901">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2017 р.</w:t>
            </w:r>
          </w:p>
        </w:tc>
        <w:tc>
          <w:tcPr>
            <w:tcW w:w="1095" w:type="dxa"/>
            <w:vAlign w:val="center"/>
          </w:tcPr>
          <w:p w:rsidR="00744FFA" w:rsidRPr="00610562" w:rsidRDefault="00744FFA" w:rsidP="002A7901">
            <w:pPr>
              <w:spacing w:before="0" w:after="0"/>
              <w:jc w:val="center"/>
              <w:rPr>
                <w:rFonts w:ascii="Times New Roman" w:hAnsi="Times New Roman"/>
                <w:b/>
                <w:color w:val="000000"/>
                <w:sz w:val="24"/>
                <w:szCs w:val="24"/>
              </w:rPr>
            </w:pPr>
            <w:r w:rsidRPr="00610562">
              <w:rPr>
                <w:rFonts w:ascii="Times New Roman" w:hAnsi="Times New Roman"/>
                <w:b/>
                <w:color w:val="000000"/>
                <w:sz w:val="24"/>
                <w:szCs w:val="24"/>
              </w:rPr>
              <w:t>2018 р.</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Технологічні порушення – всього</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37</w:t>
            </w:r>
          </w:p>
        </w:tc>
        <w:tc>
          <w:tcPr>
            <w:tcW w:w="1092" w:type="dxa"/>
            <w:vAlign w:val="center"/>
          </w:tcPr>
          <w:p w:rsidR="00744FFA" w:rsidRPr="00610562" w:rsidRDefault="00E4029E"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4</w:t>
            </w:r>
            <w:r w:rsidR="00744FFA" w:rsidRPr="00610562">
              <w:rPr>
                <w:rFonts w:ascii="Times New Roman" w:hAnsi="Times New Roman"/>
                <w:color w:val="000000"/>
                <w:sz w:val="24"/>
                <w:szCs w:val="24"/>
              </w:rPr>
              <w:t>8</w:t>
            </w:r>
          </w:p>
        </w:tc>
        <w:tc>
          <w:tcPr>
            <w:tcW w:w="1092" w:type="dxa"/>
            <w:vAlign w:val="center"/>
          </w:tcPr>
          <w:p w:rsidR="00744FFA" w:rsidRPr="00610562" w:rsidRDefault="00E4029E"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4</w:t>
            </w:r>
            <w:r w:rsidR="00744FFA" w:rsidRPr="00610562">
              <w:rPr>
                <w:rFonts w:ascii="Times New Roman" w:hAnsi="Times New Roman"/>
                <w:color w:val="000000"/>
                <w:sz w:val="24"/>
                <w:szCs w:val="24"/>
              </w:rPr>
              <w:t>5</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38</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48</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у тому числі з вини персоналу</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Аварійний недовідпуск електроенергії, тис.кВт.год</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485,7</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585,9</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526,4</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445,87</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461,57</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Відмови І категорії</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у тому числі з вини персоналу</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Відмови ІІ категорії</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1</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у тому числі з вини персоналу</w:t>
            </w:r>
          </w:p>
        </w:tc>
        <w:tc>
          <w:tcPr>
            <w:tcW w:w="1031"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2"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c>
          <w:tcPr>
            <w:tcW w:w="1095" w:type="dxa"/>
            <w:vAlign w:val="center"/>
          </w:tcPr>
          <w:p w:rsidR="00744FFA" w:rsidRPr="00610562" w:rsidRDefault="00744FFA" w:rsidP="002A7901">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0</w:t>
            </w:r>
          </w:p>
        </w:tc>
      </w:tr>
      <w:tr w:rsidR="00744FFA" w:rsidRPr="00582814" w:rsidTr="002A7901">
        <w:trPr>
          <w:jc w:val="center"/>
        </w:trPr>
        <w:tc>
          <w:tcPr>
            <w:tcW w:w="4521" w:type="dxa"/>
          </w:tcPr>
          <w:p w:rsidR="00744FFA" w:rsidRPr="00610562" w:rsidRDefault="00744FFA" w:rsidP="0073441C">
            <w:pPr>
              <w:spacing w:before="0" w:after="0"/>
              <w:rPr>
                <w:rFonts w:ascii="Times New Roman" w:hAnsi="Times New Roman"/>
                <w:color w:val="000000"/>
                <w:sz w:val="24"/>
                <w:szCs w:val="24"/>
              </w:rPr>
            </w:pPr>
            <w:r w:rsidRPr="00610562">
              <w:rPr>
                <w:rFonts w:ascii="Times New Roman" w:hAnsi="Times New Roman"/>
                <w:color w:val="000000"/>
                <w:sz w:val="24"/>
                <w:szCs w:val="24"/>
              </w:rPr>
              <w:t xml:space="preserve">Кількість відключень на </w:t>
            </w:r>
            <w:smartTag w:uri="urn:schemas-microsoft-com:office:smarttags" w:element="metricconverter">
              <w:smartTagPr>
                <w:attr w:name="ProductID" w:val="100 км"/>
              </w:smartTagPr>
              <w:r w:rsidRPr="00610562">
                <w:rPr>
                  <w:rFonts w:ascii="Times New Roman" w:hAnsi="Times New Roman"/>
                  <w:color w:val="000000"/>
                  <w:sz w:val="24"/>
                  <w:szCs w:val="24"/>
                </w:rPr>
                <w:t>100 км</w:t>
              </w:r>
            </w:smartTag>
          </w:p>
        </w:tc>
        <w:tc>
          <w:tcPr>
            <w:tcW w:w="1031" w:type="dxa"/>
            <w:vAlign w:val="center"/>
          </w:tcPr>
          <w:p w:rsidR="00744FFA" w:rsidRPr="00610562" w:rsidRDefault="002A7901"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15</w:t>
            </w:r>
            <w:r w:rsidR="00744FFA" w:rsidRPr="00610562">
              <w:rPr>
                <w:rFonts w:ascii="Times New Roman" w:hAnsi="Times New Roman"/>
                <w:color w:val="000000"/>
                <w:sz w:val="24"/>
                <w:szCs w:val="24"/>
              </w:rPr>
              <w:t>,1</w:t>
            </w:r>
          </w:p>
        </w:tc>
        <w:tc>
          <w:tcPr>
            <w:tcW w:w="1092" w:type="dxa"/>
            <w:vAlign w:val="center"/>
          </w:tcPr>
          <w:p w:rsidR="00744FFA" w:rsidRPr="00610562" w:rsidRDefault="002A7901"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1</w:t>
            </w:r>
            <w:r w:rsidR="00744FFA" w:rsidRPr="00610562">
              <w:rPr>
                <w:rFonts w:ascii="Times New Roman" w:hAnsi="Times New Roman"/>
                <w:color w:val="000000"/>
                <w:sz w:val="24"/>
                <w:szCs w:val="24"/>
              </w:rPr>
              <w:t>7,7</w:t>
            </w:r>
          </w:p>
        </w:tc>
        <w:tc>
          <w:tcPr>
            <w:tcW w:w="1092" w:type="dxa"/>
            <w:vAlign w:val="center"/>
          </w:tcPr>
          <w:p w:rsidR="00744FFA" w:rsidRPr="00610562" w:rsidRDefault="002A7901"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16</w:t>
            </w:r>
            <w:r w:rsidR="00744FFA" w:rsidRPr="00610562">
              <w:rPr>
                <w:rFonts w:ascii="Times New Roman" w:hAnsi="Times New Roman"/>
                <w:color w:val="000000"/>
                <w:sz w:val="24"/>
                <w:szCs w:val="24"/>
              </w:rPr>
              <w:t>,6</w:t>
            </w:r>
          </w:p>
        </w:tc>
        <w:tc>
          <w:tcPr>
            <w:tcW w:w="1092" w:type="dxa"/>
            <w:vAlign w:val="center"/>
          </w:tcPr>
          <w:p w:rsidR="00744FFA" w:rsidRPr="00610562" w:rsidRDefault="002A7901" w:rsidP="002A7901">
            <w:pPr>
              <w:spacing w:before="0" w:after="0"/>
              <w:jc w:val="center"/>
              <w:rPr>
                <w:rFonts w:ascii="Times New Roman" w:hAnsi="Times New Roman"/>
                <w:color w:val="000000"/>
                <w:sz w:val="24"/>
                <w:szCs w:val="24"/>
              </w:rPr>
            </w:pPr>
            <w:r>
              <w:rPr>
                <w:rFonts w:ascii="Times New Roman" w:hAnsi="Times New Roman"/>
                <w:color w:val="000000"/>
                <w:sz w:val="24"/>
                <w:szCs w:val="24"/>
              </w:rPr>
              <w:t>15</w:t>
            </w:r>
            <w:r w:rsidR="00744FFA" w:rsidRPr="00610562">
              <w:rPr>
                <w:rFonts w:ascii="Times New Roman" w:hAnsi="Times New Roman"/>
                <w:color w:val="000000"/>
                <w:sz w:val="24"/>
                <w:szCs w:val="24"/>
              </w:rPr>
              <w:t>,</w:t>
            </w:r>
            <w:r w:rsidR="000134C4">
              <w:rPr>
                <w:rFonts w:ascii="Times New Roman" w:hAnsi="Times New Roman"/>
                <w:color w:val="000000"/>
                <w:sz w:val="24"/>
                <w:szCs w:val="24"/>
              </w:rPr>
              <w:t>3</w:t>
            </w:r>
          </w:p>
        </w:tc>
        <w:tc>
          <w:tcPr>
            <w:tcW w:w="1095" w:type="dxa"/>
            <w:vAlign w:val="center"/>
          </w:tcPr>
          <w:p w:rsidR="00744FFA" w:rsidRPr="00610562" w:rsidRDefault="00744FFA" w:rsidP="000134C4">
            <w:pPr>
              <w:spacing w:before="0" w:after="0"/>
              <w:jc w:val="center"/>
              <w:rPr>
                <w:rFonts w:ascii="Times New Roman" w:hAnsi="Times New Roman"/>
                <w:color w:val="000000"/>
                <w:sz w:val="24"/>
                <w:szCs w:val="24"/>
              </w:rPr>
            </w:pPr>
            <w:r w:rsidRPr="00610562">
              <w:rPr>
                <w:rFonts w:ascii="Times New Roman" w:hAnsi="Times New Roman"/>
                <w:color w:val="000000"/>
                <w:sz w:val="24"/>
                <w:szCs w:val="24"/>
              </w:rPr>
              <w:t>17,</w:t>
            </w:r>
            <w:r w:rsidR="000134C4">
              <w:rPr>
                <w:rFonts w:ascii="Times New Roman" w:hAnsi="Times New Roman"/>
                <w:color w:val="000000"/>
                <w:sz w:val="24"/>
                <w:szCs w:val="24"/>
              </w:rPr>
              <w:t>7</w:t>
            </w:r>
          </w:p>
        </w:tc>
      </w:tr>
    </w:tbl>
    <w:p w:rsidR="00744FFA" w:rsidRPr="00610562" w:rsidRDefault="00744FFA" w:rsidP="00055AB5">
      <w:pPr>
        <w:ind w:firstLine="709"/>
        <w:rPr>
          <w:rFonts w:ascii="Times New Roman" w:hAnsi="Times New Roman"/>
          <w:color w:val="000000"/>
        </w:rPr>
      </w:pPr>
      <w:r w:rsidRPr="00610562">
        <w:rPr>
          <w:rFonts w:ascii="Times New Roman" w:hAnsi="Times New Roman"/>
          <w:color w:val="000000"/>
        </w:rPr>
        <w:t xml:space="preserve">Розрахунок цільового завдання </w:t>
      </w:r>
      <w:r w:rsidR="001A1F0E">
        <w:rPr>
          <w:rFonts w:ascii="Times New Roman" w:hAnsi="Times New Roman"/>
          <w:color w:val="000000"/>
        </w:rPr>
        <w:t>регіональної філії «Придніпровська залізниця»</w:t>
      </w:r>
      <w:r w:rsidRPr="00610562">
        <w:rPr>
          <w:rFonts w:ascii="Times New Roman" w:hAnsi="Times New Roman"/>
          <w:color w:val="000000"/>
        </w:rPr>
        <w:t xml:space="preserve"> щодо досягнення показників якості послуг (SAIDI</w:t>
      </w:r>
      <w:r w:rsidR="006B3193" w:rsidRPr="00610562">
        <w:rPr>
          <w:rFonts w:ascii="Times New Roman" w:hAnsi="Times New Roman"/>
          <w:color w:val="000000"/>
        </w:rPr>
        <w:t xml:space="preserve"> та SAIFI</w:t>
      </w:r>
      <w:r w:rsidRPr="00610562">
        <w:rPr>
          <w:rFonts w:ascii="Times New Roman" w:hAnsi="Times New Roman"/>
          <w:color w:val="000000"/>
        </w:rPr>
        <w:t>) з передачі електричної енергії місцевими (локальними) електричними мережами на кожен рік регуляторного періоду</w:t>
      </w:r>
    </w:p>
    <w:p w:rsidR="00336E5A" w:rsidRPr="00610562" w:rsidRDefault="00336E5A" w:rsidP="00055AB5">
      <w:pPr>
        <w:ind w:firstLine="709"/>
        <w:rPr>
          <w:rFonts w:ascii="Times New Roman" w:hAnsi="Times New Roman"/>
          <w:color w:val="000000"/>
        </w:rPr>
      </w:pPr>
      <w:r w:rsidRPr="00610562">
        <w:rPr>
          <w:rFonts w:ascii="Times New Roman" w:hAnsi="Times New Roman"/>
          <w:color w:val="000000"/>
        </w:rPr>
        <w:t>Показники Saidi</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336E5A" w:rsidRPr="00582814" w:rsidTr="00336E5A">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 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 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336E5A"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lastRenderedPageBreak/>
              <w:t>0,4кВ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spacing w:before="0" w:after="0"/>
              <w:jc w:val="center"/>
              <w:rPr>
                <w:rFonts w:ascii="Times New Roman" w:hAnsi="Times New Roman"/>
                <w:color w:val="000000"/>
                <w:sz w:val="20"/>
                <w:szCs w:val="20"/>
              </w:rPr>
            </w:pPr>
            <w:r w:rsidRPr="00582814">
              <w:rPr>
                <w:rFonts w:ascii="Times New Roman" w:hAnsi="Times New Roman"/>
                <w:color w:val="000000"/>
                <w:sz w:val="20"/>
                <w:szCs w:val="20"/>
              </w:rPr>
              <w:t>25.4</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18.2</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11.5</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25.8</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23.9</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22</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19.9</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18</w:t>
            </w:r>
          </w:p>
        </w:tc>
      </w:tr>
      <w:tr w:rsidR="00336E5A"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36E5A" w:rsidRPr="00582814" w:rsidRDefault="00336E5A" w:rsidP="00336E5A">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60.6</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37.2</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23.9</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52.1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46.5</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41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35.5</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30</w:t>
            </w:r>
          </w:p>
        </w:tc>
      </w:tr>
      <w:tr w:rsidR="00336E5A"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169.8</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141.7</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85.2</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177.1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165.1</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153</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139.6</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128</w:t>
            </w:r>
          </w:p>
        </w:tc>
      </w:tr>
      <w:tr w:rsidR="00336E5A"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36E5A" w:rsidRPr="00582814" w:rsidRDefault="00336E5A" w:rsidP="00336E5A">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540</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333.3</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176.9</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456.8</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408.5</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361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313</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260</w:t>
            </w:r>
          </w:p>
        </w:tc>
      </w:tr>
      <w:tr w:rsidR="00336E5A" w:rsidRPr="00582814" w:rsidTr="00336E5A">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35-110 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10.66</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10.4</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18</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24.2</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20</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16</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13</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10</w:t>
            </w:r>
          </w:p>
        </w:tc>
      </w:tr>
    </w:tbl>
    <w:p w:rsidR="006B3193" w:rsidRPr="00610562" w:rsidRDefault="00336E5A" w:rsidP="00744FFA">
      <w:pPr>
        <w:rPr>
          <w:rFonts w:ascii="Times New Roman" w:hAnsi="Times New Roman"/>
          <w:color w:val="000000"/>
        </w:rPr>
      </w:pPr>
      <w:r w:rsidRPr="00610562">
        <w:rPr>
          <w:rFonts w:ascii="Times New Roman" w:hAnsi="Times New Roman"/>
          <w:color w:val="000000"/>
        </w:rPr>
        <w:t>Показники Saifi</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336E5A" w:rsidRPr="00582814" w:rsidTr="00336E5A">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 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 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36E5A" w:rsidRPr="00582814" w:rsidRDefault="00336E5A" w:rsidP="00E817B1">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336E5A"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spacing w:before="0" w:after="0"/>
              <w:jc w:val="center"/>
              <w:rPr>
                <w:rFonts w:ascii="Times New Roman" w:hAnsi="Times New Roman"/>
                <w:color w:val="000000"/>
                <w:sz w:val="20"/>
                <w:szCs w:val="20"/>
              </w:rPr>
            </w:pPr>
            <w:r w:rsidRPr="00582814">
              <w:rPr>
                <w:rFonts w:ascii="Times New Roman" w:hAnsi="Times New Roman"/>
                <w:color w:val="000000"/>
                <w:sz w:val="20"/>
                <w:szCs w:val="20"/>
              </w:rPr>
              <w:t>0.23</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0.17</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0.1</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0.31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0.3</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0.29</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0.28</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0.27</w:t>
            </w:r>
          </w:p>
        </w:tc>
      </w:tr>
      <w:tr w:rsidR="00336E5A"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36E5A" w:rsidRPr="00582814" w:rsidRDefault="00336E5A" w:rsidP="00336E5A">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0.36</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0.25</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0.16</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0.48</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0.47</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0.46</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0.45</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0.44</w:t>
            </w:r>
          </w:p>
        </w:tc>
      </w:tr>
      <w:tr w:rsidR="00336E5A"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1.75</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1.48</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0.72</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2.13</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2.12</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2.11</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2.1</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2.09</w:t>
            </w:r>
          </w:p>
        </w:tc>
      </w:tr>
      <w:tr w:rsidR="00336E5A"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36E5A" w:rsidRPr="00582814" w:rsidRDefault="00336E5A" w:rsidP="00336E5A">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2.92</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2.03</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1.18</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3.5</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3.49</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3.48</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3.47</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3.46</w:t>
            </w:r>
          </w:p>
        </w:tc>
      </w:tr>
      <w:tr w:rsidR="00336E5A" w:rsidRPr="00582814" w:rsidTr="00336E5A">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35-110 кВ</w:t>
            </w:r>
          </w:p>
        </w:tc>
        <w:tc>
          <w:tcPr>
            <w:tcW w:w="1418" w:type="dxa"/>
            <w:tcBorders>
              <w:top w:val="nil"/>
              <w:left w:val="nil"/>
              <w:bottom w:val="single" w:sz="4" w:space="0" w:color="auto"/>
              <w:right w:val="single" w:sz="4" w:space="0" w:color="auto"/>
            </w:tcBorders>
            <w:shd w:val="clear" w:color="auto" w:fill="auto"/>
            <w:vAlign w:val="center"/>
            <w:hideMark/>
          </w:tcPr>
          <w:p w:rsidR="00336E5A" w:rsidRPr="00582814" w:rsidRDefault="00336E5A" w:rsidP="00336E5A">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0.11</w:t>
            </w:r>
          </w:p>
        </w:tc>
        <w:tc>
          <w:tcPr>
            <w:tcW w:w="1134"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0.69</w:t>
            </w:r>
          </w:p>
        </w:tc>
        <w:tc>
          <w:tcPr>
            <w:tcW w:w="992"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0.14</w:t>
            </w:r>
          </w:p>
        </w:tc>
        <w:tc>
          <w:tcPr>
            <w:tcW w:w="709"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0.76</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0.75</w:t>
            </w:r>
          </w:p>
        </w:tc>
        <w:tc>
          <w:tcPr>
            <w:tcW w:w="708"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0.74</w:t>
            </w:r>
          </w:p>
        </w:tc>
        <w:tc>
          <w:tcPr>
            <w:tcW w:w="851"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0.73</w:t>
            </w:r>
          </w:p>
        </w:tc>
        <w:tc>
          <w:tcPr>
            <w:tcW w:w="960" w:type="dxa"/>
            <w:tcBorders>
              <w:top w:val="nil"/>
              <w:left w:val="nil"/>
              <w:bottom w:val="single" w:sz="4" w:space="0" w:color="auto"/>
              <w:right w:val="single" w:sz="4" w:space="0" w:color="auto"/>
            </w:tcBorders>
            <w:shd w:val="clear" w:color="auto" w:fill="auto"/>
            <w:vAlign w:val="center"/>
          </w:tcPr>
          <w:p w:rsidR="00336E5A" w:rsidRPr="00582814" w:rsidRDefault="00336E5A" w:rsidP="00336E5A">
            <w:pPr>
              <w:jc w:val="center"/>
              <w:rPr>
                <w:rFonts w:ascii="Times New Roman" w:hAnsi="Times New Roman"/>
                <w:color w:val="000000"/>
                <w:sz w:val="20"/>
                <w:szCs w:val="20"/>
              </w:rPr>
            </w:pPr>
            <w:r w:rsidRPr="00582814">
              <w:rPr>
                <w:rFonts w:ascii="Times New Roman" w:hAnsi="Times New Roman"/>
                <w:color w:val="000000"/>
                <w:sz w:val="20"/>
                <w:szCs w:val="20"/>
              </w:rPr>
              <w:t>0.72</w:t>
            </w:r>
          </w:p>
        </w:tc>
      </w:tr>
    </w:tbl>
    <w:p w:rsidR="006B3193" w:rsidRPr="00610562" w:rsidRDefault="0038774F" w:rsidP="00744FFA">
      <w:pPr>
        <w:rPr>
          <w:rFonts w:ascii="Times New Roman" w:hAnsi="Times New Roman"/>
          <w:color w:val="000000"/>
        </w:rPr>
      </w:pPr>
      <w:r w:rsidRPr="00610562">
        <w:rPr>
          <w:rFonts w:ascii="Times New Roman" w:hAnsi="Times New Roman"/>
          <w:color w:val="000000"/>
        </w:rPr>
        <w:t>Показники ENS</w:t>
      </w:r>
    </w:p>
    <w:tbl>
      <w:tblPr>
        <w:tblW w:w="9910" w:type="dxa"/>
        <w:tblInd w:w="89" w:type="dxa"/>
        <w:tblLayout w:type="fixed"/>
        <w:tblLook w:val="04A0" w:firstRow="1" w:lastRow="0" w:firstColumn="1" w:lastColumn="0" w:noHBand="0" w:noVBand="1"/>
      </w:tblPr>
      <w:tblGrid>
        <w:gridCol w:w="1153"/>
        <w:gridCol w:w="1418"/>
        <w:gridCol w:w="1134"/>
        <w:gridCol w:w="1134"/>
        <w:gridCol w:w="992"/>
        <w:gridCol w:w="709"/>
        <w:gridCol w:w="851"/>
        <w:gridCol w:w="708"/>
        <w:gridCol w:w="851"/>
        <w:gridCol w:w="960"/>
      </w:tblGrid>
      <w:tr w:rsidR="0038774F" w:rsidRPr="00582814" w:rsidTr="00336E5A">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 напруги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 належність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38774F"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41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25.4</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18.2</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12.1</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25</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24</w:t>
            </w:r>
          </w:p>
        </w:tc>
        <w:tc>
          <w:tcPr>
            <w:tcW w:w="70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23</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22</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21</w:t>
            </w:r>
          </w:p>
        </w:tc>
      </w:tr>
      <w:tr w:rsidR="0038774F"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8774F" w:rsidRPr="00582814" w:rsidRDefault="0038774F" w:rsidP="0038774F">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60.6</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37.2</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32.9</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60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58</w:t>
            </w:r>
          </w:p>
        </w:tc>
        <w:tc>
          <w:tcPr>
            <w:tcW w:w="70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55</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53</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50</w:t>
            </w:r>
          </w:p>
        </w:tc>
      </w:tr>
      <w:tr w:rsidR="0038774F"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10кВ</w:t>
            </w:r>
          </w:p>
        </w:tc>
        <w:tc>
          <w:tcPr>
            <w:tcW w:w="141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169.8</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141.7</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120.6</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180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175</w:t>
            </w:r>
          </w:p>
        </w:tc>
        <w:tc>
          <w:tcPr>
            <w:tcW w:w="70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170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165</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160</w:t>
            </w:r>
          </w:p>
        </w:tc>
      </w:tr>
      <w:tr w:rsidR="0038774F"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8774F" w:rsidRPr="00582814" w:rsidRDefault="0038774F" w:rsidP="0038774F">
            <w:pPr>
              <w:spacing w:before="0" w:after="0"/>
              <w:jc w:val="left"/>
              <w:rPr>
                <w:rFonts w:ascii="Times New Roman" w:eastAsia="Times New Roman" w:hAnsi="Times New Roman"/>
                <w:color w:val="000000"/>
                <w:sz w:val="20"/>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540</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330.3</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318.8</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520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515</w:t>
            </w:r>
          </w:p>
        </w:tc>
        <w:tc>
          <w:tcPr>
            <w:tcW w:w="70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510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505</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500</w:t>
            </w:r>
          </w:p>
        </w:tc>
      </w:tr>
      <w:tr w:rsidR="0038774F" w:rsidRPr="00582814" w:rsidTr="00336E5A">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35-110 кВ</w:t>
            </w:r>
          </w:p>
        </w:tc>
        <w:tc>
          <w:tcPr>
            <w:tcW w:w="141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29.7</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38.9</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65.3</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50</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47</w:t>
            </w:r>
          </w:p>
        </w:tc>
        <w:tc>
          <w:tcPr>
            <w:tcW w:w="708"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45</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43</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40</w:t>
            </w:r>
          </w:p>
        </w:tc>
      </w:tr>
    </w:tbl>
    <w:p w:rsidR="0038774F" w:rsidRPr="00610562" w:rsidRDefault="0038774F" w:rsidP="00744FFA">
      <w:pPr>
        <w:rPr>
          <w:rFonts w:ascii="Times New Roman" w:hAnsi="Times New Roman"/>
          <w:color w:val="000000"/>
        </w:rPr>
      </w:pPr>
      <w:r w:rsidRPr="00610562">
        <w:rPr>
          <w:rFonts w:ascii="Times New Roman" w:hAnsi="Times New Roman"/>
          <w:color w:val="000000"/>
        </w:rPr>
        <w:t>Показники MAIFA</w:t>
      </w:r>
    </w:p>
    <w:tbl>
      <w:tblPr>
        <w:tblW w:w="9910" w:type="dxa"/>
        <w:tblInd w:w="89" w:type="dxa"/>
        <w:tblLayout w:type="fixed"/>
        <w:tblLook w:val="04A0" w:firstRow="1" w:lastRow="0" w:firstColumn="1" w:lastColumn="0" w:noHBand="0" w:noVBand="1"/>
      </w:tblPr>
      <w:tblGrid>
        <w:gridCol w:w="1153"/>
        <w:gridCol w:w="1276"/>
        <w:gridCol w:w="1276"/>
        <w:gridCol w:w="1134"/>
        <w:gridCol w:w="992"/>
        <w:gridCol w:w="709"/>
        <w:gridCol w:w="850"/>
        <w:gridCol w:w="709"/>
        <w:gridCol w:w="851"/>
        <w:gridCol w:w="960"/>
      </w:tblGrid>
      <w:tr w:rsidR="0038774F" w:rsidRPr="00582814" w:rsidTr="00336E5A">
        <w:trPr>
          <w:trHeight w:val="20"/>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Клас напруги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Терито-ріальна належність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2017 рік факт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2018 рік факт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Факт 6 місяців 2019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b/>
                <w:color w:val="000000"/>
                <w:sz w:val="20"/>
                <w:lang w:eastAsia="uk-UA"/>
              </w:rPr>
            </w:pPr>
            <w:r w:rsidRPr="00582814">
              <w:rPr>
                <w:rFonts w:ascii="Times New Roman" w:eastAsia="Times New Roman" w:hAnsi="Times New Roman"/>
                <w:b/>
                <w:color w:val="000000"/>
                <w:sz w:val="20"/>
                <w:lang w:eastAsia="uk-UA"/>
              </w:rPr>
              <w:t>2024</w:t>
            </w:r>
          </w:p>
        </w:tc>
      </w:tr>
      <w:tr w:rsidR="0038774F"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0,4кВ</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0.231</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0.168</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w:t>
            </w:r>
          </w:p>
        </w:tc>
        <w:tc>
          <w:tcPr>
            <w:tcW w:w="85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0.29</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0.28</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0.27</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0.26</w:t>
            </w:r>
          </w:p>
        </w:tc>
      </w:tr>
      <w:tr w:rsidR="0038774F"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8774F" w:rsidRPr="00582814" w:rsidRDefault="0038774F" w:rsidP="0038774F">
            <w:pPr>
              <w:spacing w:before="0" w:after="0"/>
              <w:jc w:val="left"/>
              <w:rPr>
                <w:rFonts w:ascii="Times New Roman" w:eastAsia="Times New Roman" w:hAnsi="Times New Roman"/>
                <w:color w:val="000000"/>
                <w:sz w:val="20"/>
                <w:lang w:eastAsia="uk-UA"/>
              </w:rPr>
            </w:pP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0.356</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0.253</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0.001</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0.4</w:t>
            </w:r>
          </w:p>
        </w:tc>
        <w:tc>
          <w:tcPr>
            <w:tcW w:w="85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0.39</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0.38</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0.37</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0.36</w:t>
            </w:r>
          </w:p>
        </w:tc>
      </w:tr>
      <w:tr w:rsidR="0038774F" w:rsidRPr="00582814" w:rsidTr="00336E5A">
        <w:trPr>
          <w:trHeight w:val="20"/>
        </w:trPr>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10кВ</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місто</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1.751</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1.476</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1.25</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w:t>
            </w:r>
          </w:p>
        </w:tc>
        <w:tc>
          <w:tcPr>
            <w:tcW w:w="85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1.95</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1.9</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1.87</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1.85</w:t>
            </w:r>
          </w:p>
        </w:tc>
      </w:tr>
      <w:tr w:rsidR="0038774F" w:rsidRPr="00582814" w:rsidTr="00336E5A">
        <w:trPr>
          <w:trHeight w:val="20"/>
        </w:trPr>
        <w:tc>
          <w:tcPr>
            <w:tcW w:w="1153" w:type="dxa"/>
            <w:vMerge/>
            <w:tcBorders>
              <w:top w:val="nil"/>
              <w:left w:val="single" w:sz="4" w:space="0" w:color="auto"/>
              <w:bottom w:val="single" w:sz="4" w:space="0" w:color="auto"/>
              <w:right w:val="single" w:sz="4" w:space="0" w:color="auto"/>
            </w:tcBorders>
            <w:vAlign w:val="center"/>
            <w:hideMark/>
          </w:tcPr>
          <w:p w:rsidR="0038774F" w:rsidRPr="00582814" w:rsidRDefault="0038774F" w:rsidP="0038774F">
            <w:pPr>
              <w:spacing w:before="0" w:after="0"/>
              <w:jc w:val="left"/>
              <w:rPr>
                <w:rFonts w:ascii="Times New Roman" w:eastAsia="Times New Roman" w:hAnsi="Times New Roman"/>
                <w:color w:val="000000"/>
                <w:sz w:val="20"/>
                <w:lang w:eastAsia="uk-UA"/>
              </w:rPr>
            </w:pP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село</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2.921</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2.032</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3.23</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2.95</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2.9</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2.87</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2.85</w:t>
            </w:r>
          </w:p>
        </w:tc>
      </w:tr>
      <w:tr w:rsidR="0038774F" w:rsidRPr="00582814" w:rsidTr="00336E5A">
        <w:trPr>
          <w:trHeight w:val="20"/>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35-110 кВ</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276"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1134"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992"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85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709"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851"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c>
          <w:tcPr>
            <w:tcW w:w="960" w:type="dxa"/>
            <w:tcBorders>
              <w:top w:val="nil"/>
              <w:left w:val="nil"/>
              <w:bottom w:val="single" w:sz="4" w:space="0" w:color="auto"/>
              <w:right w:val="single" w:sz="4" w:space="0" w:color="auto"/>
            </w:tcBorders>
            <w:shd w:val="clear" w:color="auto" w:fill="auto"/>
            <w:vAlign w:val="center"/>
            <w:hideMark/>
          </w:tcPr>
          <w:p w:rsidR="0038774F" w:rsidRPr="00582814" w:rsidRDefault="0038774F" w:rsidP="0038774F">
            <w:pPr>
              <w:spacing w:before="0" w:after="0"/>
              <w:jc w:val="center"/>
              <w:rPr>
                <w:rFonts w:ascii="Times New Roman" w:eastAsia="Times New Roman" w:hAnsi="Times New Roman"/>
                <w:color w:val="000000"/>
                <w:sz w:val="20"/>
                <w:lang w:eastAsia="uk-UA"/>
              </w:rPr>
            </w:pPr>
            <w:r w:rsidRPr="00582814">
              <w:rPr>
                <w:rFonts w:ascii="Times New Roman" w:eastAsia="Times New Roman" w:hAnsi="Times New Roman"/>
                <w:color w:val="000000"/>
                <w:sz w:val="20"/>
                <w:lang w:eastAsia="uk-UA"/>
              </w:rPr>
              <w:t>-</w:t>
            </w:r>
          </w:p>
        </w:tc>
      </w:tr>
    </w:tbl>
    <w:p w:rsidR="006B3193" w:rsidRPr="00582814" w:rsidRDefault="006B3193" w:rsidP="006B3193">
      <w:pPr>
        <w:rPr>
          <w:rFonts w:ascii="Times New Roman" w:hAnsi="Times New Roman"/>
        </w:rPr>
      </w:pPr>
    </w:p>
    <w:p w:rsidR="006B3193" w:rsidRPr="00582814" w:rsidRDefault="006B3193" w:rsidP="00055AB5">
      <w:pPr>
        <w:ind w:firstLine="567"/>
        <w:rPr>
          <w:rFonts w:ascii="Times New Roman" w:hAnsi="Times New Roman"/>
        </w:rPr>
      </w:pPr>
      <w:r w:rsidRPr="00582814">
        <w:rPr>
          <w:rFonts w:ascii="Times New Roman" w:hAnsi="Times New Roman"/>
        </w:rPr>
        <w:t>Покращення показників SAIDI</w:t>
      </w:r>
      <w:r w:rsidR="00FD5256" w:rsidRPr="00582814">
        <w:rPr>
          <w:rFonts w:ascii="Times New Roman" w:hAnsi="Times New Roman"/>
        </w:rPr>
        <w:t xml:space="preserve">, </w:t>
      </w:r>
      <w:r w:rsidRPr="00582814">
        <w:rPr>
          <w:rFonts w:ascii="Times New Roman" w:hAnsi="Times New Roman"/>
        </w:rPr>
        <w:t xml:space="preserve">SAIFI </w:t>
      </w:r>
      <w:r w:rsidR="00FD5256" w:rsidRPr="00582814">
        <w:rPr>
          <w:rFonts w:ascii="Times New Roman" w:hAnsi="Times New Roman"/>
        </w:rPr>
        <w:t xml:space="preserve">та ін. </w:t>
      </w:r>
      <w:r w:rsidRPr="00582814">
        <w:rPr>
          <w:rFonts w:ascii="Times New Roman" w:hAnsi="Times New Roman"/>
        </w:rPr>
        <w:t>планується шляхом</w:t>
      </w:r>
      <w:r w:rsidR="00A34C6E">
        <w:rPr>
          <w:rFonts w:ascii="Times New Roman" w:hAnsi="Times New Roman"/>
        </w:rPr>
        <w:t xml:space="preserve"> заміни ВД/КЗ та масляних вимикачів типу МКП-220 та У-220</w:t>
      </w:r>
      <w:r w:rsidR="00FD5256" w:rsidRPr="00582814">
        <w:rPr>
          <w:rFonts w:ascii="Times New Roman" w:hAnsi="Times New Roman"/>
        </w:rPr>
        <w:t xml:space="preserve">, оновленням </w:t>
      </w:r>
      <w:r w:rsidR="00A265C3">
        <w:rPr>
          <w:rFonts w:ascii="Times New Roman" w:hAnsi="Times New Roman"/>
        </w:rPr>
        <w:t xml:space="preserve">комутаційних апаратів </w:t>
      </w:r>
      <w:r w:rsidR="00046A3E">
        <w:rPr>
          <w:rFonts w:ascii="Times New Roman" w:hAnsi="Times New Roman"/>
        </w:rPr>
        <w:t xml:space="preserve">та пристроїв РЗА та ПА </w:t>
      </w:r>
      <w:r w:rsidR="00A265C3">
        <w:rPr>
          <w:rFonts w:ascii="Times New Roman" w:hAnsi="Times New Roman"/>
        </w:rPr>
        <w:t>на тягових підстанціях</w:t>
      </w:r>
      <w:r w:rsidR="00FD5256" w:rsidRPr="00582814">
        <w:rPr>
          <w:rFonts w:ascii="Times New Roman" w:hAnsi="Times New Roman"/>
        </w:rPr>
        <w:t xml:space="preserve">,  </w:t>
      </w:r>
      <w:r w:rsidRPr="00582814">
        <w:rPr>
          <w:rFonts w:ascii="Times New Roman" w:hAnsi="Times New Roman"/>
        </w:rPr>
        <w:t>тощо.</w:t>
      </w:r>
    </w:p>
    <w:p w:rsidR="00744FFA" w:rsidRPr="00582814" w:rsidRDefault="00744FFA" w:rsidP="00744FFA">
      <w:pPr>
        <w:pStyle w:val="1"/>
        <w:rPr>
          <w:rFonts w:ascii="Times New Roman" w:hAnsi="Times New Roman"/>
        </w:rPr>
      </w:pPr>
      <w:bookmarkStart w:id="42" w:name="_Toc16864476"/>
      <w:r w:rsidRPr="00582814">
        <w:rPr>
          <w:rFonts w:ascii="Times New Roman" w:hAnsi="Times New Roman"/>
        </w:rPr>
        <w:lastRenderedPageBreak/>
        <w:t>Інформащія щод</w:t>
      </w:r>
      <w:r w:rsidR="005158EC" w:rsidRPr="00582814">
        <w:rPr>
          <w:rFonts w:ascii="Times New Roman" w:hAnsi="Times New Roman"/>
        </w:rPr>
        <w:t>о розміщення пристроїв фіксації/</w:t>
      </w:r>
      <w:r w:rsidRPr="00582814">
        <w:rPr>
          <w:rFonts w:ascii="Times New Roman" w:hAnsi="Times New Roman"/>
        </w:rPr>
        <w:t>аналізу показників якості електроенергії та планів щодо їх встановлення</w:t>
      </w:r>
      <w:bookmarkEnd w:id="18"/>
      <w:bookmarkEnd w:id="19"/>
      <w:bookmarkEnd w:id="42"/>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hAnsi="Times New Roman"/>
          <w:sz w:val="28"/>
          <w:szCs w:val="28"/>
        </w:rPr>
        <w:t xml:space="preserve">Вимогою «Кодексу систем розподілу» затвердженого постановою НКРЕКП від 14.03.2018 № 310 встановлено </w:t>
      </w:r>
      <w:r w:rsidR="00EE2CCE">
        <w:rPr>
          <w:rFonts w:ascii="Times New Roman" w:hAnsi="Times New Roman"/>
          <w:sz w:val="28"/>
          <w:szCs w:val="28"/>
        </w:rPr>
        <w:t>необхідність</w:t>
      </w:r>
      <w:r>
        <w:rPr>
          <w:rFonts w:ascii="Times New Roman" w:hAnsi="Times New Roman"/>
          <w:sz w:val="28"/>
          <w:szCs w:val="28"/>
        </w:rPr>
        <w:t xml:space="preserve"> організації</w:t>
      </w:r>
      <w:r w:rsidRPr="004030D3">
        <w:rPr>
          <w:rFonts w:ascii="Times New Roman" w:hAnsi="Times New Roman"/>
          <w:sz w:val="28"/>
          <w:szCs w:val="28"/>
        </w:rPr>
        <w:t xml:space="preserve"> </w:t>
      </w:r>
      <w:r w:rsidRPr="004030D3">
        <w:rPr>
          <w:rFonts w:ascii="Times New Roman" w:eastAsia="Times New Roman" w:hAnsi="Times New Roman"/>
          <w:color w:val="000000"/>
          <w:sz w:val="28"/>
          <w:szCs w:val="28"/>
          <w:bdr w:val="none" w:sz="0" w:space="0" w:color="auto" w:frame="1"/>
        </w:rPr>
        <w:t>вимірювань параметрів електричної енергії в системі розподілу та в точках приєднання електроустановок Користувачів</w:t>
      </w:r>
      <w:r w:rsidRPr="004030D3">
        <w:rPr>
          <w:rFonts w:ascii="Times New Roman" w:hAnsi="Times New Roman"/>
          <w:sz w:val="28"/>
          <w:szCs w:val="28"/>
        </w:rPr>
        <w:t xml:space="preserve">. </w:t>
      </w:r>
      <w:r w:rsidRPr="004030D3">
        <w:rPr>
          <w:rFonts w:ascii="Times New Roman" w:eastAsia="Times New Roman" w:hAnsi="Times New Roman"/>
          <w:color w:val="000000"/>
          <w:sz w:val="28"/>
          <w:szCs w:val="28"/>
          <w:bdr w:val="none" w:sz="0" w:space="0" w:color="auto" w:frame="1"/>
        </w:rPr>
        <w:t>Вимірювання параметрів електричної енергії здійснюється з метою:</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1) оптимізації схем системи розподілу та управління режимами роботи обладнання;</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2) оцінки технічного стану електроустановок;</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3) планування розвитку системи розподілу;</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4) оцінки впливу електроустановок Користувачів на величини відхилення параметрів електричної енергії в точках приєднання відносно нормального рівня, визначеного ОСР;</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5) оцінки впливу електроустановок системи розподілу на величини відхилення параметрів електричної енергії на межі між електричними мережами ОСП та ОСР відносно нормального рівня, визначеного ОСП;</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6) визначення та фіксації параметрів надійності постачання електричної енергії;</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7) моніторингу та аналізу технічного стану мереж;</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8) контролю режимів та параметрів роботи системи розподілу та електроустановок, приєднаних до системи розподілу, зокрема щодо дотримання вимог цього Кодексу;</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9) перевірки параметрів якості електроенергії за зверненням/скаргою споживача.</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Для виконання зазначених завдань ОСР (та/або Користувач у випадках, передбачених цим Кодексом) здійснює відповідно до вимог цього розділу:</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1) вимірювання та моніторинг параметрів якості електричної енергії, що надходить у систему розподілу, та на її виході в точках приєднання Користувачів;</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2) фіксацію кількості та тривалості перерв в електропостачанні споживачів.</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Оператор системи розподілу (далі ОСР) повинен дотримуватися затверджених Регулятором показників якості електропостачання, які характеризують рівень надійності (безперервності) електропостачання, комерційної якості надання послуг з розподілу електричної енергії та якості електричної енергії</w:t>
      </w:r>
    </w:p>
    <w:p w:rsidR="009B1642" w:rsidRPr="004030D3" w:rsidRDefault="009B1642" w:rsidP="00A73B4E">
      <w:pPr>
        <w:shd w:val="clear" w:color="auto" w:fill="FFFFFF"/>
        <w:spacing w:before="0" w:after="0"/>
        <w:ind w:firstLine="450"/>
        <w:textAlignment w:val="baseline"/>
        <w:rPr>
          <w:rFonts w:ascii="Times New Roman" w:eastAsia="Times New Roman" w:hAnsi="Times New Roman"/>
          <w:color w:val="000000"/>
          <w:sz w:val="28"/>
          <w:szCs w:val="28"/>
          <w:bdr w:val="none" w:sz="0" w:space="0" w:color="auto" w:frame="1"/>
        </w:rPr>
      </w:pPr>
      <w:r w:rsidRPr="004030D3">
        <w:rPr>
          <w:rFonts w:ascii="Times New Roman" w:eastAsia="Times New Roman" w:hAnsi="Times New Roman"/>
          <w:color w:val="000000"/>
          <w:sz w:val="28"/>
          <w:szCs w:val="28"/>
          <w:bdr w:val="none" w:sz="0" w:space="0" w:color="auto" w:frame="1"/>
        </w:rPr>
        <w:t>Система моніторингу має бути побудована на основі даних, отриманих на регулярній (за допомогою стаціонарних засобів) або вибірковій (за допомогою переносних засобів) основі, а також даних, отриманих на регулярній або вибірковій основі від Користувачів, приєднаних до системи розподілу</w:t>
      </w:r>
      <w:r w:rsidR="00B64C8E">
        <w:rPr>
          <w:rFonts w:ascii="Times New Roman" w:eastAsia="Times New Roman" w:hAnsi="Times New Roman"/>
          <w:color w:val="000000"/>
          <w:sz w:val="28"/>
          <w:szCs w:val="28"/>
          <w:bdr w:val="none" w:sz="0" w:space="0" w:color="auto" w:frame="1"/>
        </w:rPr>
        <w:t>.</w:t>
      </w:r>
      <w:r w:rsidR="00E43B9C" w:rsidRPr="00E43B9C">
        <w:rPr>
          <w:rFonts w:ascii="Times New Roman" w:eastAsia="Times New Roman" w:hAnsi="Times New Roman"/>
          <w:color w:val="000000"/>
          <w:sz w:val="28"/>
          <w:szCs w:val="28"/>
          <w:bdr w:val="none" w:sz="0" w:space="0" w:color="auto" w:frame="1"/>
        </w:rPr>
        <w:t xml:space="preserve"> </w:t>
      </w:r>
      <w:r w:rsidR="00E43B9C" w:rsidRPr="004030D3">
        <w:rPr>
          <w:rFonts w:ascii="Times New Roman" w:eastAsia="Times New Roman" w:hAnsi="Times New Roman"/>
          <w:color w:val="000000"/>
          <w:sz w:val="28"/>
          <w:szCs w:val="28"/>
          <w:bdr w:val="none" w:sz="0" w:space="0" w:color="auto" w:frame="1"/>
        </w:rPr>
        <w:t>Такими засобами обов’язково, але не винятково, оснащуються всі підстанції ВН/СН, СН/СН при їх будівництві та реконструкції.</w:t>
      </w:r>
    </w:p>
    <w:p w:rsidR="009B1642" w:rsidRDefault="009B1642" w:rsidP="007B0978">
      <w:pPr>
        <w:spacing w:before="0" w:after="0"/>
        <w:ind w:firstLine="450"/>
        <w:rPr>
          <w:rFonts w:ascii="Times New Roman" w:hAnsi="Times New Roman"/>
          <w:sz w:val="28"/>
          <w:szCs w:val="28"/>
        </w:rPr>
      </w:pPr>
      <w:r w:rsidRPr="004030D3">
        <w:rPr>
          <w:rFonts w:ascii="Times New Roman" w:hAnsi="Times New Roman"/>
          <w:sz w:val="28"/>
          <w:szCs w:val="28"/>
        </w:rPr>
        <w:t>На сьогоднішній день прилади фіксації/аналізу показників якості електроенергії не встановлені на жодному з об’єктів електроенергетики регіональної філії «Придніпровська залізниця». Відсутність приладів фіксації/аналізу показників якості електроенергії не дозволяє коректно виявити причину відхилень показників якості електроенергії від нормованих.</w:t>
      </w:r>
    </w:p>
    <w:p w:rsidR="0027175A" w:rsidRPr="0027175A" w:rsidRDefault="007B0978" w:rsidP="0027175A">
      <w:pPr>
        <w:pStyle w:val="a0"/>
        <w:numPr>
          <w:ilvl w:val="0"/>
          <w:numId w:val="0"/>
        </w:numPr>
        <w:ind w:firstLine="567"/>
      </w:pPr>
      <w:r w:rsidRPr="003069F5">
        <w:rPr>
          <w:rFonts w:ascii="Times New Roman" w:hAnsi="Times New Roman"/>
          <w:sz w:val="28"/>
          <w:szCs w:val="28"/>
        </w:rPr>
        <w:lastRenderedPageBreak/>
        <w:t xml:space="preserve">Інвестиційною програмою на 2019 рік по господарству електропостачання передбачається закупівля переносних аналізаторів якості електроенергії трифазних мереж типу </w:t>
      </w:r>
      <w:r w:rsidRPr="003069F5">
        <w:rPr>
          <w:rFonts w:ascii="Times New Roman" w:hAnsi="Times New Roman"/>
          <w:sz w:val="28"/>
          <w:szCs w:val="28"/>
          <w:lang w:val="en-US"/>
        </w:rPr>
        <w:t>Metrel</w:t>
      </w:r>
      <w:r w:rsidRPr="003069F5">
        <w:rPr>
          <w:rFonts w:ascii="Times New Roman" w:hAnsi="Times New Roman"/>
          <w:sz w:val="28"/>
          <w:szCs w:val="28"/>
        </w:rPr>
        <w:t xml:space="preserve"> з електричними кліщами у кількості 6 одиниць. В подальшому дані пристрої будуть розділені між виробничими підрозділами (дистанціями електропостачання).</w:t>
      </w:r>
      <w:r w:rsidR="0027175A" w:rsidRPr="0027175A">
        <w:t xml:space="preserve"> Період часу, протягом якого здійснюється вимірювання якості електричної енергії у випадку встановлення переносного засобу, становить не менше одного тижня.</w:t>
      </w:r>
    </w:p>
    <w:p w:rsidR="009B1642" w:rsidRPr="003069F5" w:rsidRDefault="001E3229" w:rsidP="007B0978">
      <w:pPr>
        <w:spacing w:before="0" w:after="0"/>
        <w:ind w:firstLine="708"/>
        <w:rPr>
          <w:rFonts w:ascii="Times New Roman" w:hAnsi="Times New Roman"/>
          <w:sz w:val="28"/>
          <w:szCs w:val="28"/>
        </w:rPr>
      </w:pPr>
      <w:r w:rsidRPr="003069F5">
        <w:rPr>
          <w:rFonts w:ascii="Times New Roman" w:hAnsi="Times New Roman"/>
          <w:sz w:val="28"/>
          <w:szCs w:val="28"/>
        </w:rPr>
        <w:t>Регіональною філією</w:t>
      </w:r>
      <w:r w:rsidR="009B1642" w:rsidRPr="003069F5">
        <w:rPr>
          <w:rFonts w:ascii="Times New Roman" w:hAnsi="Times New Roman"/>
          <w:sz w:val="28"/>
          <w:szCs w:val="28"/>
        </w:rPr>
        <w:t xml:space="preserve"> </w:t>
      </w:r>
      <w:r w:rsidRPr="003069F5">
        <w:rPr>
          <w:rFonts w:ascii="Times New Roman" w:hAnsi="Times New Roman"/>
          <w:sz w:val="28"/>
          <w:szCs w:val="28"/>
        </w:rPr>
        <w:t>«</w:t>
      </w:r>
      <w:r w:rsidR="009B1642" w:rsidRPr="003069F5">
        <w:rPr>
          <w:rFonts w:ascii="Times New Roman" w:hAnsi="Times New Roman"/>
          <w:sz w:val="28"/>
          <w:szCs w:val="28"/>
        </w:rPr>
        <w:t>Придніпровськ</w:t>
      </w:r>
      <w:r w:rsidRPr="003069F5">
        <w:rPr>
          <w:rFonts w:ascii="Times New Roman" w:hAnsi="Times New Roman"/>
          <w:sz w:val="28"/>
          <w:szCs w:val="28"/>
        </w:rPr>
        <w:t>а</w:t>
      </w:r>
      <w:r w:rsidR="009B1642" w:rsidRPr="003069F5">
        <w:rPr>
          <w:rFonts w:ascii="Times New Roman" w:hAnsi="Times New Roman"/>
          <w:sz w:val="28"/>
          <w:szCs w:val="28"/>
        </w:rPr>
        <w:t xml:space="preserve"> залізниц</w:t>
      </w:r>
      <w:r w:rsidRPr="003069F5">
        <w:rPr>
          <w:rFonts w:ascii="Times New Roman" w:hAnsi="Times New Roman"/>
          <w:sz w:val="28"/>
          <w:szCs w:val="28"/>
        </w:rPr>
        <w:t>я»</w:t>
      </w:r>
      <w:r w:rsidR="009B1642" w:rsidRPr="003069F5">
        <w:rPr>
          <w:rFonts w:ascii="Times New Roman" w:hAnsi="Times New Roman"/>
          <w:sz w:val="28"/>
          <w:szCs w:val="28"/>
        </w:rPr>
        <w:t xml:space="preserve"> експлуат</w:t>
      </w:r>
      <w:r w:rsidRPr="003069F5">
        <w:rPr>
          <w:rFonts w:ascii="Times New Roman" w:hAnsi="Times New Roman"/>
          <w:sz w:val="28"/>
          <w:szCs w:val="28"/>
        </w:rPr>
        <w:t>ується</w:t>
      </w:r>
      <w:r w:rsidR="009B1642" w:rsidRPr="003069F5">
        <w:rPr>
          <w:rFonts w:ascii="Times New Roman" w:hAnsi="Times New Roman"/>
          <w:sz w:val="28"/>
          <w:szCs w:val="28"/>
        </w:rPr>
        <w:t xml:space="preserve"> тягові підстанцій за класами напругі у кі</w:t>
      </w:r>
      <w:r w:rsidR="00FF71AB" w:rsidRPr="003069F5">
        <w:rPr>
          <w:rFonts w:ascii="Times New Roman" w:hAnsi="Times New Roman"/>
          <w:sz w:val="28"/>
          <w:szCs w:val="28"/>
        </w:rPr>
        <w:t>лькості: 150 кВ  -  14</w:t>
      </w:r>
      <w:r w:rsidR="009B1642" w:rsidRPr="003069F5">
        <w:rPr>
          <w:rFonts w:ascii="Times New Roman" w:hAnsi="Times New Roman"/>
          <w:sz w:val="28"/>
          <w:szCs w:val="28"/>
        </w:rPr>
        <w:t xml:space="preserve"> од</w:t>
      </w:r>
      <w:r w:rsidR="00023605" w:rsidRPr="003069F5">
        <w:rPr>
          <w:rFonts w:ascii="Times New Roman" w:hAnsi="Times New Roman"/>
          <w:sz w:val="28"/>
          <w:szCs w:val="28"/>
        </w:rPr>
        <w:t>., 110 кВ  - 4 од., 35 кВ  -  47</w:t>
      </w:r>
      <w:r w:rsidR="009B1642" w:rsidRPr="003069F5">
        <w:rPr>
          <w:rFonts w:ascii="Times New Roman" w:hAnsi="Times New Roman"/>
          <w:sz w:val="28"/>
          <w:szCs w:val="28"/>
        </w:rPr>
        <w:t xml:space="preserve"> 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2504"/>
        <w:gridCol w:w="1337"/>
        <w:gridCol w:w="1337"/>
        <w:gridCol w:w="1936"/>
        <w:gridCol w:w="1637"/>
      </w:tblGrid>
      <w:tr w:rsidR="009B1642" w:rsidRPr="004030D3" w:rsidTr="005E3E15">
        <w:trPr>
          <w:trHeight w:val="511"/>
          <w:jc w:val="center"/>
        </w:trPr>
        <w:tc>
          <w:tcPr>
            <w:tcW w:w="594" w:type="dxa"/>
            <w:vAlign w:val="center"/>
          </w:tcPr>
          <w:p w:rsidR="009B1642" w:rsidRPr="004030D3" w:rsidRDefault="009B1642" w:rsidP="00A73B4E">
            <w:pPr>
              <w:spacing w:before="0" w:after="0"/>
              <w:ind w:left="-46"/>
              <w:jc w:val="center"/>
              <w:rPr>
                <w:rFonts w:ascii="Times New Roman" w:hAnsi="Times New Roman"/>
                <w:sz w:val="28"/>
                <w:szCs w:val="28"/>
              </w:rPr>
            </w:pPr>
          </w:p>
          <w:p w:rsidR="009B1642" w:rsidRPr="004030D3" w:rsidRDefault="00A924A3" w:rsidP="00A73B4E">
            <w:pPr>
              <w:tabs>
                <w:tab w:val="left" w:pos="567"/>
                <w:tab w:val="center" w:pos="4677"/>
              </w:tabs>
              <w:spacing w:before="0" w:after="0"/>
              <w:jc w:val="center"/>
              <w:rPr>
                <w:rFonts w:ascii="Times New Roman" w:hAnsi="Times New Roman"/>
                <w:sz w:val="28"/>
                <w:szCs w:val="28"/>
              </w:rPr>
            </w:pPr>
            <w:r>
              <w:rPr>
                <w:rFonts w:ascii="Times New Roman" w:hAnsi="Times New Roman"/>
                <w:sz w:val="28"/>
                <w:szCs w:val="28"/>
              </w:rPr>
              <w:t>№ п/п</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вимоги</w:t>
            </w:r>
          </w:p>
        </w:tc>
        <w:tc>
          <w:tcPr>
            <w:tcW w:w="1337" w:type="dxa"/>
            <w:vAlign w:val="center"/>
          </w:tcPr>
          <w:p w:rsidR="009B1642" w:rsidRPr="004030D3" w:rsidRDefault="009B1642" w:rsidP="00A73B4E">
            <w:pPr>
              <w:tabs>
                <w:tab w:val="left" w:pos="567"/>
                <w:tab w:val="center" w:pos="4677"/>
              </w:tabs>
              <w:spacing w:before="0" w:after="0"/>
              <w:jc w:val="center"/>
              <w:rPr>
                <w:rFonts w:ascii="Times New Roman" w:hAnsi="Times New Roman"/>
                <w:sz w:val="28"/>
                <w:szCs w:val="28"/>
              </w:rPr>
            </w:pPr>
            <w:r w:rsidRPr="004030D3">
              <w:rPr>
                <w:rFonts w:ascii="Times New Roman" w:hAnsi="Times New Roman"/>
                <w:sz w:val="28"/>
                <w:szCs w:val="28"/>
              </w:rPr>
              <w:t>Кількість ПС, шт.</w:t>
            </w:r>
          </w:p>
        </w:tc>
        <w:tc>
          <w:tcPr>
            <w:tcW w:w="1337" w:type="dxa"/>
            <w:vAlign w:val="center"/>
          </w:tcPr>
          <w:p w:rsidR="009B1642" w:rsidRPr="004030D3" w:rsidRDefault="009B1642" w:rsidP="00A73B4E">
            <w:pPr>
              <w:tabs>
                <w:tab w:val="left" w:pos="567"/>
                <w:tab w:val="center" w:pos="4677"/>
              </w:tabs>
              <w:spacing w:before="0" w:after="0"/>
              <w:jc w:val="center"/>
              <w:rPr>
                <w:rFonts w:ascii="Times New Roman" w:hAnsi="Times New Roman"/>
                <w:sz w:val="28"/>
                <w:szCs w:val="28"/>
              </w:rPr>
            </w:pPr>
            <w:r w:rsidRPr="004030D3">
              <w:rPr>
                <w:rFonts w:ascii="Times New Roman" w:hAnsi="Times New Roman"/>
                <w:sz w:val="28"/>
                <w:szCs w:val="28"/>
              </w:rPr>
              <w:t>Кількість шин .шт,</w:t>
            </w:r>
          </w:p>
        </w:tc>
        <w:tc>
          <w:tcPr>
            <w:tcW w:w="1936" w:type="dxa"/>
            <w:vAlign w:val="center"/>
          </w:tcPr>
          <w:p w:rsidR="009B1642" w:rsidRPr="004030D3" w:rsidRDefault="009B1642" w:rsidP="00A73B4E">
            <w:pPr>
              <w:tabs>
                <w:tab w:val="left" w:pos="567"/>
                <w:tab w:val="center" w:pos="4677"/>
              </w:tabs>
              <w:spacing w:before="0" w:after="0"/>
              <w:jc w:val="center"/>
              <w:rPr>
                <w:rFonts w:ascii="Times New Roman" w:hAnsi="Times New Roman"/>
                <w:sz w:val="28"/>
                <w:szCs w:val="28"/>
              </w:rPr>
            </w:pPr>
            <w:r w:rsidRPr="004030D3">
              <w:rPr>
                <w:rFonts w:ascii="Times New Roman" w:hAnsi="Times New Roman"/>
                <w:sz w:val="28"/>
                <w:szCs w:val="28"/>
              </w:rPr>
              <w:t>Періодичність вимірювань</w:t>
            </w:r>
          </w:p>
        </w:tc>
        <w:tc>
          <w:tcPr>
            <w:tcW w:w="1637" w:type="dxa"/>
            <w:vAlign w:val="center"/>
          </w:tcPr>
          <w:p w:rsidR="009B1642" w:rsidRPr="004030D3" w:rsidRDefault="009B1642" w:rsidP="00A73B4E">
            <w:pPr>
              <w:tabs>
                <w:tab w:val="left" w:pos="567"/>
                <w:tab w:val="center" w:pos="4677"/>
              </w:tabs>
              <w:spacing w:before="0" w:after="0"/>
              <w:jc w:val="center"/>
              <w:rPr>
                <w:rFonts w:ascii="Times New Roman" w:hAnsi="Times New Roman"/>
                <w:sz w:val="28"/>
                <w:szCs w:val="28"/>
              </w:rPr>
            </w:pPr>
            <w:r w:rsidRPr="004030D3">
              <w:rPr>
                <w:rFonts w:ascii="Times New Roman" w:hAnsi="Times New Roman"/>
                <w:sz w:val="28"/>
                <w:szCs w:val="28"/>
              </w:rPr>
              <w:t>Кількість вимірювань на рік</w:t>
            </w:r>
          </w:p>
        </w:tc>
      </w:tr>
      <w:tr w:rsidR="009B1642" w:rsidRPr="004030D3" w:rsidTr="005E3E15">
        <w:trPr>
          <w:trHeight w:val="351"/>
          <w:jc w:val="center"/>
        </w:trPr>
        <w:tc>
          <w:tcPr>
            <w:tcW w:w="59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На шинах СН кожної підстанції ВН/СН</w:t>
            </w:r>
          </w:p>
        </w:tc>
        <w:tc>
          <w:tcPr>
            <w:tcW w:w="1337" w:type="dxa"/>
            <w:vAlign w:val="center"/>
          </w:tcPr>
          <w:p w:rsidR="009B1642" w:rsidRPr="004030D3" w:rsidRDefault="00FF71AB"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18</w:t>
            </w:r>
          </w:p>
        </w:tc>
        <w:tc>
          <w:tcPr>
            <w:tcW w:w="13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64</w:t>
            </w:r>
          </w:p>
        </w:tc>
        <w:tc>
          <w:tcPr>
            <w:tcW w:w="1936"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 раз на рік</w:t>
            </w:r>
          </w:p>
        </w:tc>
        <w:tc>
          <w:tcPr>
            <w:tcW w:w="16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64</w:t>
            </w:r>
          </w:p>
        </w:tc>
      </w:tr>
      <w:tr w:rsidR="009B1642" w:rsidRPr="004030D3" w:rsidTr="005E3E15">
        <w:trPr>
          <w:trHeight w:val="304"/>
          <w:jc w:val="center"/>
        </w:trPr>
        <w:tc>
          <w:tcPr>
            <w:tcW w:w="59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2</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На шинах СН кожної підстанції СН/СН</w:t>
            </w:r>
          </w:p>
        </w:tc>
        <w:tc>
          <w:tcPr>
            <w:tcW w:w="1337" w:type="dxa"/>
            <w:vAlign w:val="center"/>
          </w:tcPr>
          <w:p w:rsidR="009B1642" w:rsidRPr="004030D3" w:rsidRDefault="009B1642" w:rsidP="00023605">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4</w:t>
            </w:r>
            <w:r w:rsidR="00023605">
              <w:rPr>
                <w:rFonts w:ascii="Times New Roman" w:hAnsi="Times New Roman"/>
                <w:sz w:val="28"/>
                <w:szCs w:val="28"/>
              </w:rPr>
              <w:t>7</w:t>
            </w:r>
          </w:p>
        </w:tc>
        <w:tc>
          <w:tcPr>
            <w:tcW w:w="13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192</w:t>
            </w:r>
          </w:p>
        </w:tc>
        <w:tc>
          <w:tcPr>
            <w:tcW w:w="1936"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 раз на 4 роки</w:t>
            </w:r>
          </w:p>
        </w:tc>
        <w:tc>
          <w:tcPr>
            <w:tcW w:w="16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48</w:t>
            </w:r>
          </w:p>
        </w:tc>
      </w:tr>
      <w:tr w:rsidR="009B1642" w:rsidRPr="004030D3" w:rsidTr="005E3E15">
        <w:trPr>
          <w:trHeight w:val="324"/>
          <w:jc w:val="center"/>
        </w:trPr>
        <w:tc>
          <w:tcPr>
            <w:tcW w:w="59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3</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Точки приєднання споживачів СН</w:t>
            </w:r>
          </w:p>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(35-10-6 кВ)</w:t>
            </w:r>
          </w:p>
        </w:tc>
        <w:tc>
          <w:tcPr>
            <w:tcW w:w="13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450</w:t>
            </w:r>
          </w:p>
        </w:tc>
        <w:tc>
          <w:tcPr>
            <w:tcW w:w="1337" w:type="dxa"/>
            <w:vAlign w:val="center"/>
          </w:tcPr>
          <w:p w:rsidR="009B1642" w:rsidRPr="004030D3" w:rsidRDefault="00E43BFD"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970</w:t>
            </w:r>
          </w:p>
        </w:tc>
        <w:tc>
          <w:tcPr>
            <w:tcW w:w="1936"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 щороку</w:t>
            </w:r>
          </w:p>
        </w:tc>
        <w:tc>
          <w:tcPr>
            <w:tcW w:w="1637" w:type="dxa"/>
            <w:vAlign w:val="center"/>
          </w:tcPr>
          <w:p w:rsidR="009B1642" w:rsidRPr="004030D3" w:rsidRDefault="00A9109C"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10</w:t>
            </w:r>
          </w:p>
        </w:tc>
      </w:tr>
      <w:tr w:rsidR="009B1642" w:rsidRPr="004030D3" w:rsidTr="005E3E15">
        <w:trPr>
          <w:trHeight w:val="1567"/>
          <w:jc w:val="center"/>
        </w:trPr>
        <w:tc>
          <w:tcPr>
            <w:tcW w:w="59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4</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На шинах НН підстанції СН/НН (ТП по 0,4 кВ)</w:t>
            </w:r>
          </w:p>
        </w:tc>
        <w:tc>
          <w:tcPr>
            <w:tcW w:w="13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3167</w:t>
            </w:r>
          </w:p>
        </w:tc>
        <w:tc>
          <w:tcPr>
            <w:tcW w:w="13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3167</w:t>
            </w:r>
          </w:p>
        </w:tc>
        <w:tc>
          <w:tcPr>
            <w:tcW w:w="1936"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0,5 % щороку</w:t>
            </w:r>
          </w:p>
        </w:tc>
        <w:tc>
          <w:tcPr>
            <w:tcW w:w="1637"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16</w:t>
            </w:r>
          </w:p>
        </w:tc>
      </w:tr>
      <w:tr w:rsidR="009B1642" w:rsidRPr="004030D3" w:rsidTr="005E3E15">
        <w:trPr>
          <w:trHeight w:val="357"/>
          <w:jc w:val="center"/>
        </w:trPr>
        <w:tc>
          <w:tcPr>
            <w:tcW w:w="59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r w:rsidRPr="004030D3">
              <w:rPr>
                <w:rFonts w:ascii="Times New Roman" w:hAnsi="Times New Roman"/>
                <w:sz w:val="28"/>
                <w:szCs w:val="28"/>
              </w:rPr>
              <w:t>5</w:t>
            </w:r>
          </w:p>
        </w:tc>
        <w:tc>
          <w:tcPr>
            <w:tcW w:w="2504"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b/>
                <w:sz w:val="28"/>
                <w:szCs w:val="28"/>
              </w:rPr>
            </w:pPr>
            <w:r w:rsidRPr="004030D3">
              <w:rPr>
                <w:rFonts w:ascii="Times New Roman" w:hAnsi="Times New Roman"/>
                <w:b/>
                <w:sz w:val="28"/>
                <w:szCs w:val="28"/>
              </w:rPr>
              <w:t>ВСЬОГО</w:t>
            </w:r>
          </w:p>
        </w:tc>
        <w:tc>
          <w:tcPr>
            <w:tcW w:w="1337" w:type="dxa"/>
            <w:vAlign w:val="center"/>
          </w:tcPr>
          <w:p w:rsidR="009B1642" w:rsidRPr="004030D3" w:rsidRDefault="009E692E"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3632</w:t>
            </w:r>
          </w:p>
        </w:tc>
        <w:tc>
          <w:tcPr>
            <w:tcW w:w="1337" w:type="dxa"/>
            <w:vAlign w:val="center"/>
          </w:tcPr>
          <w:p w:rsidR="009B1642" w:rsidRPr="004030D3" w:rsidRDefault="004C2BAC"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439</w:t>
            </w:r>
            <w:r w:rsidR="00E43BFD">
              <w:rPr>
                <w:rFonts w:ascii="Times New Roman" w:hAnsi="Times New Roman"/>
                <w:sz w:val="28"/>
                <w:szCs w:val="28"/>
              </w:rPr>
              <w:t>5</w:t>
            </w:r>
          </w:p>
        </w:tc>
        <w:tc>
          <w:tcPr>
            <w:tcW w:w="1936" w:type="dxa"/>
            <w:vAlign w:val="center"/>
          </w:tcPr>
          <w:p w:rsidR="009B1642" w:rsidRPr="004030D3" w:rsidRDefault="009B1642" w:rsidP="00A73B4E">
            <w:pPr>
              <w:tabs>
                <w:tab w:val="left" w:pos="567"/>
                <w:tab w:val="center" w:pos="4677"/>
              </w:tabs>
              <w:spacing w:before="0" w:after="0"/>
              <w:ind w:left="-46"/>
              <w:jc w:val="center"/>
              <w:rPr>
                <w:rFonts w:ascii="Times New Roman" w:hAnsi="Times New Roman"/>
                <w:sz w:val="28"/>
                <w:szCs w:val="28"/>
              </w:rPr>
            </w:pPr>
          </w:p>
        </w:tc>
        <w:tc>
          <w:tcPr>
            <w:tcW w:w="1637" w:type="dxa"/>
            <w:vAlign w:val="center"/>
          </w:tcPr>
          <w:p w:rsidR="009B1642" w:rsidRPr="004030D3" w:rsidRDefault="007859F3" w:rsidP="00A73B4E">
            <w:pPr>
              <w:tabs>
                <w:tab w:val="left" w:pos="567"/>
                <w:tab w:val="center" w:pos="4677"/>
              </w:tabs>
              <w:spacing w:before="0" w:after="0"/>
              <w:ind w:left="-46"/>
              <w:jc w:val="center"/>
              <w:rPr>
                <w:rFonts w:ascii="Times New Roman" w:hAnsi="Times New Roman"/>
                <w:sz w:val="28"/>
                <w:szCs w:val="28"/>
              </w:rPr>
            </w:pPr>
            <w:r>
              <w:rPr>
                <w:rFonts w:ascii="Times New Roman" w:hAnsi="Times New Roman"/>
                <w:sz w:val="28"/>
                <w:szCs w:val="28"/>
              </w:rPr>
              <w:t>138</w:t>
            </w:r>
          </w:p>
        </w:tc>
      </w:tr>
    </w:tbl>
    <w:p w:rsidR="00416784" w:rsidRPr="00EE0FDC" w:rsidRDefault="005E3E15" w:rsidP="005E3E15">
      <w:pPr>
        <w:spacing w:before="0" w:after="0"/>
        <w:ind w:firstLine="709"/>
        <w:rPr>
          <w:rFonts w:ascii="Times New Roman" w:hAnsi="Times New Roman"/>
          <w:sz w:val="28"/>
          <w:szCs w:val="28"/>
        </w:rPr>
      </w:pPr>
      <w:r w:rsidRPr="00EE0FDC">
        <w:rPr>
          <w:rFonts w:ascii="Times New Roman" w:hAnsi="Times New Roman"/>
          <w:sz w:val="28"/>
          <w:szCs w:val="28"/>
        </w:rPr>
        <w:t xml:space="preserve">Першочергово, впродовж 2020 – 2024 років, по регіональній філії «Придніпровська  залізниця» передбачається проведення вимірювань ПЯЕ на опорних тягових підстанціях напругою 35-150 кВ. </w:t>
      </w:r>
    </w:p>
    <w:p w:rsidR="00416784" w:rsidRPr="00EE0FDC" w:rsidRDefault="00416784" w:rsidP="00F02A57">
      <w:pPr>
        <w:ind w:firstLine="709"/>
        <w:rPr>
          <w:rFonts w:ascii="Times New Roman" w:hAnsi="Times New Roman"/>
          <w:b/>
          <w:color w:val="000000"/>
          <w:sz w:val="28"/>
          <w:szCs w:val="28"/>
        </w:rPr>
      </w:pPr>
      <w:r w:rsidRPr="00EE0FDC">
        <w:rPr>
          <w:rFonts w:ascii="Times New Roman" w:hAnsi="Times New Roman"/>
          <w:color w:val="000000"/>
          <w:sz w:val="28"/>
          <w:szCs w:val="28"/>
        </w:rPr>
        <w:t xml:space="preserve">Графік вимірювання параметрів якості електричної енергії для забезпечення вимірювання щороку підстанції </w:t>
      </w:r>
      <w:r w:rsidRPr="00EE0FDC">
        <w:rPr>
          <w:rFonts w:ascii="Times New Roman" w:hAnsi="Times New Roman"/>
          <w:sz w:val="28"/>
          <w:szCs w:val="28"/>
        </w:rPr>
        <w:t>ВН/СН</w:t>
      </w:r>
      <w:r w:rsidRPr="00EE0FDC">
        <w:rPr>
          <w:rFonts w:ascii="Times New Roman" w:hAnsi="Times New Roman"/>
          <w:color w:val="000000"/>
          <w:sz w:val="28"/>
          <w:szCs w:val="28"/>
        </w:rPr>
        <w:t xml:space="preserve"> та СН/НН на одній із шин низької напруги наведено в </w:t>
      </w:r>
      <w:r w:rsidRPr="00EE0FDC">
        <w:rPr>
          <w:rFonts w:ascii="Times New Roman" w:hAnsi="Times New Roman"/>
          <w:b/>
          <w:color w:val="000000"/>
          <w:sz w:val="28"/>
          <w:szCs w:val="28"/>
        </w:rPr>
        <w:t xml:space="preserve">Додатку Г. Табл. </w:t>
      </w:r>
      <w:r w:rsidRPr="00EE0FDC">
        <w:rPr>
          <w:rFonts w:ascii="Times New Roman" w:hAnsi="Times New Roman"/>
          <w:b/>
          <w:color w:val="000000"/>
          <w:sz w:val="28"/>
          <w:szCs w:val="28"/>
        </w:rPr>
        <w:fldChar w:fldCharType="begin"/>
      </w:r>
      <w:r w:rsidRPr="00EE0FDC">
        <w:rPr>
          <w:rFonts w:ascii="Times New Roman" w:hAnsi="Times New Roman"/>
          <w:b/>
          <w:color w:val="000000"/>
          <w:sz w:val="28"/>
          <w:szCs w:val="28"/>
        </w:rPr>
        <w:instrText xml:space="preserve"> SEQ Додаток_Г._Табл. \* ARABIC </w:instrText>
      </w:r>
      <w:r w:rsidRPr="00EE0FDC">
        <w:rPr>
          <w:rFonts w:ascii="Times New Roman" w:hAnsi="Times New Roman"/>
          <w:b/>
          <w:color w:val="000000"/>
          <w:sz w:val="28"/>
          <w:szCs w:val="28"/>
        </w:rPr>
        <w:fldChar w:fldCharType="separate"/>
      </w:r>
      <w:r w:rsidR="00E40698" w:rsidRPr="00EE0FDC">
        <w:rPr>
          <w:rFonts w:ascii="Times New Roman" w:hAnsi="Times New Roman"/>
          <w:b/>
          <w:noProof/>
          <w:color w:val="000000"/>
          <w:sz w:val="28"/>
          <w:szCs w:val="28"/>
        </w:rPr>
        <w:t>2</w:t>
      </w:r>
      <w:r w:rsidRPr="00EE0FDC">
        <w:rPr>
          <w:rFonts w:ascii="Times New Roman" w:hAnsi="Times New Roman"/>
          <w:b/>
          <w:noProof/>
          <w:color w:val="000000"/>
          <w:sz w:val="28"/>
          <w:szCs w:val="28"/>
        </w:rPr>
        <w:t>6</w:t>
      </w:r>
      <w:r w:rsidRPr="00EE0FDC">
        <w:rPr>
          <w:rFonts w:ascii="Times New Roman" w:hAnsi="Times New Roman"/>
          <w:b/>
          <w:color w:val="000000"/>
          <w:sz w:val="28"/>
          <w:szCs w:val="28"/>
        </w:rPr>
        <w:fldChar w:fldCharType="end"/>
      </w:r>
      <w:r w:rsidRPr="00EE0FDC">
        <w:rPr>
          <w:rFonts w:ascii="Times New Roman" w:hAnsi="Times New Roman"/>
          <w:b/>
          <w:color w:val="000000"/>
          <w:sz w:val="28"/>
          <w:szCs w:val="28"/>
        </w:rPr>
        <w:t>.</w:t>
      </w:r>
    </w:p>
    <w:p w:rsidR="004A39E1" w:rsidRPr="00EE0FDC" w:rsidRDefault="004A39E1" w:rsidP="00F02A57">
      <w:pPr>
        <w:spacing w:before="0" w:after="0"/>
        <w:ind w:firstLine="709"/>
        <w:rPr>
          <w:rFonts w:ascii="Times New Roman" w:hAnsi="Times New Roman"/>
          <w:sz w:val="28"/>
          <w:szCs w:val="28"/>
        </w:rPr>
      </w:pPr>
      <w:r w:rsidRPr="00EE0FDC">
        <w:rPr>
          <w:rFonts w:ascii="Times New Roman" w:hAnsi="Times New Roman"/>
          <w:sz w:val="28"/>
          <w:szCs w:val="28"/>
        </w:rPr>
        <w:t>Для забезпечення моніторингу якості електроенергії в системі розподілу та для виконання вимог пункту 6.3.4. Розділу 6 "Вимірювання параметрів електричної енергії" Кодексу системи розподілу необхідно закупити прилади фіксації/аналізу показників якості електроенергії:</w:t>
      </w:r>
    </w:p>
    <w:p w:rsidR="004A39E1" w:rsidRPr="00EE0FDC" w:rsidRDefault="004A39E1" w:rsidP="00A73B4E">
      <w:pPr>
        <w:pStyle w:val="a0"/>
        <w:spacing w:before="0" w:after="0"/>
        <w:rPr>
          <w:rFonts w:ascii="Times New Roman" w:hAnsi="Times New Roman"/>
          <w:sz w:val="28"/>
          <w:szCs w:val="28"/>
        </w:rPr>
      </w:pPr>
      <w:r w:rsidRPr="00EE0FDC">
        <w:rPr>
          <w:rFonts w:ascii="Times New Roman" w:hAnsi="Times New Roman"/>
          <w:sz w:val="28"/>
          <w:szCs w:val="28"/>
        </w:rPr>
        <w:t>Для вимірювань на шинах середньої напруги підстанції ВН/СН та СН/СН сертифіковані прилади класу "А";</w:t>
      </w:r>
    </w:p>
    <w:p w:rsidR="004A39E1" w:rsidRPr="00EE0FDC" w:rsidRDefault="004A39E1" w:rsidP="00A73B4E">
      <w:pPr>
        <w:pStyle w:val="a0"/>
        <w:spacing w:before="0" w:after="0"/>
        <w:rPr>
          <w:rFonts w:ascii="Times New Roman" w:hAnsi="Times New Roman"/>
          <w:sz w:val="28"/>
          <w:szCs w:val="28"/>
        </w:rPr>
      </w:pPr>
      <w:r w:rsidRPr="00EE0FDC">
        <w:rPr>
          <w:rFonts w:ascii="Times New Roman" w:hAnsi="Times New Roman"/>
          <w:sz w:val="28"/>
          <w:szCs w:val="28"/>
        </w:rPr>
        <w:t>Для вимірювань на шинах низької напруги підстанції СН/НН та для реагування на скарги споживачів сертифіковані приладу класу "S".</w:t>
      </w:r>
    </w:p>
    <w:p w:rsidR="008F1B8B" w:rsidRPr="00EE0FDC" w:rsidRDefault="008F1B8B" w:rsidP="00A73B4E">
      <w:pPr>
        <w:spacing w:before="0" w:after="0"/>
        <w:ind w:firstLine="709"/>
        <w:rPr>
          <w:rFonts w:ascii="Times New Roman" w:hAnsi="Times New Roman"/>
          <w:sz w:val="28"/>
          <w:szCs w:val="28"/>
        </w:rPr>
      </w:pPr>
      <w:r w:rsidRPr="00EE0FDC">
        <w:rPr>
          <w:rFonts w:ascii="Times New Roman" w:hAnsi="Times New Roman"/>
          <w:sz w:val="28"/>
          <w:szCs w:val="28"/>
        </w:rPr>
        <w:t xml:space="preserve">Враховуючи тривалість вимірювання не менш ніж 7 календарних днів (тиждень), а також час, потрібний для проведення щорічної метрологічної повірки </w:t>
      </w:r>
      <w:r w:rsidRPr="00EE0FDC">
        <w:rPr>
          <w:rFonts w:ascii="Times New Roman" w:hAnsi="Times New Roman"/>
          <w:sz w:val="28"/>
          <w:szCs w:val="28"/>
        </w:rPr>
        <w:lastRenderedPageBreak/>
        <w:t>приладу і час на переміщення приладу з однієї ПС на іншу ПС, й в залежності від місця встановлення приладів для вимірювання ПЯЕ, додатково буде визначатись кількість точок вимірювання, на яких протягом року можливо здійснити вимірювання ПЯЕ одним приладом й кількість приладів, які потрібно придбати для загального забезпечення точок в</w:t>
      </w:r>
      <w:r w:rsidR="00F02A57" w:rsidRPr="00EE0FDC">
        <w:rPr>
          <w:rFonts w:ascii="Times New Roman" w:hAnsi="Times New Roman"/>
          <w:sz w:val="28"/>
          <w:szCs w:val="28"/>
        </w:rPr>
        <w:t>имірювання ПЯЕ даними приладами в</w:t>
      </w:r>
      <w:r w:rsidRPr="00EE0FDC">
        <w:rPr>
          <w:rFonts w:ascii="Times New Roman" w:hAnsi="Times New Roman"/>
          <w:sz w:val="28"/>
          <w:szCs w:val="28"/>
        </w:rPr>
        <w:t xml:space="preserve"> залежності від кількості користувачів (споживачів) електричної енергії й користувачів, що здійснюють виробництво електричної енергії з використанням альтернативних джерел енергії, тобто розподіленої генерації, буде розроблений графік моніторингу ПЯЕ на 202</w:t>
      </w:r>
      <w:r w:rsidR="008F176E" w:rsidRPr="00EE0FDC">
        <w:rPr>
          <w:rFonts w:ascii="Times New Roman" w:hAnsi="Times New Roman"/>
          <w:sz w:val="28"/>
          <w:szCs w:val="28"/>
        </w:rPr>
        <w:t>1</w:t>
      </w:r>
      <w:r w:rsidRPr="00EE0FDC">
        <w:rPr>
          <w:rFonts w:ascii="Times New Roman" w:hAnsi="Times New Roman"/>
          <w:sz w:val="28"/>
          <w:szCs w:val="28"/>
        </w:rPr>
        <w:t>-2024 роки, який в подальшому, буде відкориговано.</w:t>
      </w:r>
    </w:p>
    <w:p w:rsidR="00744FFA" w:rsidRPr="00610562" w:rsidRDefault="00744FFA" w:rsidP="00744FFA">
      <w:pPr>
        <w:pStyle w:val="1"/>
        <w:rPr>
          <w:rFonts w:ascii="Times New Roman" w:hAnsi="Times New Roman"/>
          <w:color w:val="000000"/>
        </w:rPr>
      </w:pPr>
      <w:bookmarkStart w:id="43" w:name="_Toc16864477"/>
      <w:r w:rsidRPr="00610562">
        <w:rPr>
          <w:rFonts w:ascii="Times New Roman" w:hAnsi="Times New Roman"/>
          <w:color w:val="000000"/>
        </w:rPr>
        <w:lastRenderedPageBreak/>
        <w:t>Інформація щодо запланованого виведення обладнання системи розподілу з експлуатації та оцінка впливу такого виведення</w:t>
      </w:r>
      <w:bookmarkEnd w:id="43"/>
    </w:p>
    <w:p w:rsidR="00B256AD" w:rsidRDefault="00FD2B2E" w:rsidP="00B256AD">
      <w:pPr>
        <w:ind w:firstLine="708"/>
        <w:rPr>
          <w:rFonts w:ascii="Times New Roman" w:hAnsi="Times New Roman"/>
          <w:sz w:val="28"/>
          <w:szCs w:val="28"/>
        </w:rPr>
      </w:pPr>
      <w:r w:rsidRPr="008B2EF4">
        <w:rPr>
          <w:rFonts w:ascii="Times New Roman" w:hAnsi="Times New Roman"/>
          <w:sz w:val="28"/>
          <w:szCs w:val="28"/>
        </w:rPr>
        <w:t>Згідно планів регілнальної філії «Придніпровська залізниця» в</w:t>
      </w:r>
      <w:r w:rsidR="00B256AD" w:rsidRPr="008B2EF4">
        <w:rPr>
          <w:rFonts w:ascii="Times New Roman" w:hAnsi="Times New Roman"/>
          <w:sz w:val="28"/>
          <w:szCs w:val="28"/>
        </w:rPr>
        <w:t xml:space="preserve"> період 2020-2024 років </w:t>
      </w:r>
      <w:r w:rsidRPr="008B2EF4">
        <w:rPr>
          <w:rFonts w:ascii="Times New Roman" w:hAnsi="Times New Roman"/>
          <w:sz w:val="28"/>
          <w:szCs w:val="28"/>
        </w:rPr>
        <w:t xml:space="preserve">не передбачено жодного </w:t>
      </w:r>
      <w:r w:rsidR="00B256AD" w:rsidRPr="008B2EF4">
        <w:rPr>
          <w:rFonts w:ascii="Times New Roman" w:hAnsi="Times New Roman"/>
          <w:sz w:val="28"/>
          <w:szCs w:val="28"/>
        </w:rPr>
        <w:t>виведення обладнання з експлуатації</w:t>
      </w:r>
      <w:r w:rsidRPr="008B2EF4">
        <w:rPr>
          <w:rFonts w:ascii="Times New Roman" w:hAnsi="Times New Roman"/>
          <w:sz w:val="28"/>
          <w:szCs w:val="28"/>
        </w:rPr>
        <w:t>, крім обладнання, що відпрацювало свій експлуатаційний</w:t>
      </w:r>
      <w:r w:rsidR="008B2EF4" w:rsidRPr="008B2EF4">
        <w:rPr>
          <w:rFonts w:ascii="Times New Roman" w:hAnsi="Times New Roman"/>
          <w:sz w:val="28"/>
          <w:szCs w:val="28"/>
        </w:rPr>
        <w:t xml:space="preserve"> ресурс та буде замінено під час запланованої реконструкції наведеної в розділі 28</w:t>
      </w:r>
      <w:r w:rsidR="00B256AD" w:rsidRPr="008B2EF4">
        <w:rPr>
          <w:rFonts w:ascii="Times New Roman" w:hAnsi="Times New Roman"/>
          <w:sz w:val="28"/>
          <w:szCs w:val="28"/>
        </w:rPr>
        <w:t>.</w:t>
      </w:r>
    </w:p>
    <w:p w:rsidR="00744FFA" w:rsidRPr="00610562" w:rsidRDefault="00744FFA" w:rsidP="00744FFA">
      <w:pPr>
        <w:pStyle w:val="1"/>
        <w:rPr>
          <w:rFonts w:ascii="Times New Roman" w:hAnsi="Times New Roman"/>
          <w:color w:val="000000"/>
        </w:rPr>
      </w:pPr>
      <w:bookmarkStart w:id="44" w:name="_Toc16864478"/>
      <w:r w:rsidRPr="00610562">
        <w:rPr>
          <w:rFonts w:ascii="Times New Roman" w:hAnsi="Times New Roman"/>
          <w:color w:val="000000"/>
        </w:rPr>
        <w:lastRenderedPageBreak/>
        <w:t>Плани в частині заходів з компенсації реактивної потужності</w:t>
      </w:r>
      <w:bookmarkEnd w:id="44"/>
    </w:p>
    <w:p w:rsidR="001F1F1A" w:rsidRDefault="001F1F1A" w:rsidP="00E97311">
      <w:pPr>
        <w:ind w:firstLine="567"/>
        <w:rPr>
          <w:rFonts w:ascii="Times New Roman" w:hAnsi="Times New Roman"/>
          <w:sz w:val="28"/>
          <w:szCs w:val="28"/>
          <w:highlight w:val="yellow"/>
        </w:rPr>
      </w:pPr>
    </w:p>
    <w:p w:rsidR="00AD4343" w:rsidRPr="00AD4343" w:rsidRDefault="00AD4343" w:rsidP="00AD4343">
      <w:pPr>
        <w:ind w:firstLine="567"/>
        <w:rPr>
          <w:rFonts w:ascii="Times New Roman" w:hAnsi="Times New Roman"/>
          <w:sz w:val="28"/>
          <w:szCs w:val="28"/>
        </w:rPr>
      </w:pPr>
      <w:r w:rsidRPr="00AD4343">
        <w:rPr>
          <w:rFonts w:ascii="Times New Roman" w:hAnsi="Times New Roman"/>
          <w:sz w:val="28"/>
          <w:szCs w:val="28"/>
        </w:rPr>
        <w:t>Згідно даних регіональні філії «Придніпровської залізниця» в розподільчій мережі області відсутні робочі пристрої ко</w:t>
      </w:r>
      <w:r>
        <w:rPr>
          <w:rFonts w:ascii="Times New Roman" w:hAnsi="Times New Roman"/>
          <w:sz w:val="28"/>
          <w:szCs w:val="28"/>
        </w:rPr>
        <w:t>мпенсації реактивної потужності</w:t>
      </w:r>
      <w:r w:rsidRPr="00AD4343">
        <w:rPr>
          <w:rFonts w:ascii="Times New Roman" w:hAnsi="Times New Roman"/>
          <w:sz w:val="28"/>
          <w:szCs w:val="28"/>
        </w:rPr>
        <w:t xml:space="preserve"> БСК</w:t>
      </w:r>
      <w:r>
        <w:rPr>
          <w:rFonts w:ascii="Times New Roman" w:hAnsi="Times New Roman"/>
          <w:sz w:val="28"/>
          <w:szCs w:val="28"/>
        </w:rPr>
        <w:t>,</w:t>
      </w:r>
      <w:r w:rsidRPr="00AD4343">
        <w:rPr>
          <w:rFonts w:ascii="Times New Roman" w:hAnsi="Times New Roman"/>
          <w:sz w:val="28"/>
          <w:szCs w:val="28"/>
        </w:rPr>
        <w:t xml:space="preserve"> що вийшли з ладу, будуть демонтовані та утилізовані.</w:t>
      </w:r>
    </w:p>
    <w:p w:rsidR="00AD4343" w:rsidRPr="00AD4343" w:rsidRDefault="00AD4343" w:rsidP="00AD4343">
      <w:pPr>
        <w:ind w:firstLine="567"/>
        <w:rPr>
          <w:rFonts w:ascii="Times New Roman" w:hAnsi="Times New Roman"/>
          <w:sz w:val="28"/>
          <w:szCs w:val="28"/>
        </w:rPr>
      </w:pPr>
      <w:r w:rsidRPr="00AD4343">
        <w:rPr>
          <w:rFonts w:ascii="Times New Roman" w:hAnsi="Times New Roman"/>
          <w:sz w:val="28"/>
          <w:szCs w:val="28"/>
        </w:rPr>
        <w:t>Для більш точного визначення потужності БСК необхідно врахувати можливість компенсації перетоків реактивної потужності. Потрібно також, попередньо, виконати необхідне техніко-економічне обґрунтування необхідності встановлення БСК.</w:t>
      </w:r>
    </w:p>
    <w:p w:rsidR="001F1F1A" w:rsidRPr="00AD4343" w:rsidRDefault="00C900A4" w:rsidP="00C900A4">
      <w:pPr>
        <w:ind w:firstLine="567"/>
        <w:rPr>
          <w:rFonts w:ascii="Times New Roman" w:hAnsi="Times New Roman"/>
          <w:sz w:val="28"/>
          <w:szCs w:val="28"/>
        </w:rPr>
      </w:pPr>
      <w:r>
        <w:rPr>
          <w:rFonts w:ascii="Times New Roman" w:hAnsi="Times New Roman"/>
          <w:sz w:val="28"/>
          <w:szCs w:val="28"/>
        </w:rPr>
        <w:t>Крім того в</w:t>
      </w:r>
      <w:r w:rsidR="001F1F1A" w:rsidRPr="00AD4343">
        <w:rPr>
          <w:rFonts w:ascii="Times New Roman" w:hAnsi="Times New Roman"/>
          <w:sz w:val="28"/>
          <w:szCs w:val="28"/>
        </w:rPr>
        <w:t xml:space="preserve"> листі Міністерства енергетики та вугільної промисловості України від 29.09.2016 №32.1-вих/1223-16 вказано, що "з метою виконання рішень третього засідання Національної ради реформ від 7 червня 2016 року та окремого доручення Міністра енергетики та вугільної промисловості України І.Насалика від 28.07.2016 №96/1-22-183 щодо питань, пов’язаних з підвищенням енергоефективності, зокрема проектів, спрямованих на зменшення втрат на передачу та розподіл електричної енергії, Міненерговугілля розробило проект плану введенння регульованих пристроїв компенсації реактивної потужності в електричних мережах ліцензіатів з метою зниження технологічних витрат електроенергії в розподільних електричних мережах (далі-План).</w:t>
      </w:r>
    </w:p>
    <w:p w:rsidR="001F1F1A" w:rsidRPr="00AD4343" w:rsidRDefault="005D7B47" w:rsidP="00C900A4">
      <w:pPr>
        <w:ind w:firstLine="709"/>
        <w:rPr>
          <w:rFonts w:ascii="Times New Roman" w:hAnsi="Times New Roman"/>
          <w:sz w:val="28"/>
          <w:szCs w:val="28"/>
        </w:rPr>
      </w:pPr>
      <w:r>
        <w:rPr>
          <w:rFonts w:ascii="Times New Roman" w:hAnsi="Times New Roman"/>
          <w:sz w:val="28"/>
          <w:szCs w:val="28"/>
        </w:rPr>
        <w:t>П</w:t>
      </w:r>
      <w:r w:rsidR="001F1F1A" w:rsidRPr="00AD4343">
        <w:rPr>
          <w:rFonts w:ascii="Times New Roman" w:hAnsi="Times New Roman"/>
          <w:sz w:val="28"/>
          <w:szCs w:val="28"/>
        </w:rPr>
        <w:t>лан</w:t>
      </w:r>
      <w:r>
        <w:rPr>
          <w:rFonts w:ascii="Times New Roman" w:hAnsi="Times New Roman"/>
          <w:sz w:val="28"/>
          <w:szCs w:val="28"/>
        </w:rPr>
        <w:t>ом</w:t>
      </w:r>
      <w:r w:rsidR="001F1F1A" w:rsidRPr="00AD4343">
        <w:rPr>
          <w:rFonts w:ascii="Times New Roman" w:hAnsi="Times New Roman"/>
          <w:sz w:val="28"/>
          <w:szCs w:val="28"/>
        </w:rPr>
        <w:t xml:space="preserve"> введення регульованих пристроїв компенсації реактивної потужності в електричних мережах</w:t>
      </w:r>
      <w:r>
        <w:rPr>
          <w:rFonts w:ascii="Times New Roman" w:hAnsi="Times New Roman"/>
          <w:sz w:val="28"/>
          <w:szCs w:val="28"/>
        </w:rPr>
        <w:t xml:space="preserve"> ліцензіатів</w:t>
      </w:r>
      <w:r w:rsidR="00B62974">
        <w:rPr>
          <w:rFonts w:ascii="Times New Roman" w:hAnsi="Times New Roman"/>
          <w:sz w:val="28"/>
          <w:szCs w:val="28"/>
        </w:rPr>
        <w:t>,</w:t>
      </w:r>
      <w:r w:rsidR="001F1F1A" w:rsidRPr="00AD4343">
        <w:rPr>
          <w:rFonts w:ascii="Times New Roman" w:hAnsi="Times New Roman"/>
          <w:sz w:val="28"/>
          <w:szCs w:val="28"/>
        </w:rPr>
        <w:t xml:space="preserve"> </w:t>
      </w:r>
      <w:r w:rsidR="00C900A4" w:rsidRPr="00C900A4">
        <w:rPr>
          <w:rFonts w:ascii="Times New Roman" w:hAnsi="Times New Roman"/>
          <w:sz w:val="28"/>
          <w:szCs w:val="28"/>
        </w:rPr>
        <w:t>регіональн</w:t>
      </w:r>
      <w:r w:rsidR="00B62974">
        <w:rPr>
          <w:rFonts w:ascii="Times New Roman" w:hAnsi="Times New Roman"/>
          <w:sz w:val="28"/>
          <w:szCs w:val="28"/>
        </w:rPr>
        <w:t>а</w:t>
      </w:r>
      <w:r w:rsidR="00C900A4" w:rsidRPr="00C900A4">
        <w:rPr>
          <w:rFonts w:ascii="Times New Roman" w:hAnsi="Times New Roman"/>
          <w:sz w:val="28"/>
          <w:szCs w:val="28"/>
        </w:rPr>
        <w:t xml:space="preserve"> філі</w:t>
      </w:r>
      <w:r w:rsidR="00B62974">
        <w:rPr>
          <w:rFonts w:ascii="Times New Roman" w:hAnsi="Times New Roman"/>
          <w:sz w:val="28"/>
          <w:szCs w:val="28"/>
        </w:rPr>
        <w:t>я</w:t>
      </w:r>
      <w:r w:rsidR="00C900A4" w:rsidRPr="00C900A4">
        <w:rPr>
          <w:rFonts w:ascii="Times New Roman" w:hAnsi="Times New Roman"/>
          <w:sz w:val="28"/>
          <w:szCs w:val="28"/>
        </w:rPr>
        <w:t xml:space="preserve"> «Придніпровської залізниця»</w:t>
      </w:r>
      <w:r w:rsidR="00C900A4">
        <w:rPr>
          <w:rFonts w:ascii="Times New Roman" w:hAnsi="Times New Roman"/>
          <w:sz w:val="28"/>
          <w:szCs w:val="28"/>
        </w:rPr>
        <w:t xml:space="preserve"> </w:t>
      </w:r>
      <w:r w:rsidR="00B62974">
        <w:rPr>
          <w:rFonts w:ascii="Times New Roman" w:hAnsi="Times New Roman"/>
          <w:sz w:val="28"/>
          <w:szCs w:val="28"/>
        </w:rPr>
        <w:t xml:space="preserve">не </w:t>
      </w:r>
      <w:r w:rsidR="001F1F1A" w:rsidRPr="00C900A4">
        <w:rPr>
          <w:rFonts w:ascii="Times New Roman" w:hAnsi="Times New Roman"/>
          <w:sz w:val="28"/>
          <w:szCs w:val="28"/>
        </w:rPr>
        <w:t>з</w:t>
      </w:r>
      <w:r w:rsidR="00B62974">
        <w:rPr>
          <w:rFonts w:ascii="Times New Roman" w:hAnsi="Times New Roman"/>
          <w:sz w:val="28"/>
          <w:szCs w:val="28"/>
        </w:rPr>
        <w:t>азначена</w:t>
      </w:r>
      <w:r w:rsidR="001F1F1A" w:rsidRPr="00AD4343">
        <w:rPr>
          <w:rFonts w:ascii="Times New Roman" w:hAnsi="Times New Roman"/>
          <w:sz w:val="28"/>
          <w:szCs w:val="28"/>
        </w:rPr>
        <w:t xml:space="preserve">, </w:t>
      </w:r>
      <w:r w:rsidR="00B62974">
        <w:rPr>
          <w:rFonts w:ascii="Times New Roman" w:hAnsi="Times New Roman"/>
          <w:sz w:val="28"/>
          <w:szCs w:val="28"/>
        </w:rPr>
        <w:t xml:space="preserve">як така, </w:t>
      </w:r>
      <w:r w:rsidR="001F1F1A" w:rsidRPr="00AD4343">
        <w:rPr>
          <w:rFonts w:ascii="Times New Roman" w:hAnsi="Times New Roman"/>
          <w:sz w:val="28"/>
          <w:szCs w:val="28"/>
        </w:rPr>
        <w:t>що</w:t>
      </w:r>
      <w:r w:rsidR="00B62974">
        <w:rPr>
          <w:rFonts w:ascii="Times New Roman" w:hAnsi="Times New Roman"/>
          <w:sz w:val="28"/>
          <w:szCs w:val="28"/>
        </w:rPr>
        <w:t xml:space="preserve"> потребує</w:t>
      </w:r>
      <w:r w:rsidR="001F1F1A" w:rsidRPr="00AD4343">
        <w:rPr>
          <w:rFonts w:ascii="Times New Roman" w:hAnsi="Times New Roman"/>
          <w:sz w:val="28"/>
          <w:szCs w:val="28"/>
        </w:rPr>
        <w:t xml:space="preserve"> встановлення пристроїв</w:t>
      </w:r>
      <w:r w:rsidR="001F1F1A" w:rsidRPr="00AD4343">
        <w:rPr>
          <w:rFonts w:ascii="Times New Roman" w:hAnsi="Times New Roman"/>
          <w:b/>
          <w:sz w:val="28"/>
          <w:szCs w:val="28"/>
        </w:rPr>
        <w:t>.</w:t>
      </w:r>
      <w:r w:rsidR="001F1F1A" w:rsidRPr="00AD4343">
        <w:rPr>
          <w:rFonts w:ascii="Times New Roman" w:hAnsi="Times New Roman"/>
          <w:sz w:val="28"/>
          <w:szCs w:val="28"/>
        </w:rPr>
        <w:t xml:space="preserve"> </w:t>
      </w:r>
    </w:p>
    <w:p w:rsidR="00E97311" w:rsidRPr="00AD4343" w:rsidRDefault="005D7B47" w:rsidP="00E97311">
      <w:pPr>
        <w:ind w:firstLine="567"/>
        <w:rPr>
          <w:rFonts w:ascii="Times New Roman" w:hAnsi="Times New Roman"/>
          <w:sz w:val="28"/>
          <w:szCs w:val="28"/>
        </w:rPr>
      </w:pPr>
      <w:r>
        <w:rPr>
          <w:rFonts w:ascii="Times New Roman" w:hAnsi="Times New Roman"/>
          <w:sz w:val="28"/>
          <w:szCs w:val="28"/>
        </w:rPr>
        <w:t xml:space="preserve">Таким чином </w:t>
      </w:r>
      <w:r w:rsidR="00E97311" w:rsidRPr="00AD4343">
        <w:rPr>
          <w:rFonts w:ascii="Times New Roman" w:hAnsi="Times New Roman"/>
          <w:sz w:val="28"/>
          <w:szCs w:val="28"/>
        </w:rPr>
        <w:t xml:space="preserve">Планом розвитку регіональної філії  «Придніпровська залізниця» заходи в частині зменшення </w:t>
      </w:r>
      <w:r w:rsidR="00E97311" w:rsidRPr="00AD4343">
        <w:rPr>
          <w:rFonts w:ascii="Times New Roman" w:hAnsi="Times New Roman"/>
          <w:sz w:val="28"/>
          <w:szCs w:val="28"/>
          <w:lang w:eastAsia="uk-UA"/>
        </w:rPr>
        <w:t>втрат в електричних мережах</w:t>
      </w:r>
      <w:r w:rsidR="00E97311" w:rsidRPr="00AD4343">
        <w:rPr>
          <w:rFonts w:ascii="Times New Roman" w:hAnsi="Times New Roman"/>
          <w:sz w:val="28"/>
          <w:szCs w:val="28"/>
        </w:rPr>
        <w:t xml:space="preserve"> залізниці за рахунок компенсації реактивної потужності не передбачені.</w:t>
      </w:r>
    </w:p>
    <w:p w:rsidR="00E97311" w:rsidRDefault="00E97311" w:rsidP="002C2F74">
      <w:pPr>
        <w:rPr>
          <w:rFonts w:ascii="Times New Roman" w:hAnsi="Times New Roman"/>
        </w:rPr>
      </w:pPr>
    </w:p>
    <w:p w:rsidR="00744FFA" w:rsidRPr="00582814" w:rsidRDefault="00744FFA" w:rsidP="00744FFA">
      <w:pPr>
        <w:pStyle w:val="1"/>
        <w:rPr>
          <w:rFonts w:ascii="Times New Roman" w:hAnsi="Times New Roman"/>
        </w:rPr>
      </w:pPr>
      <w:bookmarkStart w:id="45" w:name="_Toc16864479"/>
      <w:r w:rsidRPr="00582814">
        <w:rPr>
          <w:rFonts w:ascii="Times New Roman" w:hAnsi="Times New Roman"/>
        </w:rPr>
        <w:lastRenderedPageBreak/>
        <w:t>Плани в частині улаштування "інтелектуального" обліку електричної енергії</w:t>
      </w:r>
      <w:bookmarkEnd w:id="20"/>
      <w:bookmarkEnd w:id="21"/>
      <w:bookmarkEnd w:id="45"/>
    </w:p>
    <w:p w:rsidR="00326E97" w:rsidRPr="00055AB5" w:rsidRDefault="00326E97" w:rsidP="00055AB5">
      <w:pPr>
        <w:ind w:firstLine="567"/>
        <w:rPr>
          <w:rFonts w:ascii="Times New Roman" w:hAnsi="Times New Roman"/>
          <w:color w:val="000000"/>
          <w:sz w:val="28"/>
          <w:szCs w:val="28"/>
        </w:rPr>
      </w:pPr>
      <w:r w:rsidRPr="00055AB5">
        <w:rPr>
          <w:rFonts w:ascii="Times New Roman" w:hAnsi="Times New Roman"/>
          <w:color w:val="000000"/>
          <w:sz w:val="28"/>
          <w:szCs w:val="28"/>
        </w:rPr>
        <w:t xml:space="preserve">Одним із важливих напрямків розвитку діяльності </w:t>
      </w:r>
      <w:r w:rsidR="005D1407" w:rsidRPr="00055AB5">
        <w:rPr>
          <w:rFonts w:ascii="Times New Roman" w:hAnsi="Times New Roman"/>
          <w:color w:val="000000"/>
          <w:sz w:val="28"/>
          <w:szCs w:val="28"/>
        </w:rPr>
        <w:t>регіональної філії «Придніпровська залізниця»</w:t>
      </w:r>
      <w:r w:rsidRPr="00055AB5">
        <w:rPr>
          <w:rFonts w:ascii="Times New Roman" w:hAnsi="Times New Roman"/>
          <w:color w:val="000000"/>
          <w:sz w:val="28"/>
          <w:szCs w:val="28"/>
        </w:rPr>
        <w:t xml:space="preserve"> є впровадження інтелектуального обліку електричної енергії та модернізація існуючої системи комерційного та технічного обліку електроенергії.</w:t>
      </w:r>
    </w:p>
    <w:p w:rsidR="00326E97" w:rsidRPr="00055AB5" w:rsidRDefault="00326E97" w:rsidP="00326E97">
      <w:pPr>
        <w:spacing w:before="0" w:after="0"/>
        <w:rPr>
          <w:rFonts w:ascii="Times New Roman" w:hAnsi="Times New Roman"/>
          <w:sz w:val="28"/>
          <w:szCs w:val="28"/>
        </w:rPr>
      </w:pPr>
      <w:r w:rsidRPr="00055AB5">
        <w:rPr>
          <w:rFonts w:ascii="Times New Roman" w:hAnsi="Times New Roman"/>
          <w:sz w:val="28"/>
          <w:szCs w:val="28"/>
        </w:rPr>
        <w:t xml:space="preserve">На сьогоднішній день, із загальної кількості однофазних лічильників, що використовуються в </w:t>
      </w:r>
      <w:r w:rsidR="00430ADE" w:rsidRPr="00055AB5">
        <w:rPr>
          <w:rFonts w:ascii="Times New Roman" w:hAnsi="Times New Roman"/>
          <w:color w:val="000000"/>
          <w:sz w:val="28"/>
          <w:szCs w:val="28"/>
        </w:rPr>
        <w:t xml:space="preserve">регіональної філії «Придніпровська залізниця» </w:t>
      </w:r>
      <w:r w:rsidRPr="00055AB5">
        <w:rPr>
          <w:rFonts w:ascii="Times New Roman" w:hAnsi="Times New Roman"/>
          <w:sz w:val="28"/>
          <w:szCs w:val="28"/>
        </w:rPr>
        <w:t>для визначення кількості електрое</w:t>
      </w:r>
      <w:r w:rsidR="00430ADE" w:rsidRPr="00055AB5">
        <w:rPr>
          <w:rFonts w:ascii="Times New Roman" w:hAnsi="Times New Roman"/>
          <w:sz w:val="28"/>
          <w:szCs w:val="28"/>
        </w:rPr>
        <w:t xml:space="preserve">нергії відпущеної споживачам, </w:t>
      </w:r>
      <w:r w:rsidRPr="00055AB5">
        <w:rPr>
          <w:rFonts w:ascii="Times New Roman" w:hAnsi="Times New Roman"/>
          <w:sz w:val="28"/>
          <w:szCs w:val="28"/>
        </w:rPr>
        <w:t>велику частку складають лічильники індукційного типу з класом точності 2,5.</w:t>
      </w:r>
    </w:p>
    <w:p w:rsidR="00326E97" w:rsidRPr="00055AB5" w:rsidRDefault="00FD5256" w:rsidP="00326E97">
      <w:pPr>
        <w:rPr>
          <w:rFonts w:ascii="Times New Roman" w:hAnsi="Times New Roman"/>
          <w:sz w:val="28"/>
          <w:szCs w:val="28"/>
        </w:rPr>
      </w:pPr>
      <w:r w:rsidRPr="00055AB5">
        <w:rPr>
          <w:rFonts w:ascii="Times New Roman" w:hAnsi="Times New Roman"/>
          <w:sz w:val="28"/>
          <w:szCs w:val="28"/>
        </w:rPr>
        <w:t xml:space="preserve">Індукційні  електролічильники </w:t>
      </w:r>
      <w:r w:rsidR="00326E97" w:rsidRPr="00055AB5">
        <w:rPr>
          <w:rFonts w:ascii="Times New Roman" w:hAnsi="Times New Roman"/>
          <w:sz w:val="28"/>
          <w:szCs w:val="28"/>
        </w:rPr>
        <w:t>мають ряд недоліків:</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По-перше, не виконуються вимоги вертикального розташування лічильників,  що викликає додаткову погрішність для лічильника  класу точності 2.5+(-) рівної 0,67%.  Відхилення від вертикального положення практично неможливо виміряти, воно може бути  допущене з моменту установки лічильника.</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По-друге, допустима похибка індукційних лічильників починається з 10% номінального струму. Це призводить до того, що діючі лічильники перебувають за межами навантажень 110-120 Вт, що мають місце в побуті. Навіть при роботі з навантаженнями 100 Вт припустима похибка лічильника згідно Держстандарту 6570-75 складає 4,5%, що не може влаштовувати компанію з погляду достовірності обліку.</w:t>
      </w:r>
    </w:p>
    <w:p w:rsidR="00326E97" w:rsidRPr="00055AB5" w:rsidRDefault="00326E97" w:rsidP="00326E97">
      <w:pPr>
        <w:rPr>
          <w:rFonts w:ascii="Times New Roman" w:hAnsi="Times New Roman"/>
          <w:sz w:val="28"/>
          <w:szCs w:val="28"/>
        </w:rPr>
      </w:pPr>
      <w:r w:rsidRPr="00055AB5">
        <w:rPr>
          <w:rFonts w:ascii="Times New Roman" w:hAnsi="Times New Roman"/>
          <w:sz w:val="28"/>
          <w:szCs w:val="28"/>
        </w:rPr>
        <w:t>При модернізації діючого парку лічильників, варто звернути увагу на лічильники електронного типу. Для таких  лічильників характерна підвищена точність (можливо досягти точності 1.0), можливість фіксувати дуже маленькі навантаження (від 5,5 Вт), повна просторова незалежність, велика захищеність від зовнішнього впливу на точність роботи. Таким чином, передбачається заміна діючого парку лічильників із класом точності 2.5 на сучасні з класом точності не нижче 1.0, що мають захист від розкрадання електроенергії і виключення з експлуатації лічильників із простроченими термінами держповірки.</w:t>
      </w:r>
    </w:p>
    <w:p w:rsidR="00326E97" w:rsidRPr="00055AB5" w:rsidRDefault="00326E97" w:rsidP="00326E97">
      <w:pPr>
        <w:rPr>
          <w:rFonts w:ascii="Times New Roman" w:hAnsi="Times New Roman"/>
          <w:color w:val="000000"/>
          <w:sz w:val="28"/>
          <w:szCs w:val="28"/>
        </w:rPr>
      </w:pPr>
      <w:r w:rsidRPr="00055AB5">
        <w:rPr>
          <w:rFonts w:ascii="Times New Roman" w:hAnsi="Times New Roman"/>
          <w:color w:val="000000"/>
          <w:sz w:val="28"/>
          <w:szCs w:val="28"/>
        </w:rPr>
        <w:t>Система інтелектуального обліку має значну кількість переваг та дозволяє здійснювати наступні функції:</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дистанційне одержання від кожної точки виміру (вузла обліку) відомостей про відпущену або спожиту електроенергію;</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контроль параметрів електроенергії, яка поставляється, для виявлення та реєстрації їх відхилень від договірних значень;</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виявлення фактів несанкціонованого втручання в роботу приладів обліку або зміни схем підключення споживача;</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 xml:space="preserve">нарахування суми оплати на основі реальних показань без будь-якого переоцінювання і донарахування; </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аналіз технічного стану й відмов приладів обліку;</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lastRenderedPageBreak/>
        <w:t>розрахунки внутрішньо-об'єктного балансу надходження й споживання енергоресурсів з метою виявлення технічних і комерційних втрат і впровадження заходів щодо ефективного енергозбереження;</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здійснення дистанційного відключення (обмеження) споживача за неплатежі (або невнесену передоплату за споживану електроенергію) без використання комутаційного устаткування споживача;</w:t>
      </w:r>
    </w:p>
    <w:p w:rsidR="00326E97" w:rsidRPr="00055AB5" w:rsidRDefault="00326E97" w:rsidP="00326E97">
      <w:pPr>
        <w:pStyle w:val="a0"/>
        <w:rPr>
          <w:rFonts w:ascii="Times New Roman" w:hAnsi="Times New Roman"/>
          <w:color w:val="000000"/>
          <w:sz w:val="28"/>
          <w:szCs w:val="28"/>
        </w:rPr>
      </w:pPr>
      <w:r w:rsidRPr="00055AB5">
        <w:rPr>
          <w:rFonts w:ascii="Times New Roman" w:hAnsi="Times New Roman"/>
          <w:color w:val="000000"/>
          <w:sz w:val="28"/>
          <w:szCs w:val="28"/>
        </w:rPr>
        <w:t>інтеграція з білінговими системами.</w:t>
      </w:r>
    </w:p>
    <w:p w:rsidR="00DD1323" w:rsidRPr="00055AB5" w:rsidRDefault="00326E97" w:rsidP="00055AB5">
      <w:pPr>
        <w:shd w:val="clear" w:color="auto" w:fill="FFFFFF"/>
        <w:ind w:firstLine="425"/>
        <w:textAlignment w:val="baseline"/>
        <w:rPr>
          <w:rFonts w:ascii="Times New Roman" w:hAnsi="Times New Roman"/>
          <w:sz w:val="28"/>
          <w:szCs w:val="28"/>
        </w:rPr>
      </w:pPr>
      <w:r w:rsidRPr="00055AB5">
        <w:rPr>
          <w:rFonts w:ascii="Times New Roman" w:hAnsi="Times New Roman"/>
          <w:color w:val="000000"/>
          <w:sz w:val="28"/>
          <w:szCs w:val="28"/>
        </w:rPr>
        <w:t>Водночас, встановлення</w:t>
      </w:r>
      <w:r w:rsidRPr="00055AB5">
        <w:rPr>
          <w:rFonts w:ascii="Times New Roman" w:hAnsi="Times New Roman"/>
          <w:sz w:val="28"/>
          <w:szCs w:val="28"/>
        </w:rPr>
        <w:t xml:space="preserve"> лічильників, що мають функцію автоматичної дистанційної передачі даних, надають власнику безліч переваг.</w:t>
      </w:r>
    </w:p>
    <w:p w:rsidR="00326E97" w:rsidRPr="00055AB5" w:rsidRDefault="00326E97" w:rsidP="00326E97">
      <w:pPr>
        <w:shd w:val="clear" w:color="auto" w:fill="FFFFFF"/>
        <w:textAlignment w:val="baseline"/>
        <w:rPr>
          <w:rFonts w:ascii="Times New Roman" w:hAnsi="Times New Roman"/>
          <w:sz w:val="28"/>
          <w:szCs w:val="28"/>
        </w:rPr>
      </w:pPr>
      <w:r w:rsidRPr="00055AB5">
        <w:rPr>
          <w:rFonts w:ascii="Times New Roman" w:hAnsi="Times New Roman"/>
          <w:sz w:val="28"/>
          <w:szCs w:val="28"/>
        </w:rPr>
        <w:t>Переваги системи для користувачів:</w:t>
      </w:r>
    </w:p>
    <w:p w:rsidR="00326E97" w:rsidRPr="00055AB5" w:rsidRDefault="00326E97" w:rsidP="00240B67">
      <w:pPr>
        <w:pStyle w:val="af8"/>
        <w:numPr>
          <w:ilvl w:val="0"/>
          <w:numId w:val="13"/>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облік електричної енергії по зонах доби. Не зменшуючи споживання електрики, споживачі можуть зекономити до 50% за рахунок переходу на зонний облік. Оскільки в нічний час  електрична енергія дешевша, при наявності лічильника з передачею даних можна відчутно зменшити рахунок;</w:t>
      </w:r>
    </w:p>
    <w:p w:rsidR="00326E97" w:rsidRPr="00055AB5" w:rsidRDefault="00326E97" w:rsidP="00240B67">
      <w:pPr>
        <w:pStyle w:val="af8"/>
        <w:numPr>
          <w:ilvl w:val="0"/>
          <w:numId w:val="13"/>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вирішення спірних ситуацій – свідчення по лічильнику можуть фіксуватися кожен день. Подібна схема передачі даних дозволяє виключити конфліктні ситуації, якщо виникли проблеми з квитанціями або передача інформації абонентом здійснюється нерегулярно;</w:t>
      </w:r>
    </w:p>
    <w:p w:rsidR="00326E97" w:rsidRPr="00055AB5" w:rsidRDefault="00326E97" w:rsidP="00240B67">
      <w:pPr>
        <w:pStyle w:val="af8"/>
        <w:numPr>
          <w:ilvl w:val="0"/>
          <w:numId w:val="13"/>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контроль показань – облікові прилади надають можливість знімати показники з місць, які споживач відвідує рідко, наприклад, з орендної квартири, гаража або дачного будинку;</w:t>
      </w:r>
    </w:p>
    <w:p w:rsidR="00326E97" w:rsidRPr="00055AB5" w:rsidRDefault="00326E97" w:rsidP="00240B67">
      <w:pPr>
        <w:pStyle w:val="af8"/>
        <w:numPr>
          <w:ilvl w:val="0"/>
          <w:numId w:val="13"/>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вчасна та точна передача показів електричної енергії з лічильника в розрахункові центри (без залучення персоналу та споживача). Практичність і економія часу – користувачеві не потрібно витрачати час і зусилля на зняття показань, черги біля кас або передачу інформації за допомогою стандартних способів. Особливо цю функцію оцінять ті, хто регулярно забуває відправити показники;</w:t>
      </w:r>
    </w:p>
    <w:p w:rsidR="00326E97" w:rsidRPr="00055AB5" w:rsidRDefault="00326E97" w:rsidP="00240B67">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спрощення монтажу за рахунок відсутності необхідності прокладати додаткові інформаційні кабелі для збору даних (збереження інтер’єру приміщення);</w:t>
      </w:r>
    </w:p>
    <w:p w:rsidR="00326E97" w:rsidRPr="00055AB5" w:rsidRDefault="00326E97" w:rsidP="00240B67">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високошвидкісний інформаційний обмін;</w:t>
      </w:r>
    </w:p>
    <w:p w:rsidR="00326E97" w:rsidRPr="00055AB5" w:rsidRDefault="00326E97" w:rsidP="00240B67">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дуже швидке розгортання мережі – мережа може бути розгорнута на будь-якій ділянці, на якій є лінії електропостачання;</w:t>
      </w:r>
    </w:p>
    <w:p w:rsidR="00326E97" w:rsidRPr="00055AB5" w:rsidRDefault="00326E97" w:rsidP="00240B67">
      <w:pPr>
        <w:pStyle w:val="af8"/>
        <w:numPr>
          <w:ilvl w:val="0"/>
          <w:numId w:val="12"/>
        </w:numPr>
        <w:shd w:val="clear" w:color="auto" w:fill="FFFFFF"/>
        <w:tabs>
          <w:tab w:val="left" w:pos="851"/>
        </w:tabs>
        <w:spacing w:after="0" w:line="240" w:lineRule="auto"/>
        <w:ind w:left="851" w:hanging="425"/>
        <w:textAlignment w:val="baseline"/>
        <w:rPr>
          <w:rFonts w:ascii="Times New Roman" w:hAnsi="Times New Roman"/>
          <w:sz w:val="28"/>
          <w:szCs w:val="28"/>
        </w:rPr>
      </w:pPr>
      <w:r w:rsidRPr="00055AB5">
        <w:rPr>
          <w:rFonts w:ascii="Times New Roman" w:hAnsi="Times New Roman"/>
          <w:sz w:val="28"/>
          <w:szCs w:val="28"/>
        </w:rPr>
        <w:t>cтабільніший зв'язок.</w:t>
      </w:r>
    </w:p>
    <w:p w:rsidR="00326E97" w:rsidRPr="00055AB5" w:rsidRDefault="00326E97" w:rsidP="00055AB5">
      <w:pPr>
        <w:ind w:firstLine="360"/>
        <w:rPr>
          <w:rFonts w:ascii="Times New Roman" w:hAnsi="Times New Roman"/>
          <w:sz w:val="28"/>
          <w:szCs w:val="28"/>
        </w:rPr>
      </w:pPr>
      <w:r w:rsidRPr="00055AB5">
        <w:rPr>
          <w:rFonts w:ascii="Times New Roman" w:hAnsi="Times New Roman"/>
          <w:sz w:val="28"/>
          <w:szCs w:val="28"/>
        </w:rPr>
        <w:t xml:space="preserve">З точки зору зниженні втрат сучасні лічильники що мають можливість об’єднуватись в систему АСКОЕ мають такі важливі функції: </w:t>
      </w:r>
    </w:p>
    <w:p w:rsidR="00326E97" w:rsidRPr="00055AB5" w:rsidRDefault="00326E97" w:rsidP="00240B67">
      <w:pPr>
        <w:pStyle w:val="af8"/>
        <w:numPr>
          <w:ilvl w:val="0"/>
          <w:numId w:val="14"/>
        </w:numPr>
        <w:spacing w:after="0"/>
        <w:rPr>
          <w:rFonts w:ascii="Times New Roman" w:hAnsi="Times New Roman"/>
          <w:sz w:val="28"/>
          <w:szCs w:val="28"/>
        </w:rPr>
      </w:pPr>
      <w:r w:rsidRPr="00055AB5">
        <w:rPr>
          <w:rFonts w:ascii="Times New Roman" w:hAnsi="Times New Roman"/>
          <w:sz w:val="28"/>
          <w:szCs w:val="28"/>
        </w:rPr>
        <w:t>передача енергопостачальнику інформації про спробу споживача безоплатно споживати електроенергію шляхом заземлення електропроводки;</w:t>
      </w:r>
    </w:p>
    <w:p w:rsidR="00326E97" w:rsidRPr="00055AB5" w:rsidRDefault="00326E97" w:rsidP="00240B67">
      <w:pPr>
        <w:pStyle w:val="af8"/>
        <w:numPr>
          <w:ilvl w:val="0"/>
          <w:numId w:val="14"/>
        </w:numPr>
        <w:spacing w:after="0"/>
        <w:rPr>
          <w:rFonts w:ascii="Times New Roman" w:hAnsi="Times New Roman"/>
          <w:sz w:val="28"/>
          <w:szCs w:val="28"/>
        </w:rPr>
      </w:pPr>
      <w:r w:rsidRPr="00055AB5">
        <w:rPr>
          <w:rFonts w:ascii="Times New Roman" w:hAnsi="Times New Roman"/>
          <w:sz w:val="28"/>
          <w:szCs w:val="28"/>
        </w:rPr>
        <w:t>фіксація в пам’яті дати та часу короткочасних небалансів на фазі (допомагає виявляти накиди на ПЛ 0,4 кВ).</w:t>
      </w:r>
    </w:p>
    <w:p w:rsidR="00326E97" w:rsidRPr="00055AB5" w:rsidRDefault="00326E97" w:rsidP="00055AB5">
      <w:pPr>
        <w:ind w:firstLine="360"/>
        <w:rPr>
          <w:rFonts w:ascii="Times New Roman" w:hAnsi="Times New Roman"/>
          <w:color w:val="000000"/>
          <w:sz w:val="28"/>
          <w:szCs w:val="28"/>
        </w:rPr>
      </w:pPr>
      <w:r w:rsidRPr="00055AB5">
        <w:rPr>
          <w:rFonts w:ascii="Times New Roman" w:hAnsi="Times New Roman"/>
          <w:color w:val="000000"/>
          <w:sz w:val="28"/>
          <w:szCs w:val="28"/>
        </w:rPr>
        <w:t xml:space="preserve">Відповідно до Третього енергетичного пакету у Європейському Союзі діє програма розвитку "інтелектуальних" мереж "Технологічна платформа Smart Grid </w:t>
      </w:r>
      <w:r w:rsidRPr="00055AB5">
        <w:rPr>
          <w:rFonts w:ascii="Times New Roman" w:hAnsi="Times New Roman"/>
          <w:color w:val="000000"/>
          <w:sz w:val="28"/>
          <w:szCs w:val="28"/>
        </w:rPr>
        <w:lastRenderedPageBreak/>
        <w:t xml:space="preserve">для Електричних Мереж Майбутнього в Європі", згідно з якою 80% європейських споживачів до 2020 р. має бути оснащено "розумними" приладами обліку, а до 2022 р. – 100% споживачів. </w:t>
      </w:r>
    </w:p>
    <w:p w:rsidR="00326E97" w:rsidRPr="00055AB5" w:rsidRDefault="00326E97" w:rsidP="00055AB5">
      <w:pPr>
        <w:ind w:firstLine="360"/>
        <w:rPr>
          <w:rFonts w:ascii="Times New Roman" w:hAnsi="Times New Roman"/>
          <w:color w:val="000000"/>
          <w:sz w:val="28"/>
          <w:szCs w:val="28"/>
        </w:rPr>
      </w:pPr>
      <w:r w:rsidRPr="00055AB5">
        <w:rPr>
          <w:rFonts w:ascii="Times New Roman" w:hAnsi="Times New Roman"/>
          <w:color w:val="000000"/>
          <w:sz w:val="28"/>
          <w:szCs w:val="28"/>
        </w:rPr>
        <w:t xml:space="preserve">В </w:t>
      </w:r>
      <w:r w:rsidRPr="00055AB5">
        <w:rPr>
          <w:rFonts w:ascii="Times New Roman" w:hAnsi="Times New Roman"/>
          <w:b/>
          <w:color w:val="000000"/>
          <w:sz w:val="28"/>
          <w:szCs w:val="28"/>
        </w:rPr>
        <w:t xml:space="preserve">Додатку Г. Табл. </w:t>
      </w:r>
      <w:r w:rsidR="00010E0D" w:rsidRPr="00055AB5">
        <w:rPr>
          <w:rFonts w:ascii="Times New Roman" w:hAnsi="Times New Roman"/>
          <w:b/>
          <w:color w:val="000000"/>
          <w:sz w:val="28"/>
          <w:szCs w:val="28"/>
        </w:rPr>
        <w:t>27</w:t>
      </w:r>
      <w:r w:rsidRPr="00055AB5">
        <w:rPr>
          <w:rFonts w:ascii="Times New Roman" w:hAnsi="Times New Roman"/>
          <w:b/>
          <w:color w:val="000000"/>
          <w:sz w:val="28"/>
          <w:szCs w:val="28"/>
        </w:rPr>
        <w:t xml:space="preserve"> </w:t>
      </w:r>
      <w:r w:rsidRPr="00055AB5">
        <w:rPr>
          <w:rFonts w:ascii="Times New Roman" w:hAnsi="Times New Roman"/>
          <w:color w:val="000000"/>
          <w:sz w:val="28"/>
          <w:szCs w:val="28"/>
        </w:rPr>
        <w:t>наведені дані щодо технічного стану засобів обліку.</w:t>
      </w:r>
    </w:p>
    <w:p w:rsidR="00326E97" w:rsidRPr="00055AB5" w:rsidRDefault="00326E97" w:rsidP="00055AB5">
      <w:pPr>
        <w:ind w:firstLine="360"/>
        <w:rPr>
          <w:rFonts w:ascii="Times New Roman" w:hAnsi="Times New Roman"/>
          <w:color w:val="000000"/>
          <w:sz w:val="28"/>
          <w:szCs w:val="28"/>
        </w:rPr>
      </w:pPr>
      <w:r w:rsidRPr="00055AB5">
        <w:rPr>
          <w:rFonts w:ascii="Times New Roman" w:hAnsi="Times New Roman"/>
          <w:color w:val="000000"/>
          <w:sz w:val="28"/>
          <w:szCs w:val="28"/>
        </w:rPr>
        <w:t xml:space="preserve">У зв’язку зі збільшенням кількості точок інтелектуального обліку виникне потреба у придбанні додаткового (додаткових) серверів на верхньому рівні АСКОЕ. </w:t>
      </w:r>
    </w:p>
    <w:p w:rsidR="00326E97" w:rsidRPr="00055AB5" w:rsidRDefault="00326E97" w:rsidP="00326E97">
      <w:pPr>
        <w:rPr>
          <w:rFonts w:ascii="Times New Roman" w:hAnsi="Times New Roman"/>
          <w:color w:val="000000"/>
          <w:sz w:val="28"/>
          <w:szCs w:val="28"/>
        </w:rPr>
      </w:pPr>
      <w:r w:rsidRPr="00055AB5">
        <w:rPr>
          <w:rFonts w:ascii="Times New Roman" w:hAnsi="Times New Roman"/>
          <w:color w:val="000000"/>
          <w:sz w:val="28"/>
          <w:szCs w:val="28"/>
        </w:rPr>
        <w:t xml:space="preserve">Впровадження системи АСКОЕ передбачає "Концепція впровадження АСКОЕ побутових споживачів в </w:t>
      </w:r>
      <w:r w:rsidR="00887E53" w:rsidRPr="00055AB5">
        <w:rPr>
          <w:rFonts w:ascii="Times New Roman" w:hAnsi="Times New Roman"/>
          <w:color w:val="000000"/>
          <w:sz w:val="28"/>
          <w:szCs w:val="28"/>
        </w:rPr>
        <w:t>регіональної філії «Придніпровська залізниця»</w:t>
      </w:r>
      <w:r w:rsidRPr="00055AB5">
        <w:rPr>
          <w:rFonts w:ascii="Times New Roman" w:hAnsi="Times New Roman"/>
          <w:color w:val="000000"/>
          <w:sz w:val="28"/>
          <w:szCs w:val="28"/>
        </w:rPr>
        <w:t xml:space="preserve">. </w:t>
      </w:r>
    </w:p>
    <w:p w:rsidR="00326E97" w:rsidRPr="00055AB5" w:rsidRDefault="00326E97" w:rsidP="00055AB5">
      <w:pPr>
        <w:ind w:firstLine="709"/>
        <w:rPr>
          <w:rFonts w:ascii="Times New Roman" w:hAnsi="Times New Roman"/>
          <w:color w:val="000000"/>
          <w:sz w:val="28"/>
          <w:szCs w:val="28"/>
        </w:rPr>
      </w:pPr>
      <w:r w:rsidRPr="00055AB5">
        <w:rPr>
          <w:rFonts w:ascii="Times New Roman" w:hAnsi="Times New Roman"/>
          <w:color w:val="000000"/>
          <w:sz w:val="28"/>
          <w:szCs w:val="28"/>
        </w:rPr>
        <w:t xml:space="preserve">Впровадження системи АСКОЕ </w:t>
      </w:r>
      <w:r w:rsidR="00887E53" w:rsidRPr="00055AB5">
        <w:rPr>
          <w:rFonts w:ascii="Times New Roman" w:hAnsi="Times New Roman"/>
          <w:color w:val="000000"/>
          <w:sz w:val="28"/>
          <w:szCs w:val="28"/>
        </w:rPr>
        <w:t>регіональної філії «Придніпровська залізниця»</w:t>
      </w:r>
      <w:r w:rsidRPr="00055AB5">
        <w:rPr>
          <w:rFonts w:ascii="Times New Roman" w:hAnsi="Times New Roman"/>
          <w:color w:val="000000"/>
          <w:sz w:val="28"/>
          <w:szCs w:val="28"/>
        </w:rPr>
        <w:t xml:space="preserve"> направлено на створення можливості одночасного вимірювання та обліку кількості енергії та енергоресурсів різного роду по територіально розподіленим точкам обліку з передачею інформації в реальному часі.</w:t>
      </w:r>
    </w:p>
    <w:p w:rsidR="00326E97" w:rsidRPr="00055AB5" w:rsidRDefault="00326E97" w:rsidP="00055AB5">
      <w:pPr>
        <w:ind w:firstLine="709"/>
        <w:rPr>
          <w:rFonts w:ascii="Times New Roman" w:hAnsi="Times New Roman"/>
          <w:sz w:val="28"/>
          <w:szCs w:val="28"/>
        </w:rPr>
      </w:pPr>
      <w:r w:rsidRPr="00055AB5">
        <w:rPr>
          <w:rFonts w:ascii="Times New Roman" w:hAnsi="Times New Roman"/>
          <w:sz w:val="28"/>
          <w:szCs w:val="28"/>
        </w:rPr>
        <w:t>Завдання впровадження систем АСКОЕ побутових споживачів набуває на сьогоднішній день все більшої актуальності. Це пов’язано з постійним зростанням тарифів на електроенергію і як наслідок почастішанням фактів неплатежів і розкрадання електроенергії.</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Мова йде про по квартирний облік в багатоповерхових житлових будинках, а також про облік в будинках приватного сектора, котедж них селищах і гаражах. При організації обліку побутових споживачів на об’єктах виникає традиційний набір проблем:</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Велика кількість приладів обліку (мова може йти про десятки і сотні тисяч точок обліку);</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Великий обсяг монтажних робіт, пов'язаний з установкою приладів обліку і прокладанням ліній зв’язку;</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Складність організації зберігання, обробки і аналізу великої кількості показників;</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Низька оперативність збору показників з великої кількості територіально віддалених приладів;</w:t>
      </w:r>
    </w:p>
    <w:p w:rsidR="00326E97" w:rsidRPr="00055AB5" w:rsidRDefault="00326E97" w:rsidP="00326E97">
      <w:pPr>
        <w:pStyle w:val="a0"/>
        <w:ind w:left="851"/>
        <w:rPr>
          <w:rFonts w:ascii="Times New Roman" w:hAnsi="Times New Roman"/>
          <w:sz w:val="28"/>
          <w:szCs w:val="28"/>
        </w:rPr>
      </w:pPr>
      <w:r w:rsidRPr="00055AB5">
        <w:rPr>
          <w:rFonts w:ascii="Times New Roman" w:hAnsi="Times New Roman"/>
          <w:sz w:val="28"/>
          <w:szCs w:val="28"/>
        </w:rPr>
        <w:t>Великі фінансові вкладення на розгортання системи.</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 xml:space="preserve">Тому було прийнято рішення про розробку концепції підвищення енергоефективності та підходів до встановлення багатофункціональних лічильників (впровадження АСКОЕ) </w:t>
      </w:r>
      <w:r w:rsidR="00DB0C75" w:rsidRPr="00055AB5">
        <w:rPr>
          <w:rFonts w:ascii="Times New Roman" w:hAnsi="Times New Roman"/>
          <w:color w:val="000000"/>
          <w:sz w:val="28"/>
          <w:szCs w:val="28"/>
        </w:rPr>
        <w:t>регіональної філії «Придніпровська залізниця».</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Організацію АСКОЕ, умовно, можна розділити на 2 рівні:</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1-й рівень. Система автоматизації системи обліку електричної енергії на ПС, ТП, РП (електроустановки напругою вище 1000 В):</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При реконструкції підстанції та переводі напруги з 6-10 кВ на 20 кВ АСКОЕ організувати на базі приладів обліку типу SL, ACE (лічильники повинні бути обладнані 485 портом).</w:t>
      </w:r>
    </w:p>
    <w:p w:rsidR="00326E97" w:rsidRPr="00055AB5" w:rsidRDefault="00326E97" w:rsidP="00055AB5">
      <w:pPr>
        <w:ind w:firstLine="426"/>
        <w:rPr>
          <w:rFonts w:ascii="Times New Roman" w:hAnsi="Times New Roman"/>
          <w:sz w:val="28"/>
          <w:szCs w:val="28"/>
        </w:rPr>
      </w:pPr>
      <w:r w:rsidRPr="00055AB5">
        <w:rPr>
          <w:rFonts w:ascii="Times New Roman" w:hAnsi="Times New Roman"/>
          <w:sz w:val="28"/>
          <w:szCs w:val="28"/>
        </w:rPr>
        <w:t xml:space="preserve">Лічильники об’єднуються в систему за допомогою мережевого кабелю з підключенням до комунікаційного модулю ТС-485 або іншого комунікаційного терміналу GSM або GPRS. </w:t>
      </w:r>
    </w:p>
    <w:p w:rsidR="00326E97" w:rsidRPr="00055AB5" w:rsidRDefault="00326E97" w:rsidP="00326E97">
      <w:pPr>
        <w:rPr>
          <w:rFonts w:ascii="Times New Roman" w:hAnsi="Times New Roman"/>
          <w:sz w:val="28"/>
          <w:szCs w:val="28"/>
        </w:rPr>
      </w:pPr>
      <w:r w:rsidRPr="00055AB5">
        <w:rPr>
          <w:rFonts w:ascii="Times New Roman" w:hAnsi="Times New Roman"/>
          <w:sz w:val="28"/>
          <w:szCs w:val="28"/>
        </w:rPr>
        <w:lastRenderedPageBreak/>
        <w:t>2-й рівень. Система автоматизації системи обліку електричної енергії на ТП, РП (електроустановки напругою до 1000 В):</w:t>
      </w:r>
    </w:p>
    <w:p w:rsidR="00326E97" w:rsidRPr="00055AB5" w:rsidRDefault="00326E97" w:rsidP="00326E97">
      <w:pPr>
        <w:rPr>
          <w:rFonts w:ascii="Times New Roman" w:hAnsi="Times New Roman"/>
          <w:sz w:val="28"/>
          <w:szCs w:val="28"/>
        </w:rPr>
      </w:pPr>
      <w:r w:rsidRPr="00055AB5">
        <w:rPr>
          <w:rFonts w:ascii="Times New Roman" w:hAnsi="Times New Roman"/>
          <w:sz w:val="28"/>
          <w:szCs w:val="28"/>
        </w:rPr>
        <w:t xml:space="preserve">Для організації автоматизованої системи обліку електроенергії у мережах 0,4 кВ </w:t>
      </w:r>
      <w:r w:rsidR="00122B37" w:rsidRPr="00055AB5">
        <w:rPr>
          <w:rFonts w:ascii="Times New Roman" w:hAnsi="Times New Roman"/>
          <w:sz w:val="28"/>
          <w:szCs w:val="28"/>
        </w:rPr>
        <w:t>планується</w:t>
      </w:r>
      <w:r w:rsidRPr="00055AB5">
        <w:rPr>
          <w:rFonts w:ascii="Times New Roman" w:hAnsi="Times New Roman"/>
          <w:sz w:val="28"/>
          <w:szCs w:val="28"/>
        </w:rPr>
        <w:t xml:space="preserve"> застосування  приладів обліку, які обладнано радіо-модемами, дані прилади обліку будуть встановлюватись у побутових споживачів, юридичних споживачів. Інформація з приладів обліку отримується контролером збору даних та/або маршрутизатором, який встановлюється в ТП на шинах 0,4 кВ. Необхідно враховувати, що кількість споживачів, які приєднані до однієї ТП не повинна перевищувати 1000 штук. </w:t>
      </w:r>
    </w:p>
    <w:p w:rsidR="00326E97" w:rsidRPr="00055AB5" w:rsidRDefault="00326E97" w:rsidP="00326E97">
      <w:pPr>
        <w:rPr>
          <w:rFonts w:ascii="Times New Roman" w:hAnsi="Times New Roman"/>
          <w:sz w:val="28"/>
          <w:szCs w:val="28"/>
        </w:rPr>
      </w:pPr>
      <w:r w:rsidRPr="00055AB5">
        <w:rPr>
          <w:rFonts w:ascii="Times New Roman" w:hAnsi="Times New Roman"/>
          <w:sz w:val="28"/>
          <w:szCs w:val="28"/>
        </w:rPr>
        <w:t xml:space="preserve">Впровадження системи побутових споживачів забезпечить для </w:t>
      </w:r>
      <w:r w:rsidR="00DB0C75" w:rsidRPr="00055AB5">
        <w:rPr>
          <w:rFonts w:ascii="Times New Roman" w:hAnsi="Times New Roman"/>
          <w:color w:val="000000"/>
          <w:sz w:val="28"/>
          <w:szCs w:val="28"/>
        </w:rPr>
        <w:t>регіональної філії «Придніпровська залізниця»</w:t>
      </w:r>
      <w:r w:rsidRPr="00055AB5">
        <w:rPr>
          <w:rFonts w:ascii="Times New Roman" w:hAnsi="Times New Roman"/>
          <w:sz w:val="28"/>
          <w:szCs w:val="28"/>
        </w:rPr>
        <w:t xml:space="preserve"> зчитування даних з приладів обліку з мінімальним залученням персоналу, дозволить коректно виставляти рахунки для споживачів, надасть можливість отримання даних про спожиту електричну енергію у "проблемних" споживачів.</w:t>
      </w:r>
    </w:p>
    <w:p w:rsidR="00326E97" w:rsidRPr="00055AB5" w:rsidRDefault="00326E97" w:rsidP="00326E97">
      <w:pPr>
        <w:rPr>
          <w:rFonts w:ascii="Times New Roman" w:hAnsi="Times New Roman"/>
          <w:sz w:val="28"/>
          <w:szCs w:val="28"/>
        </w:rPr>
      </w:pPr>
      <w:r w:rsidRPr="00055AB5">
        <w:rPr>
          <w:rFonts w:ascii="Times New Roman" w:hAnsi="Times New Roman"/>
          <w:sz w:val="28"/>
          <w:szCs w:val="28"/>
        </w:rPr>
        <w:t>Отже, впровадження системи АСКОЕ - один з ефективних методів боротьби з комерційними втратами електроенергії.</w:t>
      </w:r>
    </w:p>
    <w:p w:rsidR="00326E97" w:rsidRPr="00055AB5" w:rsidRDefault="00326E97" w:rsidP="00326E97">
      <w:pPr>
        <w:rPr>
          <w:rFonts w:ascii="Times New Roman" w:hAnsi="Times New Roman"/>
          <w:color w:val="000000"/>
          <w:sz w:val="28"/>
          <w:szCs w:val="28"/>
        </w:rPr>
      </w:pPr>
      <w:r w:rsidRPr="00055AB5">
        <w:rPr>
          <w:rFonts w:ascii="Times New Roman" w:hAnsi="Times New Roman"/>
          <w:color w:val="000000"/>
          <w:sz w:val="28"/>
          <w:szCs w:val="28"/>
        </w:rPr>
        <w:t>Подальші плани з улаштування "інтелектуального" обліку електричної енергії наведено нижче.</w:t>
      </w:r>
    </w:p>
    <w:p w:rsidR="00777AAE" w:rsidRPr="00610562" w:rsidRDefault="00777AAE" w:rsidP="00326E97">
      <w:pPr>
        <w:rPr>
          <w:rFonts w:ascii="Times New Roman" w:hAnsi="Times New Roman"/>
          <w:color w:val="000000"/>
        </w:rPr>
      </w:pPr>
    </w:p>
    <w:p w:rsidR="00326E97" w:rsidRPr="00055AB5" w:rsidRDefault="00326E97" w:rsidP="00326E97">
      <w:pPr>
        <w:pStyle w:val="aff1"/>
        <w:rPr>
          <w:color w:val="000000"/>
          <w:sz w:val="26"/>
        </w:rPr>
      </w:pPr>
      <w:r w:rsidRPr="00055AB5">
        <w:rPr>
          <w:color w:val="000000"/>
          <w:sz w:val="26"/>
        </w:rPr>
        <w:t xml:space="preserve">Табл. </w:t>
      </w:r>
      <w:r w:rsidR="009E4C75" w:rsidRPr="00055AB5">
        <w:rPr>
          <w:color w:val="000000"/>
          <w:sz w:val="26"/>
        </w:rPr>
        <w:fldChar w:fldCharType="begin"/>
      </w:r>
      <w:r w:rsidRPr="00055AB5">
        <w:rPr>
          <w:color w:val="000000"/>
          <w:sz w:val="26"/>
        </w:rPr>
        <w:instrText xml:space="preserve"> SEQ Табл. \* ARABIC </w:instrText>
      </w:r>
      <w:r w:rsidR="009E4C75" w:rsidRPr="00055AB5">
        <w:rPr>
          <w:color w:val="000000"/>
          <w:sz w:val="26"/>
        </w:rPr>
        <w:fldChar w:fldCharType="separate"/>
      </w:r>
      <w:r w:rsidR="000D033B" w:rsidRPr="00055AB5">
        <w:rPr>
          <w:noProof/>
          <w:color w:val="000000"/>
          <w:sz w:val="26"/>
        </w:rPr>
        <w:t>1</w:t>
      </w:r>
      <w:r w:rsidR="009E4C75" w:rsidRPr="00055AB5">
        <w:rPr>
          <w:color w:val="000000"/>
          <w:sz w:val="26"/>
        </w:rPr>
        <w:fldChar w:fldCharType="end"/>
      </w:r>
      <w:r w:rsidR="00984FC9" w:rsidRPr="00055AB5">
        <w:rPr>
          <w:color w:val="000000"/>
          <w:sz w:val="26"/>
        </w:rPr>
        <w:t>7</w:t>
      </w:r>
      <w:r w:rsidRPr="00055AB5">
        <w:rPr>
          <w:color w:val="000000"/>
          <w:sz w:val="26"/>
        </w:rPr>
        <w:t>. Плани, щодо влаштування "інтелектуального" обліку в мережах 0,4 кВ</w:t>
      </w:r>
    </w:p>
    <w:tbl>
      <w:tblPr>
        <w:tblW w:w="9923" w:type="dxa"/>
        <w:jc w:val="center"/>
        <w:tblLook w:val="04A0" w:firstRow="1" w:lastRow="0" w:firstColumn="1" w:lastColumn="0" w:noHBand="0" w:noVBand="1"/>
      </w:tblPr>
      <w:tblGrid>
        <w:gridCol w:w="4029"/>
        <w:gridCol w:w="1059"/>
        <w:gridCol w:w="967"/>
        <w:gridCol w:w="967"/>
        <w:gridCol w:w="967"/>
        <w:gridCol w:w="967"/>
        <w:gridCol w:w="967"/>
      </w:tblGrid>
      <w:tr w:rsidR="00326E97" w:rsidRPr="00055AB5" w:rsidTr="00E817B1">
        <w:trPr>
          <w:trHeight w:val="20"/>
          <w:tblHeader/>
          <w:jc w:val="center"/>
        </w:trPr>
        <w:tc>
          <w:tcPr>
            <w:tcW w:w="40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Назва приладу</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 xml:space="preserve">Од. </w:t>
            </w:r>
            <w:r w:rsidRPr="00055AB5">
              <w:rPr>
                <w:rFonts w:ascii="Times New Roman" w:hAnsi="Times New Roman"/>
                <w:b/>
                <w:bCs/>
                <w:color w:val="000000"/>
                <w:sz w:val="24"/>
                <w:szCs w:val="24"/>
              </w:rPr>
              <w:br/>
              <w:t>вимір.</w:t>
            </w:r>
          </w:p>
        </w:tc>
        <w:tc>
          <w:tcPr>
            <w:tcW w:w="483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Рік впровадження</w:t>
            </w:r>
          </w:p>
        </w:tc>
      </w:tr>
      <w:tr w:rsidR="00326E97" w:rsidRPr="00055AB5" w:rsidTr="00E817B1">
        <w:trPr>
          <w:trHeight w:val="20"/>
          <w:tblHeader/>
          <w:jc w:val="center"/>
        </w:trPr>
        <w:tc>
          <w:tcPr>
            <w:tcW w:w="4029" w:type="dxa"/>
            <w:vMerge/>
            <w:tcBorders>
              <w:top w:val="single" w:sz="4" w:space="0" w:color="auto"/>
              <w:left w:val="single" w:sz="4" w:space="0" w:color="auto"/>
              <w:bottom w:val="single" w:sz="4" w:space="0" w:color="000000"/>
              <w:right w:val="single" w:sz="4" w:space="0" w:color="auto"/>
            </w:tcBorders>
            <w:vAlign w:val="center"/>
            <w:hideMark/>
          </w:tcPr>
          <w:p w:rsidR="00326E97" w:rsidRPr="00055AB5" w:rsidRDefault="00326E97" w:rsidP="00E817B1">
            <w:pPr>
              <w:spacing w:before="0" w:after="0"/>
              <w:rPr>
                <w:rFonts w:ascii="Times New Roman" w:hAnsi="Times New Roman"/>
                <w:b/>
                <w:bCs/>
                <w:color w:val="000000"/>
                <w:sz w:val="24"/>
                <w:szCs w:val="24"/>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326E97" w:rsidRPr="00055AB5" w:rsidRDefault="00326E97" w:rsidP="00E817B1">
            <w:pPr>
              <w:spacing w:before="0" w:after="0"/>
              <w:rPr>
                <w:rFonts w:ascii="Times New Roman" w:hAnsi="Times New Roman"/>
                <w:b/>
                <w:bCs/>
                <w:color w:val="000000"/>
                <w:sz w:val="24"/>
                <w:szCs w:val="24"/>
              </w:rPr>
            </w:pP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2020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2021</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2022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2023</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b/>
                <w:bCs/>
                <w:color w:val="000000"/>
                <w:sz w:val="24"/>
                <w:szCs w:val="24"/>
              </w:rPr>
            </w:pPr>
            <w:r w:rsidRPr="00055AB5">
              <w:rPr>
                <w:rFonts w:ascii="Times New Roman" w:hAnsi="Times New Roman"/>
                <w:b/>
                <w:bCs/>
                <w:color w:val="000000"/>
                <w:sz w:val="24"/>
                <w:szCs w:val="24"/>
              </w:rPr>
              <w:t>2024</w:t>
            </w:r>
          </w:p>
        </w:tc>
      </w:tr>
      <w:tr w:rsidR="00326E97" w:rsidRPr="00055AB5"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055AB5" w:rsidRDefault="00326E97" w:rsidP="004E26A9">
            <w:pPr>
              <w:spacing w:before="0" w:after="0"/>
              <w:rPr>
                <w:rFonts w:ascii="Times New Roman" w:hAnsi="Times New Roman"/>
                <w:color w:val="000000"/>
                <w:sz w:val="24"/>
                <w:szCs w:val="24"/>
              </w:rPr>
            </w:pPr>
            <w:r w:rsidRPr="00055AB5">
              <w:rPr>
                <w:rFonts w:ascii="Times New Roman" w:hAnsi="Times New Roman"/>
                <w:color w:val="000000"/>
                <w:sz w:val="24"/>
                <w:szCs w:val="24"/>
              </w:rPr>
              <w:t>Прилади передачі даних з функцією  передачі даних</w:t>
            </w:r>
            <w:r w:rsidR="004E26A9" w:rsidRPr="00055AB5">
              <w:rPr>
                <w:rFonts w:ascii="Times New Roman" w:hAnsi="Times New Roman"/>
                <w:color w:val="000000"/>
                <w:sz w:val="24"/>
                <w:szCs w:val="24"/>
              </w:rPr>
              <w:t xml:space="preserve"> по радіо частоте</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84</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88</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92</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96</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100</w:t>
            </w:r>
          </w:p>
        </w:tc>
      </w:tr>
      <w:tr w:rsidR="00326E97" w:rsidRPr="00055AB5"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055AB5" w:rsidRDefault="00326E97" w:rsidP="00E817B1">
            <w:pPr>
              <w:spacing w:before="0" w:after="0"/>
              <w:rPr>
                <w:rFonts w:ascii="Times New Roman" w:hAnsi="Times New Roman"/>
                <w:color w:val="000000"/>
                <w:sz w:val="24"/>
                <w:szCs w:val="24"/>
              </w:rPr>
            </w:pPr>
            <w:r w:rsidRPr="00055AB5">
              <w:rPr>
                <w:rFonts w:ascii="Times New Roman" w:hAnsi="Times New Roman"/>
                <w:color w:val="000000"/>
                <w:sz w:val="24"/>
                <w:szCs w:val="24"/>
              </w:rPr>
              <w:t xml:space="preserve">Однофазні лічильники </w:t>
            </w:r>
            <w:r w:rsidR="004E26A9" w:rsidRPr="00055AB5">
              <w:rPr>
                <w:rFonts w:ascii="Times New Roman" w:hAnsi="Times New Roman"/>
                <w:color w:val="000000"/>
                <w:sz w:val="24"/>
                <w:szCs w:val="24"/>
              </w:rPr>
              <w:t>з функцією  передачі даних по радіо частоте</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2000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2500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3000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3500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4000</w:t>
            </w:r>
          </w:p>
        </w:tc>
      </w:tr>
      <w:tr w:rsidR="00326E97" w:rsidRPr="00055AB5"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055AB5" w:rsidRDefault="00326E97" w:rsidP="00E817B1">
            <w:pPr>
              <w:spacing w:before="0" w:after="0"/>
              <w:rPr>
                <w:rFonts w:ascii="Times New Roman" w:hAnsi="Times New Roman"/>
                <w:color w:val="000000"/>
                <w:sz w:val="24"/>
                <w:szCs w:val="24"/>
              </w:rPr>
            </w:pPr>
            <w:r w:rsidRPr="00055AB5">
              <w:rPr>
                <w:rFonts w:ascii="Times New Roman" w:hAnsi="Times New Roman"/>
                <w:color w:val="000000"/>
                <w:sz w:val="24"/>
                <w:szCs w:val="24"/>
              </w:rPr>
              <w:t xml:space="preserve">Трифазні лічильники </w:t>
            </w:r>
            <w:r w:rsidR="004E26A9" w:rsidRPr="00055AB5">
              <w:rPr>
                <w:rFonts w:ascii="Times New Roman" w:hAnsi="Times New Roman"/>
                <w:color w:val="000000"/>
                <w:sz w:val="24"/>
                <w:szCs w:val="24"/>
              </w:rPr>
              <w:t>з функцією  передачі даних по радіо частоте</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1025</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1100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1175</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1250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1325</w:t>
            </w:r>
          </w:p>
        </w:tc>
      </w:tr>
      <w:tr w:rsidR="00326E97" w:rsidRPr="00055AB5"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055AB5" w:rsidRDefault="00326E97" w:rsidP="00E817B1">
            <w:pPr>
              <w:spacing w:before="0" w:after="0"/>
              <w:rPr>
                <w:rFonts w:ascii="Times New Roman" w:hAnsi="Times New Roman"/>
                <w:color w:val="000000"/>
                <w:sz w:val="24"/>
                <w:szCs w:val="24"/>
              </w:rPr>
            </w:pPr>
            <w:r w:rsidRPr="00055AB5">
              <w:rPr>
                <w:rFonts w:ascii="Times New Roman" w:hAnsi="Times New Roman"/>
                <w:color w:val="000000"/>
                <w:sz w:val="24"/>
                <w:szCs w:val="24"/>
              </w:rPr>
              <w:t>Трифазні лічильники з функцією GSM передачі даних (трансформаторного включення)</w:t>
            </w:r>
            <w:r w:rsidR="004E26A9" w:rsidRPr="00055AB5">
              <w:rPr>
                <w:rFonts w:ascii="Times New Roman" w:hAnsi="Times New Roman"/>
                <w:color w:val="000000"/>
                <w:sz w:val="24"/>
                <w:szCs w:val="24"/>
              </w:rPr>
              <w:t xml:space="preserve"> </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100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100</w:t>
            </w:r>
          </w:p>
        </w:tc>
      </w:tr>
      <w:tr w:rsidR="00326E97" w:rsidRPr="00055AB5" w:rsidTr="00E817B1">
        <w:trPr>
          <w:trHeight w:val="20"/>
          <w:tblHeader/>
          <w:jc w:val="center"/>
        </w:trPr>
        <w:tc>
          <w:tcPr>
            <w:tcW w:w="4029" w:type="dxa"/>
            <w:tcBorders>
              <w:top w:val="nil"/>
              <w:left w:val="single" w:sz="4" w:space="0" w:color="auto"/>
              <w:bottom w:val="single" w:sz="4" w:space="0" w:color="auto"/>
              <w:right w:val="single" w:sz="4" w:space="0" w:color="auto"/>
            </w:tcBorders>
            <w:shd w:val="clear" w:color="auto" w:fill="auto"/>
            <w:vAlign w:val="center"/>
            <w:hideMark/>
          </w:tcPr>
          <w:p w:rsidR="00326E97" w:rsidRPr="00055AB5" w:rsidRDefault="00326E97" w:rsidP="00E817B1">
            <w:pPr>
              <w:spacing w:before="0" w:after="0"/>
              <w:rPr>
                <w:rFonts w:ascii="Times New Roman" w:hAnsi="Times New Roman"/>
                <w:color w:val="000000"/>
                <w:sz w:val="24"/>
                <w:szCs w:val="24"/>
              </w:rPr>
            </w:pPr>
            <w:r w:rsidRPr="00055AB5">
              <w:rPr>
                <w:rFonts w:ascii="Times New Roman" w:hAnsi="Times New Roman"/>
                <w:color w:val="000000"/>
                <w:sz w:val="24"/>
                <w:szCs w:val="24"/>
              </w:rPr>
              <w:t>Трифазні лічильники з функцією GSM передачі даних (прямого включення)</w:t>
            </w:r>
          </w:p>
        </w:tc>
        <w:tc>
          <w:tcPr>
            <w:tcW w:w="1059"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шт.</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150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150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150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120</w:t>
            </w:r>
          </w:p>
        </w:tc>
        <w:tc>
          <w:tcPr>
            <w:tcW w:w="967" w:type="dxa"/>
            <w:tcBorders>
              <w:top w:val="nil"/>
              <w:left w:val="nil"/>
              <w:bottom w:val="single" w:sz="4" w:space="0" w:color="auto"/>
              <w:right w:val="single" w:sz="4" w:space="0" w:color="auto"/>
            </w:tcBorders>
            <w:shd w:val="clear" w:color="auto" w:fill="auto"/>
            <w:noWrap/>
            <w:vAlign w:val="center"/>
            <w:hideMark/>
          </w:tcPr>
          <w:p w:rsidR="00326E97" w:rsidRPr="00055AB5" w:rsidRDefault="00326E97" w:rsidP="00E817B1">
            <w:pPr>
              <w:spacing w:before="0" w:after="0"/>
              <w:jc w:val="center"/>
              <w:rPr>
                <w:rFonts w:ascii="Times New Roman" w:hAnsi="Times New Roman"/>
                <w:color w:val="000000"/>
                <w:sz w:val="24"/>
                <w:szCs w:val="24"/>
              </w:rPr>
            </w:pPr>
            <w:r w:rsidRPr="00055AB5">
              <w:rPr>
                <w:rFonts w:ascii="Times New Roman" w:hAnsi="Times New Roman"/>
                <w:color w:val="000000"/>
                <w:sz w:val="24"/>
                <w:szCs w:val="24"/>
              </w:rPr>
              <w:t>120</w:t>
            </w:r>
          </w:p>
        </w:tc>
      </w:tr>
    </w:tbl>
    <w:p w:rsidR="00326E97" w:rsidRPr="00055AB5" w:rsidRDefault="00326E97" w:rsidP="00055AB5">
      <w:pPr>
        <w:ind w:firstLine="709"/>
        <w:rPr>
          <w:rFonts w:ascii="Times New Roman" w:hAnsi="Times New Roman"/>
          <w:color w:val="000000"/>
          <w:sz w:val="28"/>
          <w:szCs w:val="28"/>
        </w:rPr>
      </w:pPr>
      <w:r w:rsidRPr="00055AB5">
        <w:rPr>
          <w:rFonts w:ascii="Times New Roman" w:hAnsi="Times New Roman"/>
          <w:color w:val="000000"/>
          <w:sz w:val="28"/>
          <w:szCs w:val="28"/>
        </w:rPr>
        <w:t xml:space="preserve">Плани щодо влаштування балансового обліку наведені в </w:t>
      </w:r>
      <w:r w:rsidRPr="00055AB5">
        <w:rPr>
          <w:rFonts w:ascii="Times New Roman" w:hAnsi="Times New Roman"/>
          <w:b/>
          <w:color w:val="000000"/>
          <w:sz w:val="28"/>
          <w:szCs w:val="28"/>
        </w:rPr>
        <w:t xml:space="preserve">Додатку Г. Табл. </w:t>
      </w:r>
      <w:r w:rsidR="00333C2D" w:rsidRPr="00055AB5">
        <w:rPr>
          <w:rFonts w:ascii="Times New Roman" w:hAnsi="Times New Roman"/>
          <w:b/>
          <w:color w:val="000000"/>
          <w:sz w:val="28"/>
          <w:szCs w:val="28"/>
        </w:rPr>
        <w:t>2</w:t>
      </w:r>
      <w:r w:rsidR="004449EB" w:rsidRPr="00055AB5">
        <w:rPr>
          <w:rFonts w:ascii="Times New Roman" w:hAnsi="Times New Roman"/>
          <w:b/>
          <w:color w:val="000000"/>
          <w:sz w:val="28"/>
          <w:szCs w:val="28"/>
        </w:rPr>
        <w:t>8</w:t>
      </w:r>
      <w:r w:rsidRPr="00055AB5">
        <w:rPr>
          <w:rFonts w:ascii="Times New Roman" w:hAnsi="Times New Roman"/>
          <w:b/>
          <w:color w:val="000000"/>
          <w:sz w:val="28"/>
          <w:szCs w:val="28"/>
        </w:rPr>
        <w:t>.</w:t>
      </w:r>
    </w:p>
    <w:p w:rsidR="00326E97" w:rsidRPr="00055AB5" w:rsidRDefault="00326E97" w:rsidP="00326E97">
      <w:pPr>
        <w:rPr>
          <w:rFonts w:ascii="Times New Roman" w:hAnsi="Times New Roman"/>
          <w:color w:val="000000"/>
          <w:sz w:val="28"/>
          <w:szCs w:val="28"/>
        </w:rPr>
      </w:pPr>
      <w:r w:rsidRPr="00055AB5">
        <w:rPr>
          <w:rFonts w:ascii="Times New Roman" w:hAnsi="Times New Roman"/>
          <w:color w:val="000000"/>
          <w:sz w:val="28"/>
          <w:szCs w:val="28"/>
        </w:rPr>
        <w:t>Інвестиції в інтелектуальні системи обліку обґрунтовуються очікуваним зниженням експлуатаційних витрат розподілу електроенергії, зокрема, через усунення витрат на зчитування показань приладів обліку, зменшення обсягу розкрадання електроенергії. Здійснюється також дистанційна активація та деактивація послуг, більш швидке виявлення перерв електропостачання та ефективна боротьба з неплатниками. При цьому буде створено умови щодо можливості переведення споживачів на диференційовані за періодами часу тарифи.</w:t>
      </w:r>
    </w:p>
    <w:p w:rsidR="00326E97" w:rsidRPr="00055AB5" w:rsidRDefault="00326E97" w:rsidP="00326E97">
      <w:pPr>
        <w:rPr>
          <w:rFonts w:ascii="Times New Roman" w:hAnsi="Times New Roman"/>
          <w:sz w:val="28"/>
          <w:szCs w:val="28"/>
        </w:rPr>
      </w:pPr>
    </w:p>
    <w:p w:rsidR="00C3788D" w:rsidRDefault="00C3788D" w:rsidP="00C3788D">
      <w:pPr>
        <w:pStyle w:val="1"/>
        <w:rPr>
          <w:rFonts w:ascii="Times New Roman" w:hAnsi="Times New Roman"/>
          <w:color w:val="000000"/>
        </w:rPr>
      </w:pPr>
      <w:bookmarkStart w:id="46" w:name="_Toc16864480"/>
      <w:r w:rsidRPr="00610562">
        <w:rPr>
          <w:rFonts w:ascii="Times New Roman" w:hAnsi="Times New Roman"/>
          <w:color w:val="000000"/>
        </w:rPr>
        <w:lastRenderedPageBreak/>
        <w:t>Заходи з розвитку телемеханізації</w:t>
      </w:r>
      <w:bookmarkEnd w:id="46"/>
    </w:p>
    <w:p w:rsidR="00894196" w:rsidRPr="00055AB5" w:rsidRDefault="00894196" w:rsidP="00055AB5">
      <w:pPr>
        <w:ind w:firstLine="567"/>
        <w:rPr>
          <w:rFonts w:ascii="Times New Roman" w:hAnsi="Times New Roman"/>
          <w:b/>
          <w:sz w:val="28"/>
          <w:szCs w:val="28"/>
        </w:rPr>
      </w:pPr>
      <w:r w:rsidRPr="00055AB5">
        <w:rPr>
          <w:rFonts w:ascii="Times New Roman" w:hAnsi="Times New Roman"/>
          <w:b/>
          <w:sz w:val="28"/>
          <w:szCs w:val="28"/>
        </w:rPr>
        <w:t xml:space="preserve">Існуючий стан ТМ </w:t>
      </w:r>
      <w:r w:rsidR="00232071" w:rsidRPr="00055AB5">
        <w:rPr>
          <w:rFonts w:ascii="Times New Roman" w:hAnsi="Times New Roman"/>
          <w:b/>
          <w:sz w:val="28"/>
          <w:szCs w:val="28"/>
        </w:rPr>
        <w:t>регіональної філії «Придніпровська залізниця»</w:t>
      </w:r>
      <w:r w:rsidRPr="00055AB5">
        <w:rPr>
          <w:rFonts w:ascii="Times New Roman" w:hAnsi="Times New Roman"/>
          <w:b/>
          <w:sz w:val="28"/>
          <w:szCs w:val="28"/>
        </w:rPr>
        <w:t xml:space="preserve"> та її складові</w:t>
      </w:r>
    </w:p>
    <w:p w:rsidR="00371884" w:rsidRDefault="00371884" w:rsidP="00894196">
      <w:pPr>
        <w:rPr>
          <w:rFonts w:ascii="Times New Roman" w:hAnsi="Times New Roman"/>
          <w:color w:val="FF0000"/>
        </w:rPr>
      </w:pPr>
    </w:p>
    <w:p w:rsidR="006772DE" w:rsidRPr="00F71B39" w:rsidRDefault="00E653F8" w:rsidP="00F71B39">
      <w:pPr>
        <w:spacing w:before="0" w:after="0"/>
        <w:ind w:firstLine="709"/>
        <w:rPr>
          <w:rStyle w:val="1d"/>
          <w:rFonts w:eastAsia="Calibri"/>
          <w:sz w:val="28"/>
          <w:szCs w:val="28"/>
        </w:rPr>
      </w:pPr>
      <w:r w:rsidRPr="00F71B39">
        <w:rPr>
          <w:rStyle w:val="1d"/>
          <w:rFonts w:eastAsia="Calibri"/>
          <w:sz w:val="28"/>
          <w:szCs w:val="28"/>
        </w:rPr>
        <w:t>По рівню ієрархії о</w:t>
      </w:r>
      <w:r w:rsidRPr="00F71B39">
        <w:rPr>
          <w:rFonts w:ascii="Times New Roman" w:hAnsi="Times New Roman"/>
          <w:sz w:val="28"/>
          <w:szCs w:val="28"/>
        </w:rPr>
        <w:t xml:space="preserve">рганізаційна структура та форма </w:t>
      </w:r>
      <w:r w:rsidRPr="00F71B39">
        <w:rPr>
          <w:rStyle w:val="1d"/>
          <w:rFonts w:eastAsia="Calibri"/>
          <w:sz w:val="28"/>
          <w:szCs w:val="28"/>
        </w:rPr>
        <w:t xml:space="preserve">оперативно-диспетчерського управління АТ «Укрзалізниця» розподільними електричними мережами встановлена наступним чином. </w:t>
      </w:r>
    </w:p>
    <w:p w:rsidR="00793384" w:rsidRDefault="00793384" w:rsidP="00F71B39">
      <w:pPr>
        <w:spacing w:before="0" w:after="0"/>
        <w:ind w:firstLine="709"/>
        <w:rPr>
          <w:rStyle w:val="1d"/>
          <w:rFonts w:eastAsia="Calibri"/>
          <w:sz w:val="28"/>
          <w:szCs w:val="28"/>
        </w:rPr>
      </w:pPr>
      <w:r w:rsidRPr="00F71B39">
        <w:rPr>
          <w:rStyle w:val="1d"/>
          <w:rFonts w:eastAsia="Calibri"/>
          <w:sz w:val="28"/>
          <w:szCs w:val="28"/>
        </w:rPr>
        <w:t>Вищим рівнем оперативно-диспетчерського управління розподільними електричними мережами Укрзалізниці є Центральний енерго-дисчерський пункт Укрзалізниці (ЦЕДП УЗ).</w:t>
      </w:r>
    </w:p>
    <w:p w:rsidR="00370C82" w:rsidRDefault="00370C82" w:rsidP="00F71B39">
      <w:pPr>
        <w:spacing w:before="0" w:after="0"/>
        <w:ind w:firstLine="709"/>
        <w:rPr>
          <w:rStyle w:val="1d"/>
          <w:rFonts w:eastAsia="Calibri"/>
          <w:sz w:val="28"/>
          <w:szCs w:val="28"/>
        </w:rPr>
      </w:pPr>
      <w:r w:rsidRPr="00F71B39">
        <w:rPr>
          <w:rStyle w:val="1d"/>
          <w:rFonts w:eastAsia="Calibri"/>
          <w:sz w:val="28"/>
          <w:szCs w:val="28"/>
        </w:rPr>
        <w:t xml:space="preserve">У межах управління розподільними електричними мережами регіональної філії «Придніпровська залізниця» </w:t>
      </w:r>
      <w:r>
        <w:rPr>
          <w:rStyle w:val="1d"/>
          <w:rFonts w:eastAsia="Calibri"/>
          <w:sz w:val="28"/>
          <w:szCs w:val="28"/>
        </w:rPr>
        <w:t>встано</w:t>
      </w:r>
      <w:r w:rsidR="00792E5B">
        <w:rPr>
          <w:rStyle w:val="1d"/>
          <w:rFonts w:eastAsia="Calibri"/>
          <w:sz w:val="28"/>
          <w:szCs w:val="28"/>
        </w:rPr>
        <w:t>в</w:t>
      </w:r>
      <w:r>
        <w:rPr>
          <w:rStyle w:val="1d"/>
          <w:rFonts w:eastAsia="Calibri"/>
          <w:sz w:val="28"/>
          <w:szCs w:val="28"/>
        </w:rPr>
        <w:t xml:space="preserve">лено три рівнева система управління, яка складається з </w:t>
      </w:r>
      <w:r w:rsidR="00A74F6F">
        <w:rPr>
          <w:rStyle w:val="1d"/>
          <w:rFonts w:eastAsia="Calibri"/>
          <w:sz w:val="28"/>
          <w:szCs w:val="28"/>
        </w:rPr>
        <w:t xml:space="preserve">наступних </w:t>
      </w:r>
      <w:r w:rsidR="000D4CA8">
        <w:rPr>
          <w:rStyle w:val="1d"/>
          <w:rFonts w:eastAsia="Calibri"/>
          <w:sz w:val="28"/>
          <w:szCs w:val="28"/>
        </w:rPr>
        <w:t xml:space="preserve">від найнижчого до найвищого </w:t>
      </w:r>
      <w:r w:rsidR="00A74F6F">
        <w:rPr>
          <w:rStyle w:val="1d"/>
          <w:rFonts w:eastAsia="Calibri"/>
          <w:sz w:val="28"/>
          <w:szCs w:val="28"/>
        </w:rPr>
        <w:t>рівнів:</w:t>
      </w:r>
    </w:p>
    <w:p w:rsidR="001C5EFA" w:rsidRPr="006450C0" w:rsidRDefault="00882829" w:rsidP="00882829">
      <w:pPr>
        <w:pStyle w:val="21"/>
        <w:numPr>
          <w:ilvl w:val="0"/>
          <w:numId w:val="0"/>
        </w:numPr>
        <w:tabs>
          <w:tab w:val="clear" w:pos="1276"/>
          <w:tab w:val="left" w:pos="0"/>
          <w:tab w:val="left" w:pos="567"/>
        </w:tabs>
        <w:spacing w:before="0" w:after="0"/>
        <w:ind w:right="20" w:firstLine="709"/>
        <w:rPr>
          <w:rFonts w:ascii="Times New Roman" w:hAnsi="Times New Roman"/>
          <w:sz w:val="28"/>
          <w:szCs w:val="28"/>
          <w:shd w:val="clear" w:color="auto" w:fill="FFFFFF"/>
        </w:rPr>
      </w:pPr>
      <w:r w:rsidRPr="006450C0">
        <w:rPr>
          <w:rFonts w:ascii="Times New Roman" w:hAnsi="Times New Roman"/>
          <w:sz w:val="28"/>
          <w:szCs w:val="28"/>
        </w:rPr>
        <w:t xml:space="preserve">1. </w:t>
      </w:r>
      <w:r w:rsidR="00821B0D" w:rsidRPr="006450C0">
        <w:rPr>
          <w:rFonts w:ascii="Times New Roman" w:hAnsi="Times New Roman"/>
          <w:sz w:val="28"/>
          <w:szCs w:val="28"/>
        </w:rPr>
        <w:t>Н</w:t>
      </w:r>
      <w:r w:rsidR="00A74F6F" w:rsidRPr="006450C0">
        <w:rPr>
          <w:rFonts w:ascii="Times New Roman" w:hAnsi="Times New Roman"/>
          <w:sz w:val="28"/>
          <w:szCs w:val="28"/>
        </w:rPr>
        <w:t>ижній рівень процесу управління є рівень контрольованого пункту (КП) (тягові підстанції, розподільчі та трансформаторні підстанції</w:t>
      </w:r>
      <w:r w:rsidR="000D4CA8" w:rsidRPr="006450C0">
        <w:rPr>
          <w:rFonts w:ascii="Times New Roman" w:hAnsi="Times New Roman"/>
          <w:sz w:val="28"/>
          <w:szCs w:val="28"/>
        </w:rPr>
        <w:t>;</w:t>
      </w:r>
    </w:p>
    <w:p w:rsidR="00021C71" w:rsidRPr="00270671" w:rsidRDefault="00882829" w:rsidP="00882829">
      <w:pPr>
        <w:pStyle w:val="21"/>
        <w:numPr>
          <w:ilvl w:val="0"/>
          <w:numId w:val="0"/>
        </w:numPr>
        <w:tabs>
          <w:tab w:val="clear" w:pos="1276"/>
          <w:tab w:val="left" w:pos="0"/>
          <w:tab w:val="left" w:pos="567"/>
        </w:tabs>
        <w:spacing w:before="0" w:after="0"/>
        <w:ind w:right="20" w:firstLine="709"/>
        <w:rPr>
          <w:rStyle w:val="1d"/>
          <w:rFonts w:eastAsia="Calibri"/>
          <w:sz w:val="28"/>
          <w:szCs w:val="28"/>
        </w:rPr>
      </w:pPr>
      <w:r>
        <w:rPr>
          <w:rStyle w:val="1d"/>
          <w:rFonts w:eastAsia="Calibri"/>
          <w:sz w:val="28"/>
          <w:szCs w:val="28"/>
        </w:rPr>
        <w:t xml:space="preserve">2. </w:t>
      </w:r>
      <w:r w:rsidR="009A442B" w:rsidRPr="00270671">
        <w:rPr>
          <w:rStyle w:val="1d"/>
          <w:rFonts w:eastAsia="Calibri"/>
          <w:sz w:val="28"/>
          <w:szCs w:val="28"/>
        </w:rPr>
        <w:t>О</w:t>
      </w:r>
      <w:r w:rsidR="00E653F8" w:rsidRPr="00270671">
        <w:rPr>
          <w:rStyle w:val="1d"/>
          <w:rFonts w:eastAsia="Calibri"/>
          <w:sz w:val="28"/>
          <w:szCs w:val="28"/>
        </w:rPr>
        <w:t xml:space="preserve">сновним </w:t>
      </w:r>
      <w:r w:rsidR="006B3D34" w:rsidRPr="00270671">
        <w:rPr>
          <w:rStyle w:val="1d"/>
          <w:rFonts w:eastAsia="Calibri"/>
          <w:sz w:val="28"/>
          <w:szCs w:val="28"/>
        </w:rPr>
        <w:t xml:space="preserve">(базовим) </w:t>
      </w:r>
      <w:r w:rsidR="00E653F8" w:rsidRPr="00270671">
        <w:rPr>
          <w:rStyle w:val="1d"/>
          <w:rFonts w:eastAsia="Calibri"/>
          <w:sz w:val="28"/>
          <w:szCs w:val="28"/>
        </w:rPr>
        <w:t>рівнем системи оперативно-технологічного управління режимами роботи розподільних елект</w:t>
      </w:r>
      <w:r w:rsidR="00E653F8" w:rsidRPr="00270671">
        <w:rPr>
          <w:rStyle w:val="1d"/>
          <w:rFonts w:eastAsia="Calibri"/>
          <w:sz w:val="28"/>
          <w:szCs w:val="28"/>
        </w:rPr>
        <w:softHyphen/>
        <w:t>рични</w:t>
      </w:r>
      <w:r w:rsidR="001C5EFA" w:rsidRPr="00270671">
        <w:rPr>
          <w:rStyle w:val="1d"/>
          <w:rFonts w:eastAsia="Calibri"/>
          <w:sz w:val="28"/>
          <w:szCs w:val="28"/>
        </w:rPr>
        <w:t>ми</w:t>
      </w:r>
      <w:r w:rsidR="00E653F8" w:rsidRPr="00270671">
        <w:rPr>
          <w:rStyle w:val="1d"/>
          <w:rFonts w:eastAsia="Calibri"/>
          <w:sz w:val="28"/>
          <w:szCs w:val="28"/>
        </w:rPr>
        <w:t xml:space="preserve"> мереж</w:t>
      </w:r>
      <w:r w:rsidR="001C5EFA" w:rsidRPr="00270671">
        <w:rPr>
          <w:rStyle w:val="1d"/>
          <w:rFonts w:eastAsia="Calibri"/>
          <w:sz w:val="28"/>
          <w:szCs w:val="28"/>
        </w:rPr>
        <w:t>ами</w:t>
      </w:r>
      <w:r w:rsidR="00E653F8" w:rsidRPr="00270671">
        <w:rPr>
          <w:rStyle w:val="1d"/>
          <w:rFonts w:eastAsia="Calibri"/>
          <w:sz w:val="28"/>
          <w:szCs w:val="28"/>
        </w:rPr>
        <w:t xml:space="preserve"> є рівень оперативно-диспетчерського апарату дистанції електропостачання (ЕЧЦ) якій є базовим рівнем в системі оперативно-технологічного управління залізничних електроме</w:t>
      </w:r>
      <w:r w:rsidR="00E653F8" w:rsidRPr="00270671">
        <w:rPr>
          <w:rStyle w:val="1d"/>
          <w:rFonts w:eastAsia="Calibri"/>
          <w:sz w:val="28"/>
          <w:szCs w:val="28"/>
        </w:rPr>
        <w:softHyphen/>
        <w:t>реж, та який входить як послідовна ланка у вертикальній системі централізованого оперативно-диспетчерського управління режи</w:t>
      </w:r>
      <w:r w:rsidR="00E653F8" w:rsidRPr="00270671">
        <w:rPr>
          <w:rStyle w:val="1d"/>
          <w:rFonts w:eastAsia="Calibri"/>
          <w:sz w:val="28"/>
          <w:szCs w:val="28"/>
        </w:rPr>
        <w:softHyphen/>
        <w:t>мами роботи виробництва, передаванням та постачанням елект</w:t>
      </w:r>
      <w:r w:rsidR="00E653F8" w:rsidRPr="00270671">
        <w:rPr>
          <w:rStyle w:val="1d"/>
          <w:rFonts w:eastAsia="Calibri"/>
          <w:sz w:val="28"/>
          <w:szCs w:val="28"/>
        </w:rPr>
        <w:softHyphen/>
        <w:t>ричної енергії розподільними елект</w:t>
      </w:r>
      <w:r w:rsidR="00E653F8" w:rsidRPr="00270671">
        <w:rPr>
          <w:rStyle w:val="1d"/>
          <w:rFonts w:eastAsia="Calibri"/>
          <w:sz w:val="28"/>
          <w:szCs w:val="28"/>
        </w:rPr>
        <w:softHyphen/>
        <w:t xml:space="preserve">ричними мережами залізниць України. </w:t>
      </w:r>
      <w:r w:rsidR="006B3D34" w:rsidRPr="00270671">
        <w:rPr>
          <w:rStyle w:val="1d"/>
          <w:rFonts w:eastAsia="Calibri"/>
          <w:sz w:val="28"/>
          <w:szCs w:val="28"/>
        </w:rPr>
        <w:t>Базовий рівень системи оперативно-технологічного управління режимами роботи розподільних елект</w:t>
      </w:r>
      <w:r w:rsidR="006B3D34" w:rsidRPr="00270671">
        <w:rPr>
          <w:rStyle w:val="1d"/>
          <w:rFonts w:eastAsia="Calibri"/>
          <w:sz w:val="28"/>
          <w:szCs w:val="28"/>
        </w:rPr>
        <w:softHyphen/>
        <w:t>ричних мереж</w:t>
      </w:r>
      <w:r w:rsidR="002D63DD" w:rsidRPr="00270671">
        <w:rPr>
          <w:rStyle w:val="1d"/>
          <w:rFonts w:eastAsia="Calibri"/>
          <w:sz w:val="28"/>
          <w:szCs w:val="28"/>
        </w:rPr>
        <w:t xml:space="preserve"> складається з наступних </w:t>
      </w:r>
      <w:r w:rsidR="003734A6" w:rsidRPr="00270671">
        <w:rPr>
          <w:rStyle w:val="1d"/>
          <w:rFonts w:eastAsia="Calibri"/>
          <w:sz w:val="28"/>
          <w:szCs w:val="28"/>
        </w:rPr>
        <w:t xml:space="preserve">участкових </w:t>
      </w:r>
      <w:r w:rsidR="002D63DD" w:rsidRPr="00270671">
        <w:rPr>
          <w:rStyle w:val="1d"/>
          <w:rFonts w:eastAsia="Calibri"/>
          <w:sz w:val="28"/>
          <w:szCs w:val="28"/>
        </w:rPr>
        <w:t>енергод</w:t>
      </w:r>
      <w:r w:rsidR="00324F1D" w:rsidRPr="00270671">
        <w:rPr>
          <w:rStyle w:val="1d"/>
          <w:rFonts w:eastAsia="Calibri"/>
          <w:sz w:val="28"/>
          <w:szCs w:val="28"/>
        </w:rPr>
        <w:t>испетчерських кіл</w:t>
      </w:r>
      <w:r w:rsidR="002D63DD" w:rsidRPr="00270671">
        <w:rPr>
          <w:rStyle w:val="1d"/>
          <w:rFonts w:eastAsia="Calibri"/>
          <w:sz w:val="28"/>
          <w:szCs w:val="28"/>
        </w:rPr>
        <w:t>:</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 xml:space="preserve">1 </w:t>
      </w:r>
      <w:r w:rsidR="00324F1D" w:rsidRPr="0064782E">
        <w:rPr>
          <w:rFonts w:ascii="Times New Roman" w:hAnsi="Times New Roman"/>
          <w:sz w:val="28"/>
          <w:szCs w:val="28"/>
        </w:rPr>
        <w:t>Нікопольського диспетчерського кола (ЕЧЦ-1) Нікопольскої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2</w:t>
      </w:r>
      <w:r w:rsidR="00324F1D" w:rsidRPr="0064782E">
        <w:rPr>
          <w:rFonts w:ascii="Times New Roman" w:hAnsi="Times New Roman"/>
          <w:sz w:val="28"/>
          <w:szCs w:val="28"/>
        </w:rPr>
        <w:t xml:space="preserve"> </w:t>
      </w:r>
      <w:r w:rsidR="001A0A36" w:rsidRPr="0064782E">
        <w:rPr>
          <w:rFonts w:ascii="Times New Roman" w:hAnsi="Times New Roman"/>
          <w:sz w:val="28"/>
          <w:szCs w:val="28"/>
        </w:rPr>
        <w:t xml:space="preserve">Нижньодніпровськ-Вузол </w:t>
      </w:r>
      <w:r w:rsidR="00324F1D" w:rsidRPr="0064782E">
        <w:rPr>
          <w:rFonts w:ascii="Times New Roman" w:hAnsi="Times New Roman"/>
          <w:sz w:val="28"/>
          <w:szCs w:val="28"/>
        </w:rPr>
        <w:t>диспетчерського кола (ЕЧЦ-2) дистанції електропостачання Нижньодніпровськ-Вузол;</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3</w:t>
      </w:r>
      <w:r w:rsidR="00324F1D" w:rsidRPr="0064782E">
        <w:rPr>
          <w:rFonts w:ascii="Times New Roman" w:hAnsi="Times New Roman"/>
          <w:sz w:val="28"/>
          <w:szCs w:val="28"/>
        </w:rPr>
        <w:t xml:space="preserve"> </w:t>
      </w:r>
      <w:r w:rsidR="001A0A36" w:rsidRPr="0064782E">
        <w:rPr>
          <w:rFonts w:ascii="Times New Roman" w:hAnsi="Times New Roman"/>
          <w:sz w:val="28"/>
          <w:szCs w:val="28"/>
        </w:rPr>
        <w:t xml:space="preserve">Чаплинського </w:t>
      </w:r>
      <w:r w:rsidR="00324F1D" w:rsidRPr="0064782E">
        <w:rPr>
          <w:rFonts w:ascii="Times New Roman" w:hAnsi="Times New Roman"/>
          <w:sz w:val="28"/>
          <w:szCs w:val="28"/>
        </w:rPr>
        <w:t>диспетчерського кола (ЕЧЦ-2) дистанції електропостачання Нижньодніпровськ-Вузол;</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4</w:t>
      </w:r>
      <w:r w:rsidR="001A0A36" w:rsidRPr="0064782E">
        <w:rPr>
          <w:rFonts w:ascii="Times New Roman" w:hAnsi="Times New Roman"/>
          <w:sz w:val="28"/>
          <w:szCs w:val="28"/>
        </w:rPr>
        <w:t xml:space="preserve"> Верхівцевського </w:t>
      </w:r>
      <w:r w:rsidR="00324F1D" w:rsidRPr="0064782E">
        <w:rPr>
          <w:rFonts w:ascii="Times New Roman" w:hAnsi="Times New Roman"/>
          <w:sz w:val="28"/>
          <w:szCs w:val="28"/>
        </w:rPr>
        <w:t>диспетчерського кола (ЕЧЦ-3) Верхівцевської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5</w:t>
      </w:r>
      <w:r w:rsidR="001A0A36" w:rsidRPr="0064782E">
        <w:rPr>
          <w:rFonts w:ascii="Times New Roman" w:hAnsi="Times New Roman"/>
          <w:sz w:val="28"/>
          <w:szCs w:val="28"/>
        </w:rPr>
        <w:t xml:space="preserve"> Дніпровського </w:t>
      </w:r>
      <w:r w:rsidR="00324F1D" w:rsidRPr="0064782E">
        <w:rPr>
          <w:rFonts w:ascii="Times New Roman" w:hAnsi="Times New Roman"/>
          <w:sz w:val="28"/>
          <w:szCs w:val="28"/>
        </w:rPr>
        <w:t>диспетчерського кола (ЕЧЦ-3) Верхівцевської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6</w:t>
      </w:r>
      <w:r w:rsidR="00B330E5" w:rsidRPr="0064782E">
        <w:rPr>
          <w:rFonts w:ascii="Times New Roman" w:hAnsi="Times New Roman"/>
          <w:sz w:val="28"/>
          <w:szCs w:val="28"/>
        </w:rPr>
        <w:t xml:space="preserve"> </w:t>
      </w:r>
      <w:r w:rsidR="00324F1D" w:rsidRPr="0064782E">
        <w:rPr>
          <w:rFonts w:ascii="Times New Roman" w:hAnsi="Times New Roman"/>
          <w:sz w:val="28"/>
          <w:szCs w:val="28"/>
        </w:rPr>
        <w:t>диспетчерського кола Північ</w:t>
      </w:r>
      <w:r w:rsidR="005466D6" w:rsidRPr="0064782E">
        <w:rPr>
          <w:rFonts w:ascii="Times New Roman" w:hAnsi="Times New Roman"/>
          <w:sz w:val="28"/>
          <w:szCs w:val="28"/>
        </w:rPr>
        <w:t>ь</w:t>
      </w:r>
      <w:r w:rsidR="00324F1D" w:rsidRPr="0064782E">
        <w:rPr>
          <w:rFonts w:ascii="Times New Roman" w:hAnsi="Times New Roman"/>
          <w:sz w:val="28"/>
          <w:szCs w:val="28"/>
        </w:rPr>
        <w:t xml:space="preserve"> (ЕЧЦ-4) Запорізької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7</w:t>
      </w:r>
      <w:r w:rsidR="00B330E5" w:rsidRPr="0064782E">
        <w:rPr>
          <w:rFonts w:ascii="Times New Roman" w:hAnsi="Times New Roman"/>
          <w:sz w:val="28"/>
          <w:szCs w:val="28"/>
        </w:rPr>
        <w:t xml:space="preserve"> </w:t>
      </w:r>
      <w:r w:rsidR="00324F1D" w:rsidRPr="0064782E">
        <w:rPr>
          <w:rFonts w:ascii="Times New Roman" w:hAnsi="Times New Roman"/>
          <w:sz w:val="28"/>
          <w:szCs w:val="28"/>
        </w:rPr>
        <w:t>диспетчерського кола Центр (ЕЧЦ-4) Запорізької дистанції електропостачання;</w:t>
      </w:r>
    </w:p>
    <w:p w:rsidR="005466D6"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8</w:t>
      </w:r>
      <w:r w:rsidR="00B330E5" w:rsidRPr="0064782E">
        <w:rPr>
          <w:rFonts w:ascii="Times New Roman" w:hAnsi="Times New Roman"/>
          <w:sz w:val="28"/>
          <w:szCs w:val="28"/>
        </w:rPr>
        <w:t xml:space="preserve"> </w:t>
      </w:r>
      <w:r w:rsidR="005466D6" w:rsidRPr="0064782E">
        <w:rPr>
          <w:rFonts w:ascii="Times New Roman" w:hAnsi="Times New Roman"/>
          <w:sz w:val="28"/>
          <w:szCs w:val="28"/>
        </w:rPr>
        <w:t>диспетчерського кола Південь (ЕЧЦ-4) Запорізької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lastRenderedPageBreak/>
        <w:t>9</w:t>
      </w:r>
      <w:r w:rsidR="00B330E5" w:rsidRPr="0064782E">
        <w:rPr>
          <w:rFonts w:ascii="Times New Roman" w:hAnsi="Times New Roman"/>
          <w:sz w:val="28"/>
          <w:szCs w:val="28"/>
        </w:rPr>
        <w:t xml:space="preserve"> Долинсько-Верхівцевського </w:t>
      </w:r>
      <w:r w:rsidR="00324F1D" w:rsidRPr="0064782E">
        <w:rPr>
          <w:rFonts w:ascii="Times New Roman" w:hAnsi="Times New Roman"/>
          <w:sz w:val="28"/>
          <w:szCs w:val="28"/>
        </w:rPr>
        <w:t>диспетчерськ</w:t>
      </w:r>
      <w:r w:rsidR="00B330E5" w:rsidRPr="0064782E">
        <w:rPr>
          <w:rFonts w:ascii="Times New Roman" w:hAnsi="Times New Roman"/>
          <w:sz w:val="28"/>
          <w:szCs w:val="28"/>
        </w:rPr>
        <w:t xml:space="preserve">ого кола </w:t>
      </w:r>
      <w:r w:rsidR="00324F1D" w:rsidRPr="0064782E">
        <w:rPr>
          <w:rFonts w:ascii="Times New Roman" w:hAnsi="Times New Roman"/>
          <w:sz w:val="28"/>
          <w:szCs w:val="28"/>
        </w:rPr>
        <w:t>(ЕЧЦ-6) Криворізької дистанції електропостачання;</w:t>
      </w:r>
    </w:p>
    <w:p w:rsidR="00324F1D" w:rsidRPr="0064782E" w:rsidRDefault="00270671"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10</w:t>
      </w:r>
      <w:r w:rsidR="00B330E5" w:rsidRPr="0064782E">
        <w:rPr>
          <w:rFonts w:ascii="Times New Roman" w:hAnsi="Times New Roman"/>
          <w:sz w:val="28"/>
          <w:szCs w:val="28"/>
        </w:rPr>
        <w:t xml:space="preserve"> П'ятихатського </w:t>
      </w:r>
      <w:r w:rsidR="00324F1D" w:rsidRPr="0064782E">
        <w:rPr>
          <w:rFonts w:ascii="Times New Roman" w:hAnsi="Times New Roman"/>
          <w:sz w:val="28"/>
          <w:szCs w:val="28"/>
        </w:rPr>
        <w:t>диспетчерського кола  (ЕЧЦ-6) Криворізької дистанції електропостачання;</w:t>
      </w:r>
    </w:p>
    <w:p w:rsidR="00324F1D" w:rsidRPr="0064782E" w:rsidRDefault="0028647F" w:rsidP="00882829">
      <w:pPr>
        <w:pStyle w:val="21"/>
        <w:tabs>
          <w:tab w:val="clear" w:pos="1276"/>
          <w:tab w:val="left" w:pos="142"/>
          <w:tab w:val="left" w:pos="993"/>
        </w:tabs>
        <w:ind w:left="0" w:firstLine="709"/>
        <w:rPr>
          <w:rFonts w:ascii="Times New Roman" w:hAnsi="Times New Roman"/>
          <w:sz w:val="28"/>
          <w:szCs w:val="28"/>
        </w:rPr>
      </w:pPr>
      <w:r w:rsidRPr="0064782E">
        <w:rPr>
          <w:rFonts w:ascii="Times New Roman" w:hAnsi="Times New Roman"/>
          <w:sz w:val="28"/>
          <w:szCs w:val="28"/>
        </w:rPr>
        <w:t>11</w:t>
      </w:r>
      <w:r w:rsidR="00B330E5" w:rsidRPr="0064782E">
        <w:rPr>
          <w:rFonts w:ascii="Times New Roman" w:hAnsi="Times New Roman"/>
          <w:sz w:val="28"/>
          <w:szCs w:val="28"/>
        </w:rPr>
        <w:t xml:space="preserve"> </w:t>
      </w:r>
      <w:r w:rsidR="001E3011" w:rsidRPr="0064782E">
        <w:rPr>
          <w:rFonts w:ascii="Times New Roman" w:hAnsi="Times New Roman"/>
          <w:sz w:val="28"/>
          <w:szCs w:val="28"/>
        </w:rPr>
        <w:t>Павлоградськ</w:t>
      </w:r>
      <w:r w:rsidR="00B330E5" w:rsidRPr="0064782E">
        <w:rPr>
          <w:rFonts w:ascii="Times New Roman" w:hAnsi="Times New Roman"/>
          <w:sz w:val="28"/>
          <w:szCs w:val="28"/>
        </w:rPr>
        <w:t>ого</w:t>
      </w:r>
      <w:r w:rsidR="001E3011" w:rsidRPr="0064782E">
        <w:rPr>
          <w:rFonts w:ascii="Times New Roman" w:hAnsi="Times New Roman"/>
          <w:sz w:val="28"/>
          <w:szCs w:val="28"/>
        </w:rPr>
        <w:t xml:space="preserve"> </w:t>
      </w:r>
      <w:r w:rsidR="00324F1D" w:rsidRPr="0064782E">
        <w:rPr>
          <w:rFonts w:ascii="Times New Roman" w:hAnsi="Times New Roman"/>
          <w:sz w:val="28"/>
          <w:szCs w:val="28"/>
        </w:rPr>
        <w:t>диспетчерського кола (ЕЧЦ-7) Павлоградської дистанції електропостачання;</w:t>
      </w:r>
    </w:p>
    <w:p w:rsidR="00013111" w:rsidRPr="00931927" w:rsidRDefault="00882829" w:rsidP="00931927">
      <w:pPr>
        <w:pStyle w:val="21"/>
        <w:numPr>
          <w:ilvl w:val="0"/>
          <w:numId w:val="0"/>
        </w:numPr>
        <w:tabs>
          <w:tab w:val="clear" w:pos="1276"/>
          <w:tab w:val="left" w:pos="142"/>
        </w:tabs>
        <w:spacing w:before="0" w:after="0"/>
        <w:ind w:firstLine="709"/>
        <w:rPr>
          <w:rFonts w:ascii="Times New Roman" w:hAnsi="Times New Roman"/>
          <w:sz w:val="28"/>
          <w:szCs w:val="28"/>
        </w:rPr>
      </w:pPr>
      <w:r w:rsidRPr="00931927">
        <w:rPr>
          <w:rStyle w:val="1d"/>
          <w:rFonts w:eastAsia="Calibri"/>
          <w:sz w:val="28"/>
          <w:szCs w:val="28"/>
        </w:rPr>
        <w:t xml:space="preserve">3. </w:t>
      </w:r>
      <w:r w:rsidR="001C5EFA" w:rsidRPr="00931927">
        <w:rPr>
          <w:rStyle w:val="1d"/>
          <w:rFonts w:eastAsia="Calibri"/>
          <w:sz w:val="28"/>
          <w:szCs w:val="28"/>
        </w:rPr>
        <w:t xml:space="preserve">Наступним </w:t>
      </w:r>
      <w:r w:rsidR="0028647F" w:rsidRPr="00931927">
        <w:rPr>
          <w:rStyle w:val="1d"/>
          <w:rFonts w:eastAsia="Calibri"/>
          <w:sz w:val="28"/>
          <w:szCs w:val="28"/>
        </w:rPr>
        <w:t xml:space="preserve">найвищим </w:t>
      </w:r>
      <w:r w:rsidR="001C5EFA" w:rsidRPr="00931927">
        <w:rPr>
          <w:rStyle w:val="1d"/>
          <w:rFonts w:eastAsia="Calibri"/>
          <w:sz w:val="28"/>
          <w:szCs w:val="28"/>
        </w:rPr>
        <w:t>рівнем оперативно-диспетчерського управ</w:t>
      </w:r>
      <w:r w:rsidR="001C5EFA" w:rsidRPr="00931927">
        <w:rPr>
          <w:rStyle w:val="1d"/>
          <w:rFonts w:eastAsia="Calibri"/>
          <w:sz w:val="28"/>
          <w:szCs w:val="28"/>
        </w:rPr>
        <w:softHyphen/>
        <w:t xml:space="preserve">ління </w:t>
      </w:r>
      <w:r w:rsidR="0028647F" w:rsidRPr="00931927">
        <w:rPr>
          <w:rStyle w:val="1d"/>
          <w:rFonts w:eastAsia="Calibri"/>
          <w:sz w:val="28"/>
          <w:szCs w:val="28"/>
        </w:rPr>
        <w:t>є рівень Д</w:t>
      </w:r>
      <w:r w:rsidR="001C5EFA" w:rsidRPr="00931927">
        <w:rPr>
          <w:rStyle w:val="1d"/>
          <w:rFonts w:eastAsia="Calibri"/>
          <w:sz w:val="28"/>
          <w:szCs w:val="28"/>
        </w:rPr>
        <w:t>орожнього енерго-диспетчерського пункту (ЕДП). ЕДП у системі оперативно-диспетчерського управління, є вищим рівнем по відношенню до ЕЧЦ, але з обм</w:t>
      </w:r>
      <w:r w:rsidR="0064782E" w:rsidRPr="00931927">
        <w:rPr>
          <w:rStyle w:val="1d"/>
          <w:rFonts w:eastAsia="Calibri"/>
          <w:sz w:val="28"/>
          <w:szCs w:val="28"/>
        </w:rPr>
        <w:t>еженням оперативного управління, до складу якого входить</w:t>
      </w:r>
      <w:r w:rsidR="00013111" w:rsidRPr="00931927">
        <w:rPr>
          <w:rStyle w:val="1d"/>
          <w:rFonts w:eastAsia="Calibri"/>
          <w:sz w:val="28"/>
          <w:szCs w:val="28"/>
        </w:rPr>
        <w:t xml:space="preserve"> Дорожн</w:t>
      </w:r>
      <w:r w:rsidR="0064782E" w:rsidRPr="00931927">
        <w:rPr>
          <w:rStyle w:val="1d"/>
          <w:rFonts w:eastAsia="Calibri"/>
          <w:sz w:val="28"/>
          <w:szCs w:val="28"/>
        </w:rPr>
        <w:t>ій</w:t>
      </w:r>
      <w:r w:rsidR="00013111" w:rsidRPr="00931927">
        <w:rPr>
          <w:rStyle w:val="1d"/>
          <w:rFonts w:eastAsia="Calibri"/>
          <w:sz w:val="28"/>
          <w:szCs w:val="28"/>
        </w:rPr>
        <w:t xml:space="preserve"> енерго-диспетчерськ</w:t>
      </w:r>
      <w:r w:rsidR="0064782E" w:rsidRPr="00931927">
        <w:rPr>
          <w:rStyle w:val="1d"/>
          <w:rFonts w:eastAsia="Calibri"/>
          <w:sz w:val="28"/>
          <w:szCs w:val="28"/>
        </w:rPr>
        <w:t>ий</w:t>
      </w:r>
      <w:r w:rsidR="00013111" w:rsidRPr="00931927">
        <w:rPr>
          <w:rStyle w:val="1d"/>
          <w:rFonts w:eastAsia="Calibri"/>
          <w:sz w:val="28"/>
          <w:szCs w:val="28"/>
        </w:rPr>
        <w:t xml:space="preserve"> пункт (ЕДП)</w:t>
      </w:r>
      <w:r w:rsidR="002D2E85">
        <w:rPr>
          <w:rStyle w:val="1d"/>
          <w:rFonts w:eastAsia="Calibri"/>
          <w:sz w:val="28"/>
          <w:szCs w:val="28"/>
        </w:rPr>
        <w:t xml:space="preserve"> та група режимів</w:t>
      </w:r>
      <w:r w:rsidR="00852A6F" w:rsidRPr="00931927">
        <w:rPr>
          <w:rStyle w:val="1d"/>
          <w:rFonts w:eastAsia="Calibri"/>
          <w:sz w:val="28"/>
          <w:szCs w:val="28"/>
        </w:rPr>
        <w:t>.</w:t>
      </w:r>
    </w:p>
    <w:p w:rsidR="00F77A1D" w:rsidRPr="00931927" w:rsidRDefault="00F77A1D" w:rsidP="00931927">
      <w:pPr>
        <w:spacing w:before="0" w:after="0"/>
        <w:ind w:firstLine="708"/>
        <w:rPr>
          <w:rFonts w:ascii="Times New Roman" w:hAnsi="Times New Roman"/>
          <w:sz w:val="28"/>
          <w:szCs w:val="28"/>
        </w:rPr>
      </w:pPr>
      <w:r w:rsidRPr="00931927">
        <w:rPr>
          <w:rFonts w:ascii="Times New Roman" w:hAnsi="Times New Roman"/>
          <w:sz w:val="28"/>
          <w:szCs w:val="28"/>
        </w:rPr>
        <w:t xml:space="preserve">Станом на 2018 рік </w:t>
      </w:r>
      <w:r w:rsidR="00E13E7B" w:rsidRPr="00931927">
        <w:rPr>
          <w:rStyle w:val="1d"/>
          <w:rFonts w:eastAsia="Calibri"/>
          <w:sz w:val="28"/>
          <w:szCs w:val="28"/>
        </w:rPr>
        <w:t xml:space="preserve">регіональною філією «Придніпровська залізниця» </w:t>
      </w:r>
      <w:r w:rsidR="00B74FA6" w:rsidRPr="00931927">
        <w:rPr>
          <w:rFonts w:ascii="Times New Roman" w:hAnsi="Times New Roman"/>
          <w:sz w:val="28"/>
          <w:szCs w:val="28"/>
        </w:rPr>
        <w:t xml:space="preserve"> експлуат</w:t>
      </w:r>
      <w:r w:rsidR="00E13E7B" w:rsidRPr="00931927">
        <w:rPr>
          <w:rFonts w:ascii="Times New Roman" w:hAnsi="Times New Roman"/>
          <w:sz w:val="28"/>
          <w:szCs w:val="28"/>
        </w:rPr>
        <w:t>ується</w:t>
      </w:r>
      <w:r w:rsidRPr="00931927">
        <w:rPr>
          <w:rFonts w:ascii="Times New Roman" w:hAnsi="Times New Roman"/>
          <w:sz w:val="28"/>
          <w:szCs w:val="28"/>
        </w:rPr>
        <w:t xml:space="preserve"> </w:t>
      </w:r>
      <w:r w:rsidR="00E13E7B" w:rsidRPr="00931927">
        <w:rPr>
          <w:rFonts w:ascii="Times New Roman" w:hAnsi="Times New Roman"/>
          <w:sz w:val="28"/>
          <w:szCs w:val="28"/>
        </w:rPr>
        <w:t>4</w:t>
      </w:r>
      <w:r w:rsidRPr="00931927">
        <w:rPr>
          <w:rFonts w:ascii="Times New Roman" w:hAnsi="Times New Roman"/>
          <w:sz w:val="28"/>
          <w:szCs w:val="28"/>
        </w:rPr>
        <w:t xml:space="preserve"> різн</w:t>
      </w:r>
      <w:r w:rsidR="00B74FA6" w:rsidRPr="00931927">
        <w:rPr>
          <w:rFonts w:ascii="Times New Roman" w:hAnsi="Times New Roman"/>
          <w:sz w:val="28"/>
          <w:szCs w:val="28"/>
        </w:rPr>
        <w:t>і</w:t>
      </w:r>
      <w:r w:rsidRPr="00931927">
        <w:rPr>
          <w:rFonts w:ascii="Times New Roman" w:hAnsi="Times New Roman"/>
          <w:sz w:val="28"/>
          <w:szCs w:val="28"/>
        </w:rPr>
        <w:t xml:space="preserve"> тип</w:t>
      </w:r>
      <w:r w:rsidR="00B74FA6" w:rsidRPr="00931927">
        <w:rPr>
          <w:rFonts w:ascii="Times New Roman" w:hAnsi="Times New Roman"/>
          <w:sz w:val="28"/>
          <w:szCs w:val="28"/>
        </w:rPr>
        <w:t>и</w:t>
      </w:r>
      <w:r w:rsidRPr="00931927">
        <w:rPr>
          <w:rFonts w:ascii="Times New Roman" w:hAnsi="Times New Roman"/>
          <w:sz w:val="28"/>
          <w:szCs w:val="28"/>
        </w:rPr>
        <w:t xml:space="preserve"> </w:t>
      </w:r>
      <w:r w:rsidR="00AB1E12" w:rsidRPr="00931927">
        <w:rPr>
          <w:rFonts w:ascii="Times New Roman" w:hAnsi="Times New Roman"/>
          <w:sz w:val="28"/>
          <w:szCs w:val="28"/>
        </w:rPr>
        <w:t xml:space="preserve">апаратних </w:t>
      </w:r>
      <w:r w:rsidR="007F2E8E" w:rsidRPr="00931927">
        <w:rPr>
          <w:rFonts w:ascii="Times New Roman" w:hAnsi="Times New Roman"/>
          <w:sz w:val="28"/>
          <w:szCs w:val="28"/>
        </w:rPr>
        <w:t xml:space="preserve">комплексів </w:t>
      </w:r>
      <w:r w:rsidRPr="00931927">
        <w:rPr>
          <w:rFonts w:ascii="Times New Roman" w:hAnsi="Times New Roman"/>
          <w:sz w:val="28"/>
          <w:szCs w:val="28"/>
        </w:rPr>
        <w:t>автоматизованих систем телемеханіки</w:t>
      </w:r>
      <w:r w:rsidR="00E13E7B" w:rsidRPr="00931927">
        <w:rPr>
          <w:rFonts w:ascii="Times New Roman" w:hAnsi="Times New Roman"/>
          <w:sz w:val="28"/>
          <w:szCs w:val="28"/>
        </w:rPr>
        <w:t>, а саме</w:t>
      </w:r>
      <w:r w:rsidRPr="00931927">
        <w:rPr>
          <w:rFonts w:ascii="Times New Roman" w:hAnsi="Times New Roman"/>
          <w:sz w:val="28"/>
          <w:szCs w:val="28"/>
        </w:rPr>
        <w:t xml:space="preserve">: СТ-62, Лісна, Лоза, Граніт мікро, та </w:t>
      </w:r>
      <w:r w:rsidR="00B74FA6" w:rsidRPr="00931927">
        <w:rPr>
          <w:rFonts w:ascii="Times New Roman" w:hAnsi="Times New Roman"/>
          <w:sz w:val="28"/>
          <w:szCs w:val="28"/>
        </w:rPr>
        <w:t>2</w:t>
      </w:r>
      <w:r w:rsidRPr="00931927">
        <w:rPr>
          <w:rFonts w:ascii="Times New Roman" w:hAnsi="Times New Roman"/>
          <w:sz w:val="28"/>
          <w:szCs w:val="28"/>
        </w:rPr>
        <w:t xml:space="preserve"> типи </w:t>
      </w:r>
      <w:r w:rsidR="00B74FA6" w:rsidRPr="00931927">
        <w:rPr>
          <w:rFonts w:ascii="Times New Roman" w:hAnsi="Times New Roman"/>
          <w:sz w:val="28"/>
          <w:szCs w:val="28"/>
        </w:rPr>
        <w:t>апаратно-програм</w:t>
      </w:r>
      <w:r w:rsidR="00100A0A" w:rsidRPr="00931927">
        <w:rPr>
          <w:rFonts w:ascii="Times New Roman" w:hAnsi="Times New Roman"/>
          <w:sz w:val="28"/>
          <w:szCs w:val="28"/>
        </w:rPr>
        <w:t xml:space="preserve">них комплексів </w:t>
      </w:r>
      <w:r w:rsidR="00100A0A" w:rsidRPr="00931927">
        <w:rPr>
          <w:rStyle w:val="1d"/>
          <w:rFonts w:eastAsia="Calibri"/>
          <w:sz w:val="28"/>
          <w:szCs w:val="28"/>
        </w:rPr>
        <w:t>участкових енергодиспетчерських кіл</w:t>
      </w:r>
      <w:r w:rsidR="00100A0A" w:rsidRPr="00931927">
        <w:rPr>
          <w:rFonts w:ascii="Times New Roman" w:hAnsi="Times New Roman"/>
          <w:sz w:val="28"/>
          <w:szCs w:val="28"/>
        </w:rPr>
        <w:t xml:space="preserve"> </w:t>
      </w:r>
      <w:r w:rsidRPr="00931927">
        <w:rPr>
          <w:rFonts w:ascii="Times New Roman" w:hAnsi="Times New Roman"/>
          <w:sz w:val="28"/>
          <w:szCs w:val="28"/>
        </w:rPr>
        <w:t xml:space="preserve">ЕЧЦ різних виробників </w:t>
      </w:r>
      <w:r w:rsidR="00100A0A" w:rsidRPr="00931927">
        <w:rPr>
          <w:rFonts w:ascii="Times New Roman" w:hAnsi="Times New Roman"/>
          <w:sz w:val="28"/>
          <w:szCs w:val="28"/>
        </w:rPr>
        <w:t>(ДІУС ВІНК та</w:t>
      </w:r>
      <w:r w:rsidR="00B74FA6" w:rsidRPr="00931927">
        <w:rPr>
          <w:rFonts w:ascii="Times New Roman" w:hAnsi="Times New Roman"/>
          <w:sz w:val="28"/>
          <w:szCs w:val="28"/>
        </w:rPr>
        <w:t xml:space="preserve"> Автоматика сервіс</w:t>
      </w:r>
      <w:r w:rsidR="00100A0A" w:rsidRPr="00931927">
        <w:rPr>
          <w:rFonts w:ascii="Times New Roman" w:hAnsi="Times New Roman"/>
          <w:sz w:val="28"/>
          <w:szCs w:val="28"/>
        </w:rPr>
        <w:t>).</w:t>
      </w:r>
      <w:r w:rsidR="004863BF" w:rsidRPr="004863BF">
        <w:rPr>
          <w:rFonts w:ascii="Times New Roman" w:hAnsi="Times New Roman"/>
          <w:sz w:val="28"/>
          <w:szCs w:val="28"/>
        </w:rPr>
        <w:t xml:space="preserve"> </w:t>
      </w:r>
      <w:r w:rsidR="004863BF" w:rsidRPr="00931927">
        <w:rPr>
          <w:rFonts w:ascii="Times New Roman" w:hAnsi="Times New Roman"/>
          <w:sz w:val="28"/>
          <w:szCs w:val="28"/>
        </w:rPr>
        <w:t xml:space="preserve">Дані щодо стану телемеханізації контрольованих пунктів наведено в </w:t>
      </w:r>
      <w:r w:rsidR="004863BF" w:rsidRPr="00931927">
        <w:rPr>
          <w:rFonts w:ascii="Times New Roman" w:hAnsi="Times New Roman"/>
          <w:b/>
          <w:sz w:val="28"/>
          <w:szCs w:val="28"/>
        </w:rPr>
        <w:t>Додатку Г. Табл. 29.</w:t>
      </w:r>
    </w:p>
    <w:p w:rsidR="00F678A8" w:rsidRPr="00931927" w:rsidRDefault="00AB1E12" w:rsidP="0005585D">
      <w:pPr>
        <w:spacing w:before="0" w:after="0"/>
        <w:ind w:firstLine="708"/>
        <w:rPr>
          <w:rFonts w:ascii="Times New Roman" w:hAnsi="Times New Roman"/>
          <w:sz w:val="28"/>
          <w:szCs w:val="28"/>
        </w:rPr>
      </w:pPr>
      <w:r w:rsidRPr="00931927">
        <w:rPr>
          <w:rFonts w:ascii="Times New Roman" w:hAnsi="Times New Roman"/>
          <w:sz w:val="28"/>
          <w:szCs w:val="28"/>
        </w:rPr>
        <w:t xml:space="preserve">На сьогоднішній день 78 </w:t>
      </w:r>
      <w:r w:rsidR="00F77A1D" w:rsidRPr="00931927">
        <w:rPr>
          <w:rFonts w:ascii="Times New Roman" w:hAnsi="Times New Roman"/>
          <w:sz w:val="28"/>
          <w:szCs w:val="28"/>
        </w:rPr>
        <w:t xml:space="preserve">% </w:t>
      </w:r>
      <w:r w:rsidR="007F2E8E" w:rsidRPr="00931927">
        <w:rPr>
          <w:rFonts w:ascii="Times New Roman" w:hAnsi="Times New Roman"/>
          <w:sz w:val="28"/>
          <w:szCs w:val="28"/>
        </w:rPr>
        <w:t xml:space="preserve">апаратних комплексів </w:t>
      </w:r>
      <w:r w:rsidR="00F77A1D" w:rsidRPr="00931927">
        <w:rPr>
          <w:rFonts w:ascii="Times New Roman" w:hAnsi="Times New Roman"/>
          <w:sz w:val="28"/>
          <w:szCs w:val="28"/>
        </w:rPr>
        <w:t>діючих системи</w:t>
      </w:r>
      <w:r w:rsidR="007F2E8E" w:rsidRPr="00931927">
        <w:rPr>
          <w:rFonts w:ascii="Times New Roman" w:hAnsi="Times New Roman"/>
          <w:sz w:val="28"/>
          <w:szCs w:val="28"/>
        </w:rPr>
        <w:t xml:space="preserve"> </w:t>
      </w:r>
      <w:r w:rsidR="00F77A1D" w:rsidRPr="00931927">
        <w:rPr>
          <w:rFonts w:ascii="Times New Roman" w:hAnsi="Times New Roman"/>
          <w:sz w:val="28"/>
          <w:szCs w:val="28"/>
        </w:rPr>
        <w:t xml:space="preserve">телемеханіки </w:t>
      </w:r>
      <w:r w:rsidR="007F2E8E" w:rsidRPr="00931927">
        <w:rPr>
          <w:rFonts w:ascii="Times New Roman" w:hAnsi="Times New Roman"/>
          <w:sz w:val="28"/>
          <w:szCs w:val="28"/>
        </w:rPr>
        <w:t xml:space="preserve">контрольованих пунктів </w:t>
      </w:r>
      <w:r w:rsidR="00F77A1D" w:rsidRPr="00931927">
        <w:rPr>
          <w:rFonts w:ascii="Times New Roman" w:hAnsi="Times New Roman"/>
          <w:sz w:val="28"/>
          <w:szCs w:val="28"/>
        </w:rPr>
        <w:t>є морально та фізично застарілими, їх ремонтопридатність зводиться до нуля, оскільки елементна база, на яких вона реалізована знята з виробництва 10-25 років тому, а сучасні електронні компоненти, які мають на кілька позицій вищі технічні характеристики, не можуть замінити ті, які вийшли з ладу.</w:t>
      </w:r>
      <w:r w:rsidR="00F678A8" w:rsidRPr="00931927">
        <w:rPr>
          <w:rFonts w:ascii="Times New Roman" w:hAnsi="Times New Roman"/>
          <w:sz w:val="28"/>
          <w:szCs w:val="28"/>
        </w:rPr>
        <w:t xml:space="preserve"> </w:t>
      </w:r>
    </w:p>
    <w:p w:rsidR="00894196" w:rsidRPr="00F93B7B" w:rsidRDefault="00894196" w:rsidP="00F93B7B">
      <w:pPr>
        <w:jc w:val="center"/>
        <w:rPr>
          <w:rFonts w:ascii="Times New Roman" w:hAnsi="Times New Roman"/>
          <w:b/>
          <w:sz w:val="28"/>
          <w:szCs w:val="28"/>
        </w:rPr>
      </w:pPr>
      <w:r w:rsidRPr="00F93B7B">
        <w:rPr>
          <w:rFonts w:ascii="Times New Roman" w:hAnsi="Times New Roman"/>
          <w:b/>
          <w:sz w:val="28"/>
          <w:szCs w:val="28"/>
        </w:rPr>
        <w:t xml:space="preserve">Плани по розвитку ТМ </w:t>
      </w:r>
      <w:r w:rsidR="00355695" w:rsidRPr="00F93B7B">
        <w:rPr>
          <w:rStyle w:val="1d"/>
          <w:rFonts w:eastAsia="Calibri"/>
          <w:b/>
          <w:sz w:val="28"/>
          <w:szCs w:val="28"/>
        </w:rPr>
        <w:t>регіональною філією «Придніпровська залізниця»</w:t>
      </w:r>
    </w:p>
    <w:p w:rsidR="00894196" w:rsidRPr="00F93B7B" w:rsidRDefault="00894196" w:rsidP="00894196">
      <w:pPr>
        <w:rPr>
          <w:rFonts w:ascii="Times New Roman" w:hAnsi="Times New Roman"/>
          <w:sz w:val="28"/>
          <w:szCs w:val="28"/>
        </w:rPr>
      </w:pPr>
      <w:r w:rsidRPr="00F93B7B">
        <w:rPr>
          <w:rFonts w:ascii="Times New Roman" w:hAnsi="Times New Roman"/>
          <w:sz w:val="28"/>
          <w:szCs w:val="28"/>
        </w:rPr>
        <w:t>На сьогоднішній день заплановані об’єми реалізації ТМ в 2020-2025 роках вказані в таблиці нижче.</w:t>
      </w:r>
    </w:p>
    <w:p w:rsidR="00894196" w:rsidRPr="00F93B7B" w:rsidRDefault="00894196" w:rsidP="00894196">
      <w:pPr>
        <w:pStyle w:val="aff1"/>
        <w:rPr>
          <w:sz w:val="28"/>
          <w:szCs w:val="28"/>
        </w:rPr>
      </w:pPr>
      <w:bookmarkStart w:id="47" w:name="_Ref4705731"/>
      <w:r w:rsidRPr="00F93B7B">
        <w:rPr>
          <w:sz w:val="28"/>
          <w:szCs w:val="28"/>
        </w:rPr>
        <w:t xml:space="preserve">Табл. </w:t>
      </w:r>
      <w:r w:rsidRPr="00F93B7B">
        <w:rPr>
          <w:noProof/>
          <w:sz w:val="28"/>
          <w:szCs w:val="28"/>
        </w:rPr>
        <w:fldChar w:fldCharType="begin"/>
      </w:r>
      <w:r w:rsidRPr="00F93B7B">
        <w:rPr>
          <w:noProof/>
          <w:sz w:val="28"/>
          <w:szCs w:val="28"/>
        </w:rPr>
        <w:instrText xml:space="preserve"> SEQ Табл. \* ARABIC </w:instrText>
      </w:r>
      <w:r w:rsidRPr="00F93B7B">
        <w:rPr>
          <w:noProof/>
          <w:sz w:val="28"/>
          <w:szCs w:val="28"/>
        </w:rPr>
        <w:fldChar w:fldCharType="separate"/>
      </w:r>
      <w:r w:rsidRPr="00F93B7B">
        <w:rPr>
          <w:noProof/>
          <w:sz w:val="28"/>
          <w:szCs w:val="28"/>
        </w:rPr>
        <w:t>1</w:t>
      </w:r>
      <w:r w:rsidRPr="00F93B7B">
        <w:rPr>
          <w:noProof/>
          <w:sz w:val="28"/>
          <w:szCs w:val="28"/>
        </w:rPr>
        <w:fldChar w:fldCharType="end"/>
      </w:r>
      <w:bookmarkEnd w:id="47"/>
      <w:r w:rsidR="004807F0" w:rsidRPr="00F93B7B">
        <w:rPr>
          <w:noProof/>
          <w:sz w:val="28"/>
          <w:szCs w:val="28"/>
        </w:rPr>
        <w:t>8</w:t>
      </w:r>
      <w:r w:rsidRPr="00F93B7B">
        <w:rPr>
          <w:sz w:val="28"/>
          <w:szCs w:val="28"/>
        </w:rPr>
        <w:t>. Заплановані об’єми реалізації ТМ в 2020-2025 роках</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6"/>
        <w:gridCol w:w="1843"/>
        <w:gridCol w:w="1331"/>
      </w:tblGrid>
      <w:tr w:rsidR="00DD4C18" w:rsidRPr="00DD4C18" w:rsidTr="00DD4C18">
        <w:trPr>
          <w:cantSplit/>
          <w:trHeight w:val="305"/>
          <w:jc w:val="center"/>
        </w:trPr>
        <w:tc>
          <w:tcPr>
            <w:tcW w:w="6576" w:type="dxa"/>
            <w:vMerge w:val="restart"/>
            <w:shd w:val="clear" w:color="auto" w:fill="auto"/>
            <w:vAlign w:val="center"/>
            <w:hideMark/>
          </w:tcPr>
          <w:p w:rsidR="005A3A83" w:rsidRPr="00DD4C18" w:rsidRDefault="005A3A83" w:rsidP="00DD4C18">
            <w:pPr>
              <w:spacing w:before="0" w:after="0"/>
              <w:jc w:val="center"/>
              <w:rPr>
                <w:rFonts w:ascii="Times New Roman" w:hAnsi="Times New Roman"/>
                <w:b/>
                <w:bCs/>
                <w:sz w:val="24"/>
                <w:szCs w:val="24"/>
              </w:rPr>
            </w:pPr>
            <w:r w:rsidRPr="00DD4C18">
              <w:rPr>
                <w:rFonts w:ascii="Times New Roman" w:hAnsi="Times New Roman"/>
                <w:b/>
                <w:bCs/>
                <w:sz w:val="24"/>
                <w:szCs w:val="24"/>
              </w:rPr>
              <w:t>ПC, ЗТП, РП, ЦРП</w:t>
            </w:r>
          </w:p>
        </w:tc>
        <w:tc>
          <w:tcPr>
            <w:tcW w:w="1843" w:type="dxa"/>
            <w:vMerge w:val="restart"/>
            <w:shd w:val="clear" w:color="auto" w:fill="auto"/>
            <w:vAlign w:val="center"/>
            <w:hideMark/>
          </w:tcPr>
          <w:p w:rsidR="005A3A83" w:rsidRPr="00DD4C18" w:rsidRDefault="005A3A83" w:rsidP="00DD4C18">
            <w:pPr>
              <w:spacing w:before="0" w:after="0"/>
              <w:jc w:val="center"/>
              <w:rPr>
                <w:rFonts w:ascii="Times New Roman" w:hAnsi="Times New Roman"/>
                <w:b/>
                <w:bCs/>
                <w:sz w:val="24"/>
                <w:szCs w:val="24"/>
              </w:rPr>
            </w:pPr>
            <w:r w:rsidRPr="00DD4C18">
              <w:rPr>
                <w:rFonts w:ascii="Times New Roman" w:hAnsi="Times New Roman"/>
                <w:b/>
                <w:bCs/>
                <w:sz w:val="24"/>
                <w:szCs w:val="24"/>
              </w:rPr>
              <w:t>Телемеханіка, що планується до встановлення</w:t>
            </w:r>
          </w:p>
        </w:tc>
        <w:tc>
          <w:tcPr>
            <w:tcW w:w="1331" w:type="dxa"/>
            <w:vMerge w:val="restart"/>
            <w:shd w:val="clear" w:color="auto" w:fill="auto"/>
            <w:vAlign w:val="center"/>
          </w:tcPr>
          <w:p w:rsidR="005A3A83" w:rsidRPr="00DD4C18" w:rsidRDefault="005A3A83" w:rsidP="00DD4C18">
            <w:pPr>
              <w:spacing w:before="0" w:after="0"/>
              <w:jc w:val="center"/>
              <w:rPr>
                <w:rFonts w:ascii="Times New Roman" w:hAnsi="Times New Roman"/>
                <w:b/>
                <w:bCs/>
                <w:sz w:val="24"/>
                <w:szCs w:val="24"/>
              </w:rPr>
            </w:pPr>
            <w:r w:rsidRPr="00DD4C18">
              <w:rPr>
                <w:rFonts w:ascii="Times New Roman" w:hAnsi="Times New Roman"/>
                <w:b/>
                <w:bCs/>
                <w:sz w:val="24"/>
                <w:szCs w:val="24"/>
              </w:rPr>
              <w:t>Рік впровадження</w:t>
            </w:r>
          </w:p>
        </w:tc>
      </w:tr>
      <w:tr w:rsidR="00DD4C18" w:rsidRPr="00DD4C18" w:rsidTr="00DD4C18">
        <w:trPr>
          <w:cantSplit/>
          <w:trHeight w:val="321"/>
          <w:jc w:val="center"/>
        </w:trPr>
        <w:tc>
          <w:tcPr>
            <w:tcW w:w="6576" w:type="dxa"/>
            <w:vMerge/>
            <w:vAlign w:val="center"/>
            <w:hideMark/>
          </w:tcPr>
          <w:p w:rsidR="005A3A83" w:rsidRPr="00DD4C18" w:rsidRDefault="005A3A83" w:rsidP="00DD4C18">
            <w:pPr>
              <w:spacing w:before="0" w:after="0"/>
              <w:jc w:val="center"/>
              <w:rPr>
                <w:rFonts w:ascii="Times New Roman" w:hAnsi="Times New Roman"/>
                <w:b/>
                <w:bCs/>
                <w:sz w:val="24"/>
                <w:szCs w:val="24"/>
              </w:rPr>
            </w:pPr>
          </w:p>
        </w:tc>
        <w:tc>
          <w:tcPr>
            <w:tcW w:w="1843" w:type="dxa"/>
            <w:vMerge/>
            <w:vAlign w:val="center"/>
            <w:hideMark/>
          </w:tcPr>
          <w:p w:rsidR="005A3A83" w:rsidRPr="00DD4C18" w:rsidRDefault="005A3A83" w:rsidP="00DD4C18">
            <w:pPr>
              <w:spacing w:before="0" w:after="0"/>
              <w:jc w:val="center"/>
              <w:rPr>
                <w:rFonts w:ascii="Times New Roman" w:hAnsi="Times New Roman"/>
                <w:b/>
                <w:bCs/>
                <w:sz w:val="24"/>
                <w:szCs w:val="24"/>
              </w:rPr>
            </w:pPr>
          </w:p>
        </w:tc>
        <w:tc>
          <w:tcPr>
            <w:tcW w:w="1331" w:type="dxa"/>
            <w:vMerge/>
            <w:vAlign w:val="center"/>
          </w:tcPr>
          <w:p w:rsidR="005A3A83" w:rsidRPr="00DD4C18" w:rsidRDefault="005A3A83" w:rsidP="00DD4C18">
            <w:pPr>
              <w:spacing w:before="0" w:after="0"/>
              <w:jc w:val="center"/>
              <w:rPr>
                <w:rFonts w:ascii="Times New Roman" w:hAnsi="Times New Roman"/>
                <w:bCs/>
                <w:sz w:val="24"/>
                <w:szCs w:val="24"/>
              </w:rPr>
            </w:pPr>
          </w:p>
        </w:tc>
      </w:tr>
      <w:tr w:rsidR="00DD4C18" w:rsidRPr="00DD4C18" w:rsidTr="00DD4C18">
        <w:trPr>
          <w:cantSplit/>
          <w:trHeight w:val="341"/>
          <w:jc w:val="center"/>
        </w:trPr>
        <w:tc>
          <w:tcPr>
            <w:tcW w:w="9750" w:type="dxa"/>
            <w:gridSpan w:val="3"/>
            <w:vAlign w:val="center"/>
          </w:tcPr>
          <w:p w:rsidR="007A5830" w:rsidRPr="00DD4C18" w:rsidRDefault="007A5830" w:rsidP="00DD4C18">
            <w:pPr>
              <w:pStyle w:val="21"/>
              <w:numPr>
                <w:ilvl w:val="0"/>
                <w:numId w:val="0"/>
              </w:numPr>
              <w:tabs>
                <w:tab w:val="clear" w:pos="1276"/>
                <w:tab w:val="left" w:pos="142"/>
                <w:tab w:val="left" w:pos="993"/>
              </w:tabs>
              <w:spacing w:before="0" w:after="0"/>
              <w:ind w:left="4"/>
              <w:jc w:val="center"/>
              <w:rPr>
                <w:rFonts w:ascii="Times New Roman" w:hAnsi="Times New Roman"/>
                <w:b/>
                <w:sz w:val="24"/>
                <w:szCs w:val="24"/>
              </w:rPr>
            </w:pPr>
            <w:r w:rsidRPr="00DD4C18">
              <w:rPr>
                <w:rFonts w:ascii="Times New Roman" w:hAnsi="Times New Roman"/>
                <w:b/>
                <w:sz w:val="24"/>
                <w:szCs w:val="24"/>
              </w:rPr>
              <w:t>Диспетчерські кола Північь та Центр (ЕЧЦ-4) Запорізької дистанції електропостачання</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Енергодиспетчерський пункт диспетчерського кола Північ</w:t>
            </w:r>
          </w:p>
        </w:tc>
        <w:tc>
          <w:tcPr>
            <w:tcW w:w="1843"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 xml:space="preserve">ПС 35/10 кВ Славгород </w:t>
            </w:r>
          </w:p>
        </w:tc>
        <w:tc>
          <w:tcPr>
            <w:tcW w:w="1843"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35/6 кВ «Вільнянськ»</w:t>
            </w:r>
          </w:p>
        </w:tc>
        <w:tc>
          <w:tcPr>
            <w:tcW w:w="1843"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кВ «Запоріжжя-1»</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кВ «Запорізька Січ»</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35/10/6 кВ «Запоріжжя Ліве»</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Енергодиспетчерський пункт диспетчерського кола Центр</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35/6 кВ «1132 км»</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кВ «Пришиб»</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кВ Мелітополь</w:t>
            </w:r>
          </w:p>
        </w:tc>
        <w:tc>
          <w:tcPr>
            <w:tcW w:w="1843" w:type="dxa"/>
            <w:shd w:val="clear" w:color="auto" w:fill="auto"/>
            <w:noWrap/>
            <w:vAlign w:val="center"/>
            <w:hideMark/>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«Салькове»</w:t>
            </w:r>
          </w:p>
        </w:tc>
        <w:tc>
          <w:tcPr>
            <w:tcW w:w="1843"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551FF7" w:rsidRPr="00DD4C18" w:rsidTr="00DD4C18">
        <w:trPr>
          <w:cantSplit/>
          <w:trHeight w:val="20"/>
          <w:jc w:val="center"/>
        </w:trPr>
        <w:tc>
          <w:tcPr>
            <w:tcW w:w="6576"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ПС 35/10 «Чонгар»</w:t>
            </w:r>
          </w:p>
        </w:tc>
        <w:tc>
          <w:tcPr>
            <w:tcW w:w="1843" w:type="dxa"/>
            <w:shd w:val="clear" w:color="auto" w:fill="auto"/>
            <w:noWrap/>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Лоза</w:t>
            </w:r>
          </w:p>
        </w:tc>
        <w:tc>
          <w:tcPr>
            <w:tcW w:w="1331" w:type="dxa"/>
            <w:shd w:val="clear" w:color="auto" w:fill="auto"/>
            <w:vAlign w:val="center"/>
          </w:tcPr>
          <w:p w:rsidR="00551FF7" w:rsidRPr="00551FF7" w:rsidRDefault="00551FF7" w:rsidP="00551FF7">
            <w:pPr>
              <w:spacing w:before="0" w:after="0"/>
              <w:jc w:val="center"/>
              <w:rPr>
                <w:rFonts w:ascii="Times New Roman" w:hAnsi="Times New Roman"/>
                <w:color w:val="000000"/>
                <w:sz w:val="24"/>
                <w:szCs w:val="24"/>
              </w:rPr>
            </w:pPr>
            <w:r w:rsidRPr="00551FF7">
              <w:rPr>
                <w:rFonts w:ascii="Times New Roman" w:hAnsi="Times New Roman"/>
                <w:color w:val="000000"/>
                <w:sz w:val="24"/>
                <w:szCs w:val="24"/>
              </w:rPr>
              <w:t>2020</w:t>
            </w:r>
          </w:p>
        </w:tc>
      </w:tr>
      <w:tr w:rsidR="00DD4C18" w:rsidRPr="00DD4C18" w:rsidTr="00DD4C18">
        <w:trPr>
          <w:cantSplit/>
          <w:trHeight w:val="934"/>
          <w:jc w:val="center"/>
        </w:trPr>
        <w:tc>
          <w:tcPr>
            <w:tcW w:w="8419" w:type="dxa"/>
            <w:gridSpan w:val="2"/>
            <w:shd w:val="clear" w:color="auto" w:fill="auto"/>
            <w:noWrap/>
            <w:vAlign w:val="center"/>
          </w:tcPr>
          <w:p w:rsidR="00306ABC" w:rsidRPr="00055AB5" w:rsidRDefault="00306ABC" w:rsidP="00DD4C18">
            <w:pPr>
              <w:spacing w:before="0" w:after="0"/>
              <w:jc w:val="center"/>
              <w:rPr>
                <w:rFonts w:ascii="Times New Roman" w:hAnsi="Times New Roman"/>
                <w:sz w:val="24"/>
                <w:szCs w:val="24"/>
              </w:rPr>
            </w:pPr>
            <w:r w:rsidRPr="00055AB5">
              <w:rPr>
                <w:rFonts w:ascii="Times New Roman" w:hAnsi="Times New Roman"/>
                <w:sz w:val="24"/>
                <w:szCs w:val="24"/>
              </w:rPr>
              <w:lastRenderedPageBreak/>
              <w:t>Розроблення ПКД "Технічного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Криворізького регіону регіональної філії "Придніпровська залізниця"</w:t>
            </w:r>
          </w:p>
        </w:tc>
        <w:tc>
          <w:tcPr>
            <w:tcW w:w="1331" w:type="dxa"/>
            <w:shd w:val="clear" w:color="auto" w:fill="auto"/>
            <w:vAlign w:val="center"/>
          </w:tcPr>
          <w:p w:rsidR="00306ABC" w:rsidRPr="00055AB5" w:rsidRDefault="00306ABC" w:rsidP="00DD4C18">
            <w:pPr>
              <w:spacing w:before="0" w:after="0"/>
              <w:jc w:val="center"/>
              <w:rPr>
                <w:rFonts w:ascii="Times New Roman" w:hAnsi="Times New Roman"/>
                <w:sz w:val="24"/>
                <w:szCs w:val="24"/>
              </w:rPr>
            </w:pPr>
            <w:r w:rsidRPr="00055AB5">
              <w:rPr>
                <w:rFonts w:ascii="Times New Roman" w:hAnsi="Times New Roman"/>
                <w:sz w:val="24"/>
                <w:szCs w:val="24"/>
              </w:rPr>
              <w:t>2020</w:t>
            </w:r>
          </w:p>
        </w:tc>
      </w:tr>
      <w:tr w:rsidR="00DD4C18" w:rsidRPr="00DD4C18" w:rsidTr="00DD4C18">
        <w:trPr>
          <w:cantSplit/>
          <w:trHeight w:val="20"/>
          <w:jc w:val="center"/>
        </w:trPr>
        <w:tc>
          <w:tcPr>
            <w:tcW w:w="8419" w:type="dxa"/>
            <w:gridSpan w:val="2"/>
            <w:shd w:val="clear" w:color="auto" w:fill="auto"/>
            <w:noWrap/>
            <w:vAlign w:val="center"/>
          </w:tcPr>
          <w:p w:rsidR="00306ABC" w:rsidRPr="00055AB5" w:rsidRDefault="00306ABC" w:rsidP="00DD4C18">
            <w:pPr>
              <w:spacing w:before="0" w:after="0"/>
              <w:jc w:val="center"/>
              <w:rPr>
                <w:rFonts w:ascii="Times New Roman" w:hAnsi="Times New Roman"/>
                <w:sz w:val="24"/>
                <w:szCs w:val="24"/>
              </w:rPr>
            </w:pPr>
            <w:r w:rsidRPr="00055AB5">
              <w:rPr>
                <w:rFonts w:ascii="Times New Roman" w:hAnsi="Times New Roman"/>
                <w:sz w:val="24"/>
                <w:szCs w:val="24"/>
              </w:rPr>
              <w:t>Розроблення проектно-кошторисної документації: "Технічного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Дніпровського регіону регіональної філії "Придніпровська залізниця"</w:t>
            </w:r>
          </w:p>
        </w:tc>
        <w:tc>
          <w:tcPr>
            <w:tcW w:w="1331" w:type="dxa"/>
            <w:shd w:val="clear" w:color="auto" w:fill="auto"/>
            <w:vAlign w:val="center"/>
          </w:tcPr>
          <w:p w:rsidR="00306ABC" w:rsidRPr="00055AB5" w:rsidRDefault="00306ABC" w:rsidP="00DD4C18">
            <w:pPr>
              <w:spacing w:before="0" w:after="0"/>
              <w:jc w:val="center"/>
              <w:rPr>
                <w:rFonts w:ascii="Times New Roman" w:hAnsi="Times New Roman"/>
                <w:sz w:val="24"/>
                <w:szCs w:val="24"/>
              </w:rPr>
            </w:pPr>
            <w:r w:rsidRPr="00055AB5">
              <w:rPr>
                <w:rFonts w:ascii="Times New Roman" w:hAnsi="Times New Roman"/>
                <w:sz w:val="24"/>
                <w:szCs w:val="24"/>
              </w:rPr>
              <w:t>2020</w:t>
            </w:r>
          </w:p>
        </w:tc>
      </w:tr>
      <w:tr w:rsidR="00DD4C18" w:rsidRPr="00DD4C18" w:rsidTr="00DD4C18">
        <w:trPr>
          <w:cantSplit/>
          <w:trHeight w:val="20"/>
          <w:jc w:val="center"/>
        </w:trPr>
        <w:tc>
          <w:tcPr>
            <w:tcW w:w="9750" w:type="dxa"/>
            <w:gridSpan w:val="3"/>
            <w:shd w:val="clear" w:color="auto" w:fill="auto"/>
            <w:noWrap/>
            <w:vAlign w:val="center"/>
          </w:tcPr>
          <w:p w:rsidR="00306ABC" w:rsidRPr="00055AB5" w:rsidRDefault="00306ABC" w:rsidP="00DD4C18">
            <w:pPr>
              <w:pStyle w:val="21"/>
              <w:numPr>
                <w:ilvl w:val="0"/>
                <w:numId w:val="0"/>
              </w:numPr>
              <w:tabs>
                <w:tab w:val="clear" w:pos="1276"/>
                <w:tab w:val="left" w:pos="142"/>
                <w:tab w:val="left" w:pos="993"/>
              </w:tabs>
              <w:spacing w:before="0" w:after="0"/>
              <w:ind w:left="4"/>
              <w:jc w:val="center"/>
              <w:rPr>
                <w:rFonts w:ascii="Times New Roman" w:hAnsi="Times New Roman"/>
                <w:b/>
                <w:sz w:val="24"/>
                <w:szCs w:val="24"/>
              </w:rPr>
            </w:pPr>
            <w:r w:rsidRPr="00055AB5">
              <w:rPr>
                <w:rFonts w:ascii="Times New Roman" w:hAnsi="Times New Roman"/>
                <w:b/>
                <w:sz w:val="24"/>
                <w:szCs w:val="24"/>
              </w:rPr>
              <w:t>Диспетчерські кола Нижньодніпровськ-Вузол та Чаплино (ЕЧЦ-2) дистанції електропостачання Нижньодніпровськ-Вузол</w:t>
            </w:r>
          </w:p>
        </w:tc>
      </w:tr>
      <w:tr w:rsidR="00DD4C18" w:rsidRPr="00DD4C18" w:rsidTr="00DD4C18">
        <w:trPr>
          <w:cantSplit/>
          <w:trHeight w:val="20"/>
          <w:jc w:val="center"/>
        </w:trPr>
        <w:tc>
          <w:tcPr>
            <w:tcW w:w="6576" w:type="dxa"/>
            <w:shd w:val="clear" w:color="auto" w:fill="auto"/>
            <w:noWrap/>
            <w:vAlign w:val="center"/>
          </w:tcPr>
          <w:p w:rsidR="00500DF5" w:rsidRPr="00055AB5" w:rsidRDefault="00500DF5"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Енергодиспетчерський пункт диспетчерського кола Нижньодніпровськ-Вузол</w:t>
            </w:r>
          </w:p>
        </w:tc>
        <w:tc>
          <w:tcPr>
            <w:tcW w:w="1843" w:type="dxa"/>
            <w:shd w:val="clear" w:color="auto" w:fill="auto"/>
            <w:noWrap/>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500DF5" w:rsidRPr="00055AB5" w:rsidRDefault="00500DF5"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Енергодиспетчерський пункт диспетчерського кола Чаплино</w:t>
            </w:r>
          </w:p>
        </w:tc>
        <w:tc>
          <w:tcPr>
            <w:tcW w:w="1843" w:type="dxa"/>
            <w:shd w:val="clear" w:color="auto" w:fill="auto"/>
            <w:noWrap/>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кВ «Іларіонове»</w:t>
            </w:r>
          </w:p>
        </w:tc>
        <w:tc>
          <w:tcPr>
            <w:tcW w:w="1843" w:type="dxa"/>
            <w:shd w:val="clear" w:color="auto" w:fill="auto"/>
            <w:noWrap/>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«Н.Д.-Вузол»</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«Новомосковськ»</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150/35/10 «Письменна»</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150/35/10 «Роздори»</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150/35/10 «Синельникове»</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150/35/10 «Ульянівка»</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«Ігрень»</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D61661" w:rsidRPr="00055AB5" w:rsidRDefault="00D6166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150/110/35/10 «Чаплине»</w:t>
            </w:r>
          </w:p>
        </w:tc>
        <w:tc>
          <w:tcPr>
            <w:tcW w:w="1843" w:type="dxa"/>
            <w:shd w:val="clear" w:color="auto" w:fill="auto"/>
            <w:noWrap/>
            <w:vAlign w:val="center"/>
            <w:hideMark/>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D61661" w:rsidRPr="00055AB5" w:rsidRDefault="00D6166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500DF5" w:rsidRPr="00055AB5" w:rsidRDefault="00500DF5"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 xml:space="preserve">Енергодиспетчерський пункт диспетчерського кола </w:t>
            </w:r>
            <w:r w:rsidR="00F17EB1" w:rsidRPr="00055AB5">
              <w:rPr>
                <w:rFonts w:ascii="Times New Roman" w:hAnsi="Times New Roman"/>
                <w:sz w:val="24"/>
                <w:szCs w:val="24"/>
              </w:rPr>
              <w:t>Нікополь</w:t>
            </w:r>
          </w:p>
        </w:tc>
        <w:tc>
          <w:tcPr>
            <w:tcW w:w="1843" w:type="dxa"/>
            <w:shd w:val="clear" w:color="auto" w:fill="auto"/>
            <w:noWrap/>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500DF5" w:rsidRPr="00055AB5" w:rsidRDefault="00500DF5"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кВ «Апостолово»</w:t>
            </w:r>
          </w:p>
        </w:tc>
        <w:tc>
          <w:tcPr>
            <w:tcW w:w="1843"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кВ «Підстепна»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«Нікополь»</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кВ «Марганець»</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кВ «Мирова»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«Канцерівка»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«Тік»</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35/10 «Чортомлик»</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2021</w:t>
            </w:r>
          </w:p>
        </w:tc>
      </w:tr>
      <w:tr w:rsidR="00DD4C18" w:rsidRPr="00DD4C18" w:rsidTr="00DD4C18">
        <w:trPr>
          <w:cantSplit/>
          <w:trHeight w:val="20"/>
          <w:jc w:val="center"/>
        </w:trPr>
        <w:tc>
          <w:tcPr>
            <w:tcW w:w="9750" w:type="dxa"/>
            <w:gridSpan w:val="3"/>
            <w:shd w:val="clear" w:color="auto" w:fill="auto"/>
            <w:noWrap/>
            <w:vAlign w:val="center"/>
          </w:tcPr>
          <w:p w:rsidR="00B473B1" w:rsidRPr="00055AB5" w:rsidRDefault="00E61592" w:rsidP="00DD4C18">
            <w:pPr>
              <w:pStyle w:val="21"/>
              <w:numPr>
                <w:ilvl w:val="0"/>
                <w:numId w:val="0"/>
              </w:numPr>
              <w:tabs>
                <w:tab w:val="clear" w:pos="1276"/>
                <w:tab w:val="left" w:pos="142"/>
                <w:tab w:val="left" w:pos="993"/>
              </w:tabs>
              <w:spacing w:before="0" w:after="0"/>
              <w:ind w:left="4"/>
              <w:jc w:val="center"/>
              <w:rPr>
                <w:rFonts w:ascii="Times New Roman" w:hAnsi="Times New Roman"/>
                <w:b/>
                <w:sz w:val="24"/>
                <w:szCs w:val="24"/>
              </w:rPr>
            </w:pPr>
            <w:r w:rsidRPr="00055AB5">
              <w:rPr>
                <w:rFonts w:ascii="Times New Roman" w:hAnsi="Times New Roman"/>
                <w:b/>
                <w:sz w:val="24"/>
                <w:szCs w:val="24"/>
              </w:rPr>
              <w:t>Д</w:t>
            </w:r>
            <w:r w:rsidR="00B473B1" w:rsidRPr="00055AB5">
              <w:rPr>
                <w:rFonts w:ascii="Times New Roman" w:hAnsi="Times New Roman"/>
                <w:b/>
                <w:sz w:val="24"/>
                <w:szCs w:val="24"/>
              </w:rPr>
              <w:t>испетчерськ</w:t>
            </w:r>
            <w:r w:rsidRPr="00055AB5">
              <w:rPr>
                <w:rFonts w:ascii="Times New Roman" w:hAnsi="Times New Roman"/>
                <w:b/>
                <w:sz w:val="24"/>
                <w:szCs w:val="24"/>
              </w:rPr>
              <w:t>і</w:t>
            </w:r>
            <w:r w:rsidR="00B473B1" w:rsidRPr="00055AB5">
              <w:rPr>
                <w:rFonts w:ascii="Times New Roman" w:hAnsi="Times New Roman"/>
                <w:b/>
                <w:sz w:val="24"/>
                <w:szCs w:val="24"/>
              </w:rPr>
              <w:t xml:space="preserve"> кола </w:t>
            </w:r>
            <w:r w:rsidRPr="00055AB5">
              <w:rPr>
                <w:rFonts w:ascii="Times New Roman" w:hAnsi="Times New Roman"/>
                <w:b/>
                <w:sz w:val="24"/>
                <w:szCs w:val="24"/>
              </w:rPr>
              <w:t>Верхівцево та Дніпр</w:t>
            </w:r>
            <w:r w:rsidR="00242A13" w:rsidRPr="00055AB5">
              <w:rPr>
                <w:rFonts w:ascii="Times New Roman" w:hAnsi="Times New Roman"/>
                <w:b/>
                <w:sz w:val="24"/>
                <w:szCs w:val="24"/>
              </w:rPr>
              <w:t>о</w:t>
            </w:r>
            <w:r w:rsidRPr="00055AB5">
              <w:rPr>
                <w:rFonts w:ascii="Times New Roman" w:hAnsi="Times New Roman"/>
                <w:b/>
                <w:sz w:val="24"/>
                <w:szCs w:val="24"/>
              </w:rPr>
              <w:t xml:space="preserve"> </w:t>
            </w:r>
            <w:r w:rsidR="00B473B1" w:rsidRPr="00055AB5">
              <w:rPr>
                <w:rFonts w:ascii="Times New Roman" w:hAnsi="Times New Roman"/>
                <w:b/>
                <w:sz w:val="24"/>
                <w:szCs w:val="24"/>
              </w:rPr>
              <w:t>(ЕЧЦ-3) Верхівцевської дистанції електропостачання</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Енергодиспетчерський пункт диспетчерського кола Верхівцево</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Енергодиспетчерський пункт диспетчерського кола Дніпро</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«Железнякове»</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«Верхівцеве»</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«Верхньодніпровськ»</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«Баглій»</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35/6 кВ «Плотина»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ПС 35/10 кВ «Балівка»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ПС 35/6 кВ «Воскобійня»</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ПС 35/10 кВ «Сухачівка»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ПС 6 кВ «Горяїнове»</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6576" w:type="dxa"/>
            <w:shd w:val="clear" w:color="auto" w:fill="auto"/>
            <w:noWrap/>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ПС 6 кВ «Карнаухівка»</w:t>
            </w:r>
          </w:p>
        </w:tc>
        <w:tc>
          <w:tcPr>
            <w:tcW w:w="1843" w:type="dxa"/>
            <w:shd w:val="clear" w:color="auto" w:fill="auto"/>
            <w:noWrap/>
            <w:vAlign w:val="center"/>
            <w:hideMark/>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AD2091" w:rsidRPr="00055AB5" w:rsidRDefault="00AD2091" w:rsidP="00DD4C18">
            <w:pPr>
              <w:spacing w:before="0" w:after="0"/>
              <w:jc w:val="center"/>
              <w:rPr>
                <w:rFonts w:ascii="Times New Roman" w:hAnsi="Times New Roman"/>
                <w:sz w:val="24"/>
                <w:szCs w:val="24"/>
              </w:rPr>
            </w:pPr>
            <w:r w:rsidRPr="00055AB5">
              <w:rPr>
                <w:rFonts w:ascii="Times New Roman" w:hAnsi="Times New Roman"/>
                <w:sz w:val="24"/>
                <w:szCs w:val="24"/>
              </w:rPr>
              <w:t>2022</w:t>
            </w:r>
          </w:p>
        </w:tc>
      </w:tr>
      <w:tr w:rsidR="00DD4C18" w:rsidRPr="00DD4C18" w:rsidTr="00DD4C18">
        <w:trPr>
          <w:cantSplit/>
          <w:trHeight w:val="20"/>
          <w:jc w:val="center"/>
        </w:trPr>
        <w:tc>
          <w:tcPr>
            <w:tcW w:w="9750" w:type="dxa"/>
            <w:gridSpan w:val="3"/>
            <w:shd w:val="clear" w:color="auto" w:fill="auto"/>
            <w:noWrap/>
            <w:vAlign w:val="center"/>
          </w:tcPr>
          <w:p w:rsidR="00AD1C02" w:rsidRPr="00055AB5" w:rsidRDefault="00AD1C02" w:rsidP="00DD4C18">
            <w:pPr>
              <w:pStyle w:val="21"/>
              <w:numPr>
                <w:ilvl w:val="0"/>
                <w:numId w:val="0"/>
              </w:numPr>
              <w:tabs>
                <w:tab w:val="clear" w:pos="1276"/>
                <w:tab w:val="left" w:pos="142"/>
                <w:tab w:val="left" w:pos="993"/>
              </w:tabs>
              <w:spacing w:before="0" w:after="0"/>
              <w:ind w:firstLine="4"/>
              <w:jc w:val="center"/>
              <w:rPr>
                <w:rFonts w:ascii="Times New Roman" w:hAnsi="Times New Roman"/>
                <w:sz w:val="24"/>
                <w:szCs w:val="24"/>
              </w:rPr>
            </w:pPr>
            <w:r w:rsidRPr="00055AB5">
              <w:rPr>
                <w:rFonts w:ascii="Times New Roman" w:hAnsi="Times New Roman"/>
                <w:b/>
                <w:sz w:val="24"/>
                <w:szCs w:val="24"/>
              </w:rPr>
              <w:t>Диспетчерські кола Долинсько-Верхівцевськ</w:t>
            </w:r>
            <w:r w:rsidR="000F56D6" w:rsidRPr="00055AB5">
              <w:rPr>
                <w:rFonts w:ascii="Times New Roman" w:hAnsi="Times New Roman"/>
                <w:b/>
                <w:sz w:val="24"/>
                <w:szCs w:val="24"/>
              </w:rPr>
              <w:t>ий</w:t>
            </w:r>
            <w:r w:rsidRPr="00055AB5">
              <w:rPr>
                <w:rFonts w:ascii="Times New Roman" w:hAnsi="Times New Roman"/>
                <w:b/>
                <w:sz w:val="24"/>
                <w:szCs w:val="24"/>
              </w:rPr>
              <w:t xml:space="preserve"> та П'ятихатськ</w:t>
            </w:r>
            <w:r w:rsidR="000F56D6" w:rsidRPr="00055AB5">
              <w:rPr>
                <w:rFonts w:ascii="Times New Roman" w:hAnsi="Times New Roman"/>
                <w:b/>
                <w:sz w:val="24"/>
                <w:szCs w:val="24"/>
              </w:rPr>
              <w:t>ий</w:t>
            </w:r>
            <w:r w:rsidRPr="00055AB5">
              <w:rPr>
                <w:rFonts w:ascii="Times New Roman" w:hAnsi="Times New Roman"/>
                <w:b/>
                <w:sz w:val="24"/>
                <w:szCs w:val="24"/>
              </w:rPr>
              <w:t xml:space="preserve"> (ЕЧЦ-6) Криворізь</w:t>
            </w:r>
            <w:r w:rsidR="000F56D6" w:rsidRPr="00055AB5">
              <w:rPr>
                <w:rFonts w:ascii="Times New Roman" w:hAnsi="Times New Roman"/>
                <w:b/>
                <w:sz w:val="24"/>
                <w:szCs w:val="24"/>
              </w:rPr>
              <w:t>кої дистанції електропостачання</w:t>
            </w:r>
          </w:p>
        </w:tc>
      </w:tr>
      <w:tr w:rsidR="00DD4C18" w:rsidRPr="00DD4C18" w:rsidTr="00DD4C18">
        <w:trPr>
          <w:cantSplit/>
          <w:trHeight w:val="20"/>
          <w:jc w:val="center"/>
        </w:trPr>
        <w:tc>
          <w:tcPr>
            <w:tcW w:w="6576" w:type="dxa"/>
            <w:shd w:val="clear" w:color="auto" w:fill="auto"/>
            <w:noWrap/>
            <w:vAlign w:val="center"/>
          </w:tcPr>
          <w:p w:rsidR="000F56D6" w:rsidRPr="00055AB5" w:rsidRDefault="000F56D6"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lastRenderedPageBreak/>
              <w:t>Енергодиспетчерський пункт диспетчерського кола Долинсько-Верхівцевський</w:t>
            </w:r>
          </w:p>
        </w:tc>
        <w:tc>
          <w:tcPr>
            <w:tcW w:w="1843" w:type="dxa"/>
            <w:shd w:val="clear" w:color="auto" w:fill="auto"/>
            <w:noWrap/>
            <w:vAlign w:val="center"/>
            <w:hideMark/>
          </w:tcPr>
          <w:p w:rsidR="000F56D6" w:rsidRPr="00055AB5" w:rsidRDefault="000F56D6"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F56D6" w:rsidRPr="00055AB5" w:rsidRDefault="000F56D6"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0F56D6" w:rsidRPr="00055AB5" w:rsidRDefault="000F56D6" w:rsidP="00DD4C18">
            <w:pPr>
              <w:spacing w:before="0" w:after="0"/>
              <w:jc w:val="center"/>
              <w:rPr>
                <w:rFonts w:ascii="Times New Roman" w:eastAsia="Times New Roman" w:hAnsi="Times New Roman"/>
                <w:sz w:val="24"/>
                <w:szCs w:val="24"/>
                <w:lang w:eastAsia="ru-RU"/>
              </w:rPr>
            </w:pPr>
            <w:r w:rsidRPr="00055AB5">
              <w:rPr>
                <w:rFonts w:ascii="Times New Roman" w:hAnsi="Times New Roman"/>
                <w:sz w:val="24"/>
                <w:szCs w:val="24"/>
              </w:rPr>
              <w:t>Енергодиспетчерський пункт диспетчерського кола П'ятихатський</w:t>
            </w:r>
          </w:p>
        </w:tc>
        <w:tc>
          <w:tcPr>
            <w:tcW w:w="1843" w:type="dxa"/>
            <w:shd w:val="clear" w:color="auto" w:fill="auto"/>
            <w:noWrap/>
            <w:vAlign w:val="center"/>
            <w:hideMark/>
          </w:tcPr>
          <w:p w:rsidR="000F56D6" w:rsidRPr="00055AB5" w:rsidRDefault="000F56D6"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F56D6" w:rsidRPr="00055AB5" w:rsidRDefault="000F56D6"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eastAsia="Times New Roman" w:hAnsi="Times New Roman"/>
                <w:sz w:val="24"/>
                <w:szCs w:val="24"/>
                <w:lang w:eastAsia="ru-RU"/>
              </w:rPr>
            </w:pPr>
            <w:r w:rsidRPr="00055AB5">
              <w:rPr>
                <w:rFonts w:ascii="Times New Roman" w:eastAsia="Times New Roman" w:hAnsi="Times New Roman"/>
                <w:sz w:val="24"/>
                <w:szCs w:val="24"/>
                <w:lang w:eastAsia="ru-RU"/>
              </w:rPr>
              <w:t>ПС 150/35/6 кВ «П’ятихатки»</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35/6 кВ «Кривий Ріг Головний»</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000000" w:fill="FFFFFF"/>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«Інгулець»</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150/35/10 кВ «Мусіївка»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000000" w:fill="FFFFFF"/>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10 кВ «Червоний Шахтар»</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6 кВ «ЮГОК»</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6 кВ «Вечірній Кут»</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150/10 кВ «Утішна»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«Божедарівка»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«Милорадівка»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«Девладове»</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«Савро»</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«Зав’ялівка»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«Рядова»</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ПС 35/10 кВ «Саксагань»</w:t>
            </w:r>
          </w:p>
        </w:tc>
        <w:tc>
          <w:tcPr>
            <w:tcW w:w="1843" w:type="dxa"/>
            <w:shd w:val="clear" w:color="auto" w:fill="auto"/>
            <w:noWrap/>
            <w:vAlign w:val="center"/>
            <w:hideMark/>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2907A5" w:rsidRPr="00055AB5" w:rsidRDefault="002907A5"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9750" w:type="dxa"/>
            <w:gridSpan w:val="3"/>
            <w:shd w:val="clear" w:color="auto" w:fill="auto"/>
            <w:noWrap/>
            <w:vAlign w:val="center"/>
          </w:tcPr>
          <w:p w:rsidR="00176E59" w:rsidRPr="00055AB5" w:rsidRDefault="00F15B46" w:rsidP="00DD4C18">
            <w:pPr>
              <w:spacing w:before="0" w:after="0"/>
              <w:jc w:val="center"/>
              <w:rPr>
                <w:rFonts w:ascii="Times New Roman" w:hAnsi="Times New Roman"/>
                <w:sz w:val="24"/>
                <w:szCs w:val="24"/>
              </w:rPr>
            </w:pPr>
            <w:r w:rsidRPr="00055AB5">
              <w:rPr>
                <w:rFonts w:ascii="Times New Roman" w:hAnsi="Times New Roman"/>
                <w:sz w:val="24"/>
                <w:szCs w:val="24"/>
              </w:rPr>
              <w:t>Д</w:t>
            </w:r>
            <w:r w:rsidR="00176E59" w:rsidRPr="00055AB5">
              <w:rPr>
                <w:rFonts w:ascii="Times New Roman" w:hAnsi="Times New Roman"/>
                <w:sz w:val="24"/>
                <w:szCs w:val="24"/>
              </w:rPr>
              <w:t>испетчерськ</w:t>
            </w:r>
            <w:r w:rsidRPr="00055AB5">
              <w:rPr>
                <w:rFonts w:ascii="Times New Roman" w:hAnsi="Times New Roman"/>
                <w:sz w:val="24"/>
                <w:szCs w:val="24"/>
              </w:rPr>
              <w:t>е коло</w:t>
            </w:r>
            <w:r w:rsidR="00176E59" w:rsidRPr="00055AB5">
              <w:rPr>
                <w:rFonts w:ascii="Times New Roman" w:hAnsi="Times New Roman"/>
                <w:sz w:val="24"/>
                <w:szCs w:val="24"/>
              </w:rPr>
              <w:t xml:space="preserve"> Павлоград (ЕЧЦ-7) Павлоградської дистанції електропостачання та </w:t>
            </w:r>
            <w:r w:rsidRPr="00055AB5">
              <w:rPr>
                <w:rStyle w:val="1d"/>
                <w:rFonts w:eastAsia="Calibri"/>
                <w:sz w:val="24"/>
                <w:szCs w:val="24"/>
              </w:rPr>
              <w:t>Дорожній енерго-диспетчерський пункт</w:t>
            </w:r>
          </w:p>
        </w:tc>
      </w:tr>
      <w:tr w:rsidR="00DD4C18" w:rsidRPr="00DD4C18" w:rsidTr="00DD4C18">
        <w:trPr>
          <w:cantSplit/>
          <w:trHeight w:val="20"/>
          <w:jc w:val="center"/>
        </w:trPr>
        <w:tc>
          <w:tcPr>
            <w:tcW w:w="6576" w:type="dxa"/>
            <w:shd w:val="clear" w:color="auto" w:fill="auto"/>
            <w:noWrap/>
            <w:vAlign w:val="center"/>
          </w:tcPr>
          <w:p w:rsidR="00176E59"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Енергодиспетчерський пункт диспетчерського кола Павлоград</w:t>
            </w:r>
          </w:p>
        </w:tc>
        <w:tc>
          <w:tcPr>
            <w:tcW w:w="1843" w:type="dxa"/>
            <w:shd w:val="clear" w:color="auto" w:fill="auto"/>
            <w:noWrap/>
            <w:vAlign w:val="center"/>
          </w:tcPr>
          <w:p w:rsidR="00176E59" w:rsidRPr="00055AB5" w:rsidRDefault="00176E59" w:rsidP="00DD4C18">
            <w:pPr>
              <w:spacing w:before="0" w:after="0"/>
              <w:jc w:val="center"/>
              <w:rPr>
                <w:rFonts w:ascii="Times New Roman" w:hAnsi="Times New Roman"/>
                <w:sz w:val="24"/>
                <w:szCs w:val="24"/>
              </w:rPr>
            </w:pPr>
          </w:p>
        </w:tc>
        <w:tc>
          <w:tcPr>
            <w:tcW w:w="1331" w:type="dxa"/>
            <w:shd w:val="clear" w:color="auto" w:fill="auto"/>
            <w:vAlign w:val="center"/>
          </w:tcPr>
          <w:p w:rsidR="00176E59" w:rsidRPr="00055AB5" w:rsidRDefault="00176E59" w:rsidP="00DD4C18">
            <w:pPr>
              <w:spacing w:before="0" w:after="0"/>
              <w:jc w:val="center"/>
              <w:rPr>
                <w:rFonts w:ascii="Times New Roman" w:hAnsi="Times New Roman"/>
                <w:sz w:val="24"/>
                <w:szCs w:val="24"/>
              </w:rPr>
            </w:pP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35/10 кВ «Варварівка»</w:t>
            </w:r>
          </w:p>
        </w:tc>
        <w:tc>
          <w:tcPr>
            <w:tcW w:w="1843"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35/10 кВ «Павлоград»</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35/10 кВ «Зайцеве»</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150/35/10 кВ «Мінеральна»</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35/10 кВ «Богуславський»</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2023</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35/10 «Миколаївка»</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110/10 кВ «Слов’янка»</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110/10 кВ «Самійлівка»</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ПС 110/10 кВ «Роз’їзд 5 км»</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r w:rsidR="00DD4C18" w:rsidRPr="00DD4C18" w:rsidTr="00DD4C18">
        <w:trPr>
          <w:cantSplit/>
          <w:trHeight w:val="20"/>
          <w:jc w:val="center"/>
        </w:trPr>
        <w:tc>
          <w:tcPr>
            <w:tcW w:w="6576" w:type="dxa"/>
            <w:shd w:val="clear" w:color="auto" w:fill="auto"/>
            <w:noWrap/>
            <w:vAlign w:val="center"/>
          </w:tcPr>
          <w:p w:rsidR="000A719E" w:rsidRPr="00055AB5" w:rsidRDefault="000A719E" w:rsidP="00DD4C18">
            <w:pPr>
              <w:spacing w:before="0" w:after="0"/>
              <w:jc w:val="center"/>
              <w:rPr>
                <w:rFonts w:ascii="Times New Roman" w:hAnsi="Times New Roman"/>
                <w:sz w:val="24"/>
                <w:szCs w:val="24"/>
              </w:rPr>
            </w:pPr>
            <w:r w:rsidRPr="00055AB5">
              <w:rPr>
                <w:rStyle w:val="1d"/>
                <w:rFonts w:eastAsia="Calibri"/>
                <w:sz w:val="24"/>
                <w:szCs w:val="24"/>
              </w:rPr>
              <w:t>енерго-диспетчерський</w:t>
            </w:r>
            <w:r w:rsidR="008A7BB3" w:rsidRPr="00055AB5">
              <w:rPr>
                <w:rStyle w:val="1d"/>
                <w:rFonts w:eastAsia="Calibri"/>
                <w:sz w:val="24"/>
                <w:szCs w:val="24"/>
              </w:rPr>
              <w:t xml:space="preserve"> пункт дорожнього рівня</w:t>
            </w:r>
          </w:p>
        </w:tc>
        <w:tc>
          <w:tcPr>
            <w:tcW w:w="1843" w:type="dxa"/>
            <w:shd w:val="clear" w:color="auto" w:fill="auto"/>
            <w:noWrap/>
            <w:vAlign w:val="center"/>
            <w:hideMark/>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Лоза</w:t>
            </w:r>
          </w:p>
        </w:tc>
        <w:tc>
          <w:tcPr>
            <w:tcW w:w="1331" w:type="dxa"/>
            <w:shd w:val="clear" w:color="auto" w:fill="auto"/>
            <w:vAlign w:val="center"/>
          </w:tcPr>
          <w:p w:rsidR="000A719E" w:rsidRPr="00055AB5" w:rsidRDefault="000A719E" w:rsidP="00DD4C18">
            <w:pPr>
              <w:spacing w:before="0" w:after="0"/>
              <w:jc w:val="center"/>
              <w:rPr>
                <w:rFonts w:ascii="Times New Roman" w:hAnsi="Times New Roman"/>
                <w:sz w:val="24"/>
                <w:szCs w:val="24"/>
              </w:rPr>
            </w:pPr>
            <w:r w:rsidRPr="00055AB5">
              <w:rPr>
                <w:rFonts w:ascii="Times New Roman" w:hAnsi="Times New Roman"/>
                <w:sz w:val="24"/>
                <w:szCs w:val="24"/>
              </w:rPr>
              <w:t>2024</w:t>
            </w:r>
          </w:p>
        </w:tc>
      </w:tr>
    </w:tbl>
    <w:p w:rsidR="00894196" w:rsidRPr="00894196" w:rsidRDefault="00894196" w:rsidP="00894196">
      <w:pPr>
        <w:rPr>
          <w:rFonts w:ascii="Times New Roman" w:hAnsi="Times New Roman"/>
          <w:color w:val="FF0000"/>
        </w:rPr>
      </w:pPr>
    </w:p>
    <w:p w:rsidR="00C76DF7" w:rsidRPr="008A7BB3" w:rsidRDefault="00894196" w:rsidP="00055AB5">
      <w:pPr>
        <w:ind w:firstLine="567"/>
        <w:rPr>
          <w:rFonts w:ascii="Times New Roman" w:hAnsi="Times New Roman"/>
          <w:sz w:val="28"/>
          <w:szCs w:val="28"/>
        </w:rPr>
      </w:pPr>
      <w:r w:rsidRPr="008A7BB3">
        <w:rPr>
          <w:rFonts w:ascii="Times New Roman" w:hAnsi="Times New Roman"/>
          <w:sz w:val="28"/>
          <w:szCs w:val="28"/>
        </w:rPr>
        <w:t xml:space="preserve">Також планами </w:t>
      </w:r>
      <w:r w:rsidR="00C76DF7" w:rsidRPr="008A7BB3">
        <w:rPr>
          <w:rFonts w:ascii="Times New Roman" w:hAnsi="Times New Roman"/>
          <w:sz w:val="28"/>
          <w:szCs w:val="28"/>
        </w:rPr>
        <w:t>регіональної філії  «Придніпровська залізниця» передбачено на  другому етап</w:t>
      </w:r>
      <w:r w:rsidR="007F544E" w:rsidRPr="008A7BB3">
        <w:rPr>
          <w:rFonts w:ascii="Times New Roman" w:hAnsi="Times New Roman"/>
          <w:sz w:val="28"/>
          <w:szCs w:val="28"/>
        </w:rPr>
        <w:t>і</w:t>
      </w:r>
      <w:r w:rsidR="00C76DF7" w:rsidRPr="008A7BB3">
        <w:rPr>
          <w:rFonts w:ascii="Times New Roman" w:hAnsi="Times New Roman"/>
          <w:sz w:val="28"/>
          <w:szCs w:val="28"/>
        </w:rPr>
        <w:t xml:space="preserve"> </w:t>
      </w:r>
      <w:r w:rsidR="007F544E" w:rsidRPr="008A7BB3">
        <w:rPr>
          <w:rFonts w:ascii="Times New Roman" w:hAnsi="Times New Roman"/>
          <w:sz w:val="28"/>
          <w:szCs w:val="28"/>
        </w:rPr>
        <w:t xml:space="preserve">телемеханізації, </w:t>
      </w:r>
      <w:r w:rsidR="00C76DF7" w:rsidRPr="008A7BB3">
        <w:rPr>
          <w:rFonts w:ascii="Times New Roman" w:hAnsi="Times New Roman"/>
          <w:sz w:val="28"/>
          <w:szCs w:val="28"/>
        </w:rPr>
        <w:t>побудов</w:t>
      </w:r>
      <w:r w:rsidR="007F544E" w:rsidRPr="008A7BB3">
        <w:rPr>
          <w:rFonts w:ascii="Times New Roman" w:hAnsi="Times New Roman"/>
          <w:sz w:val="28"/>
          <w:szCs w:val="28"/>
        </w:rPr>
        <w:t>у</w:t>
      </w:r>
      <w:r w:rsidR="00C76DF7" w:rsidRPr="008A7BB3">
        <w:rPr>
          <w:rFonts w:ascii="Times New Roman" w:hAnsi="Times New Roman"/>
          <w:sz w:val="28"/>
          <w:szCs w:val="28"/>
        </w:rPr>
        <w:t xml:space="preserve"> останньої милі </w:t>
      </w:r>
      <w:r w:rsidR="0034199B" w:rsidRPr="008A7BB3">
        <w:rPr>
          <w:rFonts w:ascii="Times New Roman" w:hAnsi="Times New Roman"/>
          <w:sz w:val="28"/>
          <w:szCs w:val="28"/>
          <w:lang w:eastAsia="ru-RU"/>
        </w:rPr>
        <w:t>зв’язку для комплексів ТМ</w:t>
      </w:r>
      <w:r w:rsidR="0034199B" w:rsidRPr="008A7BB3">
        <w:rPr>
          <w:rFonts w:ascii="Times New Roman" w:hAnsi="Times New Roman"/>
          <w:sz w:val="28"/>
          <w:szCs w:val="28"/>
        </w:rPr>
        <w:t xml:space="preserve"> контрольованих пунктів </w:t>
      </w:r>
      <w:r w:rsidR="007F544E" w:rsidRPr="008A7BB3">
        <w:rPr>
          <w:rFonts w:ascii="Times New Roman" w:hAnsi="Times New Roman"/>
          <w:sz w:val="28"/>
          <w:szCs w:val="28"/>
        </w:rPr>
        <w:t xml:space="preserve">від </w:t>
      </w:r>
      <w:r w:rsidR="002F2169" w:rsidRPr="008A7BB3">
        <w:rPr>
          <w:rFonts w:ascii="Times New Roman" w:hAnsi="Times New Roman"/>
          <w:sz w:val="28"/>
          <w:szCs w:val="28"/>
        </w:rPr>
        <w:t xml:space="preserve">центрів вивідення магістальних кабелів ВОЛЗ </w:t>
      </w:r>
      <w:r w:rsidR="0034199B" w:rsidRPr="008A7BB3">
        <w:rPr>
          <w:rFonts w:ascii="Times New Roman" w:hAnsi="Times New Roman"/>
          <w:sz w:val="28"/>
          <w:szCs w:val="28"/>
        </w:rPr>
        <w:t xml:space="preserve">вздовж залізничної магістралі </w:t>
      </w:r>
      <w:r w:rsidR="002F2169" w:rsidRPr="008A7BB3">
        <w:rPr>
          <w:rFonts w:ascii="Times New Roman" w:hAnsi="Times New Roman"/>
          <w:sz w:val="28"/>
          <w:szCs w:val="28"/>
        </w:rPr>
        <w:t>до тягових підстанцій</w:t>
      </w:r>
      <w:r w:rsidR="00C76DF7" w:rsidRPr="008A7BB3">
        <w:rPr>
          <w:rFonts w:ascii="Times New Roman" w:hAnsi="Times New Roman"/>
          <w:sz w:val="28"/>
          <w:szCs w:val="28"/>
        </w:rPr>
        <w:t xml:space="preserve"> для організації </w:t>
      </w:r>
      <w:r w:rsidR="002F2169" w:rsidRPr="008A7BB3">
        <w:rPr>
          <w:rFonts w:ascii="Times New Roman" w:hAnsi="Times New Roman"/>
          <w:sz w:val="28"/>
          <w:szCs w:val="28"/>
        </w:rPr>
        <w:t xml:space="preserve">або обладнання </w:t>
      </w:r>
      <w:r w:rsidR="00C76DF7" w:rsidRPr="008A7BB3">
        <w:rPr>
          <w:rFonts w:ascii="Times New Roman" w:hAnsi="Times New Roman"/>
          <w:sz w:val="28"/>
          <w:szCs w:val="28"/>
        </w:rPr>
        <w:t xml:space="preserve">езернет зв’язку </w:t>
      </w:r>
      <w:r w:rsidR="00AB5223" w:rsidRPr="008A7BB3">
        <w:rPr>
          <w:rFonts w:ascii="Times New Roman" w:hAnsi="Times New Roman"/>
          <w:sz w:val="28"/>
          <w:szCs w:val="28"/>
        </w:rPr>
        <w:t xml:space="preserve">тягових підстанцій з енергодиспетчерськими пунктами, кількість яких </w:t>
      </w:r>
      <w:r w:rsidR="00C76DF7" w:rsidRPr="008A7BB3">
        <w:rPr>
          <w:rFonts w:ascii="Times New Roman" w:hAnsi="Times New Roman"/>
          <w:sz w:val="28"/>
          <w:szCs w:val="28"/>
        </w:rPr>
        <w:t>буд</w:t>
      </w:r>
      <w:r w:rsidR="00AB5223" w:rsidRPr="008A7BB3">
        <w:rPr>
          <w:rFonts w:ascii="Times New Roman" w:hAnsi="Times New Roman"/>
          <w:sz w:val="28"/>
          <w:szCs w:val="28"/>
        </w:rPr>
        <w:t>е</w:t>
      </w:r>
      <w:r w:rsidR="00C76DF7" w:rsidRPr="008A7BB3">
        <w:rPr>
          <w:rFonts w:ascii="Times New Roman" w:hAnsi="Times New Roman"/>
          <w:sz w:val="28"/>
          <w:szCs w:val="28"/>
        </w:rPr>
        <w:t xml:space="preserve"> плануватись в рівній кількості об’єктів, що телемеханізуються плюс ЗІП 10 %.</w:t>
      </w:r>
    </w:p>
    <w:p w:rsidR="00894196" w:rsidRPr="00894196" w:rsidRDefault="00894196" w:rsidP="00894196">
      <w:pPr>
        <w:rPr>
          <w:rFonts w:ascii="Times New Roman" w:hAnsi="Times New Roman"/>
          <w:color w:val="FF0000"/>
        </w:rPr>
      </w:pPr>
    </w:p>
    <w:p w:rsidR="00DE4E74" w:rsidRPr="00610562" w:rsidRDefault="00DE4E74" w:rsidP="00DE4E74">
      <w:pPr>
        <w:pStyle w:val="1"/>
        <w:rPr>
          <w:rFonts w:ascii="Times New Roman" w:hAnsi="Times New Roman"/>
          <w:color w:val="000000"/>
        </w:rPr>
      </w:pPr>
      <w:bookmarkStart w:id="48" w:name="_Toc16864481"/>
      <w:r w:rsidRPr="00610562">
        <w:rPr>
          <w:rFonts w:ascii="Times New Roman" w:hAnsi="Times New Roman"/>
          <w:color w:val="000000"/>
        </w:rPr>
        <w:lastRenderedPageBreak/>
        <w:t>Фактичні та прогнозні витрати електроенергії в системі розподілу та заходи, направлені на їх зниження</w:t>
      </w:r>
      <w:bookmarkEnd w:id="48"/>
    </w:p>
    <w:p w:rsidR="00DE4E74" w:rsidRPr="00055AB5" w:rsidRDefault="00DE4E74" w:rsidP="00DE4E74">
      <w:pPr>
        <w:rPr>
          <w:rFonts w:ascii="Times New Roman" w:hAnsi="Times New Roman"/>
          <w:color w:val="000000"/>
          <w:sz w:val="28"/>
          <w:szCs w:val="28"/>
        </w:rPr>
      </w:pPr>
      <w:r w:rsidRPr="00055AB5">
        <w:rPr>
          <w:rFonts w:ascii="Times New Roman" w:hAnsi="Times New Roman"/>
          <w:color w:val="000000"/>
          <w:sz w:val="28"/>
          <w:szCs w:val="28"/>
        </w:rPr>
        <w:t>Основними причинами значних фактичних втрат електроенергії в електромережах Компанії є:</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фізична та моральна зношеність обладнання;</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крадіжки електроенергії споживачами;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вільний продаж пристроїв, які впливають на роботу лічильників, створення режиму перекомпенсації у неробочий час;</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застосування електролічильників з закінченим терміном держповірки, а також робота вимірювальних трансформаторів струму та напруги, які не відповідають класам точності;</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недосконалість схем обліку у багатоповерхових будинках;</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недосконалість нормативно-правової бази;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 xml:space="preserve">складна схема зовнішнього енергопостачання споживачів м. </w:t>
      </w:r>
      <w:r w:rsidR="00015A1C" w:rsidRPr="00055AB5">
        <w:rPr>
          <w:rFonts w:ascii="Times New Roman" w:hAnsi="Times New Roman"/>
          <w:color w:val="000000"/>
          <w:sz w:val="28"/>
          <w:szCs w:val="28"/>
        </w:rPr>
        <w:t>Дніпро</w:t>
      </w:r>
      <w:r w:rsidRPr="00055AB5">
        <w:rPr>
          <w:rFonts w:ascii="Times New Roman" w:hAnsi="Times New Roman"/>
          <w:color w:val="000000"/>
          <w:sz w:val="28"/>
          <w:szCs w:val="28"/>
        </w:rPr>
        <w:t>,</w:t>
      </w:r>
      <w:r w:rsidR="00015A1C" w:rsidRPr="00055AB5">
        <w:rPr>
          <w:rFonts w:ascii="Times New Roman" w:hAnsi="Times New Roman"/>
          <w:color w:val="000000"/>
          <w:sz w:val="28"/>
          <w:szCs w:val="28"/>
        </w:rPr>
        <w:t xml:space="preserve"> м. Кривий Ріг, м. Запоріжжя та м. Пятихатки</w:t>
      </w:r>
      <w:r w:rsidR="00770C72" w:rsidRPr="00055AB5">
        <w:rPr>
          <w:rFonts w:ascii="Times New Roman" w:hAnsi="Times New Roman"/>
          <w:color w:val="000000"/>
          <w:sz w:val="28"/>
          <w:szCs w:val="28"/>
        </w:rPr>
        <w:t>,</w:t>
      </w:r>
      <w:r w:rsidR="00015A1C" w:rsidRPr="00055AB5">
        <w:rPr>
          <w:rFonts w:ascii="Times New Roman" w:hAnsi="Times New Roman"/>
          <w:color w:val="000000"/>
          <w:sz w:val="28"/>
          <w:szCs w:val="28"/>
        </w:rPr>
        <w:t xml:space="preserve"> </w:t>
      </w:r>
      <w:r w:rsidRPr="00055AB5">
        <w:rPr>
          <w:rFonts w:ascii="Times New Roman" w:hAnsi="Times New Roman"/>
          <w:color w:val="000000"/>
          <w:sz w:val="28"/>
          <w:szCs w:val="28"/>
        </w:rPr>
        <w:t xml:space="preserve"> що не дає можливість терміново вирішити питання встановлення у міських ТП електролічильників для перевірки балансу відпущеної та спожитої електроенергії;</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втрати, які обумовлені заниженням корисного відпуску електроенергії:</w:t>
      </w:r>
    </w:p>
    <w:p w:rsidR="00DE4E74" w:rsidRPr="00055AB5" w:rsidRDefault="00DE4E74" w:rsidP="00DE4E74">
      <w:pPr>
        <w:pStyle w:val="21"/>
        <w:rPr>
          <w:rFonts w:ascii="Times New Roman" w:hAnsi="Times New Roman"/>
          <w:color w:val="000000"/>
          <w:sz w:val="28"/>
          <w:szCs w:val="28"/>
        </w:rPr>
      </w:pPr>
      <w:r w:rsidRPr="00055AB5">
        <w:rPr>
          <w:rFonts w:ascii="Times New Roman" w:hAnsi="Times New Roman"/>
          <w:color w:val="000000"/>
          <w:sz w:val="28"/>
          <w:szCs w:val="28"/>
        </w:rPr>
        <w:t>втрати, обумовлені наявністю безгосподарних споживачів (гуртожитки, житлові будинки, які не знаходяться на балансі підприємств);</w:t>
      </w:r>
    </w:p>
    <w:p w:rsidR="00DE4E74" w:rsidRPr="00055AB5" w:rsidRDefault="00DE4E74" w:rsidP="00DE4E74">
      <w:pPr>
        <w:pStyle w:val="21"/>
        <w:rPr>
          <w:rFonts w:ascii="Times New Roman" w:hAnsi="Times New Roman"/>
          <w:color w:val="000000"/>
          <w:sz w:val="28"/>
          <w:szCs w:val="28"/>
        </w:rPr>
      </w:pPr>
      <w:r w:rsidRPr="00055AB5">
        <w:rPr>
          <w:rFonts w:ascii="Times New Roman" w:hAnsi="Times New Roman"/>
          <w:color w:val="000000"/>
          <w:sz w:val="28"/>
          <w:szCs w:val="28"/>
        </w:rPr>
        <w:t>втрати, які обумовлені наявністю сезонної складової;</w:t>
      </w:r>
    </w:p>
    <w:p w:rsidR="00DE4E74" w:rsidRPr="00055AB5" w:rsidRDefault="00DE4E74" w:rsidP="00DE4E74">
      <w:pPr>
        <w:pStyle w:val="21"/>
        <w:rPr>
          <w:rFonts w:ascii="Times New Roman" w:hAnsi="Times New Roman"/>
          <w:color w:val="000000"/>
          <w:sz w:val="28"/>
          <w:szCs w:val="28"/>
        </w:rPr>
      </w:pPr>
      <w:r w:rsidRPr="00055AB5">
        <w:rPr>
          <w:rFonts w:ascii="Times New Roman" w:hAnsi="Times New Roman"/>
          <w:color w:val="000000"/>
          <w:sz w:val="28"/>
          <w:szCs w:val="28"/>
        </w:rPr>
        <w:t>втрати, які обумовлені неодночасністю зняття показів по периметру Компанії та у споживачів.</w:t>
      </w:r>
    </w:p>
    <w:p w:rsidR="00DE4E74" w:rsidRPr="00055AB5" w:rsidRDefault="00DE4E74" w:rsidP="00DE4E74">
      <w:pPr>
        <w:rPr>
          <w:rFonts w:ascii="Times New Roman" w:hAnsi="Times New Roman"/>
          <w:color w:val="000000"/>
          <w:sz w:val="28"/>
          <w:szCs w:val="28"/>
        </w:rPr>
      </w:pPr>
      <w:r w:rsidRPr="00055AB5">
        <w:rPr>
          <w:rFonts w:ascii="Times New Roman" w:hAnsi="Times New Roman"/>
          <w:color w:val="000000"/>
          <w:sz w:val="28"/>
          <w:szCs w:val="28"/>
        </w:rPr>
        <w:t>До основних заходів, які дозволили значно знизити втрати електроенергії у Компанії відносяться:</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вдосконалення системи розрахункового обліку електроенергії по межі балансової належності зі споживачами;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встановлення закритих комплексів обліку електроенергії з електронними лічильниками з підключенням до мережі ізольованим дротом;</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ліквідація безоблікового споживання електроенергії у побутових споживачів;</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заміна однофазних електролічильників з простроченим терміном Держповірки;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заміна трифазних електролічильників з простроченим терміном Держповірки;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заміна однофазних електролічильників класу 2,5;</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встановлення магнітних індикаторів у побутових та юридичних споживачів;</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проведення закриття доступу та пломбування трансформаторів струму та дооблікових ланцюгів у споживачів одноразовими пломбами;</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lastRenderedPageBreak/>
        <w:t>проведення рейдів по виявленню крадіжок та щомісячним зняттям показів електролічильників;</w:t>
      </w:r>
    </w:p>
    <w:p w:rsidR="00DE4E74" w:rsidRPr="00055AB5" w:rsidRDefault="00DE4E74" w:rsidP="00DE4E74">
      <w:pPr>
        <w:pStyle w:val="a0"/>
        <w:rPr>
          <w:rFonts w:ascii="Times New Roman" w:hAnsi="Times New Roman"/>
          <w:color w:val="000000"/>
          <w:sz w:val="28"/>
          <w:szCs w:val="28"/>
        </w:rPr>
      </w:pPr>
      <w:r w:rsidRPr="00055AB5">
        <w:rPr>
          <w:rFonts w:ascii="Times New Roman" w:hAnsi="Times New Roman"/>
          <w:color w:val="000000"/>
          <w:sz w:val="28"/>
          <w:szCs w:val="28"/>
        </w:rPr>
        <w:t xml:space="preserve">реконструкція електричних мереж 0,4 кВ з заміною неізольованого на ізольований самоутримуючий дріт у населених пунктах. </w:t>
      </w:r>
    </w:p>
    <w:p w:rsidR="00DE4E74" w:rsidRPr="00055AB5" w:rsidRDefault="00DE4E74" w:rsidP="00DE4E74">
      <w:pPr>
        <w:rPr>
          <w:rFonts w:ascii="Times New Roman" w:hAnsi="Times New Roman"/>
          <w:color w:val="000000"/>
          <w:sz w:val="28"/>
          <w:szCs w:val="28"/>
        </w:rPr>
      </w:pPr>
      <w:r w:rsidRPr="00055AB5">
        <w:rPr>
          <w:rFonts w:ascii="Times New Roman" w:hAnsi="Times New Roman"/>
          <w:color w:val="000000"/>
          <w:sz w:val="28"/>
          <w:szCs w:val="28"/>
        </w:rPr>
        <w:t xml:space="preserve">Звіт щодо втрат електричної енергії за період 2014-2018 рр. наведено у </w:t>
      </w:r>
      <w:r w:rsidR="009133CD" w:rsidRPr="00055AB5">
        <w:rPr>
          <w:rFonts w:ascii="Times New Roman" w:hAnsi="Times New Roman"/>
          <w:sz w:val="28"/>
          <w:szCs w:val="28"/>
        </w:rPr>
        <w:fldChar w:fldCharType="begin"/>
      </w:r>
      <w:r w:rsidR="009133CD" w:rsidRPr="00055AB5">
        <w:rPr>
          <w:rFonts w:ascii="Times New Roman" w:hAnsi="Times New Roman"/>
          <w:sz w:val="28"/>
          <w:szCs w:val="28"/>
        </w:rPr>
        <w:instrText xml:space="preserve"> REF _Ref5545008 \h  \* MERGEFORMAT </w:instrText>
      </w:r>
      <w:r w:rsidR="009133CD" w:rsidRPr="00055AB5">
        <w:rPr>
          <w:rFonts w:ascii="Times New Roman" w:hAnsi="Times New Roman"/>
          <w:sz w:val="28"/>
          <w:szCs w:val="28"/>
        </w:rPr>
      </w:r>
      <w:r w:rsidR="009133CD" w:rsidRPr="00055AB5">
        <w:rPr>
          <w:rFonts w:ascii="Times New Roman" w:hAnsi="Times New Roman"/>
          <w:sz w:val="28"/>
          <w:szCs w:val="28"/>
        </w:rPr>
        <w:fldChar w:fldCharType="separate"/>
      </w:r>
      <w:r w:rsidR="000D033B" w:rsidRPr="00055AB5">
        <w:rPr>
          <w:rFonts w:ascii="Times New Roman" w:hAnsi="Times New Roman"/>
          <w:color w:val="000000"/>
          <w:sz w:val="28"/>
          <w:szCs w:val="28"/>
        </w:rPr>
        <w:t>Табл. 13</w:t>
      </w:r>
      <w:r w:rsidR="009133CD" w:rsidRPr="00055AB5">
        <w:rPr>
          <w:rFonts w:ascii="Times New Roman" w:hAnsi="Times New Roman"/>
          <w:sz w:val="28"/>
          <w:szCs w:val="28"/>
        </w:rPr>
        <w:fldChar w:fldCharType="end"/>
      </w:r>
      <w:r w:rsidRPr="00055AB5">
        <w:rPr>
          <w:rFonts w:ascii="Times New Roman" w:hAnsi="Times New Roman"/>
          <w:color w:val="000000"/>
          <w:sz w:val="28"/>
          <w:szCs w:val="28"/>
        </w:rPr>
        <w:t>.</w:t>
      </w:r>
    </w:p>
    <w:p w:rsidR="001F0709" w:rsidRDefault="001F0709" w:rsidP="00DE4E74">
      <w:pPr>
        <w:pStyle w:val="aff1"/>
        <w:rPr>
          <w:color w:val="000000"/>
        </w:rPr>
      </w:pPr>
      <w:bookmarkStart w:id="49" w:name="_Ref5545008"/>
    </w:p>
    <w:p w:rsidR="00DE4E74" w:rsidRPr="00055AB5" w:rsidRDefault="00DE4E74" w:rsidP="00DE4E74">
      <w:pPr>
        <w:pStyle w:val="aff1"/>
        <w:rPr>
          <w:color w:val="000000"/>
          <w:sz w:val="26"/>
        </w:rPr>
      </w:pPr>
      <w:r w:rsidRPr="00055AB5">
        <w:rPr>
          <w:color w:val="000000"/>
          <w:sz w:val="26"/>
        </w:rPr>
        <w:t xml:space="preserve">Табл. </w:t>
      </w:r>
      <w:r w:rsidR="009E4C75" w:rsidRPr="00055AB5">
        <w:rPr>
          <w:color w:val="000000"/>
          <w:sz w:val="26"/>
        </w:rPr>
        <w:fldChar w:fldCharType="begin"/>
      </w:r>
      <w:r w:rsidRPr="00055AB5">
        <w:rPr>
          <w:color w:val="000000"/>
          <w:sz w:val="26"/>
        </w:rPr>
        <w:instrText xml:space="preserve"> SEQ Табл. \* ARABIC </w:instrText>
      </w:r>
      <w:r w:rsidR="009E4C75" w:rsidRPr="00055AB5">
        <w:rPr>
          <w:color w:val="000000"/>
          <w:sz w:val="26"/>
        </w:rPr>
        <w:fldChar w:fldCharType="separate"/>
      </w:r>
      <w:r w:rsidR="000D033B" w:rsidRPr="00055AB5">
        <w:rPr>
          <w:noProof/>
          <w:color w:val="000000"/>
          <w:sz w:val="26"/>
        </w:rPr>
        <w:t>1</w:t>
      </w:r>
      <w:r w:rsidR="009E4C75" w:rsidRPr="00055AB5">
        <w:rPr>
          <w:color w:val="000000"/>
          <w:sz w:val="26"/>
        </w:rPr>
        <w:fldChar w:fldCharType="end"/>
      </w:r>
      <w:bookmarkEnd w:id="49"/>
      <w:r w:rsidR="00EE7D69" w:rsidRPr="00055AB5">
        <w:rPr>
          <w:color w:val="000000"/>
          <w:sz w:val="26"/>
        </w:rPr>
        <w:t>9</w:t>
      </w:r>
      <w:r w:rsidRPr="00055AB5">
        <w:rPr>
          <w:color w:val="000000"/>
          <w:sz w:val="26"/>
        </w:rPr>
        <w:t>. Існуючі втрати електричної енергії на її передачу</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1134"/>
        <w:gridCol w:w="1134"/>
        <w:gridCol w:w="1134"/>
        <w:gridCol w:w="1134"/>
        <w:gridCol w:w="1134"/>
      </w:tblGrid>
      <w:tr w:rsidR="00804A51" w:rsidRPr="00804A51" w:rsidTr="0073441C">
        <w:trPr>
          <w:trHeight w:val="227"/>
          <w:jc w:val="center"/>
        </w:trPr>
        <w:tc>
          <w:tcPr>
            <w:tcW w:w="2551" w:type="dxa"/>
            <w:vAlign w:val="center"/>
          </w:tcPr>
          <w:p w:rsidR="007A0ECA" w:rsidRPr="00804A51" w:rsidRDefault="007A0ECA" w:rsidP="0073441C">
            <w:pPr>
              <w:spacing w:before="0" w:after="0"/>
              <w:jc w:val="center"/>
              <w:rPr>
                <w:rFonts w:ascii="Times New Roman" w:hAnsi="Times New Roman"/>
                <w:b/>
                <w:sz w:val="24"/>
                <w:szCs w:val="24"/>
              </w:rPr>
            </w:pPr>
            <w:r w:rsidRPr="00804A51">
              <w:rPr>
                <w:rFonts w:ascii="Times New Roman" w:hAnsi="Times New Roman"/>
                <w:b/>
                <w:sz w:val="24"/>
                <w:szCs w:val="24"/>
              </w:rPr>
              <w:t>Показники</w:t>
            </w:r>
          </w:p>
        </w:tc>
        <w:tc>
          <w:tcPr>
            <w:tcW w:w="1134" w:type="dxa"/>
          </w:tcPr>
          <w:p w:rsidR="007A0ECA" w:rsidRPr="00804A51" w:rsidRDefault="007A0ECA" w:rsidP="0073441C">
            <w:pPr>
              <w:spacing w:before="0" w:after="0"/>
              <w:jc w:val="center"/>
              <w:rPr>
                <w:rFonts w:ascii="Times New Roman" w:hAnsi="Times New Roman"/>
                <w:b/>
                <w:sz w:val="24"/>
                <w:szCs w:val="24"/>
              </w:rPr>
            </w:pPr>
            <w:r w:rsidRPr="00804A51">
              <w:rPr>
                <w:rFonts w:ascii="Times New Roman" w:hAnsi="Times New Roman"/>
                <w:b/>
                <w:sz w:val="24"/>
                <w:szCs w:val="24"/>
              </w:rPr>
              <w:t>2014 рік</w:t>
            </w:r>
          </w:p>
        </w:tc>
        <w:tc>
          <w:tcPr>
            <w:tcW w:w="1134" w:type="dxa"/>
            <w:vAlign w:val="center"/>
          </w:tcPr>
          <w:p w:rsidR="007A0ECA" w:rsidRPr="00804A51" w:rsidRDefault="007A0ECA">
            <w:pPr>
              <w:jc w:val="center"/>
              <w:rPr>
                <w:rFonts w:ascii="Times New Roman" w:hAnsi="Times New Roman"/>
                <w:b/>
                <w:bCs/>
                <w:sz w:val="24"/>
                <w:szCs w:val="24"/>
              </w:rPr>
            </w:pPr>
            <w:r w:rsidRPr="00804A51">
              <w:rPr>
                <w:rFonts w:ascii="Times New Roman" w:hAnsi="Times New Roman"/>
                <w:b/>
                <w:bCs/>
                <w:sz w:val="24"/>
                <w:szCs w:val="24"/>
              </w:rPr>
              <w:t>2015 рік</w:t>
            </w:r>
          </w:p>
        </w:tc>
        <w:tc>
          <w:tcPr>
            <w:tcW w:w="1134" w:type="dxa"/>
            <w:vAlign w:val="center"/>
          </w:tcPr>
          <w:p w:rsidR="007A0ECA" w:rsidRPr="00804A51" w:rsidRDefault="007A0ECA">
            <w:pPr>
              <w:jc w:val="center"/>
              <w:rPr>
                <w:rFonts w:ascii="Times New Roman" w:hAnsi="Times New Roman"/>
                <w:b/>
                <w:bCs/>
                <w:sz w:val="24"/>
                <w:szCs w:val="24"/>
              </w:rPr>
            </w:pPr>
            <w:r w:rsidRPr="00804A51">
              <w:rPr>
                <w:rFonts w:ascii="Times New Roman" w:hAnsi="Times New Roman"/>
                <w:b/>
                <w:bCs/>
                <w:sz w:val="24"/>
                <w:szCs w:val="24"/>
              </w:rPr>
              <w:t>2016 рік</w:t>
            </w:r>
          </w:p>
        </w:tc>
        <w:tc>
          <w:tcPr>
            <w:tcW w:w="1134" w:type="dxa"/>
            <w:vAlign w:val="center"/>
          </w:tcPr>
          <w:p w:rsidR="007A0ECA" w:rsidRPr="00804A51" w:rsidRDefault="007A0ECA">
            <w:pPr>
              <w:jc w:val="center"/>
              <w:rPr>
                <w:rFonts w:ascii="Times New Roman" w:hAnsi="Times New Roman"/>
                <w:b/>
                <w:bCs/>
                <w:sz w:val="24"/>
                <w:szCs w:val="24"/>
              </w:rPr>
            </w:pPr>
            <w:r w:rsidRPr="00804A51">
              <w:rPr>
                <w:rFonts w:ascii="Times New Roman" w:hAnsi="Times New Roman"/>
                <w:b/>
                <w:bCs/>
                <w:sz w:val="24"/>
                <w:szCs w:val="24"/>
              </w:rPr>
              <w:t>2017 рік</w:t>
            </w:r>
          </w:p>
        </w:tc>
        <w:tc>
          <w:tcPr>
            <w:tcW w:w="1134" w:type="dxa"/>
            <w:vAlign w:val="center"/>
          </w:tcPr>
          <w:p w:rsidR="007A0ECA" w:rsidRPr="00804A51" w:rsidRDefault="007A0ECA">
            <w:pPr>
              <w:jc w:val="center"/>
              <w:rPr>
                <w:rFonts w:ascii="Times New Roman" w:hAnsi="Times New Roman"/>
                <w:b/>
                <w:bCs/>
                <w:sz w:val="24"/>
                <w:szCs w:val="24"/>
              </w:rPr>
            </w:pPr>
            <w:r w:rsidRPr="00804A51">
              <w:rPr>
                <w:rFonts w:ascii="Times New Roman" w:hAnsi="Times New Roman"/>
                <w:b/>
                <w:bCs/>
                <w:sz w:val="24"/>
                <w:szCs w:val="24"/>
              </w:rPr>
              <w:t>2018 рік</w:t>
            </w:r>
          </w:p>
        </w:tc>
      </w:tr>
      <w:tr w:rsidR="00804A51" w:rsidRPr="00804A51" w:rsidTr="00686C9D">
        <w:trPr>
          <w:jc w:val="center"/>
        </w:trPr>
        <w:tc>
          <w:tcPr>
            <w:tcW w:w="2551" w:type="dxa"/>
          </w:tcPr>
          <w:p w:rsidR="007A0ECA" w:rsidRPr="00804A51" w:rsidRDefault="007A0ECA" w:rsidP="0073441C">
            <w:pPr>
              <w:spacing w:before="0" w:after="0"/>
              <w:rPr>
                <w:rFonts w:ascii="Times New Roman" w:hAnsi="Times New Roman"/>
                <w:sz w:val="24"/>
                <w:szCs w:val="24"/>
              </w:rPr>
            </w:pPr>
            <w:r w:rsidRPr="00804A51">
              <w:rPr>
                <w:rFonts w:ascii="Times New Roman" w:hAnsi="Times New Roman"/>
                <w:sz w:val="24"/>
                <w:szCs w:val="24"/>
              </w:rPr>
              <w:t>Фактичні (%)</w:t>
            </w:r>
          </w:p>
        </w:tc>
        <w:tc>
          <w:tcPr>
            <w:tcW w:w="1134" w:type="dxa"/>
          </w:tcPr>
          <w:p w:rsidR="007A0ECA" w:rsidRPr="00804A51" w:rsidRDefault="00595F60" w:rsidP="00595F60">
            <w:pPr>
              <w:spacing w:before="0" w:after="0"/>
              <w:jc w:val="center"/>
              <w:rPr>
                <w:rFonts w:ascii="Times New Roman" w:hAnsi="Times New Roman"/>
                <w:sz w:val="24"/>
                <w:szCs w:val="24"/>
              </w:rPr>
            </w:pPr>
            <w:r w:rsidRPr="00804A51">
              <w:rPr>
                <w:rFonts w:ascii="Times New Roman" w:hAnsi="Times New Roman"/>
                <w:sz w:val="24"/>
                <w:szCs w:val="24"/>
              </w:rPr>
              <w:t>7,49</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7,48</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7,12</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6,7</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6,63</w:t>
            </w:r>
          </w:p>
        </w:tc>
      </w:tr>
      <w:tr w:rsidR="00804A51" w:rsidRPr="00804A51" w:rsidTr="00686C9D">
        <w:trPr>
          <w:jc w:val="center"/>
        </w:trPr>
        <w:tc>
          <w:tcPr>
            <w:tcW w:w="2551" w:type="dxa"/>
          </w:tcPr>
          <w:p w:rsidR="007A0ECA" w:rsidRPr="00804A51" w:rsidRDefault="007A0ECA" w:rsidP="0073441C">
            <w:pPr>
              <w:spacing w:before="0" w:after="0"/>
              <w:rPr>
                <w:rFonts w:ascii="Times New Roman" w:hAnsi="Times New Roman"/>
                <w:sz w:val="24"/>
                <w:szCs w:val="24"/>
              </w:rPr>
            </w:pPr>
            <w:r w:rsidRPr="00804A51">
              <w:rPr>
                <w:rFonts w:ascii="Times New Roman" w:hAnsi="Times New Roman"/>
                <w:sz w:val="24"/>
                <w:szCs w:val="24"/>
              </w:rPr>
              <w:t>Нормативні (%)</w:t>
            </w:r>
          </w:p>
        </w:tc>
        <w:tc>
          <w:tcPr>
            <w:tcW w:w="1134" w:type="dxa"/>
          </w:tcPr>
          <w:p w:rsidR="007A0ECA" w:rsidRPr="00804A51" w:rsidRDefault="00174742" w:rsidP="0073441C">
            <w:pPr>
              <w:spacing w:before="0" w:after="0"/>
              <w:jc w:val="center"/>
              <w:rPr>
                <w:rFonts w:ascii="Times New Roman" w:hAnsi="Times New Roman"/>
                <w:sz w:val="24"/>
                <w:szCs w:val="24"/>
              </w:rPr>
            </w:pPr>
            <w:r w:rsidRPr="00804A51">
              <w:rPr>
                <w:rFonts w:ascii="Times New Roman" w:hAnsi="Times New Roman"/>
                <w:sz w:val="24"/>
                <w:szCs w:val="24"/>
              </w:rPr>
              <w:t>6,97</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6,23</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6,83</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6,82</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6,94</w:t>
            </w:r>
          </w:p>
        </w:tc>
      </w:tr>
      <w:tr w:rsidR="00804A51" w:rsidRPr="00804A51" w:rsidTr="00686C9D">
        <w:trPr>
          <w:jc w:val="center"/>
        </w:trPr>
        <w:tc>
          <w:tcPr>
            <w:tcW w:w="2551" w:type="dxa"/>
          </w:tcPr>
          <w:p w:rsidR="007A0ECA" w:rsidRPr="00804A51" w:rsidRDefault="007A0ECA" w:rsidP="0073441C">
            <w:pPr>
              <w:spacing w:before="0" w:after="0"/>
              <w:rPr>
                <w:rFonts w:ascii="Times New Roman" w:hAnsi="Times New Roman"/>
                <w:sz w:val="24"/>
                <w:szCs w:val="24"/>
              </w:rPr>
            </w:pPr>
            <w:r w:rsidRPr="00804A51">
              <w:rPr>
                <w:rFonts w:ascii="Times New Roman" w:hAnsi="Times New Roman"/>
                <w:sz w:val="24"/>
                <w:szCs w:val="24"/>
              </w:rPr>
              <w:t>Понаднормативні (%)</w:t>
            </w:r>
          </w:p>
        </w:tc>
        <w:tc>
          <w:tcPr>
            <w:tcW w:w="1134" w:type="dxa"/>
          </w:tcPr>
          <w:p w:rsidR="007A0ECA" w:rsidRPr="00804A51" w:rsidRDefault="00595F60" w:rsidP="0073441C">
            <w:pPr>
              <w:spacing w:before="0" w:after="0"/>
              <w:jc w:val="center"/>
              <w:rPr>
                <w:rFonts w:ascii="Times New Roman" w:hAnsi="Times New Roman"/>
                <w:sz w:val="24"/>
                <w:szCs w:val="24"/>
              </w:rPr>
            </w:pPr>
            <w:r w:rsidRPr="00804A51">
              <w:rPr>
                <w:rFonts w:ascii="Times New Roman" w:hAnsi="Times New Roman"/>
                <w:sz w:val="24"/>
                <w:szCs w:val="24"/>
              </w:rPr>
              <w:t>0,52</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1,25</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0,29</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-0,12</w:t>
            </w:r>
          </w:p>
        </w:tc>
        <w:tc>
          <w:tcPr>
            <w:tcW w:w="1134" w:type="dxa"/>
            <w:vAlign w:val="center"/>
          </w:tcPr>
          <w:p w:rsidR="007A0ECA" w:rsidRPr="00804A51" w:rsidRDefault="007A0ECA">
            <w:pPr>
              <w:jc w:val="center"/>
              <w:rPr>
                <w:rFonts w:ascii="Times New Roman" w:hAnsi="Times New Roman"/>
                <w:sz w:val="24"/>
                <w:szCs w:val="24"/>
              </w:rPr>
            </w:pPr>
            <w:r w:rsidRPr="00804A51">
              <w:rPr>
                <w:rFonts w:ascii="Times New Roman" w:hAnsi="Times New Roman"/>
                <w:sz w:val="24"/>
                <w:szCs w:val="24"/>
              </w:rPr>
              <w:t>-0,31</w:t>
            </w:r>
          </w:p>
        </w:tc>
      </w:tr>
    </w:tbl>
    <w:p w:rsidR="00DE4E74" w:rsidRPr="00055AB5" w:rsidRDefault="00DE4E74" w:rsidP="00DE4E74">
      <w:pPr>
        <w:pStyle w:val="aff1"/>
        <w:rPr>
          <w:sz w:val="26"/>
        </w:rPr>
      </w:pPr>
      <w:r w:rsidRPr="00055AB5">
        <w:rPr>
          <w:sz w:val="26"/>
        </w:rPr>
        <w:t xml:space="preserve">Табл. </w:t>
      </w:r>
      <w:r w:rsidR="00EE7D69" w:rsidRPr="00055AB5">
        <w:rPr>
          <w:sz w:val="26"/>
        </w:rPr>
        <w:t>20</w:t>
      </w:r>
      <w:r w:rsidRPr="00055AB5">
        <w:rPr>
          <w:sz w:val="26"/>
        </w:rPr>
        <w:t>. Прогнозні втрати електричної енергії на її передачу</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1134"/>
        <w:gridCol w:w="1134"/>
        <w:gridCol w:w="1134"/>
        <w:gridCol w:w="1134"/>
        <w:gridCol w:w="1134"/>
      </w:tblGrid>
      <w:tr w:rsidR="00804A51" w:rsidRPr="00804A51" w:rsidTr="0073441C">
        <w:trPr>
          <w:trHeight w:val="227"/>
          <w:jc w:val="center"/>
        </w:trPr>
        <w:tc>
          <w:tcPr>
            <w:tcW w:w="2551" w:type="dxa"/>
            <w:vAlign w:val="center"/>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Показники</w:t>
            </w:r>
          </w:p>
        </w:tc>
        <w:tc>
          <w:tcPr>
            <w:tcW w:w="1134" w:type="dxa"/>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2020 рік</w:t>
            </w:r>
          </w:p>
        </w:tc>
        <w:tc>
          <w:tcPr>
            <w:tcW w:w="1134" w:type="dxa"/>
            <w:vAlign w:val="center"/>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2021 рік</w:t>
            </w:r>
          </w:p>
        </w:tc>
        <w:tc>
          <w:tcPr>
            <w:tcW w:w="1134" w:type="dxa"/>
            <w:vAlign w:val="center"/>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2022 рік</w:t>
            </w:r>
          </w:p>
        </w:tc>
        <w:tc>
          <w:tcPr>
            <w:tcW w:w="1134" w:type="dxa"/>
            <w:vAlign w:val="center"/>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2023 рік</w:t>
            </w:r>
          </w:p>
        </w:tc>
        <w:tc>
          <w:tcPr>
            <w:tcW w:w="1134" w:type="dxa"/>
            <w:vAlign w:val="center"/>
          </w:tcPr>
          <w:p w:rsidR="00DE4E74" w:rsidRPr="00804A51" w:rsidRDefault="00DE4E74" w:rsidP="0073441C">
            <w:pPr>
              <w:spacing w:before="0" w:after="0"/>
              <w:jc w:val="center"/>
              <w:rPr>
                <w:rFonts w:ascii="Times New Roman" w:hAnsi="Times New Roman"/>
                <w:b/>
                <w:sz w:val="24"/>
                <w:szCs w:val="24"/>
              </w:rPr>
            </w:pPr>
            <w:r w:rsidRPr="00804A51">
              <w:rPr>
                <w:rFonts w:ascii="Times New Roman" w:hAnsi="Times New Roman"/>
                <w:b/>
                <w:sz w:val="24"/>
                <w:szCs w:val="24"/>
              </w:rPr>
              <w:t>2024 рік</w:t>
            </w:r>
          </w:p>
        </w:tc>
      </w:tr>
      <w:tr w:rsidR="00804A51" w:rsidRPr="00804A51" w:rsidTr="00686C9D">
        <w:trPr>
          <w:jc w:val="center"/>
        </w:trPr>
        <w:tc>
          <w:tcPr>
            <w:tcW w:w="2551" w:type="dxa"/>
          </w:tcPr>
          <w:p w:rsidR="00804A51" w:rsidRPr="00804A51" w:rsidRDefault="00804A51" w:rsidP="0073441C">
            <w:pPr>
              <w:spacing w:before="0" w:after="0"/>
              <w:rPr>
                <w:rFonts w:ascii="Times New Roman" w:hAnsi="Times New Roman"/>
                <w:sz w:val="24"/>
                <w:szCs w:val="24"/>
              </w:rPr>
            </w:pPr>
            <w:r w:rsidRPr="00804A51">
              <w:rPr>
                <w:rFonts w:ascii="Times New Roman" w:hAnsi="Times New Roman"/>
                <w:sz w:val="24"/>
                <w:szCs w:val="24"/>
              </w:rPr>
              <w:t>Фактичні (%)</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6,62</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6,60</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6,60</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6,60</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6,60</w:t>
            </w:r>
          </w:p>
        </w:tc>
      </w:tr>
      <w:tr w:rsidR="00804A51" w:rsidRPr="00804A51" w:rsidTr="00686C9D">
        <w:trPr>
          <w:jc w:val="center"/>
        </w:trPr>
        <w:tc>
          <w:tcPr>
            <w:tcW w:w="2551" w:type="dxa"/>
          </w:tcPr>
          <w:p w:rsidR="00804A51" w:rsidRPr="00804A51" w:rsidRDefault="00804A51" w:rsidP="0073441C">
            <w:pPr>
              <w:spacing w:before="0" w:after="0"/>
              <w:rPr>
                <w:rFonts w:ascii="Times New Roman" w:hAnsi="Times New Roman"/>
                <w:sz w:val="24"/>
                <w:szCs w:val="24"/>
              </w:rPr>
            </w:pPr>
            <w:r w:rsidRPr="00804A51">
              <w:rPr>
                <w:rFonts w:ascii="Times New Roman" w:hAnsi="Times New Roman"/>
                <w:sz w:val="24"/>
                <w:szCs w:val="24"/>
              </w:rPr>
              <w:t>Нормативні (%)</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6,91</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6,88</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6,88</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6,88</w:t>
            </w:r>
          </w:p>
        </w:tc>
        <w:tc>
          <w:tcPr>
            <w:tcW w:w="1134" w:type="dxa"/>
            <w:vAlign w:val="center"/>
          </w:tcPr>
          <w:p w:rsidR="00804A51" w:rsidRPr="00804A51" w:rsidRDefault="00804A51" w:rsidP="00686C9D">
            <w:pPr>
              <w:jc w:val="center"/>
              <w:rPr>
                <w:rFonts w:ascii="Times New Roman" w:hAnsi="Times New Roman"/>
                <w:sz w:val="24"/>
                <w:szCs w:val="24"/>
              </w:rPr>
            </w:pPr>
            <w:r>
              <w:rPr>
                <w:rFonts w:ascii="Times New Roman" w:hAnsi="Times New Roman"/>
                <w:sz w:val="24"/>
                <w:szCs w:val="24"/>
              </w:rPr>
              <w:t>6,88</w:t>
            </w:r>
          </w:p>
        </w:tc>
      </w:tr>
      <w:tr w:rsidR="00804A51" w:rsidRPr="00804A51" w:rsidTr="00686C9D">
        <w:trPr>
          <w:jc w:val="center"/>
        </w:trPr>
        <w:tc>
          <w:tcPr>
            <w:tcW w:w="2551" w:type="dxa"/>
          </w:tcPr>
          <w:p w:rsidR="00804A51" w:rsidRPr="00804A51" w:rsidRDefault="00804A51" w:rsidP="0073441C">
            <w:pPr>
              <w:spacing w:before="0" w:after="0"/>
              <w:rPr>
                <w:rFonts w:ascii="Times New Roman" w:hAnsi="Times New Roman"/>
                <w:sz w:val="24"/>
                <w:szCs w:val="24"/>
              </w:rPr>
            </w:pPr>
            <w:r w:rsidRPr="00804A51">
              <w:rPr>
                <w:rFonts w:ascii="Times New Roman" w:hAnsi="Times New Roman"/>
                <w:sz w:val="24"/>
                <w:szCs w:val="24"/>
              </w:rPr>
              <w:t>Понаднормативні (%)</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-0,29</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-0,2</w:t>
            </w:r>
            <w:r>
              <w:rPr>
                <w:rFonts w:ascii="Times New Roman" w:hAnsi="Times New Roman"/>
                <w:sz w:val="24"/>
                <w:szCs w:val="24"/>
              </w:rPr>
              <w:t>8</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-0,2</w:t>
            </w:r>
            <w:r>
              <w:rPr>
                <w:rFonts w:ascii="Times New Roman" w:hAnsi="Times New Roman"/>
                <w:sz w:val="24"/>
                <w:szCs w:val="24"/>
              </w:rPr>
              <w:t>8</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-0,2</w:t>
            </w:r>
            <w:r>
              <w:rPr>
                <w:rFonts w:ascii="Times New Roman" w:hAnsi="Times New Roman"/>
                <w:sz w:val="24"/>
                <w:szCs w:val="24"/>
              </w:rPr>
              <w:t>8</w:t>
            </w:r>
          </w:p>
        </w:tc>
        <w:tc>
          <w:tcPr>
            <w:tcW w:w="1134" w:type="dxa"/>
            <w:vAlign w:val="center"/>
          </w:tcPr>
          <w:p w:rsidR="00804A51" w:rsidRPr="00804A51" w:rsidRDefault="00804A51" w:rsidP="00686C9D">
            <w:pPr>
              <w:jc w:val="center"/>
              <w:rPr>
                <w:rFonts w:ascii="Times New Roman" w:hAnsi="Times New Roman"/>
                <w:sz w:val="24"/>
                <w:szCs w:val="24"/>
              </w:rPr>
            </w:pPr>
            <w:r w:rsidRPr="00804A51">
              <w:rPr>
                <w:rFonts w:ascii="Times New Roman" w:hAnsi="Times New Roman"/>
                <w:sz w:val="24"/>
                <w:szCs w:val="24"/>
              </w:rPr>
              <w:t>-0,2</w:t>
            </w:r>
            <w:r>
              <w:rPr>
                <w:rFonts w:ascii="Times New Roman" w:hAnsi="Times New Roman"/>
                <w:sz w:val="24"/>
                <w:szCs w:val="24"/>
              </w:rPr>
              <w:t>8</w:t>
            </w:r>
          </w:p>
        </w:tc>
      </w:tr>
    </w:tbl>
    <w:p w:rsidR="00DE4E74" w:rsidRPr="00055AB5" w:rsidRDefault="00DE4E74" w:rsidP="00055AB5">
      <w:pPr>
        <w:ind w:firstLine="709"/>
        <w:rPr>
          <w:rFonts w:ascii="Times New Roman" w:hAnsi="Times New Roman"/>
          <w:color w:val="000000"/>
          <w:sz w:val="28"/>
          <w:szCs w:val="28"/>
        </w:rPr>
      </w:pPr>
      <w:r w:rsidRPr="00055AB5">
        <w:rPr>
          <w:rFonts w:ascii="Times New Roman" w:hAnsi="Times New Roman"/>
          <w:color w:val="000000"/>
          <w:sz w:val="28"/>
          <w:szCs w:val="28"/>
        </w:rPr>
        <w:t xml:space="preserve">В </w:t>
      </w:r>
      <w:r w:rsidR="00770C72" w:rsidRPr="00055AB5">
        <w:rPr>
          <w:rFonts w:ascii="Times New Roman" w:hAnsi="Times New Roman"/>
          <w:color w:val="000000"/>
          <w:sz w:val="28"/>
          <w:szCs w:val="28"/>
        </w:rPr>
        <w:t>регіональн</w:t>
      </w:r>
      <w:r w:rsidR="001F0709" w:rsidRPr="00055AB5">
        <w:rPr>
          <w:rFonts w:ascii="Times New Roman" w:hAnsi="Times New Roman"/>
          <w:color w:val="000000"/>
          <w:sz w:val="28"/>
          <w:szCs w:val="28"/>
        </w:rPr>
        <w:t>ій</w:t>
      </w:r>
      <w:r w:rsidR="00A90CE0" w:rsidRPr="00055AB5">
        <w:rPr>
          <w:rFonts w:ascii="Times New Roman" w:hAnsi="Times New Roman"/>
          <w:color w:val="000000"/>
          <w:sz w:val="28"/>
          <w:szCs w:val="28"/>
        </w:rPr>
        <w:t xml:space="preserve"> </w:t>
      </w:r>
      <w:r w:rsidR="00770C72" w:rsidRPr="00055AB5">
        <w:rPr>
          <w:rFonts w:ascii="Times New Roman" w:hAnsi="Times New Roman"/>
          <w:color w:val="000000"/>
          <w:sz w:val="28"/>
          <w:szCs w:val="28"/>
        </w:rPr>
        <w:t xml:space="preserve"> філії «Придніпровська залізниця» </w:t>
      </w:r>
      <w:r w:rsidRPr="00055AB5">
        <w:rPr>
          <w:rFonts w:ascii="Times New Roman" w:hAnsi="Times New Roman"/>
          <w:color w:val="000000"/>
          <w:sz w:val="28"/>
          <w:szCs w:val="28"/>
        </w:rPr>
        <w:t>організована робота з пофідерного аналізу балансу потужності для виявлення можливих втрат електричної енергії (комерційної складової втрат). Пофідерний аналіз дає можливість ідентифікувати втрати електричної енергії в мережах 10-0,4 кВ, виявляти порушення ПРРЕЕ, виявляти безоблікове споживання електричної енергії та оптимально планувати роботи з метою  зменшення втрат електричної енергії. Разом з тим ідентифікація витрат дає можливість порахувати різницю між обсягом відпуску електричної енергії на фідері 10-0,4 кВ та обсягом корисного відпуску електроенергії споживачам, що заживлені від даного фідера.</w:t>
      </w:r>
    </w:p>
    <w:p w:rsidR="00537FFE" w:rsidRPr="00055AB5" w:rsidRDefault="00537FFE" w:rsidP="00DE4E74">
      <w:pPr>
        <w:rPr>
          <w:rFonts w:ascii="Times New Roman" w:hAnsi="Times New Roman"/>
          <w:color w:val="000000"/>
          <w:sz w:val="28"/>
          <w:szCs w:val="28"/>
        </w:rPr>
      </w:pPr>
    </w:p>
    <w:p w:rsidR="00CD29DA" w:rsidRPr="00055AB5" w:rsidRDefault="00537FFE" w:rsidP="00055AB5">
      <w:pPr>
        <w:ind w:firstLine="709"/>
        <w:rPr>
          <w:rFonts w:ascii="Times New Roman" w:hAnsi="Times New Roman"/>
          <w:color w:val="000000"/>
          <w:sz w:val="28"/>
          <w:szCs w:val="28"/>
        </w:rPr>
      </w:pPr>
      <w:r w:rsidRPr="00055AB5">
        <w:rPr>
          <w:rFonts w:ascii="Times New Roman" w:hAnsi="Times New Roman"/>
          <w:sz w:val="28"/>
          <w:szCs w:val="28"/>
        </w:rPr>
        <w:t xml:space="preserve">Зменшення втрат в мережі </w:t>
      </w:r>
      <w:r w:rsidR="003B1103" w:rsidRPr="00055AB5">
        <w:rPr>
          <w:rFonts w:ascii="Times New Roman" w:hAnsi="Times New Roman"/>
          <w:sz w:val="28"/>
          <w:szCs w:val="28"/>
        </w:rPr>
        <w:t xml:space="preserve">у порівнянні з нормативними </w:t>
      </w:r>
      <w:r w:rsidRPr="00055AB5">
        <w:rPr>
          <w:rFonts w:ascii="Times New Roman" w:hAnsi="Times New Roman"/>
          <w:sz w:val="28"/>
          <w:szCs w:val="28"/>
        </w:rPr>
        <w:t xml:space="preserve">пов’язане також </w:t>
      </w:r>
      <w:r w:rsidR="00A66B73" w:rsidRPr="00055AB5">
        <w:rPr>
          <w:rFonts w:ascii="Times New Roman" w:hAnsi="Times New Roman"/>
          <w:sz w:val="28"/>
          <w:szCs w:val="28"/>
        </w:rPr>
        <w:t xml:space="preserve">з </w:t>
      </w:r>
      <w:r w:rsidR="003B1103" w:rsidRPr="00055AB5">
        <w:rPr>
          <w:rFonts w:ascii="Times New Roman" w:hAnsi="Times New Roman"/>
          <w:sz w:val="28"/>
          <w:szCs w:val="28"/>
        </w:rPr>
        <w:t>реалізацією</w:t>
      </w:r>
      <w:r w:rsidR="00A66B73" w:rsidRPr="00055AB5">
        <w:rPr>
          <w:rFonts w:ascii="Times New Roman" w:hAnsi="Times New Roman"/>
          <w:sz w:val="28"/>
          <w:szCs w:val="28"/>
        </w:rPr>
        <w:t xml:space="preserve"> нового будівництв</w:t>
      </w:r>
      <w:r w:rsidRPr="00055AB5">
        <w:rPr>
          <w:rFonts w:ascii="Times New Roman" w:hAnsi="Times New Roman"/>
          <w:sz w:val="28"/>
          <w:szCs w:val="28"/>
        </w:rPr>
        <w:t>а та реконструкції електричних мереж ОСР (заходи наведені в розділах 27-28 Плану розвитку).</w:t>
      </w:r>
    </w:p>
    <w:p w:rsidR="00CD29DA" w:rsidRPr="00055AB5" w:rsidRDefault="00CD29DA" w:rsidP="00E55DA1">
      <w:pPr>
        <w:rPr>
          <w:rFonts w:ascii="Times New Roman" w:hAnsi="Times New Roman"/>
          <w:color w:val="000000"/>
          <w:sz w:val="28"/>
          <w:szCs w:val="28"/>
        </w:rPr>
      </w:pPr>
    </w:p>
    <w:p w:rsidR="00E000E6" w:rsidRDefault="00E000E6" w:rsidP="00CD29DA">
      <w:pPr>
        <w:rPr>
          <w:rFonts w:ascii="Times New Roman" w:hAnsi="Times New Roman"/>
          <w:color w:val="000000"/>
        </w:rPr>
        <w:sectPr w:rsidR="00E000E6" w:rsidSect="003D3959">
          <w:pgSz w:w="11906" w:h="16838"/>
          <w:pgMar w:top="1276" w:right="566" w:bottom="851" w:left="1134" w:header="340" w:footer="454" w:gutter="0"/>
          <w:cols w:space="708"/>
          <w:docGrid w:linePitch="360"/>
        </w:sectPr>
      </w:pPr>
    </w:p>
    <w:p w:rsidR="00CD29DA" w:rsidRPr="00A035BB" w:rsidRDefault="00A035BB" w:rsidP="00CD29DA">
      <w:pPr>
        <w:rPr>
          <w:rFonts w:ascii="Times New Roman" w:hAnsi="Times New Roman"/>
          <w:b/>
          <w:color w:val="000000"/>
        </w:rPr>
      </w:pPr>
      <w:r w:rsidRPr="00A035BB">
        <w:rPr>
          <w:b/>
          <w:color w:val="000000"/>
        </w:rPr>
        <w:lastRenderedPageBreak/>
        <w:t xml:space="preserve">Табл. 21. </w:t>
      </w:r>
      <w:r w:rsidR="00CD29DA" w:rsidRPr="00A035BB">
        <w:rPr>
          <w:rFonts w:ascii="Times New Roman" w:hAnsi="Times New Roman"/>
          <w:b/>
          <w:color w:val="000000"/>
        </w:rPr>
        <w:t>Дані щодо фактичних витрат наведено нижче.</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1"/>
        <w:gridCol w:w="1276"/>
        <w:gridCol w:w="895"/>
        <w:gridCol w:w="378"/>
        <w:gridCol w:w="943"/>
        <w:gridCol w:w="331"/>
        <w:gridCol w:w="990"/>
        <w:gridCol w:w="284"/>
        <w:gridCol w:w="1037"/>
        <w:gridCol w:w="237"/>
        <w:gridCol w:w="1085"/>
        <w:gridCol w:w="189"/>
        <w:gridCol w:w="1132"/>
        <w:gridCol w:w="142"/>
        <w:gridCol w:w="1179"/>
        <w:gridCol w:w="95"/>
        <w:gridCol w:w="1226"/>
        <w:gridCol w:w="48"/>
        <w:gridCol w:w="1274"/>
      </w:tblGrid>
      <w:tr w:rsidR="003A3D4E" w:rsidRPr="009364A7" w:rsidTr="003A3D4E">
        <w:trPr>
          <w:trHeight w:val="20"/>
          <w:jc w:val="center"/>
        </w:trPr>
        <w:tc>
          <w:tcPr>
            <w:tcW w:w="3277" w:type="dxa"/>
            <w:gridSpan w:val="2"/>
            <w:vMerge w:val="restart"/>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Показник</w:t>
            </w:r>
          </w:p>
        </w:tc>
        <w:tc>
          <w:tcPr>
            <w:tcW w:w="3821" w:type="dxa"/>
            <w:gridSpan w:val="6"/>
            <w:shd w:val="clear" w:color="auto" w:fill="auto"/>
            <w:noWrap/>
            <w:vAlign w:val="center"/>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2014</w:t>
            </w:r>
          </w:p>
        </w:tc>
        <w:tc>
          <w:tcPr>
            <w:tcW w:w="3822" w:type="dxa"/>
            <w:gridSpan w:val="6"/>
            <w:shd w:val="clear" w:color="auto" w:fill="auto"/>
            <w:vAlign w:val="center"/>
            <w:hideMark/>
          </w:tcPr>
          <w:p w:rsidR="00CD29DA" w:rsidRPr="009364A7" w:rsidRDefault="00780AAE"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2015</w:t>
            </w:r>
          </w:p>
        </w:tc>
        <w:tc>
          <w:tcPr>
            <w:tcW w:w="3822" w:type="dxa"/>
            <w:gridSpan w:val="5"/>
            <w:shd w:val="clear" w:color="auto" w:fill="auto"/>
            <w:vAlign w:val="center"/>
            <w:hideMark/>
          </w:tcPr>
          <w:p w:rsidR="00CD29DA" w:rsidRPr="009364A7" w:rsidRDefault="00780AAE"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2016</w:t>
            </w:r>
          </w:p>
        </w:tc>
      </w:tr>
      <w:tr w:rsidR="003A3D4E" w:rsidRPr="009364A7" w:rsidTr="003A3D4E">
        <w:trPr>
          <w:trHeight w:val="20"/>
          <w:jc w:val="center"/>
        </w:trPr>
        <w:tc>
          <w:tcPr>
            <w:tcW w:w="3277" w:type="dxa"/>
            <w:gridSpan w:val="2"/>
            <w:vMerge/>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p>
        </w:tc>
        <w:tc>
          <w:tcPr>
            <w:tcW w:w="1273" w:type="dxa"/>
            <w:gridSpan w:val="2"/>
            <w:shd w:val="clear" w:color="auto" w:fill="auto"/>
            <w:vAlign w:val="center"/>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gridSpan w:val="2"/>
            <w:shd w:val="clear" w:color="auto" w:fill="auto"/>
            <w:noWrap/>
            <w:vAlign w:val="center"/>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c>
          <w:tcPr>
            <w:tcW w:w="1274" w:type="dxa"/>
            <w:gridSpan w:val="2"/>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c>
          <w:tcPr>
            <w:tcW w:w="1274" w:type="dxa"/>
            <w:gridSpan w:val="2"/>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r>
      <w:tr w:rsidR="003A3D4E" w:rsidRPr="009364A7" w:rsidTr="003A3D4E">
        <w:trPr>
          <w:trHeight w:val="20"/>
          <w:jc w:val="center"/>
        </w:trPr>
        <w:tc>
          <w:tcPr>
            <w:tcW w:w="2001" w:type="dxa"/>
            <w:vMerge w:val="restart"/>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Фактичне надходження електричної енергії</w:t>
            </w:r>
          </w:p>
        </w:tc>
        <w:tc>
          <w:tcPr>
            <w:tcW w:w="1276" w:type="dxa"/>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1 151,92</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955,82</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987,87</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r>
      <w:tr w:rsidR="003A3D4E" w:rsidRPr="009364A7" w:rsidTr="003A3D4E">
        <w:trPr>
          <w:trHeight w:val="20"/>
          <w:jc w:val="center"/>
        </w:trPr>
        <w:tc>
          <w:tcPr>
            <w:tcW w:w="2001" w:type="dxa"/>
            <w:vMerge/>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594,4</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51,60%</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513,6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53,74%</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518,3</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52,46%</w:t>
            </w:r>
          </w:p>
        </w:tc>
      </w:tr>
      <w:tr w:rsidR="003A3D4E" w:rsidRPr="009364A7" w:rsidTr="003A3D4E">
        <w:trPr>
          <w:trHeight w:val="20"/>
          <w:jc w:val="center"/>
        </w:trPr>
        <w:tc>
          <w:tcPr>
            <w:tcW w:w="2001" w:type="dxa"/>
            <w:vMerge/>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557,6</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48,40%</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442,2</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46,26%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469,6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47,54%</w:t>
            </w:r>
          </w:p>
        </w:tc>
      </w:tr>
      <w:tr w:rsidR="003A3D4E" w:rsidRPr="009364A7" w:rsidTr="003A3D4E">
        <w:trPr>
          <w:trHeight w:val="20"/>
          <w:jc w:val="center"/>
        </w:trPr>
        <w:tc>
          <w:tcPr>
            <w:tcW w:w="2001" w:type="dxa"/>
            <w:vMerge w:val="restart"/>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Нормативні технологічні витрати</w:t>
            </w:r>
          </w:p>
        </w:tc>
        <w:tc>
          <w:tcPr>
            <w:tcW w:w="1276" w:type="dxa"/>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89,3</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78,0</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7,75%</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69,9</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76,3</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7,31%</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67,6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87,2</w:t>
            </w: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6,85%</w:t>
            </w:r>
          </w:p>
        </w:tc>
      </w:tr>
      <w:tr w:rsidR="003A3D4E" w:rsidRPr="009364A7" w:rsidTr="003A3D4E">
        <w:trPr>
          <w:trHeight w:val="20"/>
          <w:jc w:val="center"/>
        </w:trPr>
        <w:tc>
          <w:tcPr>
            <w:tcW w:w="2001" w:type="dxa"/>
            <w:vMerge/>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29,1</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4,90%</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30,0</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5,83%</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31,2</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6,01%</w:t>
            </w:r>
          </w:p>
        </w:tc>
      </w:tr>
      <w:tr w:rsidR="003A3D4E" w:rsidRPr="009364A7" w:rsidTr="003A3D4E">
        <w:trPr>
          <w:trHeight w:val="20"/>
          <w:jc w:val="center"/>
        </w:trPr>
        <w:tc>
          <w:tcPr>
            <w:tcW w:w="2001" w:type="dxa"/>
            <w:vMerge/>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60,1</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10,78%</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39,9</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9,02%</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36,5</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7,76%</w:t>
            </w:r>
          </w:p>
        </w:tc>
      </w:tr>
      <w:tr w:rsidR="003A3D4E" w:rsidRPr="009364A7" w:rsidTr="003A3D4E">
        <w:trPr>
          <w:trHeight w:val="20"/>
          <w:jc w:val="center"/>
        </w:trPr>
        <w:tc>
          <w:tcPr>
            <w:tcW w:w="2001" w:type="dxa"/>
            <w:vMerge w:val="restart"/>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Небаланс</w:t>
            </w:r>
          </w:p>
        </w:tc>
        <w:tc>
          <w:tcPr>
            <w:tcW w:w="1276" w:type="dxa"/>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-6,45</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-5,19</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-0,56%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1,63</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2,14</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0,17%</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2,66</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b/>
                <w:bCs/>
                <w:sz w:val="24"/>
                <w:szCs w:val="24"/>
              </w:rPr>
            </w:pPr>
            <w:r w:rsidRPr="009364A7">
              <w:rPr>
                <w:rFonts w:ascii="Times New Roman" w:hAnsi="Times New Roman"/>
                <w:b/>
                <w:bCs/>
                <w:sz w:val="24"/>
                <w:szCs w:val="24"/>
              </w:rPr>
              <w:t>4,01</w:t>
            </w: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0,27%</w:t>
            </w:r>
          </w:p>
        </w:tc>
      </w:tr>
      <w:tr w:rsidR="003A3D4E" w:rsidRPr="009364A7" w:rsidTr="003A3D4E">
        <w:trPr>
          <w:trHeight w:val="20"/>
          <w:jc w:val="center"/>
        </w:trPr>
        <w:tc>
          <w:tcPr>
            <w:tcW w:w="2001" w:type="dxa"/>
            <w:vMerge/>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-1,71</w:t>
            </w: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-0,29%</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-3,74</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-0,73%</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-3,27</w:t>
            </w:r>
          </w:p>
        </w:tc>
        <w:tc>
          <w:tcPr>
            <w:tcW w:w="1274" w:type="dxa"/>
            <w:gridSpan w:val="2"/>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-0,63%</w:t>
            </w:r>
          </w:p>
        </w:tc>
      </w:tr>
      <w:tr w:rsidR="003A3D4E" w:rsidRPr="009364A7" w:rsidTr="003A3D4E">
        <w:trPr>
          <w:trHeight w:val="20"/>
          <w:jc w:val="center"/>
        </w:trPr>
        <w:tc>
          <w:tcPr>
            <w:tcW w:w="2001" w:type="dxa"/>
            <w:vMerge/>
            <w:tcBorders>
              <w:bottom w:val="single" w:sz="4" w:space="0" w:color="auto"/>
            </w:tcBorders>
            <w:shd w:val="clear" w:color="auto" w:fill="auto"/>
            <w:vAlign w:val="center"/>
            <w:hideMark/>
          </w:tcPr>
          <w:p w:rsidR="00780AAE" w:rsidRPr="009364A7" w:rsidRDefault="00780AAE" w:rsidP="003A3D4E">
            <w:pPr>
              <w:spacing w:before="0" w:after="0"/>
              <w:ind w:left="57" w:right="57"/>
              <w:jc w:val="center"/>
              <w:rPr>
                <w:rFonts w:ascii="Times New Roman" w:hAnsi="Times New Roman"/>
                <w:sz w:val="24"/>
                <w:szCs w:val="24"/>
              </w:rPr>
            </w:pPr>
          </w:p>
        </w:tc>
        <w:tc>
          <w:tcPr>
            <w:tcW w:w="1276" w:type="dxa"/>
            <w:tcBorders>
              <w:bottom w:val="single" w:sz="4" w:space="0" w:color="auto"/>
            </w:tcBorders>
            <w:shd w:val="clear" w:color="auto" w:fill="auto"/>
            <w:noWrap/>
            <w:vAlign w:val="center"/>
            <w:hideMark/>
          </w:tcPr>
          <w:p w:rsidR="00780AAE" w:rsidRPr="009364A7" w:rsidRDefault="00780AA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tcBorders>
              <w:bottom w:val="single" w:sz="4" w:space="0" w:color="auto"/>
            </w:tcBorders>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-4,73</w:t>
            </w:r>
          </w:p>
        </w:tc>
        <w:tc>
          <w:tcPr>
            <w:tcW w:w="1274" w:type="dxa"/>
            <w:gridSpan w:val="2"/>
            <w:tcBorders>
              <w:bottom w:val="single" w:sz="4" w:space="0" w:color="auto"/>
            </w:tcBorders>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p>
        </w:tc>
        <w:tc>
          <w:tcPr>
            <w:tcW w:w="1274" w:type="dxa"/>
            <w:gridSpan w:val="2"/>
            <w:tcBorders>
              <w:bottom w:val="single" w:sz="4" w:space="0" w:color="auto"/>
            </w:tcBorders>
            <w:shd w:val="clear" w:color="auto" w:fill="auto"/>
            <w:noWrap/>
            <w:vAlign w:val="center"/>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-0,85%</w:t>
            </w:r>
          </w:p>
        </w:tc>
        <w:tc>
          <w:tcPr>
            <w:tcW w:w="1274" w:type="dxa"/>
            <w:gridSpan w:val="2"/>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5,37</w:t>
            </w:r>
          </w:p>
        </w:tc>
        <w:tc>
          <w:tcPr>
            <w:tcW w:w="1274" w:type="dxa"/>
            <w:gridSpan w:val="2"/>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gridSpan w:val="2"/>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1,21%</w:t>
            </w:r>
          </w:p>
        </w:tc>
        <w:tc>
          <w:tcPr>
            <w:tcW w:w="1274" w:type="dxa"/>
            <w:gridSpan w:val="2"/>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5,93</w:t>
            </w:r>
          </w:p>
        </w:tc>
        <w:tc>
          <w:tcPr>
            <w:tcW w:w="1274" w:type="dxa"/>
            <w:gridSpan w:val="2"/>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p>
        </w:tc>
        <w:tc>
          <w:tcPr>
            <w:tcW w:w="1274" w:type="dxa"/>
            <w:tcBorders>
              <w:bottom w:val="single" w:sz="4" w:space="0" w:color="auto"/>
            </w:tcBorders>
            <w:shd w:val="clear" w:color="auto" w:fill="auto"/>
            <w:noWrap/>
            <w:vAlign w:val="center"/>
            <w:hideMark/>
          </w:tcPr>
          <w:p w:rsidR="00780AAE" w:rsidRPr="009364A7" w:rsidRDefault="00780AAE" w:rsidP="003A3D4E">
            <w:pPr>
              <w:spacing w:before="0" w:after="0"/>
              <w:jc w:val="center"/>
              <w:rPr>
                <w:rFonts w:ascii="Times New Roman" w:hAnsi="Times New Roman"/>
                <w:sz w:val="24"/>
                <w:szCs w:val="24"/>
              </w:rPr>
            </w:pPr>
            <w:r w:rsidRPr="009364A7">
              <w:rPr>
                <w:rFonts w:ascii="Times New Roman" w:hAnsi="Times New Roman"/>
                <w:sz w:val="24"/>
                <w:szCs w:val="24"/>
              </w:rPr>
              <w:t>1,26%</w:t>
            </w:r>
          </w:p>
        </w:tc>
      </w:tr>
      <w:tr w:rsidR="003A3D4E" w:rsidRPr="009364A7" w:rsidTr="003A3D4E">
        <w:trPr>
          <w:trHeight w:val="20"/>
          <w:jc w:val="center"/>
        </w:trPr>
        <w:tc>
          <w:tcPr>
            <w:tcW w:w="2001" w:type="dxa"/>
            <w:tcBorders>
              <w:top w:val="single" w:sz="4" w:space="0" w:color="auto"/>
              <w:left w:val="nil"/>
              <w:bottom w:val="single" w:sz="4" w:space="0" w:color="auto"/>
              <w:right w:val="nil"/>
            </w:tcBorders>
            <w:shd w:val="clear" w:color="auto" w:fill="auto"/>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276" w:type="dxa"/>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895" w:type="dxa"/>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2"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1"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c>
          <w:tcPr>
            <w:tcW w:w="1322" w:type="dxa"/>
            <w:gridSpan w:val="2"/>
            <w:tcBorders>
              <w:top w:val="single" w:sz="4" w:space="0" w:color="auto"/>
              <w:left w:val="nil"/>
              <w:bottom w:val="single" w:sz="4" w:space="0" w:color="auto"/>
              <w:right w:val="nil"/>
            </w:tcBorders>
            <w:shd w:val="clear" w:color="auto" w:fill="auto"/>
            <w:noWrap/>
            <w:vAlign w:val="center"/>
            <w:hideMark/>
          </w:tcPr>
          <w:p w:rsidR="00CD29DA" w:rsidRPr="009364A7" w:rsidRDefault="00CD29DA" w:rsidP="003A3D4E">
            <w:pPr>
              <w:spacing w:before="0" w:after="0"/>
              <w:ind w:left="57" w:right="57"/>
              <w:jc w:val="center"/>
              <w:rPr>
                <w:rFonts w:ascii="Times New Roman" w:hAnsi="Times New Roman"/>
                <w:sz w:val="24"/>
                <w:szCs w:val="24"/>
              </w:rPr>
            </w:pPr>
          </w:p>
        </w:tc>
      </w:tr>
      <w:tr w:rsidR="003A3D4E" w:rsidRPr="009364A7" w:rsidTr="003A3D4E">
        <w:trPr>
          <w:trHeight w:val="20"/>
          <w:jc w:val="center"/>
        </w:trPr>
        <w:tc>
          <w:tcPr>
            <w:tcW w:w="3277" w:type="dxa"/>
            <w:gridSpan w:val="2"/>
            <w:vMerge w:val="restart"/>
            <w:tcBorders>
              <w:top w:val="single" w:sz="4" w:space="0" w:color="auto"/>
            </w:tcBorders>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Показник</w:t>
            </w:r>
          </w:p>
        </w:tc>
        <w:tc>
          <w:tcPr>
            <w:tcW w:w="3821" w:type="dxa"/>
            <w:gridSpan w:val="6"/>
            <w:tcBorders>
              <w:top w:val="single" w:sz="4" w:space="0" w:color="auto"/>
            </w:tcBorders>
            <w:shd w:val="clear" w:color="auto" w:fill="auto"/>
            <w:noWrap/>
            <w:vAlign w:val="center"/>
            <w:hideMark/>
          </w:tcPr>
          <w:p w:rsidR="00CD29DA" w:rsidRPr="009364A7" w:rsidRDefault="003A3D4E"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2017</w:t>
            </w:r>
          </w:p>
        </w:tc>
        <w:tc>
          <w:tcPr>
            <w:tcW w:w="3822" w:type="dxa"/>
            <w:gridSpan w:val="6"/>
            <w:tcBorders>
              <w:top w:val="single" w:sz="4" w:space="0" w:color="auto"/>
            </w:tcBorders>
            <w:shd w:val="clear" w:color="auto" w:fill="auto"/>
            <w:vAlign w:val="center"/>
            <w:hideMark/>
          </w:tcPr>
          <w:p w:rsidR="00CD29DA" w:rsidRPr="009364A7" w:rsidRDefault="003A3D4E"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2018</w:t>
            </w:r>
          </w:p>
        </w:tc>
        <w:tc>
          <w:tcPr>
            <w:tcW w:w="3822" w:type="dxa"/>
            <w:gridSpan w:val="5"/>
            <w:tcBorders>
              <w:top w:val="single" w:sz="4" w:space="0" w:color="auto"/>
            </w:tcBorders>
            <w:shd w:val="clear" w:color="auto" w:fill="auto"/>
            <w:vAlign w:val="center"/>
            <w:hideMark/>
          </w:tcPr>
          <w:p w:rsidR="00CD29DA" w:rsidRPr="009364A7" w:rsidRDefault="003A3D4E"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2019 прогноз</w:t>
            </w:r>
          </w:p>
        </w:tc>
      </w:tr>
      <w:tr w:rsidR="003A3D4E" w:rsidRPr="009364A7" w:rsidTr="003A3D4E">
        <w:trPr>
          <w:trHeight w:val="20"/>
          <w:jc w:val="center"/>
        </w:trPr>
        <w:tc>
          <w:tcPr>
            <w:tcW w:w="3277" w:type="dxa"/>
            <w:gridSpan w:val="2"/>
            <w:vMerge/>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p>
        </w:tc>
        <w:tc>
          <w:tcPr>
            <w:tcW w:w="1273" w:type="dxa"/>
            <w:gridSpan w:val="2"/>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c>
          <w:tcPr>
            <w:tcW w:w="1274" w:type="dxa"/>
            <w:gridSpan w:val="2"/>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c>
          <w:tcPr>
            <w:tcW w:w="1274" w:type="dxa"/>
            <w:gridSpan w:val="2"/>
            <w:shd w:val="clear" w:color="auto" w:fill="auto"/>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w:t>
            </w:r>
            <w:r w:rsidRPr="009364A7">
              <w:rPr>
                <w:rFonts w:ascii="Times New Roman" w:hAnsi="Times New Roman"/>
                <w:b/>
                <w:sz w:val="24"/>
                <w:szCs w:val="24"/>
              </w:rPr>
              <w:br/>
              <w:t>кВт</w:t>
            </w:r>
            <w:r w:rsidRPr="009364A7">
              <w:rPr>
                <w:rFonts w:ascii="Times New Roman" w:hAnsi="Times New Roman"/>
                <w:b/>
                <w:bCs/>
                <w:sz w:val="24"/>
                <w:szCs w:val="24"/>
              </w:rPr>
              <w:t>·</w:t>
            </w:r>
            <w:r w:rsidRPr="009364A7">
              <w:rPr>
                <w:rFonts w:ascii="Times New Roman" w:hAnsi="Times New Roman"/>
                <w:b/>
                <w:sz w:val="24"/>
                <w:szCs w:val="24"/>
              </w:rPr>
              <w:t>год</w:t>
            </w:r>
          </w:p>
        </w:tc>
        <w:tc>
          <w:tcPr>
            <w:tcW w:w="1274" w:type="dxa"/>
            <w:gridSpan w:val="2"/>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млн грн</w:t>
            </w:r>
          </w:p>
        </w:tc>
        <w:tc>
          <w:tcPr>
            <w:tcW w:w="1274" w:type="dxa"/>
            <w:shd w:val="clear" w:color="auto" w:fill="auto"/>
            <w:noWrap/>
            <w:vAlign w:val="center"/>
            <w:hideMark/>
          </w:tcPr>
          <w:p w:rsidR="00CD29DA" w:rsidRPr="009364A7" w:rsidRDefault="00CD29DA" w:rsidP="003A3D4E">
            <w:pPr>
              <w:spacing w:before="0" w:after="0"/>
              <w:ind w:left="57" w:right="57"/>
              <w:jc w:val="center"/>
              <w:rPr>
                <w:rFonts w:ascii="Times New Roman" w:hAnsi="Times New Roman"/>
                <w:b/>
                <w:sz w:val="24"/>
                <w:szCs w:val="24"/>
              </w:rPr>
            </w:pPr>
            <w:r w:rsidRPr="009364A7">
              <w:rPr>
                <w:rFonts w:ascii="Times New Roman" w:hAnsi="Times New Roman"/>
                <w:b/>
                <w:sz w:val="24"/>
                <w:szCs w:val="24"/>
              </w:rPr>
              <w:t>%</w:t>
            </w:r>
          </w:p>
        </w:tc>
      </w:tr>
      <w:tr w:rsidR="003A3D4E" w:rsidRPr="009364A7" w:rsidTr="003A3D4E">
        <w:trPr>
          <w:trHeight w:val="20"/>
          <w:jc w:val="center"/>
        </w:trPr>
        <w:tc>
          <w:tcPr>
            <w:tcW w:w="2001" w:type="dxa"/>
            <w:vMerge w:val="restart"/>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Фактичне надходження електричної енергії</w:t>
            </w:r>
          </w:p>
        </w:tc>
        <w:tc>
          <w:tcPr>
            <w:tcW w:w="1276" w:type="dxa"/>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972,96</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983,76</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988,59</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509,91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52,41%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520,25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52,88%</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514,00</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51,99%</w:t>
            </w: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463,05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47,59%</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463,51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47,12%</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474,58</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48,01%</w:t>
            </w:r>
          </w:p>
        </w:tc>
      </w:tr>
      <w:tr w:rsidR="003A3D4E" w:rsidRPr="009364A7" w:rsidTr="003A3D4E">
        <w:trPr>
          <w:trHeight w:val="20"/>
          <w:jc w:val="center"/>
        </w:trPr>
        <w:tc>
          <w:tcPr>
            <w:tcW w:w="2001" w:type="dxa"/>
            <w:vMerge w:val="restart"/>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Нормативні технологічні витрати</w:t>
            </w:r>
          </w:p>
        </w:tc>
        <w:tc>
          <w:tcPr>
            <w:tcW w:w="1276" w:type="dxa"/>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65,74</w:t>
            </w:r>
          </w:p>
        </w:tc>
        <w:tc>
          <w:tcPr>
            <w:tcW w:w="1274" w:type="dxa"/>
            <w:gridSpan w:val="2"/>
            <w:shd w:val="clear" w:color="auto" w:fill="auto"/>
            <w:noWrap/>
            <w:vAlign w:val="center"/>
            <w:hideMark/>
          </w:tcPr>
          <w:p w:rsidR="003A3D4E" w:rsidRPr="009364A7" w:rsidRDefault="00C370CB" w:rsidP="003A3D4E">
            <w:pPr>
              <w:spacing w:before="0" w:after="0"/>
              <w:jc w:val="center"/>
              <w:rPr>
                <w:rFonts w:ascii="Times New Roman" w:hAnsi="Times New Roman"/>
                <w:b/>
                <w:bCs/>
                <w:sz w:val="24"/>
                <w:szCs w:val="24"/>
              </w:rPr>
            </w:pPr>
            <w:r>
              <w:rPr>
                <w:rFonts w:ascii="Times New Roman" w:hAnsi="Times New Roman"/>
                <w:b/>
                <w:bCs/>
                <w:sz w:val="24"/>
                <w:szCs w:val="24"/>
              </w:rPr>
              <w:t>85,4</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6,76%</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65,37</w:t>
            </w:r>
          </w:p>
        </w:tc>
        <w:tc>
          <w:tcPr>
            <w:tcW w:w="1274" w:type="dxa"/>
            <w:gridSpan w:val="2"/>
            <w:shd w:val="clear" w:color="auto" w:fill="auto"/>
            <w:noWrap/>
            <w:vAlign w:val="center"/>
            <w:hideMark/>
          </w:tcPr>
          <w:p w:rsidR="003A3D4E" w:rsidRPr="009364A7" w:rsidRDefault="00F1263A" w:rsidP="003A3D4E">
            <w:pPr>
              <w:spacing w:before="0" w:after="0"/>
              <w:jc w:val="center"/>
              <w:rPr>
                <w:rFonts w:ascii="Times New Roman" w:hAnsi="Times New Roman"/>
                <w:b/>
                <w:bCs/>
                <w:sz w:val="24"/>
                <w:szCs w:val="24"/>
              </w:rPr>
            </w:pPr>
            <w:r>
              <w:rPr>
                <w:rFonts w:ascii="Times New Roman" w:hAnsi="Times New Roman"/>
                <w:b/>
                <w:bCs/>
                <w:sz w:val="24"/>
                <w:szCs w:val="24"/>
              </w:rPr>
              <w:t>85,1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6,65%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67,09</w:t>
            </w:r>
          </w:p>
        </w:tc>
        <w:tc>
          <w:tcPr>
            <w:tcW w:w="1274" w:type="dxa"/>
            <w:gridSpan w:val="2"/>
            <w:shd w:val="clear" w:color="auto" w:fill="auto"/>
            <w:noWrap/>
            <w:vAlign w:val="center"/>
            <w:hideMark/>
          </w:tcPr>
          <w:p w:rsidR="003A3D4E" w:rsidRPr="009364A7" w:rsidRDefault="00F1263A" w:rsidP="003A3D4E">
            <w:pPr>
              <w:spacing w:before="0" w:after="0"/>
              <w:jc w:val="center"/>
              <w:rPr>
                <w:rFonts w:ascii="Times New Roman" w:hAnsi="Times New Roman"/>
                <w:b/>
                <w:bCs/>
                <w:sz w:val="24"/>
                <w:szCs w:val="24"/>
              </w:rPr>
            </w:pPr>
            <w:r>
              <w:rPr>
                <w:rFonts w:ascii="Times New Roman" w:hAnsi="Times New Roman"/>
                <w:b/>
                <w:bCs/>
                <w:sz w:val="24"/>
                <w:szCs w:val="24"/>
              </w:rPr>
              <w:t>86,2</w:t>
            </w: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6,79%</w:t>
            </w: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31,2</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6,13%</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31,4</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6,04%</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31,7</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6,17%</w:t>
            </w: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34,5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7,45%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34,0</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7,33%</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35,4</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7,46%</w:t>
            </w:r>
          </w:p>
        </w:tc>
      </w:tr>
      <w:tr w:rsidR="003A3D4E" w:rsidRPr="009364A7" w:rsidTr="003A3D4E">
        <w:trPr>
          <w:trHeight w:val="20"/>
          <w:jc w:val="center"/>
        </w:trPr>
        <w:tc>
          <w:tcPr>
            <w:tcW w:w="2001" w:type="dxa"/>
            <w:vMerge w:val="restart"/>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Небаланс</w:t>
            </w:r>
          </w:p>
        </w:tc>
        <w:tc>
          <w:tcPr>
            <w:tcW w:w="1276" w:type="dxa"/>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Усього у т.ч.:</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-0,54</w:t>
            </w:r>
          </w:p>
        </w:tc>
        <w:tc>
          <w:tcPr>
            <w:tcW w:w="1274" w:type="dxa"/>
            <w:gridSpan w:val="2"/>
            <w:shd w:val="clear" w:color="auto" w:fill="auto"/>
            <w:noWrap/>
            <w:vAlign w:val="center"/>
            <w:hideMark/>
          </w:tcPr>
          <w:p w:rsidR="003A3D4E" w:rsidRPr="009364A7" w:rsidRDefault="00F1263A" w:rsidP="003A3D4E">
            <w:pPr>
              <w:spacing w:before="0" w:after="0"/>
              <w:jc w:val="center"/>
              <w:rPr>
                <w:rFonts w:ascii="Times New Roman" w:hAnsi="Times New Roman"/>
                <w:b/>
                <w:bCs/>
                <w:sz w:val="24"/>
                <w:szCs w:val="24"/>
              </w:rPr>
            </w:pPr>
            <w:r>
              <w:rPr>
                <w:rFonts w:ascii="Times New Roman" w:hAnsi="Times New Roman"/>
                <w:b/>
                <w:bCs/>
                <w:sz w:val="24"/>
                <w:szCs w:val="24"/>
              </w:rPr>
              <w:t>1,7</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-0,06%</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-0,12</w:t>
            </w:r>
          </w:p>
        </w:tc>
        <w:tc>
          <w:tcPr>
            <w:tcW w:w="1274" w:type="dxa"/>
            <w:gridSpan w:val="2"/>
            <w:shd w:val="clear" w:color="auto" w:fill="auto"/>
            <w:noWrap/>
            <w:vAlign w:val="center"/>
            <w:hideMark/>
          </w:tcPr>
          <w:p w:rsidR="003A3D4E" w:rsidRPr="009364A7" w:rsidRDefault="00700A40" w:rsidP="003A3D4E">
            <w:pPr>
              <w:spacing w:before="0" w:after="0"/>
              <w:jc w:val="center"/>
              <w:rPr>
                <w:rFonts w:ascii="Times New Roman" w:hAnsi="Times New Roman"/>
                <w:b/>
                <w:bCs/>
                <w:sz w:val="24"/>
                <w:szCs w:val="24"/>
              </w:rPr>
            </w:pPr>
            <w:r>
              <w:rPr>
                <w:rFonts w:ascii="Times New Roman" w:hAnsi="Times New Roman"/>
                <w:b/>
                <w:bCs/>
                <w:sz w:val="24"/>
                <w:szCs w:val="24"/>
              </w:rPr>
              <w:t>1,4</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-0,01%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b/>
                <w:bCs/>
                <w:sz w:val="24"/>
                <w:szCs w:val="24"/>
              </w:rPr>
            </w:pPr>
            <w:r w:rsidRPr="009364A7">
              <w:rPr>
                <w:rFonts w:ascii="Times New Roman" w:hAnsi="Times New Roman"/>
                <w:b/>
                <w:bCs/>
                <w:sz w:val="24"/>
                <w:szCs w:val="24"/>
              </w:rPr>
              <w:t>-1,38</w:t>
            </w:r>
          </w:p>
        </w:tc>
        <w:tc>
          <w:tcPr>
            <w:tcW w:w="1274" w:type="dxa"/>
            <w:gridSpan w:val="2"/>
            <w:shd w:val="clear" w:color="auto" w:fill="auto"/>
            <w:noWrap/>
            <w:vAlign w:val="center"/>
            <w:hideMark/>
          </w:tcPr>
          <w:p w:rsidR="003A3D4E" w:rsidRPr="009364A7" w:rsidRDefault="00700A40" w:rsidP="003A3D4E">
            <w:pPr>
              <w:spacing w:before="0" w:after="0"/>
              <w:jc w:val="center"/>
              <w:rPr>
                <w:rFonts w:ascii="Times New Roman" w:hAnsi="Times New Roman"/>
                <w:b/>
                <w:bCs/>
                <w:sz w:val="24"/>
                <w:szCs w:val="24"/>
              </w:rPr>
            </w:pPr>
            <w:r>
              <w:rPr>
                <w:rFonts w:ascii="Times New Roman" w:hAnsi="Times New Roman"/>
                <w:b/>
                <w:bCs/>
                <w:sz w:val="24"/>
                <w:szCs w:val="24"/>
              </w:rPr>
              <w:t>2,04</w:t>
            </w: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-0,14%</w:t>
            </w: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1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-3,15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-0,62%</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-2,47</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-0,48%</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-2,90</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-0,56%</w:t>
            </w:r>
          </w:p>
        </w:tc>
      </w:tr>
      <w:tr w:rsidR="003A3D4E" w:rsidRPr="009364A7" w:rsidTr="003A3D4E">
        <w:trPr>
          <w:trHeight w:val="20"/>
          <w:jc w:val="center"/>
        </w:trPr>
        <w:tc>
          <w:tcPr>
            <w:tcW w:w="2001" w:type="dxa"/>
            <w:vMerge/>
            <w:shd w:val="clear" w:color="auto" w:fill="auto"/>
            <w:vAlign w:val="center"/>
            <w:hideMark/>
          </w:tcPr>
          <w:p w:rsidR="003A3D4E" w:rsidRPr="009364A7" w:rsidRDefault="003A3D4E" w:rsidP="003A3D4E">
            <w:pPr>
              <w:spacing w:before="0" w:after="0"/>
              <w:ind w:left="57" w:right="57"/>
              <w:jc w:val="center"/>
              <w:rPr>
                <w:rFonts w:ascii="Times New Roman" w:hAnsi="Times New Roman"/>
                <w:sz w:val="24"/>
                <w:szCs w:val="24"/>
              </w:rPr>
            </w:pPr>
          </w:p>
        </w:tc>
        <w:tc>
          <w:tcPr>
            <w:tcW w:w="1276" w:type="dxa"/>
            <w:shd w:val="clear" w:color="auto" w:fill="auto"/>
            <w:noWrap/>
            <w:vAlign w:val="center"/>
            <w:hideMark/>
          </w:tcPr>
          <w:p w:rsidR="003A3D4E" w:rsidRPr="009364A7" w:rsidRDefault="003A3D4E" w:rsidP="003A3D4E">
            <w:pPr>
              <w:spacing w:before="0" w:after="0"/>
              <w:ind w:left="57" w:right="57"/>
              <w:jc w:val="center"/>
              <w:rPr>
                <w:rFonts w:ascii="Times New Roman" w:hAnsi="Times New Roman"/>
                <w:sz w:val="24"/>
                <w:szCs w:val="24"/>
              </w:rPr>
            </w:pPr>
            <w:r w:rsidRPr="009364A7">
              <w:rPr>
                <w:rFonts w:ascii="Times New Roman" w:hAnsi="Times New Roman"/>
                <w:sz w:val="24"/>
                <w:szCs w:val="24"/>
              </w:rPr>
              <w:t>2 клас</w:t>
            </w:r>
          </w:p>
        </w:tc>
        <w:tc>
          <w:tcPr>
            <w:tcW w:w="1273"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2,61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0,56%</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2,35</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0,51%</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1,52</w:t>
            </w:r>
          </w:p>
        </w:tc>
        <w:tc>
          <w:tcPr>
            <w:tcW w:w="1274" w:type="dxa"/>
            <w:gridSpan w:val="2"/>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p>
        </w:tc>
        <w:tc>
          <w:tcPr>
            <w:tcW w:w="1274" w:type="dxa"/>
            <w:shd w:val="clear" w:color="auto" w:fill="auto"/>
            <w:noWrap/>
            <w:vAlign w:val="center"/>
            <w:hideMark/>
          </w:tcPr>
          <w:p w:rsidR="003A3D4E" w:rsidRPr="009364A7" w:rsidRDefault="003A3D4E" w:rsidP="003A3D4E">
            <w:pPr>
              <w:spacing w:before="0" w:after="0"/>
              <w:jc w:val="center"/>
              <w:rPr>
                <w:rFonts w:ascii="Times New Roman" w:hAnsi="Times New Roman"/>
                <w:sz w:val="24"/>
                <w:szCs w:val="24"/>
              </w:rPr>
            </w:pPr>
            <w:r w:rsidRPr="009364A7">
              <w:rPr>
                <w:rFonts w:ascii="Times New Roman" w:hAnsi="Times New Roman"/>
                <w:sz w:val="24"/>
                <w:szCs w:val="24"/>
              </w:rPr>
              <w:t>0,32%</w:t>
            </w:r>
          </w:p>
        </w:tc>
      </w:tr>
    </w:tbl>
    <w:p w:rsidR="00CD29DA" w:rsidRPr="00CD29DA" w:rsidRDefault="00CD29DA" w:rsidP="00CD29DA">
      <w:pPr>
        <w:rPr>
          <w:rFonts w:ascii="Times New Roman" w:hAnsi="Times New Roman"/>
          <w:color w:val="000000"/>
        </w:rPr>
      </w:pPr>
    </w:p>
    <w:p w:rsidR="00CD29DA" w:rsidRPr="00CD29DA" w:rsidRDefault="00CD29DA" w:rsidP="00CD29DA">
      <w:pPr>
        <w:spacing w:before="0" w:after="0"/>
        <w:jc w:val="left"/>
        <w:rPr>
          <w:rFonts w:ascii="Times New Roman" w:hAnsi="Times New Roman"/>
          <w:color w:val="000000"/>
        </w:rPr>
      </w:pPr>
      <w:r w:rsidRPr="00CD29DA">
        <w:rPr>
          <w:rFonts w:ascii="Times New Roman" w:hAnsi="Times New Roman"/>
          <w:color w:val="000000"/>
        </w:rPr>
        <w:br w:type="page"/>
      </w:r>
    </w:p>
    <w:p w:rsidR="00CD29DA" w:rsidRPr="00A035BB" w:rsidRDefault="00A035BB" w:rsidP="00CD29DA">
      <w:pPr>
        <w:rPr>
          <w:rFonts w:ascii="Times New Roman" w:hAnsi="Times New Roman"/>
          <w:b/>
          <w:color w:val="000000"/>
        </w:rPr>
      </w:pPr>
      <w:r w:rsidRPr="00A035BB">
        <w:rPr>
          <w:rFonts w:ascii="Times New Roman" w:hAnsi="Times New Roman"/>
          <w:b/>
          <w:color w:val="000000"/>
        </w:rPr>
        <w:t xml:space="preserve">Табл. 22 </w:t>
      </w:r>
      <w:r w:rsidR="00CD29DA" w:rsidRPr="00A035BB">
        <w:rPr>
          <w:rFonts w:ascii="Times New Roman" w:hAnsi="Times New Roman"/>
          <w:b/>
          <w:color w:val="000000"/>
        </w:rPr>
        <w:t>Заходи зі зниження нетехнічних витрат</w:t>
      </w:r>
    </w:p>
    <w:tbl>
      <w:tblPr>
        <w:tblW w:w="13938" w:type="dxa"/>
        <w:tblInd w:w="93" w:type="dxa"/>
        <w:tblLook w:val="04A0" w:firstRow="1" w:lastRow="0" w:firstColumn="1" w:lastColumn="0" w:noHBand="0" w:noVBand="1"/>
      </w:tblPr>
      <w:tblGrid>
        <w:gridCol w:w="582"/>
        <w:gridCol w:w="1941"/>
        <w:gridCol w:w="1178"/>
        <w:gridCol w:w="1307"/>
        <w:gridCol w:w="1103"/>
        <w:gridCol w:w="968"/>
        <w:gridCol w:w="833"/>
        <w:gridCol w:w="928"/>
        <w:gridCol w:w="901"/>
        <w:gridCol w:w="1079"/>
        <w:gridCol w:w="992"/>
        <w:gridCol w:w="992"/>
        <w:gridCol w:w="1134"/>
      </w:tblGrid>
      <w:tr w:rsidR="00246D51" w:rsidRPr="00246D51" w:rsidTr="00246D51">
        <w:trPr>
          <w:trHeight w:val="315"/>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 з/п</w:t>
            </w:r>
          </w:p>
        </w:tc>
        <w:tc>
          <w:tcPr>
            <w:tcW w:w="311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Складові цільової програми</w:t>
            </w:r>
          </w:p>
        </w:tc>
        <w:tc>
          <w:tcPr>
            <w:tcW w:w="2410" w:type="dxa"/>
            <w:gridSpan w:val="2"/>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Усього на роки 2019-2023</w:t>
            </w:r>
          </w:p>
        </w:tc>
        <w:tc>
          <w:tcPr>
            <w:tcW w:w="7827" w:type="dxa"/>
            <w:gridSpan w:val="8"/>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у т.ч. по роках:</w:t>
            </w:r>
          </w:p>
        </w:tc>
      </w:tr>
      <w:tr w:rsidR="00246D51" w:rsidRPr="00246D51" w:rsidTr="00246D51">
        <w:trPr>
          <w:trHeight w:val="31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3119" w:type="dxa"/>
            <w:gridSpan w:val="2"/>
            <w:vMerge/>
            <w:tcBorders>
              <w:top w:val="single" w:sz="8" w:space="0" w:color="auto"/>
              <w:left w:val="single" w:sz="8" w:space="0" w:color="auto"/>
              <w:bottom w:val="single" w:sz="8" w:space="0" w:color="000000"/>
              <w:right w:val="single" w:sz="8" w:space="0" w:color="000000"/>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2410" w:type="dxa"/>
            <w:gridSpan w:val="2"/>
            <w:vMerge/>
            <w:tcBorders>
              <w:top w:val="single" w:sz="8" w:space="0" w:color="auto"/>
              <w:left w:val="single" w:sz="8" w:space="0" w:color="000000"/>
              <w:bottom w:val="single" w:sz="8" w:space="0" w:color="000000"/>
              <w:right w:val="single" w:sz="8" w:space="0" w:color="000000"/>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3630" w:type="dxa"/>
            <w:gridSpan w:val="4"/>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2019</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2020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2021</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2022</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2023</w:t>
            </w:r>
          </w:p>
        </w:tc>
      </w:tr>
      <w:tr w:rsidR="00246D51" w:rsidRPr="00246D51" w:rsidTr="00246D51">
        <w:trPr>
          <w:trHeight w:val="31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3119" w:type="dxa"/>
            <w:gridSpan w:val="2"/>
            <w:vMerge/>
            <w:tcBorders>
              <w:top w:val="single" w:sz="8" w:space="0" w:color="auto"/>
              <w:left w:val="single" w:sz="8" w:space="0" w:color="auto"/>
              <w:bottom w:val="single" w:sz="8" w:space="0" w:color="000000"/>
              <w:right w:val="single" w:sz="8" w:space="0" w:color="000000"/>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307" w:type="dxa"/>
            <w:vMerge w:val="restart"/>
            <w:tcBorders>
              <w:top w:val="nil"/>
              <w:left w:val="single" w:sz="8" w:space="0" w:color="000000"/>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c>
          <w:tcPr>
            <w:tcW w:w="1103"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w:t>
            </w:r>
          </w:p>
        </w:tc>
        <w:tc>
          <w:tcPr>
            <w:tcW w:w="1801"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усього на рік</w:t>
            </w:r>
          </w:p>
        </w:tc>
        <w:tc>
          <w:tcPr>
            <w:tcW w:w="182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економічний ефект (зниження ТВЕ)</w:t>
            </w:r>
          </w:p>
        </w:tc>
        <w:tc>
          <w:tcPr>
            <w:tcW w:w="1079"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r>
      <w:tr w:rsidR="00246D51" w:rsidRPr="00246D51" w:rsidTr="00246D51">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3119" w:type="dxa"/>
            <w:gridSpan w:val="2"/>
            <w:vMerge/>
            <w:tcBorders>
              <w:top w:val="single" w:sz="8" w:space="0" w:color="auto"/>
              <w:left w:val="single" w:sz="8" w:space="0" w:color="auto"/>
              <w:bottom w:val="single" w:sz="8" w:space="0" w:color="000000"/>
              <w:right w:val="single" w:sz="8" w:space="0" w:color="000000"/>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307" w:type="dxa"/>
            <w:vMerge/>
            <w:tcBorders>
              <w:top w:val="nil"/>
              <w:left w:val="single" w:sz="8" w:space="0" w:color="000000"/>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103"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тис. грн. без ПДВ</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млн кВт·год</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w:t>
            </w:r>
          </w:p>
        </w:tc>
        <w:tc>
          <w:tcPr>
            <w:tcW w:w="1079"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992"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992"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r>
      <w:tr w:rsidR="00246D51" w:rsidRPr="00246D51" w:rsidTr="00246D51">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w:t>
            </w:r>
          </w:p>
        </w:tc>
        <w:tc>
          <w:tcPr>
            <w:tcW w:w="3119" w:type="dxa"/>
            <w:gridSpan w:val="2"/>
            <w:tcBorders>
              <w:top w:val="single" w:sz="8" w:space="0" w:color="000000"/>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Покращення обліку електричної енергії, у т.ч.:</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14 800,00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46D51" w:rsidP="002D14C7">
            <w:pPr>
              <w:spacing w:before="0" w:after="0"/>
              <w:jc w:val="center"/>
              <w:rPr>
                <w:rFonts w:ascii="Times New Roman" w:eastAsia="Times New Roman" w:hAnsi="Times New Roman"/>
                <w:b/>
                <w:bCs/>
                <w:sz w:val="20"/>
                <w:szCs w:val="20"/>
                <w:lang w:val="ru-RU" w:eastAsia="ru-RU"/>
              </w:rPr>
            </w:pPr>
            <w:r>
              <w:rPr>
                <w:rFonts w:ascii="Times New Roman" w:eastAsia="Times New Roman" w:hAnsi="Times New Roman"/>
                <w:b/>
                <w:bCs/>
                <w:sz w:val="20"/>
                <w:szCs w:val="20"/>
                <w:lang w:val="ru-RU" w:eastAsia="ru-RU"/>
              </w:rPr>
              <w:t>2</w:t>
            </w:r>
            <w:r w:rsidR="002F1156" w:rsidRPr="002F1156">
              <w:rPr>
                <w:rFonts w:ascii="Times New Roman" w:eastAsia="Times New Roman" w:hAnsi="Times New Roman"/>
                <w:b/>
                <w:bCs/>
                <w:sz w:val="20"/>
                <w:szCs w:val="20"/>
                <w:lang w:val="ru-RU" w:eastAsia="ru-RU"/>
              </w:rPr>
              <w:t xml:space="preserve"> </w:t>
            </w:r>
            <w:r>
              <w:rPr>
                <w:rFonts w:ascii="Times New Roman" w:eastAsia="Times New Roman" w:hAnsi="Times New Roman"/>
                <w:b/>
                <w:bCs/>
                <w:sz w:val="20"/>
                <w:szCs w:val="20"/>
                <w:lang w:val="ru-RU" w:eastAsia="ru-RU"/>
              </w:rPr>
              <w:t>8</w:t>
            </w:r>
            <w:r w:rsidR="002F1156" w:rsidRPr="002F1156">
              <w:rPr>
                <w:rFonts w:ascii="Times New Roman" w:eastAsia="Times New Roman" w:hAnsi="Times New Roman"/>
                <w:b/>
                <w:bCs/>
                <w:sz w:val="20"/>
                <w:szCs w:val="20"/>
                <w:lang w:val="ru-RU" w:eastAsia="ru-RU"/>
              </w:rPr>
              <w:t>00,00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0,2</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5 000,00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5 000,00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5 000,00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5 000,00</w:t>
            </w:r>
          </w:p>
        </w:tc>
      </w:tr>
      <w:tr w:rsidR="00246D51" w:rsidRPr="00246D51" w:rsidTr="00246D51">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val="ru-RU" w:eastAsia="ru-RU"/>
              </w:rPr>
              <w:t>1.1</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 xml:space="preserve">впровадження  комерційного обліку електричної енергії </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r>
      <w:tr w:rsidR="00246D51" w:rsidRPr="00246D51" w:rsidTr="00246D51">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val="ru-RU" w:eastAsia="ru-RU"/>
              </w:rPr>
              <w:t>1.2</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впровадження обліку електричної енергії на межі структурних підрозділів (районів електричних мереж, філій)</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r>
      <w:tr w:rsidR="00246D51" w:rsidRPr="00246D51" w:rsidTr="00246D51">
        <w:trPr>
          <w:trHeight w:val="31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val="ru-RU" w:eastAsia="ru-RU"/>
              </w:rPr>
              <w:t>1.3</w:t>
            </w:r>
          </w:p>
        </w:tc>
        <w:tc>
          <w:tcPr>
            <w:tcW w:w="1941"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 xml:space="preserve">заміна вимірювальних трансформаторів </w:t>
            </w:r>
          </w:p>
        </w:tc>
        <w:tc>
          <w:tcPr>
            <w:tcW w:w="117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ТС 0,4 кВ</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500</w:t>
            </w:r>
          </w:p>
        </w:tc>
      </w:tr>
      <w:tr w:rsidR="00246D51" w:rsidRPr="00246D51" w:rsidTr="00246D51">
        <w:trPr>
          <w:trHeight w:val="525"/>
        </w:trPr>
        <w:tc>
          <w:tcPr>
            <w:tcW w:w="582"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941"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p>
        </w:tc>
        <w:tc>
          <w:tcPr>
            <w:tcW w:w="117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ТС, ТН 6-110 кВ</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3400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1000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1000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1000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1000</w:t>
            </w:r>
          </w:p>
        </w:tc>
      </w:tr>
      <w:tr w:rsidR="00246D51" w:rsidRPr="00246D51" w:rsidTr="00246D51">
        <w:trPr>
          <w:trHeight w:val="31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val="ru-RU" w:eastAsia="ru-RU"/>
              </w:rPr>
              <w:t>1.4</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впровадження обліку споживання електричної енергії населенням, у т.ч.:</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14 800,00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2 800,00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0,2</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3 000,00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3 000,00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3 000,00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3 000,00</w:t>
            </w:r>
          </w:p>
        </w:tc>
      </w:tr>
      <w:tr w:rsidR="00246D51" w:rsidRPr="00246D51" w:rsidTr="00246D51">
        <w:trPr>
          <w:trHeight w:val="315"/>
        </w:trPr>
        <w:tc>
          <w:tcPr>
            <w:tcW w:w="582"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b/>
                <w:bCs/>
                <w:sz w:val="20"/>
                <w:szCs w:val="20"/>
                <w:lang w:val="ru-RU" w:eastAsia="ru-RU"/>
              </w:rPr>
            </w:pP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сільським</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val="ru-RU" w:eastAsia="ru-RU"/>
              </w:rPr>
              <w:t>0,00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7608DA" w:rsidP="002D14C7">
            <w:pPr>
              <w:spacing w:before="0" w:after="0"/>
              <w:jc w:val="center"/>
              <w:rPr>
                <w:rFonts w:ascii="Times New Roman" w:eastAsia="Times New Roman" w:hAnsi="Times New Roman"/>
                <w:sz w:val="20"/>
                <w:szCs w:val="20"/>
                <w:lang w:val="ru-RU" w:eastAsia="ru-RU"/>
              </w:rPr>
            </w:pPr>
            <w:r>
              <w:rPr>
                <w:rFonts w:ascii="Times New Roman" w:eastAsia="Times New Roman" w:hAnsi="Times New Roman"/>
                <w:sz w:val="20"/>
                <w:szCs w:val="20"/>
                <w:lang w:eastAsia="ru-RU"/>
              </w:rPr>
              <w:t>0,0</w:t>
            </w:r>
            <w:r w:rsidR="002F1156" w:rsidRPr="002F1156">
              <w:rPr>
                <w:rFonts w:ascii="Times New Roman" w:eastAsia="Times New Roman" w:hAnsi="Times New Roman"/>
                <w:sz w:val="20"/>
                <w:szCs w:val="20"/>
                <w:lang w:eastAsia="ru-RU"/>
              </w:rPr>
              <w:t>%</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0,00</w:t>
            </w:r>
          </w:p>
        </w:tc>
      </w:tr>
      <w:tr w:rsidR="00246D51" w:rsidRPr="00246D51" w:rsidTr="00246D51">
        <w:trPr>
          <w:trHeight w:val="315"/>
        </w:trPr>
        <w:tc>
          <w:tcPr>
            <w:tcW w:w="582" w:type="dxa"/>
            <w:vMerge/>
            <w:tcBorders>
              <w:top w:val="nil"/>
              <w:left w:val="single" w:sz="8" w:space="0" w:color="auto"/>
              <w:bottom w:val="single" w:sz="8" w:space="0" w:color="000000"/>
              <w:right w:val="single" w:sz="8" w:space="0" w:color="auto"/>
            </w:tcBorders>
            <w:vAlign w:val="center"/>
            <w:hideMark/>
          </w:tcPr>
          <w:p w:rsidR="002F1156" w:rsidRPr="002F1156" w:rsidRDefault="002F1156" w:rsidP="002D14C7">
            <w:pPr>
              <w:spacing w:before="0" w:after="0"/>
              <w:jc w:val="left"/>
              <w:rPr>
                <w:rFonts w:ascii="Times New Roman" w:eastAsia="Times New Roman" w:hAnsi="Times New Roman"/>
                <w:b/>
                <w:bCs/>
                <w:sz w:val="20"/>
                <w:szCs w:val="20"/>
                <w:lang w:val="ru-RU" w:eastAsia="ru-RU"/>
              </w:rPr>
            </w:pP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left"/>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міським</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14 800,00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46,58%</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2800</w:t>
            </w:r>
            <w:r w:rsidR="00246D51">
              <w:rPr>
                <w:rFonts w:ascii="Times New Roman" w:eastAsia="Times New Roman" w:hAnsi="Times New Roman"/>
                <w:sz w:val="20"/>
                <w:szCs w:val="20"/>
                <w:lang w:eastAsia="ru-RU"/>
              </w:rPr>
              <w:t>,00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46,58%</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EB3085" w:rsidP="002D14C7">
            <w:pPr>
              <w:spacing w:before="0" w:after="0"/>
              <w:jc w:val="center"/>
              <w:rPr>
                <w:rFonts w:ascii="Times New Roman" w:eastAsia="Times New Roman" w:hAnsi="Times New Roman"/>
                <w:sz w:val="20"/>
                <w:szCs w:val="20"/>
                <w:lang w:val="ru-RU" w:eastAsia="ru-RU"/>
              </w:rPr>
            </w:pPr>
            <w:r>
              <w:rPr>
                <w:rFonts w:ascii="Times New Roman" w:eastAsia="Times New Roman" w:hAnsi="Times New Roman"/>
                <w:sz w:val="20"/>
                <w:szCs w:val="20"/>
                <w:lang w:eastAsia="ru-RU"/>
              </w:rPr>
              <w:t>0,2</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67%</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3 000,00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3 000,00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3 000,00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3 000,00</w:t>
            </w:r>
          </w:p>
        </w:tc>
      </w:tr>
      <w:tr w:rsidR="00246D51" w:rsidRPr="00246D51" w:rsidTr="00246D51">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val="ru-RU" w:eastAsia="ru-RU"/>
              </w:rPr>
              <w:t>1.5</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придбання стендів повірки, зразкових лічильників, повірочних лабораторій</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sz w:val="20"/>
                <w:szCs w:val="20"/>
                <w:lang w:val="ru-RU" w:eastAsia="ru-RU"/>
              </w:rPr>
            </w:pPr>
            <w:r w:rsidRPr="002F1156">
              <w:rPr>
                <w:rFonts w:ascii="Times New Roman" w:eastAsia="Times New Roman" w:hAnsi="Times New Roman"/>
                <w:sz w:val="20"/>
                <w:szCs w:val="20"/>
                <w:lang w:eastAsia="ru-RU"/>
              </w:rPr>
              <w:t>0</w:t>
            </w:r>
          </w:p>
        </w:tc>
      </w:tr>
      <w:tr w:rsidR="00246D51" w:rsidRPr="00246D51" w:rsidTr="00246D51">
        <w:trPr>
          <w:trHeight w:val="31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2</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Інше</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w:t>
            </w:r>
          </w:p>
        </w:tc>
      </w:tr>
      <w:tr w:rsidR="00246D51" w:rsidRPr="00246D51" w:rsidTr="00246D51">
        <w:trPr>
          <w:trHeight w:val="315"/>
        </w:trPr>
        <w:tc>
          <w:tcPr>
            <w:tcW w:w="370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Усього</w:t>
            </w:r>
          </w:p>
        </w:tc>
        <w:tc>
          <w:tcPr>
            <w:tcW w:w="1307"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14 800,00</w:t>
            </w:r>
          </w:p>
        </w:tc>
        <w:tc>
          <w:tcPr>
            <w:tcW w:w="110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68" w:type="dxa"/>
            <w:tcBorders>
              <w:top w:val="nil"/>
              <w:left w:val="nil"/>
              <w:bottom w:val="single" w:sz="8" w:space="0" w:color="auto"/>
              <w:right w:val="single" w:sz="8" w:space="0" w:color="auto"/>
            </w:tcBorders>
            <w:shd w:val="clear" w:color="auto" w:fill="auto"/>
            <w:vAlign w:val="center"/>
            <w:hideMark/>
          </w:tcPr>
          <w:p w:rsidR="002F1156" w:rsidRPr="002F1156" w:rsidRDefault="00246D51" w:rsidP="002D14C7">
            <w:pPr>
              <w:spacing w:before="0" w:after="0"/>
              <w:jc w:val="center"/>
              <w:rPr>
                <w:rFonts w:ascii="Times New Roman" w:eastAsia="Times New Roman" w:hAnsi="Times New Roman"/>
                <w:b/>
                <w:bCs/>
                <w:sz w:val="20"/>
                <w:szCs w:val="20"/>
                <w:lang w:val="ru-RU" w:eastAsia="ru-RU"/>
              </w:rPr>
            </w:pPr>
            <w:r>
              <w:rPr>
                <w:rFonts w:ascii="Times New Roman" w:eastAsia="Times New Roman" w:hAnsi="Times New Roman"/>
                <w:b/>
                <w:bCs/>
                <w:sz w:val="20"/>
                <w:szCs w:val="20"/>
                <w:lang w:eastAsia="ru-RU"/>
              </w:rPr>
              <w:t>2</w:t>
            </w:r>
            <w:r w:rsidR="002F1156" w:rsidRPr="002F1156">
              <w:rPr>
                <w:rFonts w:ascii="Times New Roman" w:eastAsia="Times New Roman" w:hAnsi="Times New Roman"/>
                <w:b/>
                <w:bCs/>
                <w:sz w:val="20"/>
                <w:szCs w:val="20"/>
                <w:lang w:eastAsia="ru-RU"/>
              </w:rPr>
              <w:t xml:space="preserve"> </w:t>
            </w:r>
            <w:r>
              <w:rPr>
                <w:rFonts w:ascii="Times New Roman" w:eastAsia="Times New Roman" w:hAnsi="Times New Roman"/>
                <w:b/>
                <w:bCs/>
                <w:sz w:val="20"/>
                <w:szCs w:val="20"/>
                <w:lang w:eastAsia="ru-RU"/>
              </w:rPr>
              <w:t>8</w:t>
            </w:r>
            <w:r w:rsidR="002F1156" w:rsidRPr="002F1156">
              <w:rPr>
                <w:rFonts w:ascii="Times New Roman" w:eastAsia="Times New Roman" w:hAnsi="Times New Roman"/>
                <w:b/>
                <w:bCs/>
                <w:sz w:val="20"/>
                <w:szCs w:val="20"/>
                <w:lang w:eastAsia="ru-RU"/>
              </w:rPr>
              <w:t>00,00</w:t>
            </w:r>
          </w:p>
        </w:tc>
        <w:tc>
          <w:tcPr>
            <w:tcW w:w="833"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928"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0,2</w:t>
            </w:r>
          </w:p>
        </w:tc>
        <w:tc>
          <w:tcPr>
            <w:tcW w:w="901"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100%</w:t>
            </w:r>
          </w:p>
        </w:tc>
        <w:tc>
          <w:tcPr>
            <w:tcW w:w="1079"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5 000,00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5 000,00</w:t>
            </w:r>
          </w:p>
        </w:tc>
        <w:tc>
          <w:tcPr>
            <w:tcW w:w="992"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5 000,00</w:t>
            </w:r>
          </w:p>
        </w:tc>
        <w:tc>
          <w:tcPr>
            <w:tcW w:w="1134" w:type="dxa"/>
            <w:tcBorders>
              <w:top w:val="nil"/>
              <w:left w:val="nil"/>
              <w:bottom w:val="single" w:sz="8" w:space="0" w:color="auto"/>
              <w:right w:val="single" w:sz="8" w:space="0" w:color="auto"/>
            </w:tcBorders>
            <w:shd w:val="clear" w:color="auto" w:fill="auto"/>
            <w:vAlign w:val="center"/>
            <w:hideMark/>
          </w:tcPr>
          <w:p w:rsidR="002F1156" w:rsidRPr="002F1156" w:rsidRDefault="002F1156" w:rsidP="002D14C7">
            <w:pPr>
              <w:spacing w:before="0" w:after="0"/>
              <w:jc w:val="center"/>
              <w:rPr>
                <w:rFonts w:ascii="Times New Roman" w:eastAsia="Times New Roman" w:hAnsi="Times New Roman"/>
                <w:b/>
                <w:bCs/>
                <w:sz w:val="20"/>
                <w:szCs w:val="20"/>
                <w:lang w:val="ru-RU" w:eastAsia="ru-RU"/>
              </w:rPr>
            </w:pPr>
            <w:r w:rsidRPr="002F1156">
              <w:rPr>
                <w:rFonts w:ascii="Times New Roman" w:eastAsia="Times New Roman" w:hAnsi="Times New Roman"/>
                <w:b/>
                <w:bCs/>
                <w:sz w:val="20"/>
                <w:szCs w:val="20"/>
                <w:lang w:eastAsia="ru-RU"/>
              </w:rPr>
              <w:t>5 000,00</w:t>
            </w:r>
          </w:p>
        </w:tc>
      </w:tr>
    </w:tbl>
    <w:p w:rsidR="002F1156" w:rsidRPr="00610562" w:rsidRDefault="002F1156" w:rsidP="00E55DA1">
      <w:pPr>
        <w:rPr>
          <w:rFonts w:ascii="Times New Roman" w:hAnsi="Times New Roman"/>
          <w:color w:val="000000"/>
        </w:rPr>
        <w:sectPr w:rsidR="002F1156" w:rsidRPr="00610562" w:rsidSect="00E000E6">
          <w:pgSz w:w="16838" w:h="11906" w:orient="landscape"/>
          <w:pgMar w:top="567" w:right="851" w:bottom="1134" w:left="1276" w:header="340" w:footer="454" w:gutter="0"/>
          <w:cols w:space="708"/>
          <w:docGrid w:linePitch="360"/>
        </w:sectPr>
      </w:pPr>
    </w:p>
    <w:p w:rsidR="008B3F49" w:rsidRPr="00610562" w:rsidRDefault="008B3F49" w:rsidP="008B3F49">
      <w:pPr>
        <w:pStyle w:val="1"/>
        <w:rPr>
          <w:rFonts w:ascii="Times New Roman" w:hAnsi="Times New Roman"/>
          <w:color w:val="000000"/>
        </w:rPr>
      </w:pPr>
      <w:bookmarkStart w:id="50" w:name="_Toc5380617"/>
      <w:bookmarkStart w:id="51" w:name="_Toc5530493"/>
      <w:bookmarkStart w:id="52" w:name="_Toc16864482"/>
      <w:r w:rsidRPr="00610562">
        <w:rPr>
          <w:rFonts w:ascii="Times New Roman" w:hAnsi="Times New Roman"/>
          <w:color w:val="000000"/>
        </w:rPr>
        <w:lastRenderedPageBreak/>
        <w:t>Аналіз переведення мереж 6 (10) кВ на клас напруги 20 кВ</w:t>
      </w:r>
      <w:bookmarkEnd w:id="50"/>
      <w:bookmarkEnd w:id="51"/>
      <w:bookmarkEnd w:id="52"/>
    </w:p>
    <w:p w:rsidR="00BA2752" w:rsidRPr="005C300C" w:rsidRDefault="00BA2752" w:rsidP="005C300C">
      <w:pPr>
        <w:ind w:firstLine="567"/>
        <w:rPr>
          <w:sz w:val="28"/>
        </w:rPr>
      </w:pPr>
      <w:r w:rsidRPr="005C300C">
        <w:rPr>
          <w:rFonts w:ascii="Times New Roman" w:hAnsi="Times New Roman"/>
          <w:sz w:val="28"/>
          <w:szCs w:val="26"/>
        </w:rPr>
        <w:t>Переведення мереж 6 (10) кВ на клас напруги 20 кВ регіональної філії «П</w:t>
      </w:r>
      <w:r w:rsidR="004D1599" w:rsidRPr="005C300C">
        <w:rPr>
          <w:rFonts w:ascii="Times New Roman" w:hAnsi="Times New Roman"/>
          <w:sz w:val="28"/>
          <w:szCs w:val="26"/>
        </w:rPr>
        <w:t xml:space="preserve">ридніпровська </w:t>
      </w:r>
      <w:r w:rsidRPr="005C300C">
        <w:rPr>
          <w:rFonts w:ascii="Times New Roman" w:hAnsi="Times New Roman"/>
          <w:sz w:val="28"/>
          <w:szCs w:val="26"/>
        </w:rPr>
        <w:t>залізниця» АТ «Укрзалізниця» на перспективу 2020-2024 року при існуючих навантаженнях є економічно недоцільним і тому не передбачається.</w:t>
      </w:r>
    </w:p>
    <w:p w:rsidR="008B3F49" w:rsidRPr="00610562" w:rsidRDefault="00C3788D" w:rsidP="005C300C">
      <w:pPr>
        <w:pStyle w:val="1"/>
        <w:spacing w:before="0" w:after="0"/>
        <w:rPr>
          <w:rFonts w:ascii="Times New Roman" w:hAnsi="Times New Roman"/>
          <w:color w:val="000000"/>
        </w:rPr>
      </w:pPr>
      <w:bookmarkStart w:id="53" w:name="_Toc16864483"/>
      <w:r w:rsidRPr="00610562">
        <w:rPr>
          <w:rFonts w:ascii="Times New Roman" w:hAnsi="Times New Roman"/>
          <w:color w:val="000000"/>
        </w:rPr>
        <w:lastRenderedPageBreak/>
        <w:t>Заходи з впровадження мереж "Smart Grids"</w:t>
      </w:r>
      <w:bookmarkEnd w:id="53"/>
    </w:p>
    <w:p w:rsidR="00EC6D3E" w:rsidRPr="005C300C" w:rsidRDefault="00EC6D3E" w:rsidP="005C300C">
      <w:pPr>
        <w:spacing w:before="0" w:after="0"/>
        <w:ind w:firstLine="567"/>
        <w:rPr>
          <w:rFonts w:ascii="Times New Roman" w:hAnsi="Times New Roman"/>
          <w:sz w:val="28"/>
          <w:szCs w:val="28"/>
        </w:rPr>
      </w:pPr>
      <w:r w:rsidRPr="005C300C">
        <w:rPr>
          <w:rFonts w:ascii="Times New Roman" w:hAnsi="Times New Roman"/>
          <w:sz w:val="28"/>
          <w:szCs w:val="28"/>
        </w:rPr>
        <w:t>Інтелектуальна електроенергетика стала вектором енергетичної політики багатьох країн. Світова конкуренція у сфері забезпечення енергоефективності економіки останнім часом багато в чому перейшла у сферу формування інтелектуальних мереж. Ключові цілі при впровадженні інтелектуальних мереж – енергетична безпека, економічне зростання та екологічна стійкість. У провідних країнах світу інтелектуальні мережі є найважливішою частиною державної стратегії досягнення загальних цілей енергетичної безпеки і економічного зростання. Інтелектуальні мережі – це закономірний етап розвитку соціально – економічних відносин, які втілені в технологічну концепцію. Створення таких мереж – це модернізація всього комплексу генерації та доставки електроенергії на основі вдосконаленого управління, захисту, оптимізації технологічних елементів електроенергетичної системи у їхньому взаємозв’язку – від централізованої та зосередженої генерації, передачі електроенергії при високій напрузі, її розподілу, систем автоматизації, пристроїв збереження до кінцевих споживачів.</w:t>
      </w:r>
    </w:p>
    <w:p w:rsidR="00EC6D3E" w:rsidRPr="005C300C" w:rsidRDefault="00EC6D3E" w:rsidP="005C300C">
      <w:pPr>
        <w:spacing w:before="0" w:after="0"/>
        <w:ind w:firstLine="425"/>
        <w:rPr>
          <w:rFonts w:ascii="Times New Roman" w:hAnsi="Times New Roman"/>
          <w:sz w:val="28"/>
          <w:szCs w:val="28"/>
        </w:rPr>
      </w:pPr>
      <w:r w:rsidRPr="005C300C">
        <w:rPr>
          <w:rFonts w:ascii="Times New Roman" w:hAnsi="Times New Roman"/>
          <w:sz w:val="28"/>
          <w:szCs w:val="28"/>
        </w:rPr>
        <w:t xml:space="preserve">Впровадження сучасних технологій "розумних мереж" Smart Grid в </w:t>
      </w:r>
      <w:r w:rsidR="00C939A3" w:rsidRPr="005C300C">
        <w:rPr>
          <w:rFonts w:ascii="Times New Roman" w:hAnsi="Times New Roman"/>
          <w:sz w:val="28"/>
          <w:szCs w:val="28"/>
        </w:rPr>
        <w:t>регіональна філія «Придніпровська залізниця»</w:t>
      </w:r>
      <w:r w:rsidRPr="005C300C">
        <w:rPr>
          <w:rFonts w:ascii="Times New Roman" w:hAnsi="Times New Roman"/>
          <w:sz w:val="28"/>
          <w:szCs w:val="28"/>
        </w:rPr>
        <w:t xml:space="preserve"> для забезпечення надійного, ефективного та оптимального функціонування електричних мереж передбачає наступне:</w:t>
      </w:r>
    </w:p>
    <w:p w:rsidR="00EC6D3E" w:rsidRPr="005C300C" w:rsidRDefault="00EC6D3E" w:rsidP="005C300C">
      <w:pPr>
        <w:pStyle w:val="a0"/>
        <w:spacing w:before="0" w:after="0"/>
        <w:rPr>
          <w:rFonts w:ascii="Times New Roman" w:hAnsi="Times New Roman"/>
          <w:sz w:val="28"/>
          <w:szCs w:val="28"/>
        </w:rPr>
      </w:pPr>
      <w:r w:rsidRPr="005C300C">
        <w:rPr>
          <w:rFonts w:ascii="Times New Roman" w:hAnsi="Times New Roman"/>
          <w:sz w:val="28"/>
          <w:szCs w:val="28"/>
        </w:rPr>
        <w:t xml:space="preserve">Побудова засобів інтелектуального управління в розподільчих електромережах. Комплексне впровадження SCADA систем, що мають змогу взаємодіяти між собою за уніфікованими протоколами обміну даними та керуючими сигналами, для забезпечення узгодженого адаптивного управління на всіх рівнях, з залученням результатів моделювання в реальному часі. Забезпечення повної спостережності мереж для запобігання аварій, оптимізації навантажень, зменшення втрат тощо; організація автоматичної актуалізації моделей мереж даними про поточний стан комутаційних апаратів на підстанціях розподільчих електричних мереж. </w:t>
      </w:r>
    </w:p>
    <w:p w:rsidR="00EC6D3E" w:rsidRPr="005C300C" w:rsidRDefault="00EC6D3E" w:rsidP="005C300C">
      <w:pPr>
        <w:pStyle w:val="a0"/>
        <w:spacing w:before="0" w:after="0"/>
        <w:rPr>
          <w:rFonts w:ascii="Times New Roman" w:hAnsi="Times New Roman"/>
          <w:sz w:val="28"/>
          <w:szCs w:val="28"/>
        </w:rPr>
      </w:pPr>
      <w:r w:rsidRPr="005C300C">
        <w:rPr>
          <w:rFonts w:ascii="Times New Roman" w:hAnsi="Times New Roman"/>
          <w:sz w:val="28"/>
          <w:szCs w:val="28"/>
        </w:rPr>
        <w:t>створення засобів моніторингу режимів та підтримки прийняття рішень в складних аварійних ситуаціях;</w:t>
      </w:r>
    </w:p>
    <w:p w:rsidR="00EC6D3E" w:rsidRPr="005C300C" w:rsidRDefault="00EC6D3E" w:rsidP="005C300C">
      <w:pPr>
        <w:pStyle w:val="a0"/>
        <w:spacing w:before="0" w:after="0"/>
        <w:rPr>
          <w:rFonts w:ascii="Times New Roman" w:hAnsi="Times New Roman"/>
          <w:sz w:val="28"/>
          <w:szCs w:val="28"/>
        </w:rPr>
      </w:pPr>
      <w:r w:rsidRPr="005C300C">
        <w:rPr>
          <w:rFonts w:ascii="Times New Roman" w:hAnsi="Times New Roman"/>
          <w:sz w:val="28"/>
          <w:szCs w:val="28"/>
        </w:rPr>
        <w:t>виконання дослідження структури електроспоживання, в тому числі побутових споживачів, з метою визначення заходів щодо зменшення нерівномірності графіку споживання, а також виявлення можливостей щодо управління графіком споживання тощо.</w:t>
      </w:r>
    </w:p>
    <w:p w:rsidR="00EC6D3E" w:rsidRPr="005C300C" w:rsidRDefault="00EC6D3E" w:rsidP="005C300C">
      <w:pPr>
        <w:spacing w:before="0" w:after="0"/>
        <w:ind w:firstLine="425"/>
        <w:rPr>
          <w:rFonts w:ascii="Times New Roman" w:hAnsi="Times New Roman"/>
          <w:sz w:val="28"/>
          <w:szCs w:val="28"/>
        </w:rPr>
      </w:pPr>
      <w:r w:rsidRPr="005C300C">
        <w:rPr>
          <w:rFonts w:ascii="Times New Roman" w:hAnsi="Times New Roman"/>
          <w:sz w:val="28"/>
          <w:szCs w:val="28"/>
        </w:rPr>
        <w:t xml:space="preserve">Наразі </w:t>
      </w:r>
      <w:r w:rsidR="00E94768" w:rsidRPr="005C300C">
        <w:rPr>
          <w:rFonts w:ascii="Times New Roman" w:hAnsi="Times New Roman"/>
          <w:sz w:val="28"/>
          <w:szCs w:val="28"/>
        </w:rPr>
        <w:t xml:space="preserve">регіональна філія «Придніпровська залізниця» </w:t>
      </w:r>
      <w:r w:rsidRPr="005C300C">
        <w:rPr>
          <w:rFonts w:ascii="Times New Roman" w:hAnsi="Times New Roman"/>
          <w:sz w:val="28"/>
          <w:szCs w:val="28"/>
        </w:rPr>
        <w:t>здійснює впровадження "розумних мереж" за наступними напрямками:</w:t>
      </w:r>
    </w:p>
    <w:p w:rsidR="00EC6D3E" w:rsidRPr="005C300C" w:rsidRDefault="00EC6D3E" w:rsidP="005C300C">
      <w:pPr>
        <w:pStyle w:val="af8"/>
        <w:numPr>
          <w:ilvl w:val="0"/>
          <w:numId w:val="11"/>
        </w:numPr>
        <w:spacing w:after="0"/>
        <w:ind w:left="851" w:hanging="425"/>
        <w:rPr>
          <w:rFonts w:ascii="Times New Roman" w:hAnsi="Times New Roman"/>
          <w:sz w:val="28"/>
          <w:szCs w:val="28"/>
        </w:rPr>
      </w:pPr>
      <w:r w:rsidRPr="005C300C">
        <w:rPr>
          <w:rFonts w:ascii="Times New Roman" w:hAnsi="Times New Roman"/>
          <w:sz w:val="28"/>
          <w:szCs w:val="28"/>
        </w:rPr>
        <w:t>впровадження сучасних пристроїв релейного захисту та автоматики (Розділ 1</w:t>
      </w:r>
      <w:r w:rsidR="00247FFC" w:rsidRPr="005C300C">
        <w:rPr>
          <w:rFonts w:ascii="Times New Roman" w:hAnsi="Times New Roman"/>
          <w:sz w:val="28"/>
          <w:szCs w:val="28"/>
        </w:rPr>
        <w:t>2</w:t>
      </w:r>
      <w:r w:rsidRPr="005C300C">
        <w:rPr>
          <w:rFonts w:ascii="Times New Roman" w:hAnsi="Times New Roman"/>
          <w:sz w:val="28"/>
          <w:szCs w:val="28"/>
        </w:rPr>
        <w:t xml:space="preserve"> Плану);</w:t>
      </w:r>
    </w:p>
    <w:p w:rsidR="00EC6D3E" w:rsidRPr="005C300C" w:rsidRDefault="00EC6D3E" w:rsidP="005C300C">
      <w:pPr>
        <w:pStyle w:val="af8"/>
        <w:numPr>
          <w:ilvl w:val="0"/>
          <w:numId w:val="11"/>
        </w:numPr>
        <w:spacing w:after="0"/>
        <w:ind w:left="851" w:hanging="425"/>
        <w:rPr>
          <w:rFonts w:ascii="Times New Roman" w:hAnsi="Times New Roman"/>
          <w:sz w:val="28"/>
          <w:szCs w:val="28"/>
        </w:rPr>
      </w:pPr>
      <w:r w:rsidRPr="005C300C">
        <w:rPr>
          <w:rFonts w:ascii="Times New Roman" w:hAnsi="Times New Roman"/>
          <w:sz w:val="28"/>
          <w:szCs w:val="28"/>
        </w:rPr>
        <w:t>встановлення пристроїв фіксації та аналізу показників якості електроенергії (Розділ 1</w:t>
      </w:r>
      <w:r w:rsidR="00EE3ABF" w:rsidRPr="005C300C">
        <w:rPr>
          <w:rFonts w:ascii="Times New Roman" w:hAnsi="Times New Roman"/>
          <w:sz w:val="28"/>
          <w:szCs w:val="28"/>
        </w:rPr>
        <w:t>5</w:t>
      </w:r>
      <w:r w:rsidRPr="005C300C">
        <w:rPr>
          <w:rFonts w:ascii="Times New Roman" w:hAnsi="Times New Roman"/>
          <w:sz w:val="28"/>
          <w:szCs w:val="28"/>
        </w:rPr>
        <w:t xml:space="preserve"> Плану);</w:t>
      </w:r>
    </w:p>
    <w:p w:rsidR="00EC6D3E" w:rsidRPr="005C300C" w:rsidRDefault="00EC6D3E" w:rsidP="005C300C">
      <w:pPr>
        <w:pStyle w:val="af8"/>
        <w:numPr>
          <w:ilvl w:val="0"/>
          <w:numId w:val="11"/>
        </w:numPr>
        <w:spacing w:after="0"/>
        <w:ind w:left="851" w:hanging="425"/>
        <w:rPr>
          <w:rFonts w:ascii="Times New Roman" w:hAnsi="Times New Roman"/>
          <w:sz w:val="28"/>
          <w:szCs w:val="28"/>
        </w:rPr>
      </w:pPr>
      <w:r w:rsidRPr="005C300C">
        <w:rPr>
          <w:rFonts w:ascii="Times New Roman" w:hAnsi="Times New Roman"/>
          <w:sz w:val="28"/>
          <w:szCs w:val="28"/>
        </w:rPr>
        <w:t>впровадження "інтелектуального" облік</w:t>
      </w:r>
      <w:r w:rsidR="00EE3ABF" w:rsidRPr="005C300C">
        <w:rPr>
          <w:rFonts w:ascii="Times New Roman" w:hAnsi="Times New Roman"/>
          <w:sz w:val="28"/>
          <w:szCs w:val="28"/>
        </w:rPr>
        <w:t>у електричної енергії (Розділ 18</w:t>
      </w:r>
      <w:r w:rsidRPr="005C300C">
        <w:rPr>
          <w:rFonts w:ascii="Times New Roman" w:hAnsi="Times New Roman"/>
          <w:sz w:val="28"/>
          <w:szCs w:val="28"/>
        </w:rPr>
        <w:t xml:space="preserve"> Плану);</w:t>
      </w:r>
    </w:p>
    <w:p w:rsidR="00EE316E" w:rsidRPr="005C300C" w:rsidRDefault="00EC6D3E" w:rsidP="005C300C">
      <w:pPr>
        <w:pStyle w:val="af8"/>
        <w:numPr>
          <w:ilvl w:val="0"/>
          <w:numId w:val="11"/>
        </w:numPr>
        <w:spacing w:after="0"/>
        <w:ind w:left="851" w:hanging="425"/>
        <w:rPr>
          <w:rFonts w:ascii="Times New Roman" w:hAnsi="Times New Roman"/>
          <w:sz w:val="28"/>
          <w:szCs w:val="28"/>
        </w:rPr>
      </w:pPr>
      <w:r w:rsidRPr="005C300C">
        <w:rPr>
          <w:rFonts w:ascii="Times New Roman" w:hAnsi="Times New Roman"/>
          <w:sz w:val="28"/>
          <w:szCs w:val="28"/>
        </w:rPr>
        <w:t>впровадження сучасних засобів телем</w:t>
      </w:r>
      <w:r w:rsidR="00EE3ABF" w:rsidRPr="005C300C">
        <w:rPr>
          <w:rFonts w:ascii="Times New Roman" w:hAnsi="Times New Roman"/>
          <w:sz w:val="28"/>
          <w:szCs w:val="28"/>
        </w:rPr>
        <w:t>еханізації та зв’язку (Розділ 19</w:t>
      </w:r>
      <w:r w:rsidRPr="005C300C">
        <w:rPr>
          <w:rFonts w:ascii="Times New Roman" w:hAnsi="Times New Roman"/>
          <w:sz w:val="28"/>
          <w:szCs w:val="28"/>
        </w:rPr>
        <w:t xml:space="preserve"> Плану) тощо.</w:t>
      </w:r>
    </w:p>
    <w:p w:rsidR="008B3F49" w:rsidRDefault="008B3F49" w:rsidP="008B3F49">
      <w:pPr>
        <w:pStyle w:val="1"/>
        <w:rPr>
          <w:rFonts w:ascii="Times New Roman" w:hAnsi="Times New Roman"/>
          <w:color w:val="000000"/>
        </w:rPr>
      </w:pPr>
      <w:bookmarkStart w:id="54" w:name="_Toc16864484"/>
      <w:r w:rsidRPr="00610562">
        <w:rPr>
          <w:rFonts w:ascii="Times New Roman" w:hAnsi="Times New Roman"/>
          <w:color w:val="000000"/>
        </w:rPr>
        <w:lastRenderedPageBreak/>
        <w:t xml:space="preserve">Узагальнений перелік та стан мереж 0,4-10 </w:t>
      </w:r>
      <w:bookmarkEnd w:id="54"/>
      <w:r w:rsidR="00B67177" w:rsidRPr="00B67177">
        <w:rPr>
          <w:rFonts w:ascii="Times New Roman" w:hAnsi="Times New Roman"/>
          <w:sz w:val="26"/>
          <w:szCs w:val="26"/>
        </w:rPr>
        <w:t>кВ</w:t>
      </w:r>
    </w:p>
    <w:p w:rsidR="00A95743" w:rsidRPr="005C300C" w:rsidRDefault="00A95743" w:rsidP="005C300C">
      <w:pPr>
        <w:ind w:firstLine="567"/>
        <w:rPr>
          <w:rFonts w:ascii="Times New Roman" w:hAnsi="Times New Roman"/>
          <w:sz w:val="28"/>
          <w:szCs w:val="26"/>
        </w:rPr>
      </w:pPr>
      <w:bookmarkStart w:id="55" w:name="_Toc16864485"/>
      <w:r w:rsidRPr="005C300C">
        <w:rPr>
          <w:rFonts w:ascii="Times New Roman" w:hAnsi="Times New Roman"/>
          <w:sz w:val="28"/>
          <w:szCs w:val="26"/>
        </w:rPr>
        <w:t xml:space="preserve">Загальний стан мережі 0,4-10 кВ </w:t>
      </w:r>
      <w:r w:rsidR="00C157AE" w:rsidRPr="005C300C">
        <w:rPr>
          <w:rFonts w:ascii="Times New Roman" w:hAnsi="Times New Roman"/>
          <w:sz w:val="28"/>
          <w:szCs w:val="26"/>
        </w:rPr>
        <w:t xml:space="preserve">регіональна філія «Придніпровська залізниця» </w:t>
      </w:r>
      <w:r w:rsidRPr="005C300C">
        <w:rPr>
          <w:rFonts w:ascii="Times New Roman" w:hAnsi="Times New Roman"/>
          <w:sz w:val="28"/>
          <w:szCs w:val="26"/>
        </w:rPr>
        <w:t>наведено нижче.</w:t>
      </w:r>
    </w:p>
    <w:p w:rsidR="00A95743" w:rsidRPr="005C300C" w:rsidRDefault="00A95743" w:rsidP="00A95743">
      <w:pPr>
        <w:pStyle w:val="aff1"/>
        <w:rPr>
          <w:sz w:val="26"/>
        </w:rPr>
      </w:pPr>
      <w:r w:rsidRPr="005C300C">
        <w:rPr>
          <w:sz w:val="26"/>
        </w:rPr>
        <w:t xml:space="preserve">Табл. </w:t>
      </w:r>
      <w:r w:rsidRPr="005C300C">
        <w:rPr>
          <w:sz w:val="26"/>
        </w:rPr>
        <w:fldChar w:fldCharType="begin"/>
      </w:r>
      <w:r w:rsidRPr="005C300C">
        <w:rPr>
          <w:sz w:val="26"/>
        </w:rPr>
        <w:instrText xml:space="preserve"> SEQ Табл. \* ARABIC </w:instrText>
      </w:r>
      <w:r w:rsidRPr="005C300C">
        <w:rPr>
          <w:sz w:val="26"/>
        </w:rPr>
        <w:fldChar w:fldCharType="separate"/>
      </w:r>
      <w:r w:rsidRPr="005C300C">
        <w:rPr>
          <w:noProof/>
          <w:sz w:val="26"/>
        </w:rPr>
        <w:t>2</w:t>
      </w:r>
      <w:r w:rsidRPr="005C300C">
        <w:rPr>
          <w:sz w:val="26"/>
        </w:rPr>
        <w:fldChar w:fldCharType="end"/>
      </w:r>
      <w:r w:rsidR="00A65171" w:rsidRPr="005C300C">
        <w:rPr>
          <w:sz w:val="26"/>
        </w:rPr>
        <w:t>3</w:t>
      </w:r>
      <w:r w:rsidRPr="005C300C">
        <w:rPr>
          <w:sz w:val="26"/>
        </w:rPr>
        <w:t>. Протяжність ЛЕП 0,4-10 кВ станом на 01.01.2019 рік</w:t>
      </w:r>
    </w:p>
    <w:tbl>
      <w:tblPr>
        <w:tblW w:w="10329" w:type="dxa"/>
        <w:tblInd w:w="93" w:type="dxa"/>
        <w:tblLayout w:type="fixed"/>
        <w:tblLook w:val="04A0" w:firstRow="1" w:lastRow="0" w:firstColumn="1" w:lastColumn="0" w:noHBand="0" w:noVBand="1"/>
      </w:tblPr>
      <w:tblGrid>
        <w:gridCol w:w="1291"/>
        <w:gridCol w:w="1456"/>
        <w:gridCol w:w="1521"/>
        <w:gridCol w:w="1701"/>
        <w:gridCol w:w="1417"/>
        <w:gridCol w:w="1797"/>
        <w:gridCol w:w="1146"/>
      </w:tblGrid>
      <w:tr w:rsidR="00EE050F" w:rsidRPr="004B14A2" w:rsidTr="00EE050F">
        <w:trPr>
          <w:trHeight w:val="960"/>
        </w:trPr>
        <w:tc>
          <w:tcPr>
            <w:tcW w:w="1291" w:type="dxa"/>
            <w:vMerge w:val="restart"/>
            <w:tcBorders>
              <w:top w:val="single" w:sz="8" w:space="0" w:color="auto"/>
              <w:left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Клас напруги ПЛ,КЛ</w:t>
            </w:r>
          </w:p>
        </w:tc>
        <w:tc>
          <w:tcPr>
            <w:tcW w:w="2977" w:type="dxa"/>
            <w:gridSpan w:val="2"/>
            <w:tcBorders>
              <w:top w:val="single" w:sz="8" w:space="0" w:color="auto"/>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Протяжність, всього (км)</w:t>
            </w:r>
          </w:p>
        </w:tc>
        <w:tc>
          <w:tcPr>
            <w:tcW w:w="170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Введено в експлуатацію</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Прийнято на баланс</w:t>
            </w:r>
          </w:p>
        </w:tc>
        <w:tc>
          <w:tcPr>
            <w:tcW w:w="179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Враховано при інвентаризації</w:t>
            </w:r>
          </w:p>
        </w:tc>
        <w:tc>
          <w:tcPr>
            <w:tcW w:w="114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Списано</w:t>
            </w:r>
          </w:p>
        </w:tc>
      </w:tr>
      <w:tr w:rsidR="00EE050F" w:rsidRPr="004B14A2" w:rsidTr="00EE050F">
        <w:trPr>
          <w:trHeight w:val="330"/>
        </w:trPr>
        <w:tc>
          <w:tcPr>
            <w:tcW w:w="1291" w:type="dxa"/>
            <w:vMerge/>
            <w:tcBorders>
              <w:left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p>
        </w:tc>
        <w:tc>
          <w:tcPr>
            <w:tcW w:w="145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На 01.01.2018р</w:t>
            </w:r>
          </w:p>
        </w:tc>
        <w:tc>
          <w:tcPr>
            <w:tcW w:w="152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На 01.01.2019р</w:t>
            </w:r>
          </w:p>
        </w:tc>
        <w:tc>
          <w:tcPr>
            <w:tcW w:w="1701" w:type="dxa"/>
            <w:vMerge/>
            <w:tcBorders>
              <w:top w:val="single" w:sz="8" w:space="0" w:color="auto"/>
              <w:left w:val="single" w:sz="8" w:space="0" w:color="auto"/>
              <w:bottom w:val="single" w:sz="8" w:space="0" w:color="auto"/>
              <w:right w:val="single" w:sz="8" w:space="0" w:color="auto"/>
            </w:tcBorders>
            <w:vAlign w:val="center"/>
            <w:hideMark/>
          </w:tcPr>
          <w:p w:rsidR="00EE050F" w:rsidRPr="00EE050F" w:rsidRDefault="00EE050F" w:rsidP="004449EB">
            <w:pPr>
              <w:spacing w:before="0" w:after="0"/>
              <w:ind w:left="-93" w:right="-108"/>
              <w:jc w:val="left"/>
              <w:rPr>
                <w:rFonts w:ascii="Times New Roman" w:eastAsia="Times New Roman" w:hAnsi="Times New Roman"/>
                <w:b/>
                <w:bCs/>
                <w:sz w:val="24"/>
                <w:szCs w:val="24"/>
                <w:lang w:val="ru-RU" w:eastAsia="ru-RU"/>
              </w:rPr>
            </w:pPr>
          </w:p>
        </w:tc>
        <w:tc>
          <w:tcPr>
            <w:tcW w:w="1417" w:type="dxa"/>
            <w:vMerge/>
            <w:tcBorders>
              <w:top w:val="single" w:sz="8" w:space="0" w:color="auto"/>
              <w:left w:val="single" w:sz="8" w:space="0" w:color="auto"/>
              <w:bottom w:val="single" w:sz="8" w:space="0" w:color="auto"/>
              <w:right w:val="single" w:sz="8" w:space="0" w:color="auto"/>
            </w:tcBorders>
            <w:vAlign w:val="center"/>
            <w:hideMark/>
          </w:tcPr>
          <w:p w:rsidR="00EE050F" w:rsidRPr="00EE050F" w:rsidRDefault="00EE050F" w:rsidP="004449EB">
            <w:pPr>
              <w:spacing w:before="0" w:after="0"/>
              <w:ind w:left="-93" w:right="-108"/>
              <w:jc w:val="left"/>
              <w:rPr>
                <w:rFonts w:ascii="Times New Roman" w:eastAsia="Times New Roman" w:hAnsi="Times New Roman"/>
                <w:b/>
                <w:bCs/>
                <w:sz w:val="24"/>
                <w:szCs w:val="24"/>
                <w:lang w:val="ru-RU" w:eastAsia="ru-RU"/>
              </w:rPr>
            </w:pPr>
          </w:p>
        </w:tc>
        <w:tc>
          <w:tcPr>
            <w:tcW w:w="1797" w:type="dxa"/>
            <w:vMerge/>
            <w:tcBorders>
              <w:top w:val="single" w:sz="8" w:space="0" w:color="auto"/>
              <w:left w:val="single" w:sz="8" w:space="0" w:color="auto"/>
              <w:bottom w:val="single" w:sz="8" w:space="0" w:color="auto"/>
              <w:right w:val="single" w:sz="8" w:space="0" w:color="auto"/>
            </w:tcBorders>
            <w:vAlign w:val="center"/>
            <w:hideMark/>
          </w:tcPr>
          <w:p w:rsidR="00EE050F" w:rsidRPr="00EE050F" w:rsidRDefault="00EE050F" w:rsidP="004449EB">
            <w:pPr>
              <w:spacing w:before="0" w:after="0"/>
              <w:ind w:left="-93" w:right="-108"/>
              <w:jc w:val="left"/>
              <w:rPr>
                <w:rFonts w:ascii="Times New Roman" w:eastAsia="Times New Roman" w:hAnsi="Times New Roman"/>
                <w:b/>
                <w:bCs/>
                <w:sz w:val="24"/>
                <w:szCs w:val="24"/>
                <w:lang w:val="ru-RU" w:eastAsia="ru-RU"/>
              </w:rPr>
            </w:pPr>
          </w:p>
        </w:tc>
        <w:tc>
          <w:tcPr>
            <w:tcW w:w="1146" w:type="dxa"/>
            <w:vMerge/>
            <w:tcBorders>
              <w:top w:val="single" w:sz="8" w:space="0" w:color="auto"/>
              <w:left w:val="single" w:sz="8" w:space="0" w:color="auto"/>
              <w:bottom w:val="single" w:sz="8" w:space="0" w:color="auto"/>
              <w:right w:val="single" w:sz="8" w:space="0" w:color="auto"/>
            </w:tcBorders>
            <w:vAlign w:val="center"/>
            <w:hideMark/>
          </w:tcPr>
          <w:p w:rsidR="00EE050F" w:rsidRPr="00EE050F" w:rsidRDefault="00EE050F" w:rsidP="004449EB">
            <w:pPr>
              <w:spacing w:before="0" w:after="0"/>
              <w:ind w:left="-93" w:right="-108"/>
              <w:jc w:val="left"/>
              <w:rPr>
                <w:rFonts w:ascii="Times New Roman" w:eastAsia="Times New Roman" w:hAnsi="Times New Roman"/>
                <w:b/>
                <w:bCs/>
                <w:sz w:val="24"/>
                <w:szCs w:val="24"/>
                <w:lang w:val="ru-RU" w:eastAsia="ru-RU"/>
              </w:rPr>
            </w:pPr>
          </w:p>
        </w:tc>
      </w:tr>
      <w:tr w:rsidR="00EE050F" w:rsidRPr="004B14A2" w:rsidTr="00EE050F">
        <w:trPr>
          <w:trHeight w:val="330"/>
        </w:trPr>
        <w:tc>
          <w:tcPr>
            <w:tcW w:w="1291" w:type="dxa"/>
            <w:vMerge/>
            <w:tcBorders>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p>
        </w:tc>
        <w:tc>
          <w:tcPr>
            <w:tcW w:w="145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c>
          <w:tcPr>
            <w:tcW w:w="152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b/>
                <w:bCs/>
                <w:sz w:val="24"/>
                <w:szCs w:val="24"/>
                <w:lang w:val="ru-RU" w:eastAsia="ru-RU"/>
              </w:rPr>
            </w:pPr>
            <w:r w:rsidRPr="00EE050F">
              <w:rPr>
                <w:rFonts w:ascii="Times New Roman" w:eastAsia="Times New Roman" w:hAnsi="Times New Roman"/>
                <w:b/>
                <w:bCs/>
                <w:sz w:val="24"/>
                <w:szCs w:val="24"/>
                <w:lang w:eastAsia="ru-RU"/>
              </w:rPr>
              <w:t>по трасі</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ПЛ 10кВ</w:t>
            </w:r>
          </w:p>
        </w:tc>
        <w:tc>
          <w:tcPr>
            <w:tcW w:w="1456"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2349,11</w:t>
            </w:r>
          </w:p>
        </w:tc>
        <w:tc>
          <w:tcPr>
            <w:tcW w:w="1521"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2355,68</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6,57</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ПЛ 6кВ</w:t>
            </w:r>
          </w:p>
        </w:tc>
        <w:tc>
          <w:tcPr>
            <w:tcW w:w="1456"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403,65</w:t>
            </w:r>
          </w:p>
        </w:tc>
        <w:tc>
          <w:tcPr>
            <w:tcW w:w="1521"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407,16</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3,51</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ПЛ 0,4кВ</w:t>
            </w:r>
          </w:p>
        </w:tc>
        <w:tc>
          <w:tcPr>
            <w:tcW w:w="1456"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828,73</w:t>
            </w:r>
          </w:p>
        </w:tc>
        <w:tc>
          <w:tcPr>
            <w:tcW w:w="1521"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829,62</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0,89</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КЛ 10кВ</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55,81</w:t>
            </w:r>
          </w:p>
        </w:tc>
        <w:tc>
          <w:tcPr>
            <w:tcW w:w="1521" w:type="dxa"/>
            <w:tcBorders>
              <w:top w:val="nil"/>
              <w:left w:val="single" w:sz="8" w:space="0" w:color="auto"/>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56,15</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0,34</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КЛ 6кВ</w:t>
            </w:r>
          </w:p>
        </w:tc>
        <w:tc>
          <w:tcPr>
            <w:tcW w:w="1456" w:type="dxa"/>
            <w:tcBorders>
              <w:top w:val="single" w:sz="8" w:space="0" w:color="auto"/>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216,84</w:t>
            </w:r>
          </w:p>
        </w:tc>
        <w:tc>
          <w:tcPr>
            <w:tcW w:w="1521"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221,28</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4,44</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КЛ 0,4кВ</w:t>
            </w:r>
          </w:p>
        </w:tc>
        <w:tc>
          <w:tcPr>
            <w:tcW w:w="1456"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569,15</w:t>
            </w:r>
          </w:p>
        </w:tc>
        <w:tc>
          <w:tcPr>
            <w:tcW w:w="1521" w:type="dxa"/>
            <w:tcBorders>
              <w:top w:val="nil"/>
              <w:left w:val="nil"/>
              <w:bottom w:val="single" w:sz="8" w:space="0" w:color="auto"/>
              <w:right w:val="single" w:sz="8" w:space="0" w:color="auto"/>
            </w:tcBorders>
            <w:shd w:val="clear" w:color="auto" w:fill="auto"/>
            <w:noWrap/>
            <w:vAlign w:val="bottom"/>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569,70</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0,55</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0,00</w:t>
            </w:r>
          </w:p>
        </w:tc>
      </w:tr>
      <w:tr w:rsidR="00EE050F" w:rsidRPr="004B14A2" w:rsidTr="00EE050F">
        <w:trPr>
          <w:trHeight w:val="3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Всього</w:t>
            </w:r>
          </w:p>
        </w:tc>
        <w:tc>
          <w:tcPr>
            <w:tcW w:w="145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val="ru-RU" w:eastAsia="ru-RU"/>
              </w:rPr>
              <w:t>4423,29</w:t>
            </w:r>
          </w:p>
        </w:tc>
        <w:tc>
          <w:tcPr>
            <w:tcW w:w="152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4439,58</w:t>
            </w:r>
          </w:p>
        </w:tc>
        <w:tc>
          <w:tcPr>
            <w:tcW w:w="1701"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16,29</w:t>
            </w:r>
          </w:p>
        </w:tc>
        <w:tc>
          <w:tcPr>
            <w:tcW w:w="141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797"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c>
          <w:tcPr>
            <w:tcW w:w="1146" w:type="dxa"/>
            <w:tcBorders>
              <w:top w:val="nil"/>
              <w:left w:val="nil"/>
              <w:bottom w:val="single" w:sz="8" w:space="0" w:color="auto"/>
              <w:right w:val="single" w:sz="8" w:space="0" w:color="auto"/>
            </w:tcBorders>
            <w:shd w:val="clear" w:color="auto" w:fill="auto"/>
            <w:vAlign w:val="center"/>
            <w:hideMark/>
          </w:tcPr>
          <w:p w:rsidR="00EE050F" w:rsidRPr="00EE050F" w:rsidRDefault="00EE050F" w:rsidP="004449EB">
            <w:pPr>
              <w:spacing w:before="0" w:after="0"/>
              <w:ind w:left="-93" w:right="-108"/>
              <w:jc w:val="center"/>
              <w:rPr>
                <w:rFonts w:ascii="Times New Roman" w:eastAsia="Times New Roman" w:hAnsi="Times New Roman"/>
                <w:sz w:val="24"/>
                <w:szCs w:val="24"/>
                <w:lang w:val="ru-RU" w:eastAsia="ru-RU"/>
              </w:rPr>
            </w:pPr>
            <w:r w:rsidRPr="00EE050F">
              <w:rPr>
                <w:rFonts w:ascii="Times New Roman" w:eastAsia="Times New Roman" w:hAnsi="Times New Roman"/>
                <w:sz w:val="24"/>
                <w:szCs w:val="24"/>
                <w:lang w:eastAsia="ru-RU"/>
              </w:rPr>
              <w:t>0,00</w:t>
            </w:r>
          </w:p>
        </w:tc>
      </w:tr>
    </w:tbl>
    <w:p w:rsidR="00A95743" w:rsidRPr="00A95743" w:rsidRDefault="00A95743" w:rsidP="00A95743">
      <w:pPr>
        <w:pStyle w:val="aff1"/>
        <w:rPr>
          <w:color w:val="FF0000"/>
        </w:rPr>
      </w:pPr>
    </w:p>
    <w:p w:rsidR="00A95743" w:rsidRPr="005C300C" w:rsidRDefault="00A95743" w:rsidP="00A95743">
      <w:pPr>
        <w:pStyle w:val="aff1"/>
        <w:rPr>
          <w:sz w:val="26"/>
        </w:rPr>
      </w:pPr>
      <w:r w:rsidRPr="005C300C">
        <w:rPr>
          <w:sz w:val="26"/>
        </w:rPr>
        <w:t xml:space="preserve">Табл. </w:t>
      </w:r>
      <w:r w:rsidRPr="005C300C">
        <w:rPr>
          <w:sz w:val="26"/>
        </w:rPr>
        <w:fldChar w:fldCharType="begin"/>
      </w:r>
      <w:r w:rsidRPr="005C300C">
        <w:rPr>
          <w:sz w:val="26"/>
        </w:rPr>
        <w:instrText xml:space="preserve"> SEQ Табл. \* ARABIC </w:instrText>
      </w:r>
      <w:r w:rsidRPr="005C300C">
        <w:rPr>
          <w:sz w:val="26"/>
        </w:rPr>
        <w:fldChar w:fldCharType="separate"/>
      </w:r>
      <w:r w:rsidRPr="005C300C">
        <w:rPr>
          <w:noProof/>
          <w:sz w:val="26"/>
        </w:rPr>
        <w:t>2</w:t>
      </w:r>
      <w:r w:rsidRPr="005C300C">
        <w:rPr>
          <w:sz w:val="26"/>
        </w:rPr>
        <w:fldChar w:fldCharType="end"/>
      </w:r>
      <w:r w:rsidR="00A65171" w:rsidRPr="005C300C">
        <w:rPr>
          <w:sz w:val="26"/>
        </w:rPr>
        <w:t>4</w:t>
      </w:r>
      <w:r w:rsidRPr="005C300C">
        <w:rPr>
          <w:sz w:val="26"/>
        </w:rPr>
        <w:t>. Кількість дефектних елементів, щ</w:t>
      </w:r>
      <w:r w:rsidR="003B3F88" w:rsidRPr="005C300C">
        <w:rPr>
          <w:sz w:val="26"/>
        </w:rPr>
        <w:t xml:space="preserve">о знаходяться в експлуатації </w:t>
      </w:r>
      <w:r w:rsidR="003B3F88" w:rsidRPr="005C300C">
        <w:rPr>
          <w:sz w:val="26"/>
        </w:rPr>
        <w:br/>
      </w:r>
      <w:r w:rsidRPr="005C300C">
        <w:rPr>
          <w:sz w:val="26"/>
        </w:rPr>
        <w:t xml:space="preserve"> станом на </w:t>
      </w:r>
      <w:r w:rsidR="00C157AE" w:rsidRPr="005C300C">
        <w:rPr>
          <w:sz w:val="26"/>
        </w:rPr>
        <w:t xml:space="preserve">01.01.2019 </w:t>
      </w:r>
      <w:r w:rsidRPr="005C300C">
        <w:rPr>
          <w:sz w:val="26"/>
        </w:rPr>
        <w:t>року</w:t>
      </w:r>
    </w:p>
    <w:tbl>
      <w:tblPr>
        <w:tblW w:w="10065" w:type="dxa"/>
        <w:jc w:val="center"/>
        <w:tblLook w:val="04A0" w:firstRow="1" w:lastRow="0" w:firstColumn="1" w:lastColumn="0" w:noHBand="0" w:noVBand="1"/>
      </w:tblPr>
      <w:tblGrid>
        <w:gridCol w:w="3939"/>
        <w:gridCol w:w="3504"/>
        <w:gridCol w:w="2622"/>
      </w:tblGrid>
      <w:tr w:rsidR="00587B3A" w:rsidRPr="004223A5" w:rsidTr="00587B3A">
        <w:trPr>
          <w:trHeight w:val="600"/>
          <w:jc w:val="center"/>
        </w:trPr>
        <w:tc>
          <w:tcPr>
            <w:tcW w:w="3939" w:type="dxa"/>
            <w:tcBorders>
              <w:top w:val="single" w:sz="8" w:space="0" w:color="auto"/>
              <w:left w:val="single" w:sz="8" w:space="0" w:color="auto"/>
              <w:bottom w:val="single" w:sz="8" w:space="0" w:color="auto"/>
              <w:right w:val="single" w:sz="4" w:space="0" w:color="000000"/>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b/>
                <w:sz w:val="24"/>
                <w:szCs w:val="24"/>
                <w:lang w:eastAsia="ru-RU"/>
              </w:rPr>
            </w:pPr>
            <w:r w:rsidRPr="004223A5">
              <w:rPr>
                <w:rFonts w:ascii="Times New Roman" w:eastAsia="Times New Roman" w:hAnsi="Times New Roman"/>
                <w:b/>
                <w:sz w:val="24"/>
                <w:szCs w:val="24"/>
                <w:lang w:eastAsia="ru-RU"/>
              </w:rPr>
              <w:t>Найменування елемента</w:t>
            </w:r>
          </w:p>
        </w:tc>
        <w:tc>
          <w:tcPr>
            <w:tcW w:w="3504" w:type="dxa"/>
            <w:tcBorders>
              <w:top w:val="single" w:sz="8" w:space="0" w:color="auto"/>
              <w:left w:val="nil"/>
              <w:bottom w:val="single" w:sz="8" w:space="0" w:color="auto"/>
              <w:right w:val="single" w:sz="4" w:space="0" w:color="auto"/>
            </w:tcBorders>
            <w:shd w:val="clear" w:color="auto" w:fill="auto"/>
            <w:vAlign w:val="center"/>
            <w:hideMark/>
          </w:tcPr>
          <w:p w:rsidR="00A95743" w:rsidRPr="004223A5" w:rsidRDefault="00A95743" w:rsidP="00587B3A">
            <w:pPr>
              <w:spacing w:before="0" w:after="0"/>
              <w:jc w:val="center"/>
              <w:rPr>
                <w:rFonts w:ascii="Times New Roman" w:eastAsia="Times New Roman" w:hAnsi="Times New Roman"/>
                <w:b/>
                <w:sz w:val="24"/>
                <w:szCs w:val="24"/>
                <w:lang w:eastAsia="ru-RU"/>
              </w:rPr>
            </w:pPr>
            <w:r w:rsidRPr="004223A5">
              <w:rPr>
                <w:rFonts w:ascii="Times New Roman" w:eastAsia="Times New Roman" w:hAnsi="Times New Roman"/>
                <w:b/>
                <w:sz w:val="24"/>
                <w:szCs w:val="24"/>
                <w:lang w:eastAsia="ru-RU"/>
              </w:rPr>
              <w:t>ПЛ 6-10 кВ і ТП 6-10/0,38 кВ</w:t>
            </w:r>
          </w:p>
        </w:tc>
        <w:tc>
          <w:tcPr>
            <w:tcW w:w="2622" w:type="dxa"/>
            <w:tcBorders>
              <w:top w:val="single" w:sz="8" w:space="0" w:color="auto"/>
              <w:left w:val="nil"/>
              <w:bottom w:val="single" w:sz="8" w:space="0" w:color="auto"/>
              <w:right w:val="single" w:sz="8" w:space="0" w:color="000000"/>
            </w:tcBorders>
            <w:shd w:val="clear" w:color="auto" w:fill="auto"/>
            <w:vAlign w:val="center"/>
            <w:hideMark/>
          </w:tcPr>
          <w:p w:rsidR="00A95743" w:rsidRPr="004223A5" w:rsidRDefault="00A95743" w:rsidP="00587B3A">
            <w:pPr>
              <w:spacing w:before="0" w:after="0"/>
              <w:jc w:val="center"/>
              <w:rPr>
                <w:rFonts w:ascii="Times New Roman" w:eastAsia="Times New Roman" w:hAnsi="Times New Roman"/>
                <w:b/>
                <w:sz w:val="24"/>
                <w:szCs w:val="24"/>
                <w:lang w:eastAsia="ru-RU"/>
              </w:rPr>
            </w:pPr>
            <w:r w:rsidRPr="004223A5">
              <w:rPr>
                <w:rFonts w:ascii="Times New Roman" w:eastAsia="Times New Roman" w:hAnsi="Times New Roman"/>
                <w:b/>
                <w:sz w:val="24"/>
                <w:szCs w:val="24"/>
                <w:lang w:eastAsia="ru-RU"/>
              </w:rPr>
              <w:t>ПЛ 0,38 кВ</w:t>
            </w:r>
          </w:p>
        </w:tc>
      </w:tr>
      <w:tr w:rsidR="00587B3A" w:rsidRPr="004223A5" w:rsidTr="00587B3A">
        <w:trPr>
          <w:trHeight w:val="255"/>
          <w:jc w:val="center"/>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1. Приставки дерев'яні, шт</w:t>
            </w:r>
          </w:p>
        </w:tc>
        <w:tc>
          <w:tcPr>
            <w:tcW w:w="3504" w:type="dxa"/>
            <w:tcBorders>
              <w:top w:val="single" w:sz="8"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16</w:t>
            </w:r>
            <w:r w:rsidR="00CF5C64" w:rsidRPr="004223A5">
              <w:rPr>
                <w:rFonts w:ascii="Times New Roman" w:eastAsia="Times New Roman" w:hAnsi="Times New Roman"/>
                <w:sz w:val="24"/>
                <w:szCs w:val="24"/>
                <w:lang w:eastAsia="ru-RU"/>
              </w:rPr>
              <w:t>0</w:t>
            </w:r>
          </w:p>
        </w:tc>
        <w:tc>
          <w:tcPr>
            <w:tcW w:w="2622" w:type="dxa"/>
            <w:tcBorders>
              <w:top w:val="single" w:sz="8" w:space="0" w:color="auto"/>
              <w:left w:val="nil"/>
              <w:bottom w:val="single" w:sz="4" w:space="0" w:color="auto"/>
              <w:right w:val="single" w:sz="4" w:space="0" w:color="000000"/>
            </w:tcBorders>
            <w:shd w:val="clear" w:color="auto" w:fill="auto"/>
            <w:noWrap/>
            <w:vAlign w:val="center"/>
            <w:hideMark/>
          </w:tcPr>
          <w:p w:rsidR="00A95743" w:rsidRPr="004223A5" w:rsidRDefault="00CF5C64"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12</w:t>
            </w:r>
            <w:r w:rsidR="00A95743" w:rsidRPr="004223A5">
              <w:rPr>
                <w:rFonts w:ascii="Times New Roman" w:eastAsia="Times New Roman" w:hAnsi="Times New Roman"/>
                <w:sz w:val="24"/>
                <w:szCs w:val="24"/>
                <w:lang w:eastAsia="ru-RU"/>
              </w:rPr>
              <w:t>0</w:t>
            </w:r>
          </w:p>
        </w:tc>
      </w:tr>
      <w:tr w:rsidR="00587B3A" w:rsidRPr="004223A5" w:rsidTr="00587B3A">
        <w:trPr>
          <w:trHeight w:val="28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2. Стояки дерев'яні,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1 034</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CF5C64"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2</w:t>
            </w:r>
            <w:r w:rsidR="00A95743" w:rsidRPr="004223A5">
              <w:rPr>
                <w:rFonts w:ascii="Times New Roman" w:eastAsia="Times New Roman" w:hAnsi="Times New Roman"/>
                <w:sz w:val="24"/>
                <w:szCs w:val="24"/>
                <w:lang w:eastAsia="ru-RU"/>
              </w:rPr>
              <w:t xml:space="preserve"> 094</w:t>
            </w:r>
          </w:p>
        </w:tc>
      </w:tr>
      <w:tr w:rsidR="00587B3A" w:rsidRPr="004223A5" w:rsidTr="00587B3A">
        <w:trPr>
          <w:trHeight w:val="25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3. Приставки залізобетонні,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F528F7"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3</w:t>
            </w:r>
            <w:r w:rsidR="00A95743" w:rsidRPr="004223A5">
              <w:rPr>
                <w:rFonts w:ascii="Times New Roman" w:eastAsia="Times New Roman" w:hAnsi="Times New Roman"/>
                <w:sz w:val="24"/>
                <w:szCs w:val="24"/>
                <w:lang w:eastAsia="ru-RU"/>
              </w:rPr>
              <w:t>77</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709</w:t>
            </w:r>
          </w:p>
        </w:tc>
      </w:tr>
      <w:tr w:rsidR="00587B3A" w:rsidRPr="004223A5" w:rsidTr="00587B3A">
        <w:trPr>
          <w:trHeight w:val="25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4. Опори залізобетонні,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632</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712</w:t>
            </w:r>
          </w:p>
        </w:tc>
      </w:tr>
      <w:tr w:rsidR="00587B3A" w:rsidRPr="004223A5" w:rsidTr="00587B3A">
        <w:trPr>
          <w:trHeight w:val="28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5. Ізолятори,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1 026</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2 101</w:t>
            </w:r>
          </w:p>
        </w:tc>
      </w:tr>
      <w:tr w:rsidR="00587B3A" w:rsidRPr="004223A5" w:rsidTr="00587B3A">
        <w:trPr>
          <w:trHeight w:val="25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6. Провід неізольований, км.</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386,3</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2</w:t>
            </w:r>
            <w:r w:rsidR="00F528F7" w:rsidRPr="004223A5">
              <w:rPr>
                <w:rFonts w:ascii="Times New Roman" w:eastAsia="Times New Roman" w:hAnsi="Times New Roman"/>
                <w:sz w:val="24"/>
                <w:szCs w:val="24"/>
                <w:lang w:eastAsia="ru-RU"/>
              </w:rPr>
              <w:t>9,54</w:t>
            </w:r>
          </w:p>
        </w:tc>
      </w:tr>
      <w:tr w:rsidR="00587B3A" w:rsidRPr="004223A5" w:rsidTr="00587B3A">
        <w:trPr>
          <w:trHeight w:val="525"/>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7. Трансформатори з терміном служби понад 25 років,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614A5A" w:rsidP="00587B3A">
            <w:pPr>
              <w:spacing w:before="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A95743" w:rsidRPr="004223A5">
              <w:rPr>
                <w:rFonts w:ascii="Times New Roman" w:eastAsia="Times New Roman" w:hAnsi="Times New Roman"/>
                <w:sz w:val="24"/>
                <w:szCs w:val="24"/>
                <w:lang w:eastAsia="ru-RU"/>
              </w:rPr>
              <w:t xml:space="preserve"> 299</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0</w:t>
            </w:r>
          </w:p>
        </w:tc>
      </w:tr>
      <w:tr w:rsidR="00587B3A" w:rsidRPr="004223A5" w:rsidTr="00587B3A">
        <w:trPr>
          <w:trHeight w:val="540"/>
          <w:jc w:val="center"/>
        </w:trPr>
        <w:tc>
          <w:tcPr>
            <w:tcW w:w="3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743" w:rsidRPr="004223A5" w:rsidRDefault="00A95743" w:rsidP="00587B3A">
            <w:pPr>
              <w:spacing w:before="0" w:after="0"/>
              <w:jc w:val="left"/>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8. Автоматичні вимикачі 0,38 кВ, шт</w:t>
            </w:r>
          </w:p>
        </w:tc>
        <w:tc>
          <w:tcPr>
            <w:tcW w:w="3504"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3B3F88"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3</w:t>
            </w:r>
            <w:r w:rsidR="00A95743" w:rsidRPr="004223A5">
              <w:rPr>
                <w:rFonts w:ascii="Times New Roman" w:eastAsia="Times New Roman" w:hAnsi="Times New Roman"/>
                <w:sz w:val="24"/>
                <w:szCs w:val="24"/>
                <w:lang w:eastAsia="ru-RU"/>
              </w:rPr>
              <w:t>80</w:t>
            </w:r>
          </w:p>
        </w:tc>
        <w:tc>
          <w:tcPr>
            <w:tcW w:w="2622" w:type="dxa"/>
            <w:tcBorders>
              <w:top w:val="single" w:sz="4" w:space="0" w:color="auto"/>
              <w:left w:val="nil"/>
              <w:bottom w:val="single" w:sz="4" w:space="0" w:color="auto"/>
              <w:right w:val="single" w:sz="4" w:space="0" w:color="000000"/>
            </w:tcBorders>
            <w:shd w:val="clear" w:color="auto" w:fill="auto"/>
            <w:noWrap/>
            <w:vAlign w:val="center"/>
            <w:hideMark/>
          </w:tcPr>
          <w:p w:rsidR="00A95743" w:rsidRPr="004223A5" w:rsidRDefault="00A95743" w:rsidP="00587B3A">
            <w:pPr>
              <w:spacing w:before="0" w:after="0"/>
              <w:jc w:val="center"/>
              <w:rPr>
                <w:rFonts w:ascii="Times New Roman" w:eastAsia="Times New Roman" w:hAnsi="Times New Roman"/>
                <w:sz w:val="24"/>
                <w:szCs w:val="24"/>
                <w:lang w:eastAsia="ru-RU"/>
              </w:rPr>
            </w:pPr>
            <w:r w:rsidRPr="004223A5">
              <w:rPr>
                <w:rFonts w:ascii="Times New Roman" w:eastAsia="Times New Roman" w:hAnsi="Times New Roman"/>
                <w:sz w:val="24"/>
                <w:szCs w:val="24"/>
                <w:lang w:eastAsia="ru-RU"/>
              </w:rPr>
              <w:t>0</w:t>
            </w:r>
          </w:p>
        </w:tc>
      </w:tr>
    </w:tbl>
    <w:p w:rsidR="00A95743" w:rsidRPr="00A95743" w:rsidRDefault="00A95743" w:rsidP="00A95743">
      <w:pPr>
        <w:pStyle w:val="aff1"/>
        <w:rPr>
          <w:color w:val="FF0000"/>
        </w:rPr>
      </w:pPr>
    </w:p>
    <w:p w:rsidR="00A95743" w:rsidRPr="005C300C" w:rsidRDefault="00A95743" w:rsidP="00A95743">
      <w:pPr>
        <w:pStyle w:val="aff1"/>
        <w:rPr>
          <w:sz w:val="26"/>
        </w:rPr>
      </w:pPr>
      <w:r w:rsidRPr="005C300C">
        <w:rPr>
          <w:sz w:val="26"/>
        </w:rPr>
        <w:t xml:space="preserve">Табл. </w:t>
      </w:r>
      <w:r w:rsidRPr="005C300C">
        <w:rPr>
          <w:sz w:val="26"/>
        </w:rPr>
        <w:fldChar w:fldCharType="begin"/>
      </w:r>
      <w:r w:rsidRPr="005C300C">
        <w:rPr>
          <w:sz w:val="26"/>
        </w:rPr>
        <w:instrText xml:space="preserve"> SEQ Табл. \* ARABIC </w:instrText>
      </w:r>
      <w:r w:rsidRPr="005C300C">
        <w:rPr>
          <w:sz w:val="26"/>
        </w:rPr>
        <w:fldChar w:fldCharType="separate"/>
      </w:r>
      <w:r w:rsidRPr="005C300C">
        <w:rPr>
          <w:noProof/>
          <w:sz w:val="26"/>
        </w:rPr>
        <w:t>2</w:t>
      </w:r>
      <w:r w:rsidRPr="005C300C">
        <w:rPr>
          <w:sz w:val="26"/>
        </w:rPr>
        <w:fldChar w:fldCharType="end"/>
      </w:r>
      <w:r w:rsidR="00A65171" w:rsidRPr="005C300C">
        <w:rPr>
          <w:sz w:val="26"/>
        </w:rPr>
        <w:t>5</w:t>
      </w:r>
      <w:r w:rsidRPr="005C300C">
        <w:rPr>
          <w:sz w:val="26"/>
        </w:rPr>
        <w:t>. Середня комплексна оцінка технічного стану об'єктів</w:t>
      </w:r>
    </w:p>
    <w:tbl>
      <w:tblPr>
        <w:tblW w:w="10257" w:type="dxa"/>
        <w:tblInd w:w="93" w:type="dxa"/>
        <w:tblLook w:val="04A0" w:firstRow="1" w:lastRow="0" w:firstColumn="1" w:lastColumn="0" w:noHBand="0" w:noVBand="1"/>
      </w:tblPr>
      <w:tblGrid>
        <w:gridCol w:w="2283"/>
        <w:gridCol w:w="1535"/>
        <w:gridCol w:w="1300"/>
        <w:gridCol w:w="1454"/>
        <w:gridCol w:w="1843"/>
        <w:gridCol w:w="1842"/>
      </w:tblGrid>
      <w:tr w:rsidR="00F358EC" w:rsidRPr="00F358EC" w:rsidTr="00F358EC">
        <w:trPr>
          <w:trHeight w:val="630"/>
        </w:trPr>
        <w:tc>
          <w:tcPr>
            <w:tcW w:w="2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Найменування об'єкта</w:t>
            </w:r>
          </w:p>
        </w:tc>
        <w:tc>
          <w:tcPr>
            <w:tcW w:w="15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Всього</w:t>
            </w:r>
          </w:p>
        </w:tc>
        <w:tc>
          <w:tcPr>
            <w:tcW w:w="6439" w:type="dxa"/>
            <w:gridSpan w:val="4"/>
            <w:tcBorders>
              <w:top w:val="single" w:sz="8" w:space="0" w:color="auto"/>
              <w:left w:val="nil"/>
              <w:bottom w:val="single" w:sz="8" w:space="0" w:color="auto"/>
              <w:right w:val="single" w:sz="8" w:space="0" w:color="000000"/>
            </w:tcBorders>
            <w:shd w:val="clear" w:color="auto" w:fill="auto"/>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Оцінка технічного стану</w:t>
            </w:r>
          </w:p>
        </w:tc>
      </w:tr>
      <w:tr w:rsidR="00F358EC" w:rsidRPr="00F358EC" w:rsidTr="00F358EC">
        <w:trPr>
          <w:trHeight w:val="315"/>
        </w:trPr>
        <w:tc>
          <w:tcPr>
            <w:tcW w:w="2283" w:type="dxa"/>
            <w:vMerge/>
            <w:tcBorders>
              <w:top w:val="single" w:sz="8" w:space="0" w:color="auto"/>
              <w:left w:val="single" w:sz="8" w:space="0" w:color="auto"/>
              <w:bottom w:val="single" w:sz="8" w:space="0" w:color="000000"/>
              <w:right w:val="single" w:sz="8" w:space="0" w:color="auto"/>
            </w:tcBorders>
            <w:vAlign w:val="center"/>
            <w:hideMark/>
          </w:tcPr>
          <w:p w:rsidR="00F358EC" w:rsidRPr="00F358EC" w:rsidRDefault="00F358EC" w:rsidP="00F358EC">
            <w:pPr>
              <w:spacing w:before="0" w:after="0"/>
              <w:jc w:val="left"/>
              <w:rPr>
                <w:rFonts w:ascii="Times New Roman" w:eastAsia="Times New Roman" w:hAnsi="Times New Roman"/>
                <w:sz w:val="24"/>
                <w:szCs w:val="24"/>
                <w:lang w:val="ru-RU" w:eastAsia="ru-RU"/>
              </w:rPr>
            </w:pPr>
          </w:p>
        </w:tc>
        <w:tc>
          <w:tcPr>
            <w:tcW w:w="1535" w:type="dxa"/>
            <w:vMerge/>
            <w:tcBorders>
              <w:top w:val="single" w:sz="8" w:space="0" w:color="auto"/>
              <w:left w:val="single" w:sz="8" w:space="0" w:color="auto"/>
              <w:bottom w:val="single" w:sz="8" w:space="0" w:color="000000"/>
              <w:right w:val="single" w:sz="8" w:space="0" w:color="auto"/>
            </w:tcBorders>
            <w:vAlign w:val="center"/>
            <w:hideMark/>
          </w:tcPr>
          <w:p w:rsidR="00F358EC" w:rsidRPr="00F358EC" w:rsidRDefault="00F358EC" w:rsidP="00F358EC">
            <w:pPr>
              <w:spacing w:before="0" w:after="0"/>
              <w:jc w:val="left"/>
              <w:rPr>
                <w:rFonts w:ascii="Times New Roman" w:eastAsia="Times New Roman" w:hAnsi="Times New Roman"/>
                <w:sz w:val="24"/>
                <w:szCs w:val="24"/>
                <w:lang w:val="ru-RU" w:eastAsia="ru-RU"/>
              </w:rPr>
            </w:pPr>
          </w:p>
        </w:tc>
        <w:tc>
          <w:tcPr>
            <w:tcW w:w="1300"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 xml:space="preserve">добрий </w:t>
            </w:r>
          </w:p>
        </w:tc>
        <w:tc>
          <w:tcPr>
            <w:tcW w:w="1454"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задовільний</w:t>
            </w:r>
          </w:p>
        </w:tc>
        <w:tc>
          <w:tcPr>
            <w:tcW w:w="1843"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незадовільний</w:t>
            </w:r>
          </w:p>
        </w:tc>
        <w:tc>
          <w:tcPr>
            <w:tcW w:w="1842"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непридатний</w:t>
            </w:r>
          </w:p>
        </w:tc>
      </w:tr>
      <w:tr w:rsidR="00F358EC" w:rsidRPr="00F358EC" w:rsidTr="00F358EC">
        <w:trPr>
          <w:trHeight w:val="465"/>
        </w:trPr>
        <w:tc>
          <w:tcPr>
            <w:tcW w:w="2283" w:type="dxa"/>
            <w:tcBorders>
              <w:top w:val="nil"/>
              <w:left w:val="single" w:sz="8" w:space="0" w:color="auto"/>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left"/>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ПЛ 6-10 кВ, км</w:t>
            </w:r>
          </w:p>
        </w:tc>
        <w:tc>
          <w:tcPr>
            <w:tcW w:w="1535"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val="ru-RU" w:eastAsia="ru-RU"/>
              </w:rPr>
              <w:t>2752,76</w:t>
            </w:r>
          </w:p>
        </w:tc>
        <w:tc>
          <w:tcPr>
            <w:tcW w:w="1300"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2705,19</w:t>
            </w:r>
          </w:p>
        </w:tc>
        <w:tc>
          <w:tcPr>
            <w:tcW w:w="1454"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44,27</w:t>
            </w:r>
          </w:p>
        </w:tc>
        <w:tc>
          <w:tcPr>
            <w:tcW w:w="1843"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3,3</w:t>
            </w:r>
          </w:p>
        </w:tc>
        <w:tc>
          <w:tcPr>
            <w:tcW w:w="1842"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0</w:t>
            </w:r>
          </w:p>
        </w:tc>
      </w:tr>
      <w:tr w:rsidR="00F358EC" w:rsidRPr="00F358EC" w:rsidTr="00F358EC">
        <w:trPr>
          <w:trHeight w:val="465"/>
        </w:trPr>
        <w:tc>
          <w:tcPr>
            <w:tcW w:w="2283" w:type="dxa"/>
            <w:tcBorders>
              <w:top w:val="nil"/>
              <w:left w:val="single" w:sz="8" w:space="0" w:color="auto"/>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left"/>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ТП 6-10/0,38 кВ, шт</w:t>
            </w:r>
          </w:p>
        </w:tc>
        <w:tc>
          <w:tcPr>
            <w:tcW w:w="1535"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val="ru-RU" w:eastAsia="ru-RU"/>
              </w:rPr>
              <w:t>3167</w:t>
            </w:r>
          </w:p>
        </w:tc>
        <w:tc>
          <w:tcPr>
            <w:tcW w:w="1300"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3007</w:t>
            </w:r>
          </w:p>
        </w:tc>
        <w:tc>
          <w:tcPr>
            <w:tcW w:w="1454"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53</w:t>
            </w:r>
          </w:p>
        </w:tc>
        <w:tc>
          <w:tcPr>
            <w:tcW w:w="1843"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107</w:t>
            </w:r>
          </w:p>
        </w:tc>
        <w:tc>
          <w:tcPr>
            <w:tcW w:w="1842"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0</w:t>
            </w:r>
          </w:p>
        </w:tc>
      </w:tr>
      <w:tr w:rsidR="00F358EC" w:rsidRPr="00F358EC" w:rsidTr="00F358EC">
        <w:trPr>
          <w:trHeight w:val="465"/>
        </w:trPr>
        <w:tc>
          <w:tcPr>
            <w:tcW w:w="2283" w:type="dxa"/>
            <w:tcBorders>
              <w:top w:val="nil"/>
              <w:left w:val="single" w:sz="8" w:space="0" w:color="auto"/>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left"/>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ПЛ 0,38 кВ, км</w:t>
            </w:r>
          </w:p>
        </w:tc>
        <w:tc>
          <w:tcPr>
            <w:tcW w:w="1535"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val="ru-RU" w:eastAsia="ru-RU"/>
              </w:rPr>
              <w:t>828,73</w:t>
            </w:r>
          </w:p>
        </w:tc>
        <w:tc>
          <w:tcPr>
            <w:tcW w:w="1300"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801,1</w:t>
            </w:r>
          </w:p>
        </w:tc>
        <w:tc>
          <w:tcPr>
            <w:tcW w:w="1454"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9,4</w:t>
            </w:r>
          </w:p>
        </w:tc>
        <w:tc>
          <w:tcPr>
            <w:tcW w:w="1843"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18,23</w:t>
            </w:r>
          </w:p>
        </w:tc>
        <w:tc>
          <w:tcPr>
            <w:tcW w:w="1842" w:type="dxa"/>
            <w:tcBorders>
              <w:top w:val="nil"/>
              <w:left w:val="nil"/>
              <w:bottom w:val="single" w:sz="8" w:space="0" w:color="auto"/>
              <w:right w:val="single" w:sz="8" w:space="0" w:color="auto"/>
            </w:tcBorders>
            <w:shd w:val="clear" w:color="auto" w:fill="auto"/>
            <w:noWrap/>
            <w:vAlign w:val="center"/>
            <w:hideMark/>
          </w:tcPr>
          <w:p w:rsidR="00F358EC" w:rsidRPr="00F358EC" w:rsidRDefault="00F358EC" w:rsidP="00F358EC">
            <w:pPr>
              <w:spacing w:before="0" w:after="0"/>
              <w:jc w:val="center"/>
              <w:rPr>
                <w:rFonts w:ascii="Times New Roman" w:eastAsia="Times New Roman" w:hAnsi="Times New Roman"/>
                <w:sz w:val="24"/>
                <w:szCs w:val="24"/>
                <w:lang w:val="ru-RU" w:eastAsia="ru-RU"/>
              </w:rPr>
            </w:pPr>
            <w:r w:rsidRPr="00F358EC">
              <w:rPr>
                <w:rFonts w:ascii="Times New Roman" w:eastAsia="Times New Roman" w:hAnsi="Times New Roman"/>
                <w:sz w:val="24"/>
                <w:szCs w:val="24"/>
                <w:lang w:eastAsia="ru-RU"/>
              </w:rPr>
              <w:t>0</w:t>
            </w:r>
          </w:p>
        </w:tc>
      </w:tr>
    </w:tbl>
    <w:p w:rsidR="00F358EC" w:rsidRPr="00F358EC" w:rsidRDefault="00F358EC" w:rsidP="00A95743">
      <w:pPr>
        <w:pStyle w:val="aff1"/>
      </w:pPr>
    </w:p>
    <w:p w:rsidR="00A95743" w:rsidRPr="00582814" w:rsidRDefault="00A95743" w:rsidP="00F358EC">
      <w:pPr>
        <w:spacing w:before="0" w:after="0"/>
        <w:jc w:val="left"/>
        <w:rPr>
          <w:rFonts w:ascii="Times New Roman" w:hAnsi="Times New Roman"/>
        </w:rPr>
      </w:pPr>
    </w:p>
    <w:p w:rsidR="004A5F6C" w:rsidRPr="00610562" w:rsidRDefault="006118A7" w:rsidP="004A5F6C">
      <w:pPr>
        <w:pStyle w:val="1"/>
        <w:rPr>
          <w:rFonts w:ascii="Times New Roman" w:hAnsi="Times New Roman"/>
          <w:color w:val="000000"/>
        </w:rPr>
      </w:pPr>
      <w:r w:rsidRPr="00610562">
        <w:rPr>
          <w:rFonts w:ascii="Times New Roman" w:hAnsi="Times New Roman"/>
          <w:color w:val="000000"/>
        </w:rPr>
        <w:lastRenderedPageBreak/>
        <w:t xml:space="preserve">Інформація щодо </w:t>
      </w:r>
      <w:r w:rsidR="004A5F6C" w:rsidRPr="00610562">
        <w:rPr>
          <w:rFonts w:ascii="Times New Roman" w:hAnsi="Times New Roman"/>
          <w:color w:val="000000"/>
        </w:rPr>
        <w:t>об'єктів незавершеного будівництва, реконструкції та технічного переоснащення</w:t>
      </w:r>
      <w:bookmarkEnd w:id="55"/>
    </w:p>
    <w:p w:rsidR="00250B9B" w:rsidRPr="005C300C" w:rsidRDefault="0006605F" w:rsidP="005C300C">
      <w:pPr>
        <w:ind w:firstLine="567"/>
        <w:rPr>
          <w:rFonts w:ascii="Times New Roman" w:hAnsi="Times New Roman"/>
          <w:sz w:val="28"/>
        </w:rPr>
      </w:pPr>
      <w:r w:rsidRPr="005C300C">
        <w:rPr>
          <w:rFonts w:ascii="Times New Roman" w:hAnsi="Times New Roman"/>
          <w:sz w:val="28"/>
        </w:rPr>
        <w:t xml:space="preserve">Перелік </w:t>
      </w:r>
      <w:r w:rsidR="00F0012F" w:rsidRPr="005C300C">
        <w:rPr>
          <w:rFonts w:ascii="Times New Roman" w:hAnsi="Times New Roman"/>
          <w:sz w:val="28"/>
        </w:rPr>
        <w:t>об'єктів</w:t>
      </w:r>
      <w:r w:rsidRPr="005C300C">
        <w:rPr>
          <w:rFonts w:ascii="Times New Roman" w:hAnsi="Times New Roman"/>
          <w:sz w:val="28"/>
        </w:rPr>
        <w:t xml:space="preserve"> незавершеного будівництва реконструкції та технічного переоснащення системи </w:t>
      </w:r>
      <w:r w:rsidR="00F0012F" w:rsidRPr="005C300C">
        <w:rPr>
          <w:rFonts w:ascii="Times New Roman" w:hAnsi="Times New Roman"/>
          <w:sz w:val="28"/>
        </w:rPr>
        <w:t>розподілу</w:t>
      </w:r>
      <w:r w:rsidRPr="005C300C">
        <w:rPr>
          <w:rFonts w:ascii="Times New Roman" w:hAnsi="Times New Roman"/>
          <w:sz w:val="28"/>
        </w:rPr>
        <w:t xml:space="preserve"> станом на початок прогнозного періоду</w:t>
      </w:r>
      <w:r w:rsidR="004A5F6C" w:rsidRPr="005C300C">
        <w:rPr>
          <w:rFonts w:ascii="Times New Roman" w:hAnsi="Times New Roman"/>
          <w:sz w:val="28"/>
        </w:rPr>
        <w:t xml:space="preserve"> наведено в </w:t>
      </w:r>
      <w:r w:rsidR="009133CD" w:rsidRPr="005C300C">
        <w:rPr>
          <w:rFonts w:ascii="Times New Roman" w:hAnsi="Times New Roman"/>
          <w:sz w:val="28"/>
        </w:rPr>
        <w:fldChar w:fldCharType="begin"/>
      </w:r>
      <w:r w:rsidR="009133CD" w:rsidRPr="005C300C">
        <w:rPr>
          <w:rFonts w:ascii="Times New Roman" w:hAnsi="Times New Roman"/>
          <w:sz w:val="28"/>
        </w:rPr>
        <w:instrText xml:space="preserve"> REF _Ref16676194 \h  \* MERGEFORMAT </w:instrText>
      </w:r>
      <w:r w:rsidR="009133CD" w:rsidRPr="005C300C">
        <w:rPr>
          <w:rFonts w:ascii="Times New Roman" w:hAnsi="Times New Roman"/>
          <w:sz w:val="28"/>
        </w:rPr>
      </w:r>
      <w:r w:rsidR="009133CD" w:rsidRPr="005C300C">
        <w:rPr>
          <w:rFonts w:ascii="Times New Roman" w:hAnsi="Times New Roman"/>
          <w:sz w:val="28"/>
        </w:rPr>
        <w:fldChar w:fldCharType="separate"/>
      </w:r>
      <w:r w:rsidR="000D033B" w:rsidRPr="005C300C">
        <w:rPr>
          <w:rFonts w:ascii="Times New Roman" w:hAnsi="Times New Roman"/>
          <w:b/>
          <w:sz w:val="28"/>
        </w:rPr>
        <w:t xml:space="preserve">Табл. </w:t>
      </w:r>
      <w:r w:rsidR="000D033B" w:rsidRPr="005C300C">
        <w:rPr>
          <w:rFonts w:ascii="Times New Roman" w:hAnsi="Times New Roman"/>
          <w:b/>
          <w:noProof/>
          <w:sz w:val="28"/>
        </w:rPr>
        <w:t>2</w:t>
      </w:r>
      <w:r w:rsidR="009133CD" w:rsidRPr="005C300C">
        <w:rPr>
          <w:rFonts w:ascii="Times New Roman" w:hAnsi="Times New Roman"/>
          <w:sz w:val="28"/>
        </w:rPr>
        <w:fldChar w:fldCharType="end"/>
      </w:r>
      <w:r w:rsidR="009D013B" w:rsidRPr="005C300C">
        <w:rPr>
          <w:rFonts w:ascii="Times New Roman" w:hAnsi="Times New Roman"/>
          <w:b/>
          <w:sz w:val="28"/>
        </w:rPr>
        <w:t>7</w:t>
      </w:r>
      <w:r w:rsidR="004A5F6C" w:rsidRPr="005C300C">
        <w:rPr>
          <w:rFonts w:ascii="Times New Roman" w:hAnsi="Times New Roman"/>
          <w:sz w:val="28"/>
        </w:rPr>
        <w:t>.</w:t>
      </w:r>
    </w:p>
    <w:p w:rsidR="00250B9B" w:rsidRPr="00582814" w:rsidRDefault="00250B9B" w:rsidP="004A5F6C">
      <w:pPr>
        <w:rPr>
          <w:rFonts w:ascii="Times New Roman" w:hAnsi="Times New Roman"/>
        </w:rPr>
      </w:pPr>
    </w:p>
    <w:p w:rsidR="00250B9B" w:rsidRPr="00582814" w:rsidRDefault="00250B9B" w:rsidP="004A5F6C">
      <w:pPr>
        <w:rPr>
          <w:rFonts w:ascii="Times New Roman" w:hAnsi="Times New Roman"/>
        </w:rPr>
        <w:sectPr w:rsidR="00250B9B" w:rsidRPr="00582814" w:rsidSect="00D60DE0">
          <w:headerReference w:type="default" r:id="rId11"/>
          <w:pgSz w:w="11906" w:h="16838"/>
          <w:pgMar w:top="1276" w:right="566" w:bottom="851" w:left="1134" w:header="340" w:footer="454" w:gutter="0"/>
          <w:cols w:space="708"/>
          <w:docGrid w:linePitch="360"/>
        </w:sectPr>
      </w:pPr>
    </w:p>
    <w:p w:rsidR="00250B9B" w:rsidRPr="005C300C" w:rsidRDefault="00250B9B" w:rsidP="00250B9B">
      <w:pPr>
        <w:pStyle w:val="a5"/>
        <w:rPr>
          <w:rFonts w:ascii="Times New Roman" w:hAnsi="Times New Roman"/>
          <w:sz w:val="26"/>
          <w:szCs w:val="26"/>
        </w:rPr>
      </w:pPr>
      <w:bookmarkStart w:id="56" w:name="_Ref16676194"/>
      <w:r w:rsidRPr="005C300C">
        <w:rPr>
          <w:rFonts w:ascii="Times New Roman" w:hAnsi="Times New Roman"/>
          <w:sz w:val="26"/>
          <w:szCs w:val="26"/>
        </w:rPr>
        <w:lastRenderedPageBreak/>
        <w:t xml:space="preserve">Табл. </w:t>
      </w:r>
      <w:r w:rsidR="009E4C75" w:rsidRPr="005C300C">
        <w:rPr>
          <w:rFonts w:ascii="Times New Roman" w:hAnsi="Times New Roman"/>
          <w:sz w:val="26"/>
          <w:szCs w:val="26"/>
        </w:rPr>
        <w:fldChar w:fldCharType="begin"/>
      </w:r>
      <w:r w:rsidRPr="005C300C">
        <w:rPr>
          <w:rFonts w:ascii="Times New Roman" w:hAnsi="Times New Roman"/>
          <w:sz w:val="26"/>
          <w:szCs w:val="26"/>
        </w:rPr>
        <w:instrText xml:space="preserve"> SEQ Табл. \* ARABIC </w:instrText>
      </w:r>
      <w:r w:rsidR="009E4C75" w:rsidRPr="005C300C">
        <w:rPr>
          <w:rFonts w:ascii="Times New Roman" w:hAnsi="Times New Roman"/>
          <w:sz w:val="26"/>
          <w:szCs w:val="26"/>
        </w:rPr>
        <w:fldChar w:fldCharType="separate"/>
      </w:r>
      <w:r w:rsidR="000D033B" w:rsidRPr="005C300C">
        <w:rPr>
          <w:rFonts w:ascii="Times New Roman" w:hAnsi="Times New Roman"/>
          <w:noProof/>
          <w:sz w:val="26"/>
          <w:szCs w:val="26"/>
        </w:rPr>
        <w:t>2</w:t>
      </w:r>
      <w:r w:rsidR="009E4C75" w:rsidRPr="005C300C">
        <w:rPr>
          <w:rFonts w:ascii="Times New Roman" w:hAnsi="Times New Roman"/>
          <w:sz w:val="26"/>
          <w:szCs w:val="26"/>
        </w:rPr>
        <w:fldChar w:fldCharType="end"/>
      </w:r>
      <w:bookmarkEnd w:id="56"/>
      <w:r w:rsidR="009D4E72" w:rsidRPr="005C300C">
        <w:rPr>
          <w:rFonts w:ascii="Times New Roman" w:hAnsi="Times New Roman"/>
          <w:sz w:val="26"/>
          <w:szCs w:val="26"/>
        </w:rPr>
        <w:t>6</w:t>
      </w:r>
      <w:r w:rsidRPr="005C300C">
        <w:rPr>
          <w:rFonts w:ascii="Times New Roman" w:hAnsi="Times New Roman"/>
          <w:sz w:val="26"/>
          <w:szCs w:val="26"/>
        </w:rPr>
        <w:t xml:space="preserve">. </w:t>
      </w:r>
      <w:r w:rsidR="0006605F" w:rsidRPr="005C300C">
        <w:rPr>
          <w:rFonts w:ascii="Times New Roman" w:hAnsi="Times New Roman"/>
          <w:sz w:val="26"/>
          <w:szCs w:val="26"/>
        </w:rPr>
        <w:t xml:space="preserve">Перелік </w:t>
      </w:r>
      <w:r w:rsidR="00F0012F" w:rsidRPr="005C300C">
        <w:rPr>
          <w:rFonts w:ascii="Times New Roman" w:hAnsi="Times New Roman"/>
          <w:sz w:val="26"/>
          <w:szCs w:val="26"/>
        </w:rPr>
        <w:t>об'єктів</w:t>
      </w:r>
      <w:r w:rsidR="0006605F" w:rsidRPr="005C300C">
        <w:rPr>
          <w:rFonts w:ascii="Times New Roman" w:hAnsi="Times New Roman"/>
          <w:sz w:val="26"/>
          <w:szCs w:val="26"/>
        </w:rPr>
        <w:t xml:space="preserve"> незавершеного будівництва реконструкції та технічного переоснащення системи </w:t>
      </w:r>
      <w:r w:rsidR="00F0012F" w:rsidRPr="005C300C">
        <w:rPr>
          <w:rFonts w:ascii="Times New Roman" w:hAnsi="Times New Roman"/>
          <w:sz w:val="26"/>
          <w:szCs w:val="26"/>
        </w:rPr>
        <w:t>розподілу</w:t>
      </w:r>
      <w:r w:rsidR="0006605F" w:rsidRPr="005C300C">
        <w:rPr>
          <w:rFonts w:ascii="Times New Roman" w:hAnsi="Times New Roman"/>
          <w:sz w:val="26"/>
          <w:szCs w:val="26"/>
        </w:rPr>
        <w:t xml:space="preserve"> станом на початок прогнозного періоду</w:t>
      </w:r>
    </w:p>
    <w:tbl>
      <w:tblPr>
        <w:tblW w:w="15537" w:type="dxa"/>
        <w:jc w:val="center"/>
        <w:tblLook w:val="04A0" w:firstRow="1" w:lastRow="0" w:firstColumn="1" w:lastColumn="0" w:noHBand="0" w:noVBand="1"/>
      </w:tblPr>
      <w:tblGrid>
        <w:gridCol w:w="537"/>
        <w:gridCol w:w="3206"/>
        <w:gridCol w:w="1407"/>
        <w:gridCol w:w="1506"/>
        <w:gridCol w:w="1611"/>
        <w:gridCol w:w="1660"/>
        <w:gridCol w:w="1798"/>
        <w:gridCol w:w="1728"/>
        <w:gridCol w:w="2084"/>
      </w:tblGrid>
      <w:tr w:rsidR="00AE30F8" w:rsidRPr="00070063" w:rsidTr="001627D1">
        <w:trPr>
          <w:trHeight w:val="794"/>
          <w:tblHeader/>
          <w:jc w:val="center"/>
        </w:trPr>
        <w:tc>
          <w:tcPr>
            <w:tcW w:w="53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 з/п</w:t>
            </w:r>
          </w:p>
        </w:tc>
        <w:tc>
          <w:tcPr>
            <w:tcW w:w="3206"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Найменування об'єктів</w:t>
            </w:r>
          </w:p>
        </w:tc>
        <w:tc>
          <w:tcPr>
            <w:tcW w:w="1407" w:type="dxa"/>
            <w:tcBorders>
              <w:top w:val="single" w:sz="8" w:space="0" w:color="auto"/>
              <w:left w:val="nil"/>
              <w:bottom w:val="single" w:sz="4" w:space="0" w:color="auto"/>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Початок виконання ПВР робіт (рік, місяць)</w:t>
            </w:r>
          </w:p>
        </w:tc>
        <w:tc>
          <w:tcPr>
            <w:tcW w:w="1506"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Початок виконання БМР (рік,місяць)</w:t>
            </w:r>
          </w:p>
        </w:tc>
        <w:tc>
          <w:tcPr>
            <w:tcW w:w="161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 xml:space="preserve">Затверджена кошторисна вартість, тис. </w:t>
            </w:r>
            <w:r w:rsidR="00610274" w:rsidRPr="00070063">
              <w:rPr>
                <w:rFonts w:ascii="Times New Roman" w:eastAsia="Times New Roman" w:hAnsi="Times New Roman"/>
                <w:b/>
                <w:bCs/>
                <w:color w:val="000000"/>
                <w:sz w:val="24"/>
                <w:szCs w:val="24"/>
              </w:rPr>
              <w:t>г</w:t>
            </w:r>
            <w:r w:rsidRPr="00070063">
              <w:rPr>
                <w:rFonts w:ascii="Times New Roman" w:eastAsia="Times New Roman" w:hAnsi="Times New Roman"/>
                <w:b/>
                <w:bCs/>
                <w:color w:val="000000"/>
                <w:sz w:val="24"/>
                <w:szCs w:val="24"/>
              </w:rPr>
              <w:t>рн (без ПДВ)</w:t>
            </w:r>
          </w:p>
        </w:tc>
        <w:tc>
          <w:tcPr>
            <w:tcW w:w="1660" w:type="dxa"/>
            <w:tcBorders>
              <w:top w:val="single" w:sz="8" w:space="0" w:color="auto"/>
              <w:left w:val="nil"/>
              <w:bottom w:val="single" w:sz="4" w:space="0" w:color="auto"/>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Залишок кошторисної вартості на дату початку 2020 року, тис. грн (без ПДВ)</w:t>
            </w:r>
          </w:p>
        </w:tc>
        <w:tc>
          <w:tcPr>
            <w:tcW w:w="1798"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Характер робіт</w:t>
            </w:r>
          </w:p>
        </w:tc>
        <w:tc>
          <w:tcPr>
            <w:tcW w:w="1728"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Джерело фінансування</w:t>
            </w:r>
          </w:p>
        </w:tc>
        <w:tc>
          <w:tcPr>
            <w:tcW w:w="2084"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Пропозиції щодо подальшого використання (виконати, списати, продати тощо), зазначити роки</w:t>
            </w:r>
          </w:p>
        </w:tc>
      </w:tr>
      <w:tr w:rsidR="00AE30F8" w:rsidRPr="00070063" w:rsidTr="001627D1">
        <w:trPr>
          <w:trHeight w:val="20"/>
          <w:jc w:val="center"/>
        </w:trPr>
        <w:tc>
          <w:tcPr>
            <w:tcW w:w="37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Мережі 110-35 кВ</w:t>
            </w:r>
          </w:p>
        </w:tc>
        <w:tc>
          <w:tcPr>
            <w:tcW w:w="1407" w:type="dxa"/>
            <w:tcBorders>
              <w:top w:val="single" w:sz="4" w:space="0" w:color="auto"/>
              <w:left w:val="nil"/>
              <w:bottom w:val="single" w:sz="8" w:space="0" w:color="auto"/>
              <w:right w:val="single" w:sz="8" w:space="0" w:color="auto"/>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p>
        </w:tc>
        <w:tc>
          <w:tcPr>
            <w:tcW w:w="1506" w:type="dxa"/>
            <w:tcBorders>
              <w:top w:val="nil"/>
              <w:left w:val="nil"/>
              <w:bottom w:val="single" w:sz="8" w:space="0" w:color="auto"/>
              <w:right w:val="single" w:sz="8" w:space="0" w:color="auto"/>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p>
        </w:tc>
        <w:tc>
          <w:tcPr>
            <w:tcW w:w="1611" w:type="dxa"/>
            <w:tcBorders>
              <w:top w:val="nil"/>
              <w:left w:val="nil"/>
              <w:bottom w:val="single" w:sz="8" w:space="0" w:color="auto"/>
              <w:right w:val="single" w:sz="8" w:space="0" w:color="auto"/>
            </w:tcBorders>
            <w:shd w:val="clear" w:color="auto" w:fill="auto"/>
            <w:vAlign w:val="center"/>
            <w:hideMark/>
          </w:tcPr>
          <w:p w:rsidR="000E3462" w:rsidRPr="00070063" w:rsidRDefault="000E3462" w:rsidP="0067061E">
            <w:pPr>
              <w:spacing w:before="0" w:after="0"/>
              <w:jc w:val="center"/>
              <w:rPr>
                <w:rFonts w:ascii="Times New Roman" w:hAnsi="Times New Roman"/>
                <w:b/>
                <w:color w:val="000000"/>
                <w:sz w:val="24"/>
                <w:szCs w:val="24"/>
              </w:rPr>
            </w:pPr>
            <w:r w:rsidRPr="00070063">
              <w:rPr>
                <w:rFonts w:ascii="Times New Roman" w:hAnsi="Times New Roman"/>
                <w:b/>
                <w:color w:val="000000"/>
                <w:sz w:val="24"/>
                <w:szCs w:val="24"/>
              </w:rPr>
              <w:t>377 845,56</w:t>
            </w:r>
          </w:p>
        </w:tc>
        <w:tc>
          <w:tcPr>
            <w:tcW w:w="1660" w:type="dxa"/>
            <w:tcBorders>
              <w:top w:val="single" w:sz="4" w:space="0" w:color="auto"/>
              <w:left w:val="nil"/>
              <w:bottom w:val="single" w:sz="8" w:space="0" w:color="auto"/>
              <w:right w:val="single" w:sz="8" w:space="0" w:color="auto"/>
            </w:tcBorders>
            <w:shd w:val="clear" w:color="auto" w:fill="auto"/>
            <w:vAlign w:val="center"/>
            <w:hideMark/>
          </w:tcPr>
          <w:p w:rsidR="000E3462" w:rsidRPr="00070063" w:rsidRDefault="000E3462" w:rsidP="0067061E">
            <w:pPr>
              <w:spacing w:before="0" w:after="0"/>
              <w:jc w:val="center"/>
              <w:rPr>
                <w:rFonts w:ascii="Times New Roman" w:hAnsi="Times New Roman"/>
                <w:b/>
                <w:color w:val="000000"/>
                <w:sz w:val="24"/>
                <w:szCs w:val="24"/>
              </w:rPr>
            </w:pPr>
            <w:r w:rsidRPr="00070063">
              <w:rPr>
                <w:rFonts w:ascii="Times New Roman" w:hAnsi="Times New Roman"/>
                <w:b/>
                <w:color w:val="000000"/>
                <w:sz w:val="24"/>
                <w:szCs w:val="24"/>
              </w:rPr>
              <w:t>377 845,56</w:t>
            </w:r>
          </w:p>
        </w:tc>
        <w:tc>
          <w:tcPr>
            <w:tcW w:w="1798" w:type="dxa"/>
            <w:tcBorders>
              <w:top w:val="nil"/>
              <w:left w:val="nil"/>
              <w:bottom w:val="single" w:sz="8" w:space="0" w:color="auto"/>
              <w:right w:val="single" w:sz="8" w:space="0" w:color="auto"/>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p>
        </w:tc>
        <w:tc>
          <w:tcPr>
            <w:tcW w:w="1728" w:type="dxa"/>
            <w:tcBorders>
              <w:top w:val="nil"/>
              <w:left w:val="nil"/>
              <w:bottom w:val="single" w:sz="8" w:space="0" w:color="auto"/>
              <w:right w:val="single" w:sz="8" w:space="0" w:color="auto"/>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p>
        </w:tc>
        <w:tc>
          <w:tcPr>
            <w:tcW w:w="2084" w:type="dxa"/>
            <w:tcBorders>
              <w:top w:val="nil"/>
              <w:left w:val="nil"/>
              <w:bottom w:val="single" w:sz="8" w:space="0" w:color="auto"/>
              <w:right w:val="single" w:sz="8" w:space="0" w:color="auto"/>
            </w:tcBorders>
            <w:shd w:val="clear" w:color="auto" w:fill="auto"/>
            <w:vAlign w:val="center"/>
            <w:hideMark/>
          </w:tcPr>
          <w:p w:rsidR="000E3462" w:rsidRPr="00070063" w:rsidRDefault="000E3462" w:rsidP="00692A6D">
            <w:pPr>
              <w:spacing w:before="0" w:after="0"/>
              <w:jc w:val="center"/>
              <w:rPr>
                <w:rFonts w:ascii="Times New Roman" w:eastAsia="Times New Roman" w:hAnsi="Times New Roman"/>
                <w:b/>
                <w:bCs/>
                <w:color w:val="000000"/>
                <w:sz w:val="24"/>
                <w:szCs w:val="24"/>
              </w:rPr>
            </w:pP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w:t>
            </w:r>
          </w:p>
        </w:tc>
        <w:tc>
          <w:tcPr>
            <w:tcW w:w="3206" w:type="dxa"/>
            <w:tcBorders>
              <w:top w:val="nil"/>
              <w:left w:val="nil"/>
              <w:bottom w:val="single" w:sz="8" w:space="0" w:color="auto"/>
              <w:right w:val="single" w:sz="8" w:space="0" w:color="auto"/>
            </w:tcBorders>
            <w:shd w:val="clear" w:color="auto" w:fill="auto"/>
            <w:vAlign w:val="center"/>
          </w:tcPr>
          <w:p w:rsidR="00250B9B" w:rsidRPr="00070063" w:rsidRDefault="00134ADE"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150 кВ тягової підстанції Батуринська, організація комерційного обліку електроенергії на МБН.</w:t>
            </w:r>
          </w:p>
        </w:tc>
        <w:tc>
          <w:tcPr>
            <w:tcW w:w="1407" w:type="dxa"/>
            <w:tcBorders>
              <w:top w:val="nil"/>
              <w:left w:val="nil"/>
              <w:bottom w:val="single" w:sz="8" w:space="0" w:color="auto"/>
              <w:right w:val="single" w:sz="8" w:space="0" w:color="auto"/>
            </w:tcBorders>
            <w:shd w:val="clear" w:color="auto" w:fill="auto"/>
            <w:vAlign w:val="center"/>
            <w:hideMark/>
          </w:tcPr>
          <w:p w:rsidR="00250B9B" w:rsidRPr="00070063" w:rsidRDefault="00134ADE"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hideMark/>
          </w:tcPr>
          <w:p w:rsidR="00250B9B" w:rsidRPr="00070063" w:rsidRDefault="00134ADE" w:rsidP="00692A6D">
            <w:pPr>
              <w:jc w:val="center"/>
              <w:rPr>
                <w:rFonts w:ascii="Times New Roman" w:eastAsia="Times New Roman" w:hAnsi="Times New Roman"/>
                <w:color w:val="000000"/>
                <w:sz w:val="24"/>
                <w:szCs w:val="24"/>
              </w:rPr>
            </w:pPr>
            <w:r w:rsidRPr="00070063">
              <w:rPr>
                <w:rFonts w:ascii="Times New Roman" w:hAnsi="Times New Roman"/>
                <w:sz w:val="24"/>
                <w:szCs w:val="24"/>
              </w:rPr>
              <w:t>17 236,00</w:t>
            </w:r>
          </w:p>
        </w:tc>
        <w:tc>
          <w:tcPr>
            <w:tcW w:w="1660" w:type="dxa"/>
            <w:tcBorders>
              <w:top w:val="nil"/>
              <w:left w:val="nil"/>
              <w:bottom w:val="single" w:sz="8" w:space="0" w:color="auto"/>
              <w:right w:val="single" w:sz="8" w:space="0" w:color="auto"/>
            </w:tcBorders>
            <w:shd w:val="clear" w:color="auto" w:fill="auto"/>
            <w:vAlign w:val="center"/>
            <w:hideMark/>
          </w:tcPr>
          <w:p w:rsidR="00250B9B" w:rsidRPr="00070063" w:rsidRDefault="000A7618" w:rsidP="00692A6D">
            <w:pPr>
              <w:spacing w:before="0" w:after="0"/>
              <w:jc w:val="center"/>
              <w:rPr>
                <w:rFonts w:ascii="Times New Roman" w:eastAsia="Times New Roman" w:hAnsi="Times New Roman"/>
                <w:color w:val="000000"/>
                <w:sz w:val="24"/>
                <w:szCs w:val="24"/>
              </w:rPr>
            </w:pPr>
            <w:r w:rsidRPr="00070063">
              <w:rPr>
                <w:rFonts w:ascii="Times New Roman" w:hAnsi="Times New Roman"/>
                <w:sz w:val="24"/>
                <w:szCs w:val="24"/>
              </w:rPr>
              <w:t>17 236,00</w:t>
            </w:r>
          </w:p>
        </w:tc>
        <w:tc>
          <w:tcPr>
            <w:tcW w:w="1798" w:type="dxa"/>
            <w:tcBorders>
              <w:top w:val="nil"/>
              <w:left w:val="nil"/>
              <w:bottom w:val="single" w:sz="8" w:space="0" w:color="auto"/>
              <w:right w:val="single" w:sz="8" w:space="0" w:color="auto"/>
            </w:tcBorders>
            <w:shd w:val="clear" w:color="auto" w:fill="auto"/>
            <w:vAlign w:val="center"/>
            <w:hideMark/>
          </w:tcPr>
          <w:p w:rsidR="00250B9B" w:rsidRPr="00070063" w:rsidRDefault="000A7618"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hideMark/>
          </w:tcPr>
          <w:p w:rsidR="00250B9B"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7C7E90"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w:t>
            </w:r>
          </w:p>
        </w:tc>
        <w:tc>
          <w:tcPr>
            <w:tcW w:w="3206" w:type="dxa"/>
            <w:tcBorders>
              <w:top w:val="nil"/>
              <w:left w:val="nil"/>
              <w:bottom w:val="single" w:sz="8" w:space="0" w:color="auto"/>
              <w:right w:val="single" w:sz="8" w:space="0" w:color="auto"/>
            </w:tcBorders>
            <w:shd w:val="clear" w:color="auto" w:fill="auto"/>
            <w:vAlign w:val="center"/>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150 кВ тягової підстанції Синельнікове</w:t>
            </w:r>
          </w:p>
        </w:tc>
        <w:tc>
          <w:tcPr>
            <w:tcW w:w="1407" w:type="dxa"/>
            <w:tcBorders>
              <w:top w:val="nil"/>
              <w:left w:val="nil"/>
              <w:bottom w:val="single" w:sz="8" w:space="0" w:color="auto"/>
              <w:right w:val="single" w:sz="8" w:space="0" w:color="auto"/>
            </w:tcBorders>
            <w:shd w:val="clear" w:color="auto" w:fill="auto"/>
            <w:vAlign w:val="center"/>
            <w:hideMark/>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hideMark/>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32935,13</w:t>
            </w:r>
          </w:p>
        </w:tc>
        <w:tc>
          <w:tcPr>
            <w:tcW w:w="1660" w:type="dxa"/>
            <w:tcBorders>
              <w:top w:val="nil"/>
              <w:left w:val="nil"/>
              <w:bottom w:val="single" w:sz="8" w:space="0" w:color="auto"/>
              <w:right w:val="single" w:sz="8" w:space="0" w:color="auto"/>
            </w:tcBorders>
            <w:shd w:val="clear" w:color="auto" w:fill="auto"/>
            <w:vAlign w:val="center"/>
            <w:hideMark/>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32935,13</w:t>
            </w:r>
          </w:p>
        </w:tc>
        <w:tc>
          <w:tcPr>
            <w:tcW w:w="179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7C7E90"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3</w:t>
            </w:r>
          </w:p>
        </w:tc>
        <w:tc>
          <w:tcPr>
            <w:tcW w:w="3206" w:type="dxa"/>
            <w:tcBorders>
              <w:top w:val="nil"/>
              <w:left w:val="nil"/>
              <w:bottom w:val="single" w:sz="8" w:space="0" w:color="auto"/>
              <w:right w:val="single" w:sz="8" w:space="0" w:color="auto"/>
            </w:tcBorders>
            <w:shd w:val="clear" w:color="auto" w:fill="auto"/>
            <w:vAlign w:val="center"/>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150 кВ тягової підстанції Якімівка</w:t>
            </w:r>
          </w:p>
        </w:tc>
        <w:tc>
          <w:tcPr>
            <w:tcW w:w="1407"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51194,0</w:t>
            </w:r>
          </w:p>
        </w:tc>
        <w:tc>
          <w:tcPr>
            <w:tcW w:w="1660"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51194,0</w:t>
            </w:r>
          </w:p>
        </w:tc>
        <w:tc>
          <w:tcPr>
            <w:tcW w:w="179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0E3462">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w:t>
            </w:r>
            <w:r w:rsidR="000E3462" w:rsidRPr="00070063">
              <w:rPr>
                <w:rFonts w:ascii="Times New Roman" w:eastAsia="Times New Roman" w:hAnsi="Times New Roman"/>
                <w:color w:val="000000"/>
                <w:sz w:val="24"/>
                <w:szCs w:val="24"/>
              </w:rPr>
              <w:t xml:space="preserve">1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4</w:t>
            </w:r>
          </w:p>
        </w:tc>
        <w:tc>
          <w:tcPr>
            <w:tcW w:w="3206" w:type="dxa"/>
            <w:tcBorders>
              <w:top w:val="nil"/>
              <w:left w:val="nil"/>
              <w:bottom w:val="single" w:sz="8" w:space="0" w:color="auto"/>
              <w:right w:val="single" w:sz="8" w:space="0" w:color="auto"/>
            </w:tcBorders>
            <w:shd w:val="clear" w:color="auto" w:fill="auto"/>
            <w:vAlign w:val="center"/>
          </w:tcPr>
          <w:p w:rsidR="00144413" w:rsidRPr="00070063" w:rsidRDefault="00CC79CB"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150 кВ тягової підстанції Мінеральна</w:t>
            </w:r>
          </w:p>
        </w:tc>
        <w:tc>
          <w:tcPr>
            <w:tcW w:w="1407"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12846,9</w:t>
            </w:r>
          </w:p>
        </w:tc>
        <w:tc>
          <w:tcPr>
            <w:tcW w:w="1660"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12846,9</w:t>
            </w:r>
          </w:p>
        </w:tc>
        <w:tc>
          <w:tcPr>
            <w:tcW w:w="179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0E3462">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w:t>
            </w:r>
            <w:r w:rsidR="000E3462" w:rsidRPr="00070063">
              <w:rPr>
                <w:rFonts w:ascii="Times New Roman" w:eastAsia="Times New Roman" w:hAnsi="Times New Roman"/>
                <w:color w:val="000000"/>
                <w:sz w:val="24"/>
                <w:szCs w:val="24"/>
              </w:rPr>
              <w:t>1</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5</w:t>
            </w:r>
          </w:p>
        </w:tc>
        <w:tc>
          <w:tcPr>
            <w:tcW w:w="3206" w:type="dxa"/>
            <w:tcBorders>
              <w:top w:val="nil"/>
              <w:left w:val="nil"/>
              <w:bottom w:val="single" w:sz="8" w:space="0" w:color="auto"/>
              <w:right w:val="single" w:sz="8" w:space="0" w:color="auto"/>
            </w:tcBorders>
            <w:shd w:val="clear" w:color="auto" w:fill="auto"/>
            <w:vAlign w:val="center"/>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150 кВ тягової підстанції Утішна</w:t>
            </w:r>
          </w:p>
        </w:tc>
        <w:tc>
          <w:tcPr>
            <w:tcW w:w="1407" w:type="dxa"/>
            <w:tcBorders>
              <w:top w:val="nil"/>
              <w:left w:val="nil"/>
              <w:bottom w:val="single" w:sz="8" w:space="0" w:color="auto"/>
              <w:right w:val="single" w:sz="8" w:space="0" w:color="auto"/>
            </w:tcBorders>
            <w:shd w:val="clear" w:color="auto" w:fill="auto"/>
            <w:vAlign w:val="center"/>
            <w:hideMark/>
          </w:tcPr>
          <w:p w:rsidR="00144413" w:rsidRPr="00070063" w:rsidRDefault="00A41C5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hideMark/>
          </w:tcPr>
          <w:p w:rsidR="00144413" w:rsidRPr="00070063" w:rsidRDefault="000244BE"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40077,021</w:t>
            </w:r>
          </w:p>
        </w:tc>
        <w:tc>
          <w:tcPr>
            <w:tcW w:w="1660" w:type="dxa"/>
            <w:tcBorders>
              <w:top w:val="nil"/>
              <w:left w:val="nil"/>
              <w:bottom w:val="single" w:sz="8" w:space="0" w:color="auto"/>
              <w:right w:val="single" w:sz="8" w:space="0" w:color="auto"/>
            </w:tcBorders>
            <w:shd w:val="clear" w:color="auto" w:fill="auto"/>
            <w:vAlign w:val="center"/>
            <w:hideMark/>
          </w:tcPr>
          <w:p w:rsidR="00144413" w:rsidRPr="00070063" w:rsidRDefault="000244BE"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40077,021</w:t>
            </w:r>
          </w:p>
        </w:tc>
        <w:tc>
          <w:tcPr>
            <w:tcW w:w="179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hideMark/>
          </w:tcPr>
          <w:p w:rsidR="00144413" w:rsidRPr="00070063" w:rsidRDefault="00144413"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7C7E90"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286D96"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6</w:t>
            </w:r>
          </w:p>
        </w:tc>
        <w:tc>
          <w:tcPr>
            <w:tcW w:w="3206"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ВРУ-150 кВ ПС-150/35/10 кВ «Сокологірна»</w:t>
            </w:r>
          </w:p>
        </w:tc>
        <w:tc>
          <w:tcPr>
            <w:tcW w:w="1407"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tcPr>
          <w:p w:rsidR="00286D96"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51071,0</w:t>
            </w:r>
          </w:p>
        </w:tc>
        <w:tc>
          <w:tcPr>
            <w:tcW w:w="1660"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51071,0</w:t>
            </w:r>
          </w:p>
        </w:tc>
        <w:tc>
          <w:tcPr>
            <w:tcW w:w="179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286D96" w:rsidRPr="00070063" w:rsidRDefault="00286D96" w:rsidP="007C7E90">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w:t>
            </w:r>
            <w:r w:rsidR="007C7E90" w:rsidRPr="00070063">
              <w:rPr>
                <w:rFonts w:ascii="Times New Roman" w:eastAsia="Times New Roman" w:hAnsi="Times New Roman"/>
                <w:color w:val="000000"/>
                <w:sz w:val="24"/>
                <w:szCs w:val="24"/>
              </w:rPr>
              <w:t xml:space="preserve">2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286D96"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7</w:t>
            </w:r>
          </w:p>
        </w:tc>
        <w:tc>
          <w:tcPr>
            <w:tcW w:w="3206"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 xml:space="preserve">«Технічне переоснащення </w:t>
            </w:r>
            <w:r w:rsidRPr="00070063">
              <w:rPr>
                <w:rFonts w:ascii="Times New Roman" w:eastAsia="Times New Roman" w:hAnsi="Times New Roman"/>
                <w:color w:val="000000"/>
                <w:sz w:val="24"/>
                <w:szCs w:val="24"/>
              </w:rPr>
              <w:lastRenderedPageBreak/>
              <w:t>ВРУ-150 кВ ПС-150/35/10 кВ «Партизани»</w:t>
            </w:r>
          </w:p>
        </w:tc>
        <w:tc>
          <w:tcPr>
            <w:tcW w:w="1407"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jc w:val="center"/>
              <w:rPr>
                <w:rFonts w:ascii="Times New Roman" w:hAnsi="Times New Roman"/>
                <w:sz w:val="24"/>
                <w:szCs w:val="24"/>
              </w:rPr>
            </w:pPr>
            <w:r w:rsidRPr="00070063">
              <w:rPr>
                <w:rFonts w:ascii="Times New Roman" w:eastAsia="Times New Roman" w:hAnsi="Times New Roman"/>
                <w:color w:val="000000"/>
                <w:sz w:val="24"/>
                <w:szCs w:val="24"/>
              </w:rPr>
              <w:lastRenderedPageBreak/>
              <w:t>2018</w:t>
            </w:r>
          </w:p>
        </w:tc>
        <w:tc>
          <w:tcPr>
            <w:tcW w:w="1506" w:type="dxa"/>
            <w:tcBorders>
              <w:top w:val="nil"/>
              <w:left w:val="nil"/>
              <w:bottom w:val="single" w:sz="8" w:space="0" w:color="auto"/>
              <w:right w:val="single" w:sz="8" w:space="0" w:color="auto"/>
            </w:tcBorders>
            <w:shd w:val="clear" w:color="auto" w:fill="auto"/>
            <w:noWrap/>
            <w:vAlign w:val="center"/>
          </w:tcPr>
          <w:p w:rsidR="00286D96"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91360,0</w:t>
            </w:r>
          </w:p>
        </w:tc>
        <w:tc>
          <w:tcPr>
            <w:tcW w:w="1660"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91360,0</w:t>
            </w:r>
          </w:p>
        </w:tc>
        <w:tc>
          <w:tcPr>
            <w:tcW w:w="179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jc w:val="center"/>
              <w:rPr>
                <w:rFonts w:ascii="Times New Roman" w:hAnsi="Times New Roman"/>
                <w:sz w:val="24"/>
                <w:szCs w:val="24"/>
              </w:rPr>
            </w:pPr>
            <w:r w:rsidRPr="00070063">
              <w:rPr>
                <w:rFonts w:ascii="Times New Roman" w:hAnsi="Times New Roman"/>
                <w:sz w:val="24"/>
                <w:szCs w:val="24"/>
              </w:rPr>
              <w:t xml:space="preserve">Технічне </w:t>
            </w:r>
            <w:r w:rsidRPr="00070063">
              <w:rPr>
                <w:rFonts w:ascii="Times New Roman" w:hAnsi="Times New Roman"/>
                <w:sz w:val="24"/>
                <w:szCs w:val="24"/>
              </w:rPr>
              <w:lastRenderedPageBreak/>
              <w:t>переоснащення</w:t>
            </w:r>
          </w:p>
        </w:tc>
        <w:tc>
          <w:tcPr>
            <w:tcW w:w="172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lastRenderedPageBreak/>
              <w:t xml:space="preserve">складова </w:t>
            </w:r>
            <w:r w:rsidRPr="00070063">
              <w:rPr>
                <w:rFonts w:ascii="Times New Roman" w:eastAsia="Times New Roman" w:hAnsi="Times New Roman"/>
                <w:color w:val="000000"/>
                <w:sz w:val="24"/>
                <w:szCs w:val="24"/>
              </w:rPr>
              <w:lastRenderedPageBreak/>
              <w:t>тарифу</w:t>
            </w:r>
          </w:p>
        </w:tc>
        <w:tc>
          <w:tcPr>
            <w:tcW w:w="2084"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lastRenderedPageBreak/>
              <w:t>виконати, 2020</w:t>
            </w:r>
            <w:r w:rsidR="007C7E90"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lastRenderedPageBreak/>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286D96"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lastRenderedPageBreak/>
              <w:t>8</w:t>
            </w:r>
          </w:p>
        </w:tc>
        <w:tc>
          <w:tcPr>
            <w:tcW w:w="3206"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шаф управління автоматики та захисту приєднань ВРУ-154 кВ, ВРУ-35 кВ, ЗРУ-10 кВ ПС Ульянівка</w:t>
            </w:r>
          </w:p>
        </w:tc>
        <w:tc>
          <w:tcPr>
            <w:tcW w:w="1407" w:type="dxa"/>
            <w:tcBorders>
              <w:top w:val="nil"/>
              <w:left w:val="nil"/>
              <w:bottom w:val="single" w:sz="8" w:space="0" w:color="auto"/>
              <w:right w:val="single" w:sz="8" w:space="0" w:color="auto"/>
            </w:tcBorders>
            <w:shd w:val="clear" w:color="auto" w:fill="auto"/>
            <w:vAlign w:val="center"/>
          </w:tcPr>
          <w:p w:rsidR="00286D96" w:rsidRPr="00070063" w:rsidRDefault="00C66A10"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2019</w:t>
            </w:r>
          </w:p>
        </w:tc>
        <w:tc>
          <w:tcPr>
            <w:tcW w:w="1506" w:type="dxa"/>
            <w:tcBorders>
              <w:top w:val="nil"/>
              <w:left w:val="nil"/>
              <w:bottom w:val="single" w:sz="8" w:space="0" w:color="auto"/>
              <w:right w:val="single" w:sz="8" w:space="0" w:color="auto"/>
            </w:tcBorders>
            <w:shd w:val="clear" w:color="auto" w:fill="auto"/>
            <w:noWrap/>
            <w:vAlign w:val="center"/>
          </w:tcPr>
          <w:p w:rsidR="00286D96"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286D96"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8731,0</w:t>
            </w:r>
          </w:p>
        </w:tc>
        <w:tc>
          <w:tcPr>
            <w:tcW w:w="1660" w:type="dxa"/>
            <w:tcBorders>
              <w:top w:val="nil"/>
              <w:left w:val="nil"/>
              <w:bottom w:val="single" w:sz="8" w:space="0" w:color="auto"/>
              <w:right w:val="single" w:sz="8" w:space="0" w:color="auto"/>
            </w:tcBorders>
            <w:shd w:val="clear" w:color="auto" w:fill="auto"/>
            <w:vAlign w:val="center"/>
          </w:tcPr>
          <w:p w:rsidR="00286D96"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8731,0</w:t>
            </w:r>
          </w:p>
        </w:tc>
        <w:tc>
          <w:tcPr>
            <w:tcW w:w="179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286D96" w:rsidRPr="00070063" w:rsidRDefault="00286D96"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7C7E90"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C66A10"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w:t>
            </w:r>
          </w:p>
        </w:tc>
        <w:tc>
          <w:tcPr>
            <w:tcW w:w="3206"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ВРП 35 кВ та ЗРП 10 кВ тягової підстанції Варварівка</w:t>
            </w:r>
          </w:p>
        </w:tc>
        <w:tc>
          <w:tcPr>
            <w:tcW w:w="1407"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18500,214</w:t>
            </w:r>
          </w:p>
        </w:tc>
        <w:tc>
          <w:tcPr>
            <w:tcW w:w="1660"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18500,214</w:t>
            </w:r>
          </w:p>
        </w:tc>
        <w:tc>
          <w:tcPr>
            <w:tcW w:w="1798"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C66A10" w:rsidRPr="00070063" w:rsidRDefault="00C66A10" w:rsidP="00E51176">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w:t>
            </w:r>
            <w:r w:rsidR="00E51176" w:rsidRPr="00070063">
              <w:rPr>
                <w:rFonts w:ascii="Times New Roman" w:eastAsia="Times New Roman" w:hAnsi="Times New Roman"/>
                <w:color w:val="000000"/>
                <w:sz w:val="24"/>
                <w:szCs w:val="24"/>
              </w:rPr>
              <w:t xml:space="preserve">1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C66A10"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10</w:t>
            </w:r>
          </w:p>
        </w:tc>
        <w:tc>
          <w:tcPr>
            <w:tcW w:w="3206"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ВРУ-35 кВ та ЗРУ-6 кВ ПС-35/6 кВ «Підстепне»</w:t>
            </w:r>
          </w:p>
        </w:tc>
        <w:tc>
          <w:tcPr>
            <w:tcW w:w="1407"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32500,0</w:t>
            </w:r>
          </w:p>
        </w:tc>
        <w:tc>
          <w:tcPr>
            <w:tcW w:w="1660"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32500,0</w:t>
            </w:r>
          </w:p>
        </w:tc>
        <w:tc>
          <w:tcPr>
            <w:tcW w:w="1798"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C66A10" w:rsidRPr="00070063" w:rsidRDefault="00C66A1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E51176" w:rsidRP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915545"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11</w:t>
            </w:r>
          </w:p>
          <w:p w:rsidR="00915545" w:rsidRPr="00070063" w:rsidRDefault="004A0200"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12</w:t>
            </w:r>
          </w:p>
        </w:tc>
        <w:tc>
          <w:tcPr>
            <w:tcW w:w="3206"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ВРУ-35 кВ та ЗРУ-6 кВ ПС-35/6 кВ «Нижньодніпровськ-Вузол»</w:t>
            </w:r>
          </w:p>
        </w:tc>
        <w:tc>
          <w:tcPr>
            <w:tcW w:w="1407"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2018</w:t>
            </w:r>
          </w:p>
        </w:tc>
        <w:tc>
          <w:tcPr>
            <w:tcW w:w="1506" w:type="dxa"/>
            <w:tcBorders>
              <w:top w:val="nil"/>
              <w:left w:val="nil"/>
              <w:bottom w:val="single" w:sz="8" w:space="0" w:color="auto"/>
              <w:right w:val="single" w:sz="8" w:space="0" w:color="auto"/>
            </w:tcBorders>
            <w:shd w:val="clear" w:color="auto" w:fill="auto"/>
            <w:noWrap/>
            <w:vAlign w:val="center"/>
          </w:tcPr>
          <w:p w:rsidR="00915545" w:rsidRPr="00070063" w:rsidRDefault="00915545"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jc w:val="center"/>
              <w:rPr>
                <w:rFonts w:ascii="Times New Roman" w:hAnsi="Times New Roman"/>
                <w:sz w:val="24"/>
                <w:szCs w:val="24"/>
              </w:rPr>
            </w:pPr>
            <w:r w:rsidRPr="00070063">
              <w:rPr>
                <w:rFonts w:ascii="Times New Roman" w:hAnsi="Times New Roman"/>
                <w:sz w:val="24"/>
                <w:szCs w:val="24"/>
              </w:rPr>
              <w:t>15956,29</w:t>
            </w:r>
          </w:p>
        </w:tc>
        <w:tc>
          <w:tcPr>
            <w:tcW w:w="1660"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jc w:val="center"/>
              <w:rPr>
                <w:rFonts w:ascii="Times New Roman" w:hAnsi="Times New Roman"/>
                <w:sz w:val="24"/>
                <w:szCs w:val="24"/>
              </w:rPr>
            </w:pPr>
            <w:r w:rsidRPr="00070063">
              <w:rPr>
                <w:rFonts w:ascii="Times New Roman" w:hAnsi="Times New Roman"/>
                <w:sz w:val="24"/>
                <w:szCs w:val="24"/>
              </w:rPr>
              <w:t>15956,29</w:t>
            </w:r>
          </w:p>
        </w:tc>
        <w:tc>
          <w:tcPr>
            <w:tcW w:w="1798"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915545" w:rsidRPr="00070063" w:rsidRDefault="00915545"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915545" w:rsidRPr="00070063" w:rsidRDefault="00915545" w:rsidP="00E51176">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w:t>
            </w:r>
            <w:r w:rsidR="00E51176" w:rsidRPr="00070063">
              <w:rPr>
                <w:rFonts w:ascii="Times New Roman" w:eastAsia="Times New Roman" w:hAnsi="Times New Roman"/>
                <w:color w:val="000000"/>
                <w:sz w:val="24"/>
                <w:szCs w:val="24"/>
              </w:rPr>
              <w:t xml:space="preserve">1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13</w:t>
            </w:r>
          </w:p>
        </w:tc>
        <w:tc>
          <w:tcPr>
            <w:tcW w:w="3206"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тягової підстанції Канцерівка 35/10/6 кВ в частині акумуляторної батареї з підзарядним пристроєм"</w:t>
            </w:r>
          </w:p>
        </w:tc>
        <w:tc>
          <w:tcPr>
            <w:tcW w:w="1407"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2019</w:t>
            </w:r>
          </w:p>
        </w:tc>
        <w:tc>
          <w:tcPr>
            <w:tcW w:w="1506" w:type="dxa"/>
            <w:tcBorders>
              <w:top w:val="nil"/>
              <w:left w:val="nil"/>
              <w:bottom w:val="single" w:sz="8" w:space="0" w:color="auto"/>
              <w:right w:val="single" w:sz="8" w:space="0" w:color="auto"/>
            </w:tcBorders>
            <w:shd w:val="clear" w:color="auto" w:fill="auto"/>
            <w:noWrap/>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993,0</w:t>
            </w:r>
          </w:p>
        </w:tc>
        <w:tc>
          <w:tcPr>
            <w:tcW w:w="1660"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993,0</w:t>
            </w:r>
          </w:p>
        </w:tc>
        <w:tc>
          <w:tcPr>
            <w:tcW w:w="179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14</w:t>
            </w:r>
          </w:p>
        </w:tc>
        <w:tc>
          <w:tcPr>
            <w:tcW w:w="3206"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 xml:space="preserve">"Технічне переоснащення тягової підстанції </w:t>
            </w:r>
            <w:r w:rsidRPr="00070063">
              <w:rPr>
                <w:rFonts w:ascii="Times New Roman" w:eastAsia="Times New Roman" w:hAnsi="Times New Roman"/>
                <w:color w:val="000000"/>
                <w:sz w:val="24"/>
                <w:szCs w:val="24"/>
              </w:rPr>
              <w:lastRenderedPageBreak/>
              <w:t>Запоріжжя-Камянське 35/6 кВ в частині акумуляторної батареї з підзарядним пристроєм"</w:t>
            </w:r>
          </w:p>
        </w:tc>
        <w:tc>
          <w:tcPr>
            <w:tcW w:w="1407"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eastAsia="Times New Roman" w:hAnsi="Times New Roman"/>
                <w:color w:val="000000"/>
                <w:sz w:val="24"/>
                <w:szCs w:val="24"/>
              </w:rPr>
              <w:lastRenderedPageBreak/>
              <w:t>2019</w:t>
            </w:r>
          </w:p>
        </w:tc>
        <w:tc>
          <w:tcPr>
            <w:tcW w:w="1506" w:type="dxa"/>
            <w:tcBorders>
              <w:top w:val="nil"/>
              <w:left w:val="nil"/>
              <w:bottom w:val="single" w:sz="8" w:space="0" w:color="auto"/>
              <w:right w:val="single" w:sz="8" w:space="0" w:color="auto"/>
            </w:tcBorders>
            <w:shd w:val="clear" w:color="auto" w:fill="auto"/>
            <w:noWrap/>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1113,0</w:t>
            </w:r>
          </w:p>
        </w:tc>
        <w:tc>
          <w:tcPr>
            <w:tcW w:w="1660"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1113,0</w:t>
            </w:r>
          </w:p>
        </w:tc>
        <w:tc>
          <w:tcPr>
            <w:tcW w:w="179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hAnsi="Times New Roman"/>
                <w:sz w:val="24"/>
                <w:szCs w:val="24"/>
              </w:rPr>
              <w:t xml:space="preserve">Технічне </w:t>
            </w:r>
            <w:r w:rsidRPr="00070063">
              <w:rPr>
                <w:rFonts w:ascii="Times New Roman" w:hAnsi="Times New Roman"/>
                <w:sz w:val="24"/>
                <w:szCs w:val="24"/>
              </w:rPr>
              <w:lastRenderedPageBreak/>
              <w:t>переоснащення</w:t>
            </w:r>
          </w:p>
        </w:tc>
        <w:tc>
          <w:tcPr>
            <w:tcW w:w="172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lastRenderedPageBreak/>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15</w:t>
            </w:r>
          </w:p>
        </w:tc>
        <w:tc>
          <w:tcPr>
            <w:tcW w:w="3206"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тягової підстанції 1132 км 35/10 кВ в частині акумуляторної батареї з підзарядним пристроєм"</w:t>
            </w:r>
          </w:p>
        </w:tc>
        <w:tc>
          <w:tcPr>
            <w:tcW w:w="1407"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2019</w:t>
            </w:r>
          </w:p>
        </w:tc>
        <w:tc>
          <w:tcPr>
            <w:tcW w:w="1506" w:type="dxa"/>
            <w:tcBorders>
              <w:top w:val="nil"/>
              <w:left w:val="nil"/>
              <w:bottom w:val="single" w:sz="8" w:space="0" w:color="auto"/>
              <w:right w:val="single" w:sz="8" w:space="0" w:color="auto"/>
            </w:tcBorders>
            <w:shd w:val="clear" w:color="auto" w:fill="auto"/>
            <w:noWrap/>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1277,0</w:t>
            </w:r>
          </w:p>
        </w:tc>
        <w:tc>
          <w:tcPr>
            <w:tcW w:w="1660"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1277,0</w:t>
            </w:r>
          </w:p>
        </w:tc>
        <w:tc>
          <w:tcPr>
            <w:tcW w:w="179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16</w:t>
            </w:r>
          </w:p>
        </w:tc>
        <w:tc>
          <w:tcPr>
            <w:tcW w:w="3206"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тягової підстанції Рядова 35/10 кВ в частині акумуляторної батареї з підзарядним пристроєм"</w:t>
            </w:r>
          </w:p>
        </w:tc>
        <w:tc>
          <w:tcPr>
            <w:tcW w:w="1407"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2019</w:t>
            </w:r>
          </w:p>
        </w:tc>
        <w:tc>
          <w:tcPr>
            <w:tcW w:w="1506" w:type="dxa"/>
            <w:tcBorders>
              <w:top w:val="nil"/>
              <w:left w:val="nil"/>
              <w:bottom w:val="single" w:sz="8" w:space="0" w:color="auto"/>
              <w:right w:val="single" w:sz="8" w:space="0" w:color="auto"/>
            </w:tcBorders>
            <w:shd w:val="clear" w:color="auto" w:fill="auto"/>
            <w:noWrap/>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985,0</w:t>
            </w:r>
          </w:p>
        </w:tc>
        <w:tc>
          <w:tcPr>
            <w:tcW w:w="1660"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985,0</w:t>
            </w:r>
          </w:p>
        </w:tc>
        <w:tc>
          <w:tcPr>
            <w:tcW w:w="179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537" w:type="dxa"/>
            <w:tcBorders>
              <w:top w:val="nil"/>
              <w:left w:val="single" w:sz="8" w:space="0" w:color="auto"/>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17</w:t>
            </w:r>
          </w:p>
        </w:tc>
        <w:tc>
          <w:tcPr>
            <w:tcW w:w="3206"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"Технічне переоснащення тягової підстанції Варварівка 35/10 кВ в частині акумуляторної батареї з підзарядним пристроєм"</w:t>
            </w:r>
          </w:p>
        </w:tc>
        <w:tc>
          <w:tcPr>
            <w:tcW w:w="1407"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eastAsia="Times New Roman" w:hAnsi="Times New Roman"/>
                <w:color w:val="000000"/>
                <w:sz w:val="24"/>
                <w:szCs w:val="24"/>
              </w:rPr>
              <w:t>2019</w:t>
            </w:r>
          </w:p>
        </w:tc>
        <w:tc>
          <w:tcPr>
            <w:tcW w:w="1506" w:type="dxa"/>
            <w:tcBorders>
              <w:top w:val="nil"/>
              <w:left w:val="nil"/>
              <w:bottom w:val="single" w:sz="8" w:space="0" w:color="auto"/>
              <w:right w:val="single" w:sz="8" w:space="0" w:color="auto"/>
            </w:tcBorders>
            <w:shd w:val="clear" w:color="auto" w:fill="auto"/>
            <w:noWrap/>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w:t>
            </w:r>
          </w:p>
        </w:tc>
        <w:tc>
          <w:tcPr>
            <w:tcW w:w="1611"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1070,0</w:t>
            </w:r>
          </w:p>
        </w:tc>
        <w:tc>
          <w:tcPr>
            <w:tcW w:w="1660"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1070,0</w:t>
            </w:r>
          </w:p>
        </w:tc>
        <w:tc>
          <w:tcPr>
            <w:tcW w:w="179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jc w:val="center"/>
              <w:rPr>
                <w:rFonts w:ascii="Times New Roman" w:hAnsi="Times New Roman"/>
                <w:sz w:val="24"/>
                <w:szCs w:val="24"/>
              </w:rPr>
            </w:pPr>
            <w:r w:rsidRPr="00070063">
              <w:rPr>
                <w:rFonts w:ascii="Times New Roman" w:hAnsi="Times New Roman"/>
                <w:sz w:val="24"/>
                <w:szCs w:val="24"/>
              </w:rPr>
              <w:t>Технічне переоснащення</w:t>
            </w:r>
          </w:p>
        </w:tc>
        <w:tc>
          <w:tcPr>
            <w:tcW w:w="1728"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складова тарифу</w:t>
            </w:r>
          </w:p>
        </w:tc>
        <w:tc>
          <w:tcPr>
            <w:tcW w:w="2084" w:type="dxa"/>
            <w:tcBorders>
              <w:top w:val="nil"/>
              <w:left w:val="nil"/>
              <w:bottom w:val="single" w:sz="8" w:space="0" w:color="auto"/>
              <w:right w:val="single" w:sz="8" w:space="0" w:color="auto"/>
            </w:tcBorders>
            <w:shd w:val="clear" w:color="auto" w:fill="auto"/>
            <w:vAlign w:val="center"/>
          </w:tcPr>
          <w:p w:rsidR="00692A6D" w:rsidRPr="00070063" w:rsidRDefault="00692A6D" w:rsidP="00692A6D">
            <w:pPr>
              <w:spacing w:before="0" w:after="0"/>
              <w:jc w:val="center"/>
              <w:rPr>
                <w:rFonts w:ascii="Times New Roman" w:eastAsia="Times New Roman" w:hAnsi="Times New Roman"/>
                <w:color w:val="000000"/>
                <w:sz w:val="24"/>
                <w:szCs w:val="24"/>
              </w:rPr>
            </w:pPr>
            <w:r w:rsidRPr="00070063">
              <w:rPr>
                <w:rFonts w:ascii="Times New Roman" w:eastAsia="Times New Roman" w:hAnsi="Times New Roman"/>
                <w:color w:val="000000"/>
                <w:sz w:val="24"/>
                <w:szCs w:val="24"/>
              </w:rPr>
              <w:t>виконати, 2020</w:t>
            </w:r>
            <w:r w:rsidR="00070063">
              <w:rPr>
                <w:rFonts w:ascii="Times New Roman" w:eastAsia="Times New Roman" w:hAnsi="Times New Roman"/>
                <w:color w:val="000000"/>
                <w:sz w:val="24"/>
                <w:szCs w:val="24"/>
              </w:rPr>
              <w:t xml:space="preserve"> </w:t>
            </w:r>
            <w:r w:rsidRPr="00070063">
              <w:rPr>
                <w:rFonts w:ascii="Times New Roman" w:eastAsia="Times New Roman" w:hAnsi="Times New Roman"/>
                <w:color w:val="000000"/>
                <w:sz w:val="24"/>
                <w:szCs w:val="24"/>
              </w:rPr>
              <w:t>рік</w:t>
            </w:r>
          </w:p>
        </w:tc>
      </w:tr>
      <w:tr w:rsidR="00AE30F8" w:rsidRPr="00070063" w:rsidTr="001627D1">
        <w:trPr>
          <w:trHeight w:val="20"/>
          <w:jc w:val="center"/>
        </w:trPr>
        <w:tc>
          <w:tcPr>
            <w:tcW w:w="37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250B9B" w:rsidRPr="00070063" w:rsidRDefault="00250B9B" w:rsidP="00692A6D">
            <w:pPr>
              <w:spacing w:before="0" w:after="0"/>
              <w:jc w:val="center"/>
              <w:rPr>
                <w:rFonts w:ascii="Times New Roman" w:eastAsia="Times New Roman" w:hAnsi="Times New Roman"/>
                <w:b/>
                <w:bCs/>
                <w:color w:val="000000"/>
                <w:sz w:val="24"/>
                <w:szCs w:val="24"/>
              </w:rPr>
            </w:pPr>
            <w:r w:rsidRPr="00070063">
              <w:rPr>
                <w:rFonts w:ascii="Times New Roman" w:eastAsia="Times New Roman" w:hAnsi="Times New Roman"/>
                <w:b/>
                <w:bCs/>
                <w:color w:val="000000"/>
                <w:sz w:val="24"/>
                <w:szCs w:val="24"/>
              </w:rPr>
              <w:t>Усього</w:t>
            </w:r>
          </w:p>
        </w:tc>
        <w:tc>
          <w:tcPr>
            <w:tcW w:w="1407"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b/>
                <w:color w:val="000000"/>
                <w:sz w:val="24"/>
                <w:szCs w:val="24"/>
              </w:rPr>
            </w:pPr>
            <w:r w:rsidRPr="00070063">
              <w:rPr>
                <w:rFonts w:ascii="Times New Roman" w:eastAsia="Times New Roman" w:hAnsi="Times New Roman"/>
                <w:b/>
                <w:color w:val="000000"/>
                <w:sz w:val="24"/>
                <w:szCs w:val="24"/>
              </w:rPr>
              <w:t>—</w:t>
            </w:r>
          </w:p>
        </w:tc>
        <w:tc>
          <w:tcPr>
            <w:tcW w:w="1506"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b/>
                <w:color w:val="000000"/>
                <w:sz w:val="24"/>
                <w:szCs w:val="24"/>
              </w:rPr>
            </w:pPr>
          </w:p>
        </w:tc>
        <w:tc>
          <w:tcPr>
            <w:tcW w:w="1611" w:type="dxa"/>
            <w:tcBorders>
              <w:top w:val="nil"/>
              <w:left w:val="nil"/>
              <w:bottom w:val="single" w:sz="8" w:space="0" w:color="auto"/>
              <w:right w:val="single" w:sz="8" w:space="0" w:color="auto"/>
            </w:tcBorders>
            <w:shd w:val="clear" w:color="auto" w:fill="auto"/>
            <w:noWrap/>
            <w:vAlign w:val="center"/>
            <w:hideMark/>
          </w:tcPr>
          <w:p w:rsidR="00250B9B" w:rsidRPr="00070063" w:rsidRDefault="004A0200" w:rsidP="00692A6D">
            <w:pPr>
              <w:spacing w:before="0" w:after="0"/>
              <w:jc w:val="center"/>
              <w:rPr>
                <w:rFonts w:ascii="Times New Roman" w:hAnsi="Times New Roman"/>
                <w:b/>
                <w:color w:val="000000"/>
                <w:sz w:val="24"/>
                <w:szCs w:val="24"/>
              </w:rPr>
            </w:pPr>
            <w:r w:rsidRPr="00070063">
              <w:rPr>
                <w:rFonts w:ascii="Times New Roman" w:hAnsi="Times New Roman"/>
                <w:b/>
                <w:color w:val="000000"/>
                <w:sz w:val="24"/>
                <w:szCs w:val="24"/>
              </w:rPr>
              <w:t>377 845,56</w:t>
            </w:r>
          </w:p>
        </w:tc>
        <w:tc>
          <w:tcPr>
            <w:tcW w:w="1660" w:type="dxa"/>
            <w:tcBorders>
              <w:top w:val="nil"/>
              <w:left w:val="nil"/>
              <w:bottom w:val="single" w:sz="8" w:space="0" w:color="auto"/>
              <w:right w:val="single" w:sz="8" w:space="0" w:color="auto"/>
            </w:tcBorders>
            <w:shd w:val="clear" w:color="auto" w:fill="auto"/>
            <w:noWrap/>
            <w:vAlign w:val="center"/>
            <w:hideMark/>
          </w:tcPr>
          <w:p w:rsidR="00250B9B" w:rsidRPr="00070063" w:rsidRDefault="004A0200" w:rsidP="00692A6D">
            <w:pPr>
              <w:spacing w:before="0" w:after="0"/>
              <w:jc w:val="center"/>
              <w:rPr>
                <w:rFonts w:ascii="Times New Roman" w:hAnsi="Times New Roman"/>
                <w:b/>
                <w:color w:val="000000"/>
                <w:sz w:val="24"/>
                <w:szCs w:val="24"/>
              </w:rPr>
            </w:pPr>
            <w:r w:rsidRPr="00070063">
              <w:rPr>
                <w:rFonts w:ascii="Times New Roman" w:hAnsi="Times New Roman"/>
                <w:b/>
                <w:color w:val="000000"/>
                <w:sz w:val="24"/>
                <w:szCs w:val="24"/>
              </w:rPr>
              <w:t>377 845,56</w:t>
            </w:r>
          </w:p>
        </w:tc>
        <w:tc>
          <w:tcPr>
            <w:tcW w:w="1798"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b/>
                <w:color w:val="000000"/>
                <w:sz w:val="24"/>
                <w:szCs w:val="24"/>
              </w:rPr>
            </w:pPr>
            <w:r w:rsidRPr="00070063">
              <w:rPr>
                <w:rFonts w:ascii="Times New Roman" w:eastAsia="Times New Roman" w:hAnsi="Times New Roman"/>
                <w:b/>
                <w:color w:val="000000"/>
                <w:sz w:val="24"/>
                <w:szCs w:val="24"/>
              </w:rPr>
              <w:t>—</w:t>
            </w:r>
          </w:p>
        </w:tc>
        <w:tc>
          <w:tcPr>
            <w:tcW w:w="1728"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b/>
                <w:color w:val="000000"/>
                <w:sz w:val="24"/>
                <w:szCs w:val="24"/>
              </w:rPr>
            </w:pPr>
            <w:r w:rsidRPr="00070063">
              <w:rPr>
                <w:rFonts w:ascii="Times New Roman" w:eastAsia="Times New Roman" w:hAnsi="Times New Roman"/>
                <w:b/>
                <w:color w:val="000000"/>
                <w:sz w:val="24"/>
                <w:szCs w:val="24"/>
              </w:rPr>
              <w:t>—</w:t>
            </w:r>
          </w:p>
        </w:tc>
        <w:tc>
          <w:tcPr>
            <w:tcW w:w="2084" w:type="dxa"/>
            <w:tcBorders>
              <w:top w:val="nil"/>
              <w:left w:val="nil"/>
              <w:bottom w:val="single" w:sz="8" w:space="0" w:color="auto"/>
              <w:right w:val="single" w:sz="8" w:space="0" w:color="auto"/>
            </w:tcBorders>
            <w:shd w:val="clear" w:color="auto" w:fill="auto"/>
            <w:noWrap/>
            <w:vAlign w:val="center"/>
            <w:hideMark/>
          </w:tcPr>
          <w:p w:rsidR="00250B9B" w:rsidRPr="00070063" w:rsidRDefault="00250B9B" w:rsidP="00692A6D">
            <w:pPr>
              <w:spacing w:before="0" w:after="0"/>
              <w:jc w:val="center"/>
              <w:rPr>
                <w:rFonts w:ascii="Times New Roman" w:eastAsia="Times New Roman" w:hAnsi="Times New Roman"/>
                <w:b/>
                <w:color w:val="000000"/>
                <w:sz w:val="24"/>
                <w:szCs w:val="24"/>
              </w:rPr>
            </w:pPr>
            <w:r w:rsidRPr="00070063">
              <w:rPr>
                <w:rFonts w:ascii="Times New Roman" w:eastAsia="Times New Roman" w:hAnsi="Times New Roman"/>
                <w:b/>
                <w:color w:val="000000"/>
                <w:sz w:val="24"/>
                <w:szCs w:val="24"/>
              </w:rPr>
              <w:t>—</w:t>
            </w:r>
          </w:p>
        </w:tc>
      </w:tr>
    </w:tbl>
    <w:p w:rsidR="00D60DE0" w:rsidRDefault="00D60DE0" w:rsidP="00250B9B">
      <w:pPr>
        <w:rPr>
          <w:rFonts w:ascii="Times New Roman" w:hAnsi="Times New Roman"/>
        </w:rPr>
        <w:sectPr w:rsidR="00D60DE0" w:rsidSect="00D60DE0">
          <w:pgSz w:w="16838" w:h="11906" w:orient="landscape"/>
          <w:pgMar w:top="1418" w:right="851" w:bottom="567" w:left="1276" w:header="340" w:footer="454" w:gutter="0"/>
          <w:cols w:space="708"/>
          <w:docGrid w:linePitch="360"/>
        </w:sectPr>
      </w:pPr>
    </w:p>
    <w:p w:rsidR="00AF6164" w:rsidRPr="00610562" w:rsidRDefault="00AF6164" w:rsidP="00AF6164">
      <w:pPr>
        <w:pStyle w:val="1"/>
        <w:rPr>
          <w:rFonts w:ascii="Times New Roman" w:hAnsi="Times New Roman"/>
          <w:color w:val="000000"/>
        </w:rPr>
      </w:pPr>
      <w:bookmarkStart w:id="57" w:name="_Toc16864486"/>
      <w:r w:rsidRPr="00610562">
        <w:rPr>
          <w:rFonts w:ascii="Times New Roman" w:hAnsi="Times New Roman"/>
          <w:color w:val="000000"/>
        </w:rPr>
        <w:lastRenderedPageBreak/>
        <w:t>Інформація щодо раніше виконаних ТЕО та плани з реалізації заходів по таким ТЕО</w:t>
      </w:r>
      <w:bookmarkEnd w:id="57"/>
    </w:p>
    <w:p w:rsidR="00AF6164" w:rsidRPr="005C300C" w:rsidRDefault="008F6CF5" w:rsidP="005C300C">
      <w:pPr>
        <w:ind w:firstLine="567"/>
        <w:rPr>
          <w:rFonts w:ascii="Times New Roman" w:hAnsi="Times New Roman"/>
          <w:sz w:val="28"/>
        </w:rPr>
      </w:pPr>
      <w:r w:rsidRPr="005C300C">
        <w:rPr>
          <w:rFonts w:ascii="Times New Roman" w:hAnsi="Times New Roman"/>
          <w:color w:val="000000"/>
          <w:sz w:val="28"/>
          <w:szCs w:val="26"/>
        </w:rPr>
        <w:t xml:space="preserve">На </w:t>
      </w:r>
      <w:r w:rsidRPr="005C300C">
        <w:rPr>
          <w:rFonts w:ascii="Times New Roman" w:hAnsi="Times New Roman"/>
          <w:sz w:val="28"/>
          <w:szCs w:val="26"/>
        </w:rPr>
        <w:t xml:space="preserve">регіональної філії «Придніпровська залізниця» АТ «Укрзалізниця» </w:t>
      </w:r>
      <w:r w:rsidRPr="005C300C">
        <w:rPr>
          <w:rFonts w:ascii="Times New Roman" w:hAnsi="Times New Roman"/>
          <w:color w:val="000000"/>
          <w:sz w:val="28"/>
          <w:szCs w:val="26"/>
        </w:rPr>
        <w:t>техніко-економічні обґрунтування не</w:t>
      </w:r>
      <w:r w:rsidR="000836E0" w:rsidRPr="005C300C">
        <w:rPr>
          <w:rFonts w:ascii="Times New Roman" w:hAnsi="Times New Roman"/>
          <w:color w:val="000000"/>
          <w:sz w:val="28"/>
          <w:szCs w:val="26"/>
        </w:rPr>
        <w:t xml:space="preserve"> розроблялися.</w:t>
      </w:r>
    </w:p>
    <w:p w:rsidR="003823FB" w:rsidRPr="00610562" w:rsidRDefault="007845AD" w:rsidP="007845AD">
      <w:pPr>
        <w:pStyle w:val="1"/>
        <w:rPr>
          <w:rFonts w:ascii="Times New Roman" w:hAnsi="Times New Roman"/>
          <w:color w:val="000000"/>
        </w:rPr>
      </w:pPr>
      <w:bookmarkStart w:id="58" w:name="_Toc16864487"/>
      <w:r w:rsidRPr="00610562">
        <w:rPr>
          <w:rFonts w:ascii="Times New Roman" w:hAnsi="Times New Roman"/>
          <w:color w:val="000000"/>
        </w:rPr>
        <w:lastRenderedPageBreak/>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bookmarkEnd w:id="58"/>
    </w:p>
    <w:p w:rsidR="003823FB" w:rsidRPr="005C300C" w:rsidRDefault="00310294" w:rsidP="005C300C">
      <w:pPr>
        <w:ind w:firstLine="567"/>
        <w:rPr>
          <w:rFonts w:ascii="Times New Roman" w:hAnsi="Times New Roman"/>
          <w:sz w:val="28"/>
        </w:rPr>
      </w:pPr>
      <w:r w:rsidRPr="005C300C">
        <w:rPr>
          <w:rFonts w:ascii="Times New Roman" w:hAnsi="Times New Roman"/>
          <w:sz w:val="28"/>
        </w:rPr>
        <w:t>Регіональною філією «Придніпровська залізниця»</w:t>
      </w:r>
      <w:r w:rsidR="003823FB" w:rsidRPr="005C300C">
        <w:rPr>
          <w:rFonts w:ascii="Times New Roman" w:hAnsi="Times New Roman"/>
          <w:sz w:val="28"/>
        </w:rPr>
        <w:t xml:space="preserve"> 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відсутні.</w:t>
      </w:r>
    </w:p>
    <w:p w:rsidR="003823FB" w:rsidRPr="00582814" w:rsidRDefault="003823FB" w:rsidP="004A5F6C">
      <w:pPr>
        <w:rPr>
          <w:rFonts w:ascii="Times New Roman" w:hAnsi="Times New Roman"/>
        </w:rPr>
      </w:pPr>
    </w:p>
    <w:p w:rsidR="00DE4E74" w:rsidRPr="00582814" w:rsidRDefault="007845AD" w:rsidP="007845AD">
      <w:pPr>
        <w:pStyle w:val="1"/>
        <w:rPr>
          <w:rFonts w:ascii="Times New Roman" w:hAnsi="Times New Roman"/>
        </w:rPr>
      </w:pPr>
      <w:bookmarkStart w:id="59" w:name="_Toc16864488"/>
      <w:r w:rsidRPr="00582814">
        <w:rPr>
          <w:rFonts w:ascii="Times New Roman" w:hAnsi="Times New Roman"/>
        </w:rPr>
        <w:lastRenderedPageBreak/>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bookmarkEnd w:id="59"/>
    </w:p>
    <w:p w:rsidR="005C57E8" w:rsidRPr="005C300C" w:rsidRDefault="005C57E8" w:rsidP="00D32C6A">
      <w:pPr>
        <w:spacing w:before="0" w:after="0"/>
        <w:ind w:firstLine="709"/>
        <w:rPr>
          <w:rFonts w:ascii="Times New Roman" w:hAnsi="Times New Roman"/>
          <w:sz w:val="28"/>
          <w:szCs w:val="26"/>
        </w:rPr>
      </w:pPr>
      <w:r w:rsidRPr="005C300C">
        <w:rPr>
          <w:rFonts w:ascii="Times New Roman" w:eastAsia="Times New Roman" w:hAnsi="Times New Roman"/>
          <w:sz w:val="28"/>
          <w:szCs w:val="26"/>
        </w:rPr>
        <w:t>На балансі регіональної філії «Придніпровська залізниця» відсутні повітряні лінії рівня напруги 110 (150) кВ та повітряні лінії 35 кВ, що примають участь у забезпеченні режимів роботи розподільних мереж 35 кВ. Але устакування ВРП-35-150 кВ тягових підстанцій використовується та забезпечує транзит електричної енергії розподільчими мережами рівня 35-150 кВ та задіяно у міжсистемних перетоках та режимах їх роботи, якими керують суміжні розподільні енергокомпанії у відповідних регіонах.</w:t>
      </w:r>
    </w:p>
    <w:p w:rsidR="005C57E8" w:rsidRPr="005C300C" w:rsidRDefault="0073250E" w:rsidP="00D32C6A">
      <w:pPr>
        <w:spacing w:before="0" w:after="0"/>
        <w:ind w:firstLine="709"/>
        <w:rPr>
          <w:rFonts w:ascii="Times New Roman" w:eastAsia="Times New Roman" w:hAnsi="Times New Roman"/>
          <w:sz w:val="28"/>
          <w:szCs w:val="26"/>
        </w:rPr>
      </w:pPr>
      <w:r w:rsidRPr="005C300C">
        <w:rPr>
          <w:rFonts w:ascii="Times New Roman" w:eastAsia="Times New Roman" w:hAnsi="Times New Roman"/>
          <w:sz w:val="28"/>
          <w:szCs w:val="26"/>
        </w:rPr>
        <w:t>Планом</w:t>
      </w:r>
      <w:r w:rsidR="005C57E8" w:rsidRPr="005C300C">
        <w:rPr>
          <w:rFonts w:ascii="Times New Roman" w:eastAsia="Times New Roman" w:hAnsi="Times New Roman"/>
          <w:sz w:val="28"/>
          <w:szCs w:val="26"/>
        </w:rPr>
        <w:t xml:space="preserve"> перспективного розвитку електричних мереж 35-150 кВ по регіональної філії </w:t>
      </w:r>
      <w:r w:rsidR="005C57E8" w:rsidRPr="005C300C">
        <w:rPr>
          <w:rFonts w:ascii="Times New Roman" w:hAnsi="Times New Roman"/>
          <w:sz w:val="28"/>
          <w:szCs w:val="26"/>
        </w:rPr>
        <w:t xml:space="preserve">«Придніпровська залізниці» </w:t>
      </w:r>
      <w:r w:rsidR="005C57E8" w:rsidRPr="005C300C">
        <w:rPr>
          <w:rFonts w:ascii="Times New Roman" w:eastAsia="Times New Roman" w:hAnsi="Times New Roman"/>
          <w:sz w:val="28"/>
          <w:szCs w:val="26"/>
        </w:rPr>
        <w:t xml:space="preserve">на 2020-2025 роки </w:t>
      </w:r>
      <w:r w:rsidRPr="005C300C">
        <w:rPr>
          <w:rFonts w:ascii="Times New Roman" w:eastAsia="Times New Roman" w:hAnsi="Times New Roman"/>
          <w:sz w:val="28"/>
          <w:szCs w:val="26"/>
        </w:rPr>
        <w:t>(далі План</w:t>
      </w:r>
      <w:r w:rsidR="005C57E8" w:rsidRPr="005C300C">
        <w:rPr>
          <w:rFonts w:ascii="Times New Roman" w:eastAsia="Times New Roman" w:hAnsi="Times New Roman"/>
          <w:sz w:val="28"/>
          <w:szCs w:val="26"/>
        </w:rPr>
        <w:t xml:space="preserve"> розвитку) на першому етапі передбачається переоснащення відкритих розподільчих пристроїв рівня напруги 35-150 кВ тягових підстанцій елементи електричної мережи яких використовується для забезпеченняє транзиту електричної енергії в розподільчі мережі рівня 35-150 кВ сіміжних розподільних енергокомпаній та елементи електричної мережи яких задіяні у міжсистемних перетоках та режимах їх роботи, крім того елементи електричної мережи, що використовуються для електрозабезпечення розподільчих пристроїв нижчої напруги саміх тягових підстанцій (включно до головних понужуючих трансформаторів) та споживачів приєднаних до даних розподільчих пристроїв.</w:t>
      </w:r>
    </w:p>
    <w:p w:rsidR="005C57E8" w:rsidRPr="005C300C" w:rsidRDefault="005C57E8" w:rsidP="00D32C6A">
      <w:pPr>
        <w:spacing w:before="0" w:after="0"/>
        <w:ind w:left="20" w:firstLine="708"/>
        <w:rPr>
          <w:rFonts w:ascii="Times New Roman" w:hAnsi="Times New Roman"/>
          <w:sz w:val="28"/>
          <w:szCs w:val="26"/>
        </w:rPr>
      </w:pPr>
      <w:r w:rsidRPr="005C300C">
        <w:rPr>
          <w:rFonts w:ascii="Times New Roman" w:eastAsia="Times New Roman" w:hAnsi="Times New Roman"/>
          <w:sz w:val="28"/>
          <w:szCs w:val="26"/>
        </w:rPr>
        <w:t xml:space="preserve">Для виконання намічених основних рішень щодо забезпечення надійних рівнів електропостачання споживачів електричною енергією визначені основні обсяги робіт з розбудови та технічного переоснащення мереж на період 2020-2025 років з урахуванням вимог Схеми перспективного розвитку електричних мереж  35-150 кВ по регіональної філії </w:t>
      </w:r>
      <w:r w:rsidRPr="005C300C">
        <w:rPr>
          <w:rFonts w:ascii="Times New Roman" w:hAnsi="Times New Roman"/>
          <w:sz w:val="28"/>
          <w:szCs w:val="26"/>
        </w:rPr>
        <w:t xml:space="preserve">«Придніпровська залізниці» </w:t>
      </w:r>
      <w:r w:rsidRPr="005C300C">
        <w:rPr>
          <w:rFonts w:ascii="Times New Roman" w:eastAsia="Times New Roman" w:hAnsi="Times New Roman"/>
          <w:sz w:val="28"/>
          <w:szCs w:val="26"/>
        </w:rPr>
        <w:t>на 2017-2027 роки.</w:t>
      </w:r>
    </w:p>
    <w:p w:rsidR="005C57E8" w:rsidRPr="005C300C" w:rsidRDefault="005C300C" w:rsidP="00D32C6A">
      <w:pPr>
        <w:tabs>
          <w:tab w:val="left" w:pos="709"/>
        </w:tabs>
        <w:spacing w:before="0" w:after="0"/>
        <w:rPr>
          <w:rFonts w:ascii="Times New Roman" w:eastAsia="Times New Roman" w:hAnsi="Times New Roman"/>
          <w:sz w:val="28"/>
          <w:szCs w:val="26"/>
        </w:rPr>
      </w:pPr>
      <w:r>
        <w:rPr>
          <w:rFonts w:ascii="Times New Roman" w:eastAsia="Times New Roman" w:hAnsi="Times New Roman"/>
          <w:sz w:val="28"/>
          <w:szCs w:val="26"/>
        </w:rPr>
        <w:tab/>
      </w:r>
      <w:r w:rsidR="005C57E8" w:rsidRPr="005C300C">
        <w:rPr>
          <w:rFonts w:ascii="Times New Roman" w:eastAsia="Times New Roman" w:hAnsi="Times New Roman"/>
          <w:sz w:val="28"/>
          <w:szCs w:val="26"/>
        </w:rPr>
        <w:t>При аналізі існуючого стану елементів електричної мережи були визначені всі елементи розподільчих пристрої рівня напруги 35-150 кВ тягових підстанцій, які відпрацювали термін служби та підлягають реконструкції або технічному переоснащенні. В зв’язку з цим технічному переоснащенні підлягають елементи, які повністю відпрацювали свій ресурс, а переобладнання кожного елементу визначається з точки зору найбільшої ефективності капіталовкладень.</w:t>
      </w:r>
      <w:bookmarkStart w:id="60" w:name="page48"/>
      <w:bookmarkEnd w:id="60"/>
    </w:p>
    <w:p w:rsidR="005C57E8" w:rsidRPr="005C300C" w:rsidRDefault="005C57E8" w:rsidP="00D32C6A">
      <w:pPr>
        <w:spacing w:before="0" w:after="0"/>
        <w:ind w:firstLine="709"/>
        <w:rPr>
          <w:rFonts w:ascii="Times New Roman" w:eastAsia="Times New Roman" w:hAnsi="Times New Roman"/>
          <w:sz w:val="28"/>
          <w:szCs w:val="26"/>
        </w:rPr>
      </w:pPr>
      <w:r w:rsidRPr="005C300C">
        <w:rPr>
          <w:rFonts w:ascii="Times New Roman" w:eastAsia="Times New Roman" w:hAnsi="Times New Roman"/>
          <w:sz w:val="28"/>
          <w:szCs w:val="26"/>
        </w:rPr>
        <w:t>Технічне переоснащення розподільчих пристроїв тягових підстанцій 35-150 кВ відбувається за рахунок комплексного підходу до виконання заходів повязаних з технічним переоснащенням обладнання, яке відпрацювало свій експлуатаційний ресурс, має дефекти в роботі, не забезпечує надійності роботи розподільчих електричних мереж та призводить до завищених втрат електроенергії.</w:t>
      </w:r>
    </w:p>
    <w:p w:rsidR="005C57E8" w:rsidRPr="005C300C" w:rsidRDefault="005C57E8" w:rsidP="00D32C6A">
      <w:pPr>
        <w:spacing w:before="0" w:after="0"/>
        <w:ind w:firstLine="709"/>
        <w:rPr>
          <w:rFonts w:ascii="Times New Roman" w:eastAsia="Times New Roman" w:hAnsi="Times New Roman"/>
          <w:sz w:val="28"/>
          <w:szCs w:val="26"/>
        </w:rPr>
      </w:pPr>
      <w:r w:rsidRPr="005C300C">
        <w:rPr>
          <w:rFonts w:ascii="Times New Roman" w:eastAsia="Times New Roman" w:hAnsi="Times New Roman"/>
          <w:sz w:val="28"/>
          <w:szCs w:val="26"/>
        </w:rPr>
        <w:t>Так комплексний підход у технічному переоснащенні здійснюється з метою підвищення надійності роботи електричних мереж, їх керування та захисту яким передбачається наступне:</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lastRenderedPageBreak/>
        <w:t>проведення ряду заходів із заміною застарілих, комутаційних апаратів (ВД, КЗ, масляних вимикачів ВРП-110-150 кВ тягових підстанцій) на сучасні комутаційні апарати в комплекті з захистом та автоматикою. Згідно з вимогами СОУ МЕВ 40.1-00100227-01:2016 "Побудова та експлуатація електричних мереж. Технічна політика. Частина 2" (далі СОУ) в електричних мережах з напругою 110 кВ та вище застосовуються елегазові та вакуумні вимикачі. В мережах з напругою 35 кВ передбачаються вакуумні вимикачі. Монтаж та заміна вимикачів 35-150 кВ планується в комплексі з модернізацією пристроїв РЗА та ПА з використанням сучасного обладнання з можливістю автоматичного керування, телевимірювання та телесигналізації;</w:t>
      </w:r>
    </w:p>
    <w:p w:rsidR="005C57E8" w:rsidRPr="005C300C" w:rsidRDefault="005C57E8" w:rsidP="00240B67">
      <w:pPr>
        <w:numPr>
          <w:ilvl w:val="0"/>
          <w:numId w:val="16"/>
        </w:numPr>
        <w:tabs>
          <w:tab w:val="left" w:pos="993"/>
        </w:tabs>
        <w:spacing w:before="0" w:after="0"/>
        <w:ind w:left="0" w:firstLine="709"/>
        <w:rPr>
          <w:rFonts w:ascii="Times New Roman" w:hAnsi="Times New Roman"/>
          <w:sz w:val="28"/>
          <w:szCs w:val="26"/>
        </w:rPr>
      </w:pPr>
      <w:r w:rsidRPr="005C300C">
        <w:rPr>
          <w:rFonts w:ascii="Times New Roman" w:hAnsi="Times New Roman"/>
          <w:sz w:val="28"/>
          <w:szCs w:val="26"/>
        </w:rPr>
        <w:t xml:space="preserve">Заміна існуючих роз’єднувачів на сучасні трифазні </w:t>
      </w:r>
      <w:r w:rsidRPr="005C300C">
        <w:rPr>
          <w:rFonts w:ascii="Times New Roman" w:hAnsi="Times New Roman"/>
          <w:spacing w:val="-3"/>
          <w:sz w:val="28"/>
          <w:szCs w:val="26"/>
        </w:rPr>
        <w:t>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p w:rsidR="005C57E8" w:rsidRPr="005C300C" w:rsidRDefault="005C57E8" w:rsidP="00240B67">
      <w:pPr>
        <w:numPr>
          <w:ilvl w:val="0"/>
          <w:numId w:val="16"/>
        </w:numPr>
        <w:tabs>
          <w:tab w:val="left" w:pos="993"/>
        </w:tabs>
        <w:spacing w:before="0" w:after="0"/>
        <w:ind w:left="0" w:firstLine="709"/>
        <w:rPr>
          <w:rFonts w:ascii="Times New Roman" w:hAnsi="Times New Roman"/>
          <w:sz w:val="28"/>
          <w:szCs w:val="26"/>
        </w:rPr>
      </w:pPr>
      <w:r w:rsidRPr="005C300C">
        <w:rPr>
          <w:rFonts w:ascii="Times New Roman" w:hAnsi="Times New Roman"/>
          <w:sz w:val="28"/>
          <w:szCs w:val="26"/>
        </w:rPr>
        <w:t>Заміна пристроїв захисту від грозових та внутрішніх перенапруг головного понижуючого трансформатору та трансформаторів напруги в комплекті з ізолюючими основами, лічильниками спрацювань та вимірювачами струмів витоку.</w:t>
      </w:r>
    </w:p>
    <w:p w:rsidR="005C57E8" w:rsidRPr="005C300C" w:rsidRDefault="005C57E8" w:rsidP="00240B67">
      <w:pPr>
        <w:numPr>
          <w:ilvl w:val="0"/>
          <w:numId w:val="16"/>
        </w:numPr>
        <w:tabs>
          <w:tab w:val="left" w:pos="993"/>
        </w:tabs>
        <w:spacing w:before="0" w:after="0"/>
        <w:ind w:left="0" w:firstLine="709"/>
        <w:rPr>
          <w:rFonts w:ascii="Times New Roman" w:hAnsi="Times New Roman"/>
          <w:sz w:val="28"/>
          <w:szCs w:val="26"/>
        </w:rPr>
      </w:pPr>
      <w:r w:rsidRPr="005C300C">
        <w:rPr>
          <w:rFonts w:ascii="Times New Roman" w:hAnsi="Times New Roman"/>
          <w:sz w:val="28"/>
          <w:szCs w:val="26"/>
        </w:rPr>
        <w:t>Для потреб організації комерційного обліку електричної енергії здійснюється заміна існуючих трансформаторів струму та напруги, або у разі відсутності такових передбачається організація комерційного обліку шляхом встановлення нових трансформаторів при цьому підключення трансформаторів наруги до секцій шин виконується через сучасні трифазні роз'єднувачі в комплекті з моторними приводами головних ножів, ручними приводами заземлюючих ножів і виносним блоком управління.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hAnsi="Times New Roman"/>
          <w:sz w:val="28"/>
          <w:szCs w:val="26"/>
        </w:rPr>
        <w:t>Заміна існуючих пристроїв основного та резервного релейного захисту, управління та автоматики головних понижуючих трансформаторів з обладнанням їх пристроями забезпечуючих функції самодіагностики робочого стану трансформаторів;</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hAnsi="Times New Roman"/>
          <w:sz w:val="28"/>
          <w:szCs w:val="26"/>
        </w:rPr>
        <w:t xml:space="preserve">Заміна ошинування, ізоляції та апаратних затискачів устаткування </w:t>
      </w:r>
      <w:r w:rsidRPr="005C300C">
        <w:rPr>
          <w:rFonts w:ascii="Times New Roman" w:eastAsia="Times New Roman" w:hAnsi="Times New Roman"/>
          <w:sz w:val="28"/>
          <w:szCs w:val="26"/>
        </w:rPr>
        <w:t>розподільчих пристрої рівня напруги 35-150 кВ</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hAnsi="Times New Roman"/>
          <w:sz w:val="28"/>
          <w:szCs w:val="26"/>
        </w:rPr>
        <w:t>Прив'язка телеуправління та телесигналізації положень устаткування до існуючої системи телемеханіки.</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Заміна акумуляторних батарей та шаф живлення власних потреб постійного та змінного струму тягових підстанцій.</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Технічне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наступних дистанцій електропостачання: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Нікопольської дистанції електропостачання регіональної філії "Придніпровська залізниця;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Дистанції електропостачання Нижньодніпровсь-Вузол регіональної філії "Придніпровська залізниця";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Верхівцевської дистанції електропостачання регіональної філії "Придніпровська залізниця"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lastRenderedPageBreak/>
        <w:t>Запорізької дистанції електропостачання регіональної філії "Придніпровська залізниця";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Криворізької дистанції електропостачання регіональної філії "Придніпровська залізниця";</w:t>
      </w:r>
    </w:p>
    <w:p w:rsidR="005C57E8" w:rsidRPr="005C300C" w:rsidRDefault="005C57E8" w:rsidP="00240B67">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Павлоградської дистанції електропостачання регіональної філії "Придніпровська залізниця"</w:t>
      </w:r>
    </w:p>
    <w:p w:rsidR="005C57E8" w:rsidRPr="005C300C" w:rsidRDefault="005C57E8" w:rsidP="00D32C6A">
      <w:pPr>
        <w:pStyle w:val="af8"/>
        <w:numPr>
          <w:ilvl w:val="0"/>
          <w:numId w:val="16"/>
        </w:numPr>
        <w:spacing w:after="0" w:line="240" w:lineRule="auto"/>
        <w:ind w:left="0" w:firstLine="567"/>
        <w:rPr>
          <w:rFonts w:ascii="Times New Roman" w:eastAsia="Times New Roman" w:hAnsi="Times New Roman"/>
          <w:sz w:val="28"/>
          <w:szCs w:val="26"/>
        </w:rPr>
      </w:pPr>
      <w:r w:rsidRPr="005C300C">
        <w:rPr>
          <w:rFonts w:ascii="Times New Roman" w:eastAsia="Times New Roman" w:hAnsi="Times New Roman"/>
          <w:sz w:val="28"/>
          <w:szCs w:val="26"/>
        </w:rPr>
        <w:t>Головного енергодиспетчерського пункту регіональної філії "Придніпровська залізниця".</w:t>
      </w:r>
    </w:p>
    <w:p w:rsidR="005C57E8" w:rsidRPr="005C300C" w:rsidRDefault="005C57E8" w:rsidP="005C300C">
      <w:pPr>
        <w:spacing w:before="0" w:after="0"/>
        <w:ind w:firstLine="567"/>
        <w:rPr>
          <w:rFonts w:ascii="Times New Roman" w:hAnsi="Times New Roman"/>
          <w:color w:val="000000"/>
          <w:sz w:val="28"/>
          <w:szCs w:val="26"/>
        </w:rPr>
      </w:pPr>
      <w:r w:rsidRPr="005C300C">
        <w:rPr>
          <w:rFonts w:ascii="Times New Roman" w:hAnsi="Times New Roman"/>
          <w:color w:val="000000"/>
          <w:sz w:val="28"/>
          <w:szCs w:val="26"/>
        </w:rPr>
        <w:t xml:space="preserve">Плани щодо нового будівництва електричних мереж в рамках прогнозного пятирічного плану не передбачені. </w:t>
      </w:r>
    </w:p>
    <w:p w:rsidR="00DE4E74" w:rsidRPr="005C300C" w:rsidRDefault="00DE4E74" w:rsidP="005C300C">
      <w:pPr>
        <w:spacing w:before="0" w:after="0"/>
        <w:ind w:firstLine="567"/>
        <w:rPr>
          <w:rFonts w:ascii="Times New Roman" w:hAnsi="Times New Roman"/>
          <w:color w:val="000000"/>
          <w:sz w:val="28"/>
          <w:szCs w:val="26"/>
        </w:rPr>
      </w:pPr>
      <w:r w:rsidRPr="005C300C">
        <w:rPr>
          <w:rFonts w:ascii="Times New Roman" w:hAnsi="Times New Roman"/>
          <w:color w:val="000000"/>
          <w:sz w:val="28"/>
          <w:szCs w:val="26"/>
        </w:rPr>
        <w:t xml:space="preserve">Перелік необхідної реконструкції електричних мереж згідно планів </w:t>
      </w:r>
      <w:r w:rsidR="00D612DD" w:rsidRPr="005C300C">
        <w:rPr>
          <w:rFonts w:ascii="Times New Roman" w:eastAsia="Times New Roman" w:hAnsi="Times New Roman"/>
          <w:sz w:val="28"/>
          <w:szCs w:val="26"/>
        </w:rPr>
        <w:t>регіональної філії «Придніпровська залізниця»</w:t>
      </w:r>
      <w:r w:rsidRPr="005C300C">
        <w:rPr>
          <w:rFonts w:ascii="Times New Roman" w:hAnsi="Times New Roman"/>
          <w:color w:val="000000"/>
          <w:sz w:val="28"/>
          <w:szCs w:val="26"/>
        </w:rPr>
        <w:t xml:space="preserve">, яка була визначена після аналізу технічного стану обладнання, аналізу завантаження трансформаторів, аналізу </w:t>
      </w:r>
      <w:r w:rsidR="00EE4E3D" w:rsidRPr="005C300C">
        <w:rPr>
          <w:rFonts w:ascii="Times New Roman" w:hAnsi="Times New Roman"/>
          <w:color w:val="000000"/>
          <w:sz w:val="28"/>
          <w:szCs w:val="26"/>
        </w:rPr>
        <w:t>аварійних режимів роботи мережі.</w:t>
      </w:r>
    </w:p>
    <w:p w:rsidR="00EE4E3D" w:rsidRPr="005C300C" w:rsidRDefault="00EE4E3D" w:rsidP="00D32C6A">
      <w:pPr>
        <w:spacing w:before="0" w:after="0"/>
        <w:ind w:firstLine="851"/>
        <w:rPr>
          <w:rFonts w:ascii="Times New Roman" w:eastAsia="Times New Roman" w:hAnsi="Times New Roman"/>
          <w:sz w:val="28"/>
          <w:szCs w:val="26"/>
        </w:rPr>
      </w:pPr>
      <w:r w:rsidRPr="005C300C">
        <w:rPr>
          <w:rFonts w:ascii="Times New Roman" w:eastAsia="Times New Roman" w:hAnsi="Times New Roman"/>
          <w:sz w:val="28"/>
          <w:szCs w:val="26"/>
        </w:rPr>
        <w:t xml:space="preserve">Так з метою підвищення надійності роботи електричних мереж їх керування та захисту передбачається технічне переоснащення ВРП-35-150 кВ наступних тягових підстанцій в розрізі админістративно-територіальних одиниць їх розташування. </w:t>
      </w:r>
    </w:p>
    <w:p w:rsidR="00EE4E3D" w:rsidRPr="005C300C" w:rsidRDefault="00EE4E3D" w:rsidP="00240B67">
      <w:pPr>
        <w:pStyle w:val="af8"/>
        <w:numPr>
          <w:ilvl w:val="0"/>
          <w:numId w:val="17"/>
        </w:numPr>
        <w:tabs>
          <w:tab w:val="left" w:pos="851"/>
        </w:tabs>
        <w:spacing w:after="0" w:line="240" w:lineRule="auto"/>
        <w:ind w:left="0" w:firstLine="567"/>
        <w:rPr>
          <w:rFonts w:ascii="Times New Roman" w:eastAsia="Times New Roman" w:hAnsi="Times New Roman"/>
          <w:b/>
          <w:sz w:val="28"/>
          <w:szCs w:val="26"/>
        </w:rPr>
      </w:pPr>
      <w:r w:rsidRPr="005C300C">
        <w:rPr>
          <w:rFonts w:ascii="Times New Roman" w:eastAsia="Times New Roman" w:hAnsi="Times New Roman"/>
          <w:b/>
          <w:sz w:val="28"/>
          <w:szCs w:val="26"/>
        </w:rPr>
        <w:t xml:space="preserve"> Дніпропетровська область</w:t>
      </w:r>
    </w:p>
    <w:p w:rsidR="00EE4E3D" w:rsidRPr="005C300C" w:rsidRDefault="00EE4E3D" w:rsidP="00D32C6A">
      <w:pPr>
        <w:spacing w:before="0" w:after="0"/>
        <w:rPr>
          <w:rFonts w:ascii="Times New Roman" w:eastAsia="Times New Roman" w:hAnsi="Times New Roman"/>
          <w:sz w:val="28"/>
          <w:szCs w:val="26"/>
        </w:rPr>
      </w:pPr>
      <w:r w:rsidRPr="005C300C">
        <w:rPr>
          <w:rFonts w:ascii="Times New Roman" w:eastAsia="Times New Roman" w:hAnsi="Times New Roman"/>
          <w:sz w:val="28"/>
          <w:szCs w:val="26"/>
        </w:rPr>
        <w:t>ПС-150/35/6 кВ Батуринська, ПС-150/35/10 Синельникове, ПС-150/35/10 кВ Роздори, ПС-150/35/10кВ Письмена, ПС-150/110/35/10 кВ Чапліно, ПС-150/35/27,5/6 кВ Пятихатки, ПС-150/10 кВ Утішна, ПС-150/35/10 кВ М</w:t>
      </w:r>
      <w:r w:rsidR="005C300C">
        <w:rPr>
          <w:rFonts w:ascii="Times New Roman" w:eastAsia="Times New Roman" w:hAnsi="Times New Roman"/>
          <w:sz w:val="28"/>
          <w:szCs w:val="26"/>
        </w:rPr>
        <w:t xml:space="preserve">інеральна, ПС-35/10 Підстепна, </w:t>
      </w:r>
      <w:r w:rsidRPr="005C300C">
        <w:rPr>
          <w:rFonts w:ascii="Times New Roman" w:eastAsia="Times New Roman" w:hAnsi="Times New Roman"/>
          <w:sz w:val="28"/>
          <w:szCs w:val="26"/>
        </w:rPr>
        <w:t xml:space="preserve">ПС-35/6 Нижньодніпровськ-Вузол, ПС-35/10 Верхівцево,  ПС-35/10 Сухачівка, ПС-35/10 Верхньодніпровськ, ПС-35/10 Воскобойня, ПС-35/10 Славгород, ПС-35/10 Девладово, ПС-35/10 Божедарівка, ПС-35/10 Мілорадівка, ПС-35/6 Кривий Ріг головний, ПС-35/10 кВ Варварівка, ПС-35/10 Зайцеве.  </w:t>
      </w:r>
    </w:p>
    <w:p w:rsidR="00EE4E3D" w:rsidRPr="005C300C" w:rsidRDefault="00EE4E3D" w:rsidP="00240B67">
      <w:pPr>
        <w:pStyle w:val="af8"/>
        <w:numPr>
          <w:ilvl w:val="0"/>
          <w:numId w:val="17"/>
        </w:numPr>
        <w:tabs>
          <w:tab w:val="left" w:pos="993"/>
        </w:tabs>
        <w:spacing w:after="0" w:line="240" w:lineRule="auto"/>
        <w:ind w:left="0" w:firstLine="567"/>
        <w:rPr>
          <w:rFonts w:ascii="Times New Roman" w:eastAsia="Times New Roman" w:hAnsi="Times New Roman"/>
          <w:b/>
          <w:sz w:val="28"/>
          <w:szCs w:val="26"/>
        </w:rPr>
      </w:pPr>
      <w:r w:rsidRPr="005C300C">
        <w:rPr>
          <w:rFonts w:ascii="Times New Roman" w:eastAsia="Times New Roman" w:hAnsi="Times New Roman"/>
          <w:b/>
          <w:sz w:val="28"/>
          <w:szCs w:val="26"/>
        </w:rPr>
        <w:t>Запорізька область</w:t>
      </w:r>
    </w:p>
    <w:p w:rsidR="00EE4E3D" w:rsidRPr="005C300C" w:rsidRDefault="00EE4E3D" w:rsidP="00D32C6A">
      <w:pPr>
        <w:tabs>
          <w:tab w:val="left" w:pos="993"/>
        </w:tabs>
        <w:spacing w:before="0" w:after="0"/>
        <w:rPr>
          <w:rFonts w:ascii="Times New Roman" w:eastAsia="Times New Roman" w:hAnsi="Times New Roman"/>
          <w:sz w:val="28"/>
          <w:szCs w:val="26"/>
        </w:rPr>
      </w:pPr>
      <w:r w:rsidRPr="005C300C">
        <w:rPr>
          <w:rFonts w:ascii="Times New Roman" w:eastAsia="Times New Roman" w:hAnsi="Times New Roman"/>
          <w:sz w:val="28"/>
          <w:szCs w:val="26"/>
        </w:rPr>
        <w:t>ПС-150/35/10 кВ Таврійск, ПС-150/35/10 кВ Якимівка, ПС-150/35/10 кВ Сокологірна, ПС-35/10 Вільнянськ.</w:t>
      </w:r>
    </w:p>
    <w:p w:rsidR="00EE4E3D" w:rsidRPr="005C300C" w:rsidRDefault="00EE4E3D" w:rsidP="00240B67">
      <w:pPr>
        <w:pStyle w:val="af8"/>
        <w:numPr>
          <w:ilvl w:val="0"/>
          <w:numId w:val="17"/>
        </w:numPr>
        <w:tabs>
          <w:tab w:val="left" w:pos="993"/>
        </w:tabs>
        <w:spacing w:after="0" w:line="240" w:lineRule="auto"/>
        <w:ind w:left="0" w:firstLine="567"/>
        <w:rPr>
          <w:rFonts w:ascii="Times New Roman" w:eastAsia="Times New Roman" w:hAnsi="Times New Roman"/>
          <w:b/>
          <w:sz w:val="28"/>
          <w:szCs w:val="26"/>
        </w:rPr>
      </w:pPr>
      <w:r w:rsidRPr="005C300C">
        <w:rPr>
          <w:rFonts w:ascii="Times New Roman" w:eastAsia="Times New Roman" w:hAnsi="Times New Roman"/>
          <w:b/>
          <w:sz w:val="28"/>
          <w:szCs w:val="26"/>
        </w:rPr>
        <w:t>Херсонська область</w:t>
      </w:r>
    </w:p>
    <w:p w:rsidR="00EE4E3D" w:rsidRPr="005C300C" w:rsidRDefault="00EE4E3D" w:rsidP="00D32C6A">
      <w:pPr>
        <w:tabs>
          <w:tab w:val="left" w:pos="993"/>
        </w:tabs>
        <w:spacing w:before="0" w:after="0"/>
        <w:rPr>
          <w:rFonts w:ascii="Times New Roman" w:eastAsia="Times New Roman" w:hAnsi="Times New Roman"/>
          <w:sz w:val="28"/>
          <w:szCs w:val="26"/>
        </w:rPr>
      </w:pPr>
      <w:r w:rsidRPr="005C300C">
        <w:rPr>
          <w:rFonts w:ascii="Times New Roman" w:eastAsia="Times New Roman" w:hAnsi="Times New Roman"/>
          <w:sz w:val="28"/>
          <w:szCs w:val="26"/>
        </w:rPr>
        <w:t>ПС-150/35/10 кВ Партизани.</w:t>
      </w:r>
    </w:p>
    <w:p w:rsidR="00EE4E3D" w:rsidRPr="005C300C" w:rsidRDefault="00EE4E3D" w:rsidP="00240B67">
      <w:pPr>
        <w:pStyle w:val="af8"/>
        <w:numPr>
          <w:ilvl w:val="0"/>
          <w:numId w:val="17"/>
        </w:numPr>
        <w:tabs>
          <w:tab w:val="left" w:pos="993"/>
        </w:tabs>
        <w:spacing w:after="0" w:line="240" w:lineRule="auto"/>
        <w:ind w:left="0" w:firstLine="567"/>
        <w:rPr>
          <w:rFonts w:ascii="Times New Roman" w:eastAsia="Times New Roman" w:hAnsi="Times New Roman"/>
          <w:b/>
          <w:sz w:val="28"/>
          <w:szCs w:val="26"/>
        </w:rPr>
      </w:pPr>
      <w:r w:rsidRPr="005C300C">
        <w:rPr>
          <w:rFonts w:ascii="Times New Roman" w:eastAsia="Times New Roman" w:hAnsi="Times New Roman"/>
          <w:b/>
          <w:sz w:val="28"/>
          <w:szCs w:val="26"/>
        </w:rPr>
        <w:t>Харківська область.</w:t>
      </w:r>
    </w:p>
    <w:p w:rsidR="00EE4E3D" w:rsidRPr="005C300C" w:rsidRDefault="00EE4E3D" w:rsidP="00D32C6A">
      <w:pPr>
        <w:tabs>
          <w:tab w:val="left" w:pos="993"/>
        </w:tabs>
        <w:spacing w:before="0" w:after="0"/>
        <w:rPr>
          <w:rFonts w:ascii="Times New Roman" w:eastAsia="Times New Roman" w:hAnsi="Times New Roman"/>
          <w:sz w:val="28"/>
          <w:szCs w:val="26"/>
        </w:rPr>
      </w:pPr>
      <w:r w:rsidRPr="005C300C">
        <w:rPr>
          <w:rFonts w:ascii="Times New Roman" w:eastAsia="Times New Roman" w:hAnsi="Times New Roman"/>
          <w:sz w:val="28"/>
          <w:szCs w:val="26"/>
        </w:rPr>
        <w:t>ПС-110/35/10 кВ Самойлівка.</w:t>
      </w:r>
    </w:p>
    <w:p w:rsidR="00AB31D7" w:rsidRPr="005C300C" w:rsidRDefault="00AB31D7" w:rsidP="00D32C6A">
      <w:pPr>
        <w:autoSpaceDE w:val="0"/>
        <w:autoSpaceDN w:val="0"/>
        <w:adjustRightInd w:val="0"/>
        <w:spacing w:before="0" w:after="0"/>
        <w:ind w:firstLine="552"/>
        <w:rPr>
          <w:rFonts w:ascii="Times New Roman" w:hAnsi="Times New Roman"/>
          <w:sz w:val="28"/>
          <w:szCs w:val="28"/>
        </w:rPr>
      </w:pPr>
      <w:r w:rsidRPr="005C300C">
        <w:rPr>
          <w:rFonts w:ascii="Times New Roman" w:hAnsi="Times New Roman"/>
          <w:sz w:val="28"/>
          <w:szCs w:val="28"/>
        </w:rPr>
        <w:t xml:space="preserve">На даний час на вище зазначених підстанціях використовуються морально та фізично застаріле обладнання </w:t>
      </w:r>
      <w:r w:rsidRPr="005C300C">
        <w:rPr>
          <w:rFonts w:ascii="Times New Roman" w:eastAsia="Times New Roman" w:hAnsi="Times New Roman"/>
          <w:sz w:val="28"/>
          <w:szCs w:val="28"/>
        </w:rPr>
        <w:t xml:space="preserve">комутаційних апаратів </w:t>
      </w:r>
      <w:r w:rsidRPr="005C300C">
        <w:rPr>
          <w:rFonts w:ascii="Times New Roman" w:hAnsi="Times New Roman"/>
          <w:sz w:val="28"/>
          <w:szCs w:val="28"/>
        </w:rPr>
        <w:t>ВРП-110-150 кВ, а саме: масло наповнені вимикачі типу МКП-220 та У-220-10 з вбудованими у вимикачі трансформаторами струму та відокремлювачі з короткозамикачами які відпрацювали свій нормативний термін експлуатації, а також розєднувачі в колах вимикачів, секцій шин, ремонтних перемичок, силових та вимірювальних трансформаторів які має дефекти з причин закінчення нормативного строку експлуатації.</w:t>
      </w:r>
      <w:r w:rsidRPr="005C300C">
        <w:rPr>
          <w:rFonts w:ascii="Times New Roman" w:hAnsi="Times New Roman"/>
          <w:sz w:val="28"/>
          <w:szCs w:val="28"/>
        </w:rPr>
        <w:tab/>
        <w:t xml:space="preserve">Крім того для потреб організації комерційного обліку електричної енергії використовуються вимірювальні трансформатори струму та напруги технічні характеристики яких не відповідає вимогам діючих нормативно-технічних документів, а саме: «Кодексу комерційного обліку електроенергії» затвердженого </w:t>
      </w:r>
      <w:r w:rsidRPr="005C300C">
        <w:rPr>
          <w:rFonts w:ascii="Times New Roman" w:hAnsi="Times New Roman"/>
          <w:sz w:val="28"/>
          <w:szCs w:val="28"/>
        </w:rPr>
        <w:lastRenderedPageBreak/>
        <w:t xml:space="preserve">постановою НКРЕКП від 14.03.2018 №311 (далі Кодекс) та ПУЕ. В якості пристроїв захисту від грозових та внутрішніх перенапруг використовуються вентильні розрядники типу РВС-110(150), які згідно СОУ під час проведення реконструкції технічного переоснащення повинні мінятися на обмежувачі перенапруги в комплекті з ізолюючими основами, лічильниками спрацювань та вимірювачами струмів витоку. </w:t>
      </w:r>
    </w:p>
    <w:p w:rsidR="00AB31D7" w:rsidRPr="005C300C" w:rsidRDefault="00AB31D7" w:rsidP="00D32C6A">
      <w:pPr>
        <w:spacing w:before="0" w:after="0"/>
        <w:ind w:firstLine="567"/>
        <w:rPr>
          <w:rFonts w:ascii="Times New Roman" w:hAnsi="Times New Roman"/>
          <w:sz w:val="28"/>
          <w:szCs w:val="28"/>
        </w:rPr>
      </w:pPr>
      <w:r w:rsidRPr="005C300C">
        <w:rPr>
          <w:rFonts w:ascii="Times New Roman" w:hAnsi="Times New Roman"/>
          <w:sz w:val="28"/>
          <w:szCs w:val="28"/>
        </w:rPr>
        <w:t>Заміна масляних вимикачів обумовлена наступними чинниками вимикачі відпрацювали свій нормативний термін експлуатації, за останній час зафіксовані неодноразові виходи з ладу та відмови в роботі масляних вимикачів (неповнофазні включення та відключення, зависання), що приводить до порушення нормальної схеми електропостачання і незабезпечення транзиту електроенергії через шини 35кВ та 154кВ тягових підстанцій в електричні мережи суміжних розподільних енергокомпаній. Крім того при проведенні випробувань масляних вимикачів типу У-220-10 зафіксовані відхилення від вимог нормативних документів СОЕ-Н ЕЕ20.302:2007 п.15, а саме незадовільний натиск контактів при увімкненні та незадовільний опір постійному струму контактів масляного вимикача, крім цього слід зазначити, що даний тип масляних вимикачів на сьогоднішній день знятий з виробництва, та відповідно ремонт застарілого обладнання ускладнюється  відсутністю необхідних запасних частин та комплектуючих, що унеможливлює проведення робіт з профілактичного відновлення обладнання. Крім того пристрої релейного захисти підстанції також морально і фізично застарілі. Панелі управління, захисту та автоматики приєднань які були встановлені на цих тягових підстанціях з системою управління  захисту та автоматики були побудовані на базі шаф кодових реле та релейних захистів шістьдесятих-семидесятих років виготовлення. Реле таких типів зняті з виробництва і запасні частини до них не виготовляються в Україні. Крім того в існуючій системі керування, захисту та автоматики повністю відсутні функції самодіагностики робочого стану обладнання.</w:t>
      </w:r>
    </w:p>
    <w:p w:rsidR="00AB31D7" w:rsidRPr="005C300C" w:rsidRDefault="00AB31D7" w:rsidP="00D32C6A">
      <w:pPr>
        <w:spacing w:before="0" w:after="0"/>
        <w:ind w:firstLine="709"/>
        <w:rPr>
          <w:rFonts w:ascii="Times New Roman" w:hAnsi="Times New Roman"/>
          <w:sz w:val="28"/>
          <w:szCs w:val="28"/>
        </w:rPr>
      </w:pPr>
      <w:r w:rsidRPr="005C300C">
        <w:rPr>
          <w:rFonts w:ascii="Times New Roman" w:hAnsi="Times New Roman"/>
          <w:sz w:val="28"/>
          <w:szCs w:val="28"/>
        </w:rPr>
        <w:t>Такий технічний стан обладнання на сьогоднішній день призвів до того, що знижена надійність електропостачання тягових підстанцій не забезпечується транзит електричної енергії в електричні мережи суміжних розподільних енергокомпаній та споживачів електричної енергії в цілому.</w:t>
      </w:r>
    </w:p>
    <w:p w:rsidR="00AB31D7" w:rsidRDefault="00AB31D7" w:rsidP="00D32C6A">
      <w:pPr>
        <w:spacing w:before="0" w:after="0"/>
        <w:ind w:firstLine="709"/>
        <w:rPr>
          <w:rFonts w:ascii="Times New Roman" w:hAnsi="Times New Roman"/>
          <w:sz w:val="28"/>
          <w:szCs w:val="28"/>
        </w:rPr>
      </w:pPr>
      <w:r w:rsidRPr="005C300C">
        <w:rPr>
          <w:rFonts w:ascii="Times New Roman" w:hAnsi="Times New Roman"/>
          <w:sz w:val="28"/>
          <w:szCs w:val="28"/>
        </w:rPr>
        <w:t>Таким чином в рамках прогнозного пятирічного плану по вище зазначеним тяговим підстанціям передбачені наступні обсяги робіт.</w:t>
      </w:r>
    </w:p>
    <w:p w:rsidR="005C300C" w:rsidRPr="005C300C" w:rsidRDefault="005C300C" w:rsidP="00D32C6A">
      <w:pPr>
        <w:spacing w:before="0" w:after="0"/>
        <w:ind w:firstLine="709"/>
        <w:rPr>
          <w:rFonts w:ascii="Times New Roman" w:hAnsi="Times New Roman"/>
          <w:sz w:val="28"/>
          <w:szCs w:val="28"/>
        </w:rPr>
      </w:pPr>
    </w:p>
    <w:p w:rsidR="00B61EDB" w:rsidRPr="007605C7" w:rsidRDefault="00B61EDB" w:rsidP="00D32C6A">
      <w:pPr>
        <w:spacing w:before="0" w:after="0"/>
        <w:ind w:firstLine="709"/>
        <w:jc w:val="center"/>
        <w:rPr>
          <w:rFonts w:ascii="Times New Roman" w:hAnsi="Times New Roman"/>
          <w:b/>
          <w:sz w:val="28"/>
          <w:szCs w:val="26"/>
        </w:rPr>
      </w:pPr>
      <w:r w:rsidRPr="007605C7">
        <w:rPr>
          <w:rFonts w:ascii="Times New Roman" w:hAnsi="Times New Roman"/>
          <w:b/>
          <w:sz w:val="28"/>
          <w:szCs w:val="26"/>
        </w:rPr>
        <w:t>Дніпропетровська область</w:t>
      </w:r>
    </w:p>
    <w:p w:rsidR="00B90A41" w:rsidRPr="007605C7" w:rsidRDefault="00B90A41" w:rsidP="00D32C6A">
      <w:pPr>
        <w:spacing w:before="0" w:after="0"/>
        <w:ind w:firstLine="709"/>
        <w:jc w:val="center"/>
        <w:rPr>
          <w:rFonts w:ascii="Times New Roman" w:hAnsi="Times New Roman"/>
          <w:b/>
          <w:sz w:val="28"/>
          <w:szCs w:val="26"/>
        </w:rPr>
      </w:pPr>
    </w:p>
    <w:p w:rsidR="00B61EDB" w:rsidRPr="007605C7" w:rsidRDefault="00B61EDB" w:rsidP="00240B67">
      <w:pPr>
        <w:pStyle w:val="af8"/>
        <w:numPr>
          <w:ilvl w:val="0"/>
          <w:numId w:val="18"/>
        </w:numPr>
        <w:spacing w:after="0" w:line="240" w:lineRule="auto"/>
        <w:ind w:left="0" w:firstLine="0"/>
        <w:jc w:val="center"/>
        <w:rPr>
          <w:rFonts w:ascii="Times New Roman" w:hAnsi="Times New Roman"/>
          <w:b/>
          <w:sz w:val="28"/>
          <w:szCs w:val="26"/>
        </w:rPr>
      </w:pPr>
      <w:r w:rsidRPr="007605C7">
        <w:rPr>
          <w:rFonts w:ascii="Times New Roman" w:hAnsi="Times New Roman"/>
          <w:b/>
          <w:sz w:val="28"/>
          <w:szCs w:val="26"/>
        </w:rPr>
        <w:t>Технічне переоснащення ВРП-150 кВ тягової підстанції Батуринська обумовлено наступними чинниками.</w:t>
      </w:r>
    </w:p>
    <w:p w:rsidR="00B61EDB" w:rsidRPr="007605C7" w:rsidRDefault="00B61EDB" w:rsidP="00D32C6A">
      <w:pPr>
        <w:spacing w:before="0" w:after="0"/>
        <w:ind w:firstLine="567"/>
        <w:rPr>
          <w:rFonts w:ascii="Times New Roman" w:hAnsi="Times New Roman"/>
          <w:sz w:val="28"/>
          <w:szCs w:val="26"/>
        </w:rPr>
      </w:pPr>
      <w:r w:rsidRPr="007605C7">
        <w:rPr>
          <w:rFonts w:ascii="Times New Roman" w:hAnsi="Times New Roman"/>
          <w:sz w:val="28"/>
          <w:szCs w:val="26"/>
        </w:rPr>
        <w:t xml:space="preserve">Тягова підстанція Батуринська є відпаєчною підстанцією з ввідною напругою 150 кВ. Введена вона в роботу у 1954 році та забезпечує електроживленням лінії  АТ «ДТЕК Дніпропетровські електромережи» Л-324, Л-323 (Кривбаспромводопостачання), ДЛГ-31, ДЛГ-32 (Суриковий завод), Л-326А, Л-325А (п/ст Газопровід), ВСЛ (Сельенерго) 35кВ та ФР-6, ФР-5, ФР-2 (Міські мережі), ФР-1 (військова частина), ФР-3,4,7,8,9 (населення, залізничні та сторонні споживачі); </w:t>
      </w:r>
      <w:r w:rsidRPr="007605C7">
        <w:rPr>
          <w:rFonts w:ascii="Times New Roman" w:hAnsi="Times New Roman"/>
          <w:sz w:val="28"/>
          <w:szCs w:val="26"/>
        </w:rPr>
        <w:lastRenderedPageBreak/>
        <w:t>тягового електропостачання 3,3кВ; сторонніх споживачів, які живляться від ліній повздовжнього електропостачання 10кВ.</w:t>
      </w:r>
    </w:p>
    <w:p w:rsidR="00B61EDB" w:rsidRPr="007605C7" w:rsidRDefault="00B61EDB" w:rsidP="00D32C6A">
      <w:pPr>
        <w:spacing w:before="0" w:after="0"/>
        <w:ind w:firstLine="567"/>
        <w:rPr>
          <w:rFonts w:ascii="Times New Roman" w:hAnsi="Times New Roman"/>
          <w:sz w:val="28"/>
          <w:szCs w:val="26"/>
        </w:rPr>
      </w:pPr>
      <w:r w:rsidRPr="007605C7">
        <w:rPr>
          <w:rFonts w:ascii="Times New Roman" w:hAnsi="Times New Roman"/>
          <w:sz w:val="28"/>
          <w:szCs w:val="26"/>
        </w:rPr>
        <w:t>Прилади обліку, які враховують обсяги споживання електричної енергії підстанцією при живленні по вводам ЛЕП-150 кВ  Л-55 та Л-56, встановлені не на межі розподілу балансової та експлуатаційної відповідальності, що суперечить вимогам «Кодексу комерційного обліку електроенергії» затвердженого постановою НКРЕКП від 14.03.2018 №311 (далі Кодекс). При цьому для визначення загального споживання електричної енергії проводиться аналітичний розрахунок втрат у головних понижуючих трансформаторів ТДТНГ-25000/150/35/6, якій і додається до електроенергії врахованою лічильниками, встановленими зі сторони 35кВ та 6кВ. На підстанції встановлені два трьохобмоткові понижуючі трансформатори типу ТДТНГ-25000-154/35/6 кВ пристрої основного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7605C7" w:rsidRDefault="00B61EDB" w:rsidP="00D32C6A">
      <w:pPr>
        <w:pStyle w:val="afa"/>
        <w:spacing w:after="0" w:line="240" w:lineRule="auto"/>
        <w:ind w:right="-143" w:firstLine="709"/>
        <w:rPr>
          <w:rFonts w:ascii="Times New Roman" w:hAnsi="Times New Roman"/>
          <w:sz w:val="28"/>
          <w:szCs w:val="26"/>
        </w:rPr>
      </w:pPr>
      <w:r w:rsidRPr="007605C7">
        <w:rPr>
          <w:rFonts w:ascii="Times New Roman" w:hAnsi="Times New Roman"/>
          <w:sz w:val="28"/>
          <w:szCs w:val="26"/>
        </w:rPr>
        <w:t xml:space="preserve">Таким чином з метою приведення на тяговій підстанції </w:t>
      </w:r>
      <w:r w:rsidRPr="007605C7">
        <w:rPr>
          <w:rFonts w:ascii="Times New Roman" w:hAnsi="Times New Roman"/>
          <w:bCs/>
          <w:sz w:val="28"/>
          <w:szCs w:val="26"/>
        </w:rPr>
        <w:t xml:space="preserve">Батуринська </w:t>
      </w:r>
      <w:r w:rsidRPr="007605C7">
        <w:rPr>
          <w:rFonts w:ascii="Times New Roman" w:hAnsi="Times New Roman"/>
          <w:sz w:val="28"/>
          <w:szCs w:val="26"/>
        </w:rPr>
        <w:t xml:space="preserve">комерційного обліку електричної енергії у відповідність до вимог Кодексу та ПУЕ в рамках виконання зобовязань АТ «Укрзалізниця» передбачених «Планом заходів по забезпеченню достатності обліку в точках комерційного обліку АТ «Укрзалізниця» на перетині з АТ "ДТЕК Дніпровські електромережи», виникла необхідність провести технічне переоснащення ВРП-150 кВ тягової підстанції </w:t>
      </w:r>
      <w:r w:rsidRPr="007605C7">
        <w:rPr>
          <w:rFonts w:ascii="Times New Roman" w:hAnsi="Times New Roman"/>
          <w:bCs/>
          <w:sz w:val="28"/>
          <w:szCs w:val="26"/>
        </w:rPr>
        <w:t xml:space="preserve">Батуринська </w:t>
      </w:r>
      <w:r w:rsidRPr="007605C7">
        <w:rPr>
          <w:rFonts w:ascii="Times New Roman" w:hAnsi="Times New Roman"/>
          <w:sz w:val="28"/>
          <w:szCs w:val="26"/>
        </w:rPr>
        <w:t>в частині: організації комерційного обліку електричної енергії на межі розподілу балансової належності, виконання технічного переоснащення існуючого комплексу РЗА з розрахуноком уставок пристроїв РЗА захисту двох понижуючих</w:t>
      </w:r>
      <w:r w:rsidRPr="007605C7">
        <w:rPr>
          <w:rFonts w:ascii="Times New Roman" w:hAnsi="Times New Roman"/>
          <w:w w:val="99"/>
          <w:sz w:val="28"/>
          <w:szCs w:val="26"/>
        </w:rPr>
        <w:t xml:space="preserve"> </w:t>
      </w:r>
      <w:r w:rsidRPr="007605C7">
        <w:rPr>
          <w:rFonts w:ascii="Times New Roman" w:hAnsi="Times New Roman"/>
          <w:sz w:val="28"/>
          <w:szCs w:val="26"/>
        </w:rPr>
        <w:t xml:space="preserve">трансформаторів та встановлення двох систем моніторінгу трансформаторів з використанням реєстратора аварійних подій «Регіна», що розаташована в індивідуальній шафі на 32 аналогових входи, також передбачається встановлення серверу та іншого обладнання для організації локальної мережі, апаратно - програмних пристроїв відображення і архівації  інформації. </w:t>
      </w:r>
    </w:p>
    <w:p w:rsidR="00B61EDB" w:rsidRPr="007605C7" w:rsidRDefault="00B61EDB" w:rsidP="00D32C6A">
      <w:pPr>
        <w:pStyle w:val="afa"/>
        <w:spacing w:after="0" w:line="240" w:lineRule="auto"/>
        <w:ind w:right="-143" w:firstLine="709"/>
        <w:rPr>
          <w:rFonts w:ascii="Times New Roman" w:hAnsi="Times New Roman"/>
          <w:sz w:val="28"/>
          <w:szCs w:val="26"/>
        </w:rPr>
      </w:pPr>
    </w:p>
    <w:p w:rsidR="00B61EDB" w:rsidRPr="007605C7"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7605C7">
        <w:rPr>
          <w:rFonts w:ascii="Times New Roman" w:hAnsi="Times New Roman"/>
          <w:b/>
          <w:sz w:val="28"/>
          <w:szCs w:val="28"/>
        </w:rPr>
        <w:t>Технічне переоснащення ВРП-150 кВ тягової підстанції Синельникове, Роздори, Письмена та Чапліно обумовлено наступними чинниками.</w:t>
      </w:r>
    </w:p>
    <w:p w:rsidR="00B61EDB" w:rsidRPr="007605C7" w:rsidRDefault="00B61EDB" w:rsidP="00D32C6A">
      <w:pPr>
        <w:pStyle w:val="af8"/>
        <w:spacing w:after="0" w:line="240" w:lineRule="auto"/>
        <w:ind w:left="426"/>
        <w:rPr>
          <w:rFonts w:ascii="Times New Roman" w:hAnsi="Times New Roman"/>
          <w:sz w:val="28"/>
          <w:szCs w:val="28"/>
        </w:rPr>
      </w:pPr>
    </w:p>
    <w:p w:rsidR="00B61EDB" w:rsidRPr="007605C7" w:rsidRDefault="00B61EDB" w:rsidP="00D32C6A">
      <w:pPr>
        <w:tabs>
          <w:tab w:val="left" w:pos="567"/>
        </w:tabs>
        <w:spacing w:before="0" w:after="0"/>
        <w:rPr>
          <w:rFonts w:ascii="Times New Roman" w:hAnsi="Times New Roman"/>
          <w:sz w:val="28"/>
          <w:szCs w:val="28"/>
        </w:rPr>
      </w:pPr>
      <w:r w:rsidRPr="007605C7">
        <w:rPr>
          <w:rFonts w:ascii="Times New Roman" w:hAnsi="Times New Roman"/>
          <w:sz w:val="28"/>
          <w:szCs w:val="28"/>
        </w:rPr>
        <w:tab/>
        <w:t xml:space="preserve">Тягові підстанції Синельнікове Роздори, Письмена та Чапліно є системо твірними підстанціями через ВРП 150 кВ яких здійснюються сальдо-перетоки електроенергії з Дніпровьскої ЕС в Донбаську ЕС через каскад підстанцій, а саме: ПС-330 кВ </w:t>
      </w:r>
      <w:r w:rsidRPr="007605C7">
        <w:rPr>
          <w:rFonts w:ascii="Times New Roman" w:hAnsi="Times New Roman"/>
          <w:bCs/>
          <w:sz w:val="28"/>
          <w:szCs w:val="28"/>
        </w:rPr>
        <w:t>Придніпровска ТЕЦ,</w:t>
      </w:r>
      <w:r w:rsidRPr="007605C7">
        <w:rPr>
          <w:rFonts w:ascii="Times New Roman" w:hAnsi="Times New Roman"/>
          <w:sz w:val="28"/>
          <w:szCs w:val="28"/>
        </w:rPr>
        <w:t xml:space="preserve"> ВРП 150 кВ тягової підстанції Синельнікове, ВРП-150 кВ ПС-150/35/10 Роздори, ВРП-150 кВ ПС- 150/35/10 Письмена, ВРП-150 кВ ПС Ульянівка, ВРП-150/110 кВ ПС Чапліно та ПЛ-110 кВ Л-1, Л-2 ПАТ «ДТЕК Високовольтні мережи». Сальдо-перетоки електроенергії між ВРП-150 кВ вище зазначених ПС здійснюється ПЛ-150 кВ які належать АТ "ДТЕК "Дніпровські електромережі". </w:t>
      </w:r>
    </w:p>
    <w:p w:rsidR="00B61EDB" w:rsidRPr="007605C7" w:rsidRDefault="00B61EDB" w:rsidP="00D32C6A">
      <w:pPr>
        <w:spacing w:before="0" w:after="0"/>
        <w:ind w:firstLine="552"/>
        <w:rPr>
          <w:rFonts w:ascii="Times New Roman" w:hAnsi="Times New Roman"/>
          <w:sz w:val="28"/>
          <w:szCs w:val="28"/>
        </w:rPr>
      </w:pPr>
      <w:r w:rsidRPr="007605C7">
        <w:rPr>
          <w:rFonts w:ascii="Times New Roman" w:hAnsi="Times New Roman"/>
          <w:sz w:val="28"/>
          <w:szCs w:val="28"/>
        </w:rPr>
        <w:lastRenderedPageBreak/>
        <w:t xml:space="preserve">З ВРП-150 кВ тягової підстанції Синельникове здійснюється транзит електричної енергії в ЛЕП-150 кВ Л-35А до ПС Письменна та Л-36 Б до ПС Роздори. В якості комутаційних апаратів в колі ПЛ-150 кВ Л-36 та ІІ секції шин використовується масляний вимикач МКП-220 1959 р. виготовлення, якій відпрацював  нормативний термін експлуатації та морально та фізично застарілі роз’єднувачі, в колі ЛЕП-150 кВ Л-35А та  Л-36Б використовуються морально та фізично застарілі роз’єднувачі, без вимикачів та пристроїв захисту ЛЕП-150 кВ. </w:t>
      </w:r>
    </w:p>
    <w:p w:rsidR="00B61EDB" w:rsidRPr="007605C7" w:rsidRDefault="00B61EDB" w:rsidP="00D32C6A">
      <w:pPr>
        <w:spacing w:before="0" w:after="0"/>
        <w:ind w:firstLine="552"/>
        <w:rPr>
          <w:rFonts w:ascii="Times New Roman" w:hAnsi="Times New Roman"/>
          <w:sz w:val="28"/>
          <w:szCs w:val="28"/>
        </w:rPr>
      </w:pPr>
      <w:r w:rsidRPr="007605C7">
        <w:rPr>
          <w:rFonts w:ascii="Times New Roman" w:hAnsi="Times New Roman"/>
          <w:sz w:val="28"/>
          <w:szCs w:val="28"/>
        </w:rPr>
        <w:t>На ВРП-150 кВ тягової підстанції Письмена та Роздори в якості комутаційних апаратів в колі ПЛ-150 кВ Л-36 А, Л-36 Б тягової підстанції Письмена та ПЛ-150 кВ Л-36 А, Л-36 Б тягової підстанції Роздори та секційних вимикачів С-1 обох підстанцій використовуються масляні вимикачі типу МКП-220 1959 р. виготовлення, які відпрацювали  нормативний термін експлуатації та морально і фізично застарілі роз’єднувачі. Пристрої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Резервний захист ПЛ-150 кВ Л-36 А, Л-36 Б тягової підстанції Письмена та ПЛ-150 кВ Л-36 А, Л-36 Б тягової підстанції Роздори відсутній.</w:t>
      </w:r>
    </w:p>
    <w:p w:rsidR="00B61EDB" w:rsidRPr="007605C7" w:rsidRDefault="00B61EDB" w:rsidP="00D32C6A">
      <w:pPr>
        <w:spacing w:before="0" w:after="0"/>
        <w:ind w:firstLine="567"/>
        <w:rPr>
          <w:rFonts w:ascii="Times New Roman" w:hAnsi="Times New Roman"/>
          <w:sz w:val="28"/>
          <w:szCs w:val="28"/>
        </w:rPr>
      </w:pPr>
      <w:r w:rsidRPr="007605C7">
        <w:rPr>
          <w:rFonts w:ascii="Times New Roman" w:hAnsi="Times New Roman"/>
          <w:sz w:val="28"/>
          <w:szCs w:val="28"/>
        </w:rPr>
        <w:t xml:space="preserve">На підстанціях встановлені по два трьохобмоткові понижуючі трансформатори типу </w:t>
      </w:r>
      <w:r w:rsidRPr="007605C7">
        <w:rPr>
          <w:rFonts w:ascii="Times New Roman" w:hAnsi="Times New Roman"/>
          <w:color w:val="000000"/>
          <w:sz w:val="28"/>
          <w:szCs w:val="28"/>
        </w:rPr>
        <w:t>ТДТГ-15000 150/35/10</w:t>
      </w:r>
      <w:r w:rsidRPr="007605C7">
        <w:rPr>
          <w:rFonts w:ascii="Times New Roman" w:hAnsi="Times New Roman"/>
          <w:sz w:val="28"/>
          <w:szCs w:val="28"/>
        </w:rPr>
        <w:t xml:space="preserve"> кВ пристрої основного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7605C7" w:rsidRDefault="00B61EDB" w:rsidP="00D32C6A">
      <w:pPr>
        <w:spacing w:before="0" w:after="0"/>
        <w:ind w:firstLine="552"/>
        <w:rPr>
          <w:rFonts w:ascii="Times New Roman" w:hAnsi="Times New Roman"/>
          <w:sz w:val="28"/>
          <w:szCs w:val="28"/>
        </w:rPr>
      </w:pPr>
      <w:r w:rsidRPr="007605C7">
        <w:rPr>
          <w:rFonts w:ascii="Times New Roman" w:hAnsi="Times New Roman"/>
          <w:sz w:val="28"/>
          <w:szCs w:val="28"/>
        </w:rPr>
        <w:t>В колі ПЛ-150 кВ Л-87 тягової підстанції Чапліно в якості комутаційного апарата використовуються відокремлювачь з короткозамикачем 1959 р. виготовлення, які відпрацювали  нормативний термін експлуатації та морально і фізично застарілій роз’єднувачь. Пристрої релейного захисту, управління та автоматики відсутні. На ВРП-110 кВ тягової підстанції Чапліно в якості комутаційних апаратів в колі ПЛ-110 кВ Л-1, Л-2 використовуються масляні вимикачі типу МКП-110 1959 р. виготовлення, які відпрацювали  нормативний термін експлуатації та морально і фізично застарілі роз’єднувачі. Пристрої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Резервний захист ПЛ-110 кВ Л-1, Л-2 тягової підстанції відсутній.</w:t>
      </w:r>
    </w:p>
    <w:p w:rsidR="00B61EDB" w:rsidRPr="007605C7" w:rsidRDefault="00B61EDB" w:rsidP="00D32C6A">
      <w:pPr>
        <w:spacing w:before="0" w:after="0"/>
        <w:ind w:firstLine="567"/>
        <w:rPr>
          <w:rFonts w:ascii="Times New Roman" w:hAnsi="Times New Roman"/>
          <w:sz w:val="28"/>
          <w:szCs w:val="28"/>
        </w:rPr>
      </w:pPr>
      <w:r w:rsidRPr="007605C7">
        <w:rPr>
          <w:rFonts w:ascii="Times New Roman" w:hAnsi="Times New Roman"/>
          <w:sz w:val="28"/>
          <w:szCs w:val="28"/>
        </w:rPr>
        <w:t xml:space="preserve">На підстанції встановлені два трьохобмоткові понижуючі трансформатори типу </w:t>
      </w:r>
      <w:r w:rsidRPr="007605C7">
        <w:rPr>
          <w:rFonts w:ascii="Times New Roman" w:hAnsi="Times New Roman"/>
          <w:color w:val="000000"/>
          <w:sz w:val="28"/>
          <w:szCs w:val="28"/>
        </w:rPr>
        <w:t>ТДТНГ-10000 110/35/10</w:t>
      </w:r>
      <w:r w:rsidRPr="007605C7">
        <w:rPr>
          <w:rFonts w:ascii="Times New Roman" w:hAnsi="Times New Roman"/>
          <w:sz w:val="28"/>
          <w:szCs w:val="28"/>
        </w:rPr>
        <w:t xml:space="preserve"> кВ пристрої основного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7605C7" w:rsidRDefault="00B61EDB" w:rsidP="00D32C6A">
      <w:pPr>
        <w:widowControl w:val="0"/>
        <w:autoSpaceDE w:val="0"/>
        <w:autoSpaceDN w:val="0"/>
        <w:adjustRightInd w:val="0"/>
        <w:spacing w:before="0" w:after="0"/>
        <w:ind w:firstLine="709"/>
        <w:rPr>
          <w:rFonts w:ascii="Times New Roman" w:hAnsi="Times New Roman"/>
          <w:sz w:val="28"/>
          <w:szCs w:val="28"/>
        </w:rPr>
      </w:pPr>
      <w:r w:rsidRPr="007605C7">
        <w:rPr>
          <w:rFonts w:ascii="Times New Roman" w:hAnsi="Times New Roman"/>
          <w:sz w:val="28"/>
          <w:szCs w:val="28"/>
        </w:rPr>
        <w:t xml:space="preserve">Крім того облік сальдо-перетоків електроенергії електричної енергії через </w:t>
      </w:r>
      <w:r w:rsidRPr="007605C7">
        <w:rPr>
          <w:rFonts w:ascii="Times New Roman" w:hAnsi="Times New Roman"/>
          <w:sz w:val="28"/>
          <w:szCs w:val="28"/>
        </w:rPr>
        <w:lastRenderedPageBreak/>
        <w:t>шини 150 кВ тягових підстанцій Синельникове Роздори, Письмена відсутній, що не відповідає вимогам діючих нормативно-технічних документів, а саме «Кодексу комерційного обліку електроенергії» затвердженого постановою НКРЕКП від 14.03.2018 №311 (далі Кодекс).</w:t>
      </w:r>
    </w:p>
    <w:p w:rsidR="00B61EDB" w:rsidRPr="007605C7" w:rsidRDefault="00B61EDB" w:rsidP="00D32C6A">
      <w:pPr>
        <w:widowControl w:val="0"/>
        <w:autoSpaceDE w:val="0"/>
        <w:autoSpaceDN w:val="0"/>
        <w:adjustRightInd w:val="0"/>
        <w:spacing w:before="0" w:after="0"/>
        <w:ind w:firstLine="709"/>
        <w:rPr>
          <w:rFonts w:ascii="Times New Roman" w:hAnsi="Times New Roman"/>
          <w:sz w:val="28"/>
          <w:szCs w:val="28"/>
        </w:rPr>
      </w:pPr>
      <w:r w:rsidRPr="007605C7">
        <w:rPr>
          <w:rFonts w:ascii="Times New Roman" w:hAnsi="Times New Roman"/>
          <w:sz w:val="28"/>
          <w:szCs w:val="28"/>
        </w:rPr>
        <w:t>Таким чином виникла необхідність провести технічне переоснащення ВРП-150 кВ тягових підстанцій Синельникове, Роздори, Письмене, та ВРП-150/110 тягової підстанції Чаплине в наступних обсягах:</w:t>
      </w:r>
    </w:p>
    <w:p w:rsidR="00B61EDB" w:rsidRPr="007605C7" w:rsidRDefault="00B61EDB" w:rsidP="00C72532">
      <w:pPr>
        <w:widowControl w:val="0"/>
        <w:autoSpaceDE w:val="0"/>
        <w:autoSpaceDN w:val="0"/>
        <w:adjustRightInd w:val="0"/>
        <w:spacing w:before="0" w:after="0"/>
        <w:ind w:firstLine="709"/>
        <w:rPr>
          <w:rFonts w:ascii="Times New Roman" w:hAnsi="Times New Roman"/>
          <w:b/>
          <w:sz w:val="28"/>
          <w:szCs w:val="28"/>
        </w:rPr>
      </w:pPr>
      <w:r w:rsidRPr="007605C7">
        <w:rPr>
          <w:rFonts w:ascii="Times New Roman" w:hAnsi="Times New Roman"/>
          <w:b/>
          <w:sz w:val="28"/>
          <w:szCs w:val="28"/>
        </w:rPr>
        <w:t>По ПС Синельникове</w:t>
      </w:r>
    </w:p>
    <w:p w:rsidR="00B61EDB" w:rsidRPr="00C72532" w:rsidRDefault="00B61EDB" w:rsidP="00D32C6A">
      <w:pPr>
        <w:widowControl w:val="0"/>
        <w:autoSpaceDE w:val="0"/>
        <w:autoSpaceDN w:val="0"/>
        <w:adjustRightInd w:val="0"/>
        <w:spacing w:before="0" w:after="0"/>
        <w:ind w:firstLine="709"/>
        <w:rPr>
          <w:rFonts w:ascii="Times New Roman" w:hAnsi="Times New Roman"/>
          <w:sz w:val="28"/>
          <w:szCs w:val="28"/>
        </w:rPr>
      </w:pPr>
      <w:r w:rsidRPr="00C72532">
        <w:rPr>
          <w:rFonts w:ascii="Times New Roman" w:hAnsi="Times New Roman"/>
          <w:sz w:val="28"/>
          <w:szCs w:val="28"/>
        </w:rPr>
        <w:t>Заміна існуючих роз’єднувачів І та ІІ секції</w:t>
      </w:r>
      <w:r w:rsidR="007605C7" w:rsidRPr="00C72532">
        <w:rPr>
          <w:rFonts w:ascii="Times New Roman" w:hAnsi="Times New Roman"/>
          <w:sz w:val="28"/>
          <w:szCs w:val="28"/>
        </w:rPr>
        <w:t xml:space="preserve"> шин ВРП-150 кВ приєднань         </w:t>
      </w:r>
      <w:r w:rsidRPr="00C72532">
        <w:rPr>
          <w:rFonts w:ascii="Times New Roman" w:hAnsi="Times New Roman"/>
          <w:sz w:val="28"/>
          <w:szCs w:val="28"/>
        </w:rPr>
        <w:t xml:space="preserve">Л-35-С, Л-35-0, Л-35-1, Т-1-1, С-1-1, Л-36-С, Л-36-0, Л-36-2, Т-2-2, С-1-2 на сучасні трифазні </w:t>
      </w:r>
      <w:r w:rsidRPr="00C72532">
        <w:rPr>
          <w:rFonts w:ascii="Times New Roman" w:hAnsi="Times New Roman"/>
          <w:spacing w:val="-3"/>
          <w:sz w:val="28"/>
          <w:szCs w:val="28"/>
        </w:rPr>
        <w:t xml:space="preserve">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 для встановлення на лежні. </w:t>
      </w:r>
      <w:r w:rsidRPr="00C72532">
        <w:rPr>
          <w:rFonts w:ascii="Times New Roman" w:hAnsi="Times New Roman"/>
          <w:sz w:val="28"/>
          <w:szCs w:val="28"/>
        </w:rPr>
        <w:t>Для потреб організації комерційного обліку електричної енергії здійснюється заміна існуючих трансформаторів напруги ТН-1 та ТН-2, які підключаються до І та ІІ секції шин через сучасні трифазні роз'єднувачі (ТН-1-1, ТН-2-1) в комплекті з моторними приводами головних ножів, ручними приводоми заземлюючих ножів і виносним блоком управління та заміни двох комплектів трансформаторів струму 150 кВ на лінії Л-35, Л-36. Заміна пристроїв захисту від грозових та внутрішніх перенапруг головного понижуючого трансформатору 1-Т, 2-Т та трансформаторів напруги ТН-1, ТН-2 в комплекті з ізолюючими основами, лічильниками спрацювань та вимірювачами струмів витоку. Заміна існуючого масляного вимикача МВ Л-36 на елегазовий.</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Встановлення двох елегазових вимикачів на лініях Л-35А, Л-36А 150 кВ з апаратурою автоматики керування та релейного захисту на базі нових мікропроцесорних пристроїв та комплектами трансформаторів струму 150 кВ; Заміна роз'єднувачів 150 кВ з диспетчерським найменування  Л-35П-1,  Л-36Р-1 на сучасні трифазні роз'єднувачі в комплекті з моторним приводом головних ножів, ручним приводом заземлюючих ножів і виносним блоком управління та встановлення нових роз'єднувачів 150 кВ Л-35П-0, Л-36Р-0 для забезпечення видимого розриву з обох сторін при виконання робіт на проектованих вимикачах 150 кВ. Виконання електромагнітного блокування від невірних дій оперативно-технічного персоналу проектованого устаткування ВРП-150 кВ. </w:t>
      </w:r>
      <w:r w:rsidRPr="00C72532">
        <w:rPr>
          <w:rFonts w:ascii="Times New Roman" w:hAnsi="Times New Roman" w:cs="Times New Roman"/>
          <w:sz w:val="28"/>
          <w:szCs w:val="28"/>
        </w:rPr>
        <w:t>Заміна ошинування, ізоляції та апаратних затискачів проектованого устаткування ВР</w:t>
      </w:r>
      <w:r w:rsidRPr="00C72532">
        <w:rPr>
          <w:rFonts w:ascii="Times New Roman" w:hAnsi="Times New Roman" w:cs="Times New Roman"/>
          <w:sz w:val="28"/>
          <w:szCs w:val="28"/>
          <w:lang w:val="uk-UA"/>
        </w:rPr>
        <w:t>П</w:t>
      </w:r>
      <w:r w:rsidRPr="00C72532">
        <w:rPr>
          <w:rFonts w:ascii="Times New Roman" w:hAnsi="Times New Roman" w:cs="Times New Roman"/>
          <w:sz w:val="28"/>
          <w:szCs w:val="28"/>
        </w:rPr>
        <w:t>-150 кВ</w:t>
      </w:r>
      <w:r w:rsidRPr="00C72532">
        <w:rPr>
          <w:rFonts w:ascii="Times New Roman" w:hAnsi="Times New Roman" w:cs="Times New Roman"/>
          <w:sz w:val="28"/>
          <w:szCs w:val="28"/>
          <w:lang w:val="uk-UA"/>
        </w:rPr>
        <w:t>.</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Прив'язка телеуправління та телесигналізації положень проектованого устаткування до існуючої системи телемеханіки тягової підстанції. Улаштування точок комерційного обліку електричної енергії для визначення обсягів надходження та відпуску електричної енергії по приєднанням ПЛ-150 кВ Л-35, Л-36, Л-35А, Л-36А ВРП-150 кВ тягової підстанції Синельникове з привязкою до існуючого устаткування АСКОЕ. Заміну існуючого устаткування контрольованого пункту телемеханіки з використанням сучасних мікропроцесорних систем з можливістю працювати в складі та в протоколі існуючої системи телемеханіки, забезпечивши при цьому можливість підключення до проектованого устаткування телемеханіки цифрових вимірювальних перетворювачів значень перетоків активної та реактивної потужності та напруги на секціях шин всіх приєднань 150/35/10 кВ та передачу </w:t>
      </w:r>
      <w:r w:rsidRPr="00C72532">
        <w:rPr>
          <w:rFonts w:ascii="Times New Roman" w:hAnsi="Times New Roman" w:cs="Times New Roman"/>
          <w:sz w:val="28"/>
          <w:szCs w:val="28"/>
          <w:lang w:val="uk-UA"/>
        </w:rPr>
        <w:lastRenderedPageBreak/>
        <w:t>телеметричної інформації на вищій рівень (енергодиспетчерський пункту) дротовими та бездротовими каналами зв’язку та в ОІК АСДУ АТ ДТЕК «Дніпровські електромережі» та в ОІК АСДУ Дніпровської ЕС в протоколі ІЕС 870-5-104</w:t>
      </w:r>
    </w:p>
    <w:p w:rsidR="00B61EDB" w:rsidRPr="00C72532" w:rsidRDefault="00B61EDB" w:rsidP="00C72532">
      <w:pPr>
        <w:widowControl w:val="0"/>
        <w:autoSpaceDE w:val="0"/>
        <w:autoSpaceDN w:val="0"/>
        <w:adjustRightInd w:val="0"/>
        <w:spacing w:before="0" w:after="0"/>
        <w:ind w:firstLine="709"/>
        <w:rPr>
          <w:rFonts w:ascii="Times New Roman" w:hAnsi="Times New Roman"/>
          <w:b/>
          <w:sz w:val="28"/>
          <w:szCs w:val="28"/>
        </w:rPr>
      </w:pPr>
      <w:r w:rsidRPr="00C72532">
        <w:rPr>
          <w:rFonts w:ascii="Times New Roman" w:eastAsia="Arial" w:hAnsi="Times New Roman"/>
          <w:b/>
          <w:sz w:val="28"/>
          <w:szCs w:val="28"/>
        </w:rPr>
        <w:t>По</w:t>
      </w:r>
      <w:r w:rsidRPr="00C72532">
        <w:rPr>
          <w:rFonts w:ascii="Times New Roman" w:hAnsi="Times New Roman"/>
          <w:b/>
          <w:sz w:val="28"/>
          <w:szCs w:val="28"/>
        </w:rPr>
        <w:t xml:space="preserve"> ПС Роздори.</w:t>
      </w:r>
    </w:p>
    <w:p w:rsidR="00B61EDB" w:rsidRPr="00C72532" w:rsidRDefault="00C72532"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eastAsia="Calibri" w:hAnsi="Times New Roman" w:cs="Times New Roman"/>
          <w:b/>
          <w:sz w:val="28"/>
          <w:szCs w:val="28"/>
          <w:lang w:val="uk-UA" w:eastAsia="en-US"/>
        </w:rPr>
        <w:tab/>
      </w:r>
      <w:r w:rsidR="00B61EDB" w:rsidRPr="00C72532">
        <w:rPr>
          <w:rFonts w:ascii="Times New Roman" w:hAnsi="Times New Roman" w:cs="Times New Roman"/>
          <w:sz w:val="28"/>
          <w:szCs w:val="28"/>
          <w:lang w:val="uk-UA"/>
        </w:rPr>
        <w:t xml:space="preserve">Заміна існуючих роз’єднувачів І та ІІ секції шин ВРП-150 кВ приєднань Л-36-А0, Л-36-А2, Т-1-0, Т-2-0, С-1-1в, С-1-2, Л-36-б0, Л-36-б1 в, на сучасні трифазні </w:t>
      </w:r>
      <w:r w:rsidR="00B61EDB" w:rsidRPr="00C72532">
        <w:rPr>
          <w:rFonts w:ascii="Times New Roman" w:hAnsi="Times New Roman" w:cs="Times New Roman"/>
          <w:spacing w:val="-3"/>
          <w:sz w:val="28"/>
          <w:szCs w:val="28"/>
          <w:lang w:val="uk-UA"/>
        </w:rPr>
        <w:t xml:space="preserve">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 для встановлення на лежні. </w:t>
      </w:r>
      <w:r w:rsidR="00B61EDB" w:rsidRPr="00C72532">
        <w:rPr>
          <w:rFonts w:ascii="Times New Roman" w:hAnsi="Times New Roman" w:cs="Times New Roman"/>
          <w:sz w:val="28"/>
          <w:szCs w:val="28"/>
          <w:lang w:val="uk-UA"/>
        </w:rPr>
        <w:t xml:space="preserve">Для потреб організації комерційного обліку електричної енергії здійснюється заміна існуючих трансформаторів напруги ТН-1 та ТН-2, які підключаються до І та ІІ секції шин через сучасні трифазні роз'єднувачі (ТН-1-1, ТН-2-1) в комплекті з моторними приводами головних ножів, ручними приводоми заземлюючих ножів і виносним блоком управління та встановлення трьох комплектів трансформаторів струму 150 кВ на лінії Л-36А, Л-36Б, С-1. Заміна пристроїв захисту від грозових та внутрішніх перенапруг головного понижуючого трансформатору 1-Т, 2-Т та трансформаторів напруги ТН-1, ТН-2 в комплекті з ізолюючими основами, лічильниками спрацювань та вимірювачами струмів витоку. Заміна існуючих масляних вимикачів МВ Л-36А, МВ Л-36Б, МВ С-1  на елегазові з апаратурою автоматики керування та релейного захисту на базі нових мікропроцесорних пристроїв та комплектами трансформаторів струму 150 кВ. Виконання електромагнітного блокування від невірних дій оперативно-технічного персоналу проектованого устаткування ВРП-150 кВ. </w:t>
      </w:r>
      <w:r w:rsidR="00B61EDB" w:rsidRPr="00C72532">
        <w:rPr>
          <w:rFonts w:ascii="Times New Roman" w:hAnsi="Times New Roman" w:cs="Times New Roman"/>
          <w:sz w:val="28"/>
          <w:szCs w:val="28"/>
        </w:rPr>
        <w:t>Заміна ошинування, ізоляції та апаратних затискачів проектованого устаткування ВР</w:t>
      </w:r>
      <w:r w:rsidR="00B61EDB" w:rsidRPr="00C72532">
        <w:rPr>
          <w:rFonts w:ascii="Times New Roman" w:hAnsi="Times New Roman" w:cs="Times New Roman"/>
          <w:sz w:val="28"/>
          <w:szCs w:val="28"/>
          <w:lang w:val="uk-UA"/>
        </w:rPr>
        <w:t>П</w:t>
      </w:r>
      <w:r w:rsidR="00B61EDB" w:rsidRPr="00C72532">
        <w:rPr>
          <w:rFonts w:ascii="Times New Roman" w:hAnsi="Times New Roman" w:cs="Times New Roman"/>
          <w:sz w:val="28"/>
          <w:szCs w:val="28"/>
        </w:rPr>
        <w:t>-150 кВ</w:t>
      </w:r>
      <w:r w:rsidR="00B61EDB" w:rsidRPr="00C72532">
        <w:rPr>
          <w:rFonts w:ascii="Times New Roman" w:hAnsi="Times New Roman" w:cs="Times New Roman"/>
          <w:sz w:val="28"/>
          <w:szCs w:val="28"/>
          <w:lang w:val="uk-UA"/>
        </w:rPr>
        <w:t xml:space="preserve">.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Прив'язка телеуправління та телесигналізації положень проектованого устаткування до існуючої системи телемеханіки тягової підстанції </w:t>
      </w:r>
    </w:p>
    <w:p w:rsidR="00B61EDB" w:rsidRPr="00C72532" w:rsidRDefault="00B61EDB" w:rsidP="00D32C6A">
      <w:pPr>
        <w:widowControl w:val="0"/>
        <w:autoSpaceDE w:val="0"/>
        <w:autoSpaceDN w:val="0"/>
        <w:adjustRightInd w:val="0"/>
        <w:spacing w:before="0" w:after="0"/>
        <w:ind w:firstLine="709"/>
        <w:rPr>
          <w:rFonts w:ascii="Times New Roman" w:hAnsi="Times New Roman"/>
          <w:sz w:val="28"/>
          <w:szCs w:val="28"/>
        </w:rPr>
      </w:pPr>
      <w:r w:rsidRPr="00C72532">
        <w:rPr>
          <w:rFonts w:ascii="Times New Roman" w:hAnsi="Times New Roman"/>
          <w:sz w:val="28"/>
          <w:szCs w:val="28"/>
        </w:rPr>
        <w:t xml:space="preserve">Улаштування точок комерційного обліку електричної енергії для визначення обсягів надходження та відпуску електричної енергії по приєднанням ПЛ-150 кВ та ПС Роздори на приєднаннях  Л-36А,  Л-36Б,  С-1.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Заміна існуючого устаткування контрольованого пункту телемеханіки з використанням сучасних мікропроцесорних систем з можливістю працювати в складі та в протоколі існуючої системи телемеханіки, забезпечивши при цьому можливість підключення до проектованого устаткування телемеханіки цифрових вимірювальних перетворювачів значень перетоків активної та реактивної потужності та напруги на секціях шин всіх приєднань 150/35/10 кВ та передачу телеметричної інформації на вищій рівень (енергодиспетчерський пункту) дротовими та бездротовими каналами зв’язку та в ОІК АСДУ АТ ДТЕК «Дніпровські електромережі» та в ОІК АСДУ Дніпровської ЕС в протоколі ІЕС 870-5-104</w:t>
      </w:r>
    </w:p>
    <w:p w:rsidR="00B61EDB" w:rsidRPr="00C72532" w:rsidRDefault="00B61EDB" w:rsidP="00C72532">
      <w:pPr>
        <w:widowControl w:val="0"/>
        <w:autoSpaceDE w:val="0"/>
        <w:autoSpaceDN w:val="0"/>
        <w:adjustRightInd w:val="0"/>
        <w:spacing w:before="0" w:after="0"/>
        <w:ind w:firstLine="709"/>
        <w:rPr>
          <w:rFonts w:ascii="Times New Roman" w:hAnsi="Times New Roman"/>
          <w:b/>
          <w:sz w:val="28"/>
          <w:szCs w:val="28"/>
        </w:rPr>
      </w:pPr>
      <w:r w:rsidRPr="00C72532">
        <w:rPr>
          <w:rFonts w:ascii="Times New Roman" w:hAnsi="Times New Roman"/>
          <w:b/>
          <w:sz w:val="28"/>
          <w:szCs w:val="28"/>
        </w:rPr>
        <w:t>По ПС Письмене</w:t>
      </w:r>
    </w:p>
    <w:p w:rsidR="00B61EDB" w:rsidRPr="00C72532" w:rsidRDefault="00C72532"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Pr>
          <w:rFonts w:ascii="Times New Roman" w:eastAsia="Calibri" w:hAnsi="Times New Roman" w:cs="Times New Roman"/>
          <w:b/>
          <w:sz w:val="28"/>
          <w:szCs w:val="28"/>
          <w:lang w:val="uk-UA" w:eastAsia="en-US"/>
        </w:rPr>
        <w:tab/>
      </w:r>
      <w:r w:rsidR="00B61EDB" w:rsidRPr="00C72532">
        <w:rPr>
          <w:rFonts w:ascii="Times New Roman" w:hAnsi="Times New Roman" w:cs="Times New Roman"/>
          <w:sz w:val="28"/>
          <w:szCs w:val="28"/>
          <w:lang w:val="uk-UA"/>
        </w:rPr>
        <w:t xml:space="preserve">Заміна існуючих роз’єднувачів І та ІІ секції шин ВРП-150 кВ приєднань Л-35-А0, Л-35-А2, Т-1-0, Т-2-0, С-1-1, С-1-2, Л-35-б0, Л-35-б1 в, на сучасні трифазні </w:t>
      </w:r>
      <w:r w:rsidR="00B61EDB" w:rsidRPr="00C72532">
        <w:rPr>
          <w:rFonts w:ascii="Times New Roman" w:hAnsi="Times New Roman" w:cs="Times New Roman"/>
          <w:spacing w:val="-3"/>
          <w:sz w:val="28"/>
          <w:szCs w:val="28"/>
          <w:lang w:val="uk-UA"/>
        </w:rPr>
        <w:t xml:space="preserve">роз'єднувачі, в комплекті з моторним приводом головних ножів, ручним приводам заземлюючих ножів і виносним  блоком управління та оцинкованою </w:t>
      </w:r>
      <w:r w:rsidR="00B61EDB" w:rsidRPr="00C72532">
        <w:rPr>
          <w:rFonts w:ascii="Times New Roman" w:hAnsi="Times New Roman" w:cs="Times New Roman"/>
          <w:spacing w:val="-3"/>
          <w:sz w:val="28"/>
          <w:szCs w:val="28"/>
          <w:lang w:val="uk-UA"/>
        </w:rPr>
        <w:lastRenderedPageBreak/>
        <w:t xml:space="preserve">металоконструкцією для встановлення на лежні. </w:t>
      </w:r>
      <w:r w:rsidR="00B61EDB" w:rsidRPr="00C72532">
        <w:rPr>
          <w:rFonts w:ascii="Times New Roman" w:hAnsi="Times New Roman" w:cs="Times New Roman"/>
          <w:sz w:val="28"/>
          <w:szCs w:val="28"/>
          <w:lang w:val="uk-UA"/>
        </w:rPr>
        <w:t xml:space="preserve">Для потреб організації комерційного обліку електричної енергії здійснюється встанеовлення існуючих трансформаторів напруги ТН-1 та ТН-2, які підключаються до І та ІІ секції шин через сучасні трифазні роз'єднувачі (ТН-1-1, ТН-2-1) в комплекті з моторними приводами головних ножів, ручними приводоми заземлюючих ножів і виносним блоком управління та встановлення трьох комплектів трансформаторів струму 150 кВ на лінії Л-35А, Л-35Б, С-1. Заміна пристроїв захисту від грозових та внутрішніх перенапруг головного понижуючого трансформатору 1-Т, 2-Т та трансформаторів напруги ТН-1, ТН-2 в комплекті з ізолюючими основами, лічильниками спрацювань та вимірювачами струмів витоку. Заміна існуючих масляних вимикачів МВ Л-35А, МВ Л-35Б, МВ С-1  на елегазові з апаратурою автоматики керування та релейного захисту на базі нових мікропроцесорних пристроїв та комплектами трансформаторів струму 150 кВ. Виконання електромагнітного блокування від невірних дій оперативно-технічного персоналу проектованого устаткування ВРП-150 кВ. </w:t>
      </w:r>
      <w:r w:rsidR="00B61EDB" w:rsidRPr="00C72532">
        <w:rPr>
          <w:rFonts w:ascii="Times New Roman" w:hAnsi="Times New Roman" w:cs="Times New Roman"/>
          <w:sz w:val="28"/>
          <w:szCs w:val="28"/>
        </w:rPr>
        <w:t>Заміна ошинування, ізоляції та апаратних затискачів проектованого устаткування ВР</w:t>
      </w:r>
      <w:r w:rsidR="00B61EDB" w:rsidRPr="00C72532">
        <w:rPr>
          <w:rFonts w:ascii="Times New Roman" w:hAnsi="Times New Roman" w:cs="Times New Roman"/>
          <w:sz w:val="28"/>
          <w:szCs w:val="28"/>
          <w:lang w:val="uk-UA"/>
        </w:rPr>
        <w:t>П</w:t>
      </w:r>
      <w:r w:rsidR="00B61EDB" w:rsidRPr="00C72532">
        <w:rPr>
          <w:rFonts w:ascii="Times New Roman" w:hAnsi="Times New Roman" w:cs="Times New Roman"/>
          <w:sz w:val="28"/>
          <w:szCs w:val="28"/>
        </w:rPr>
        <w:t>-150 кВ</w:t>
      </w:r>
      <w:r w:rsidR="00B61EDB" w:rsidRPr="00C72532">
        <w:rPr>
          <w:rFonts w:ascii="Times New Roman" w:hAnsi="Times New Roman" w:cs="Times New Roman"/>
          <w:sz w:val="28"/>
          <w:szCs w:val="28"/>
          <w:lang w:val="uk-UA"/>
        </w:rPr>
        <w:t xml:space="preserve">.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Прив'язка телеуправління та телесигналізації положень проектованого устаткування до існуючої системи телемеханіки тягової підстанції </w:t>
      </w:r>
    </w:p>
    <w:p w:rsidR="00B61EDB" w:rsidRPr="00C72532" w:rsidRDefault="00B61EDB" w:rsidP="00D32C6A">
      <w:pPr>
        <w:widowControl w:val="0"/>
        <w:autoSpaceDE w:val="0"/>
        <w:autoSpaceDN w:val="0"/>
        <w:adjustRightInd w:val="0"/>
        <w:spacing w:before="0" w:after="0"/>
        <w:ind w:firstLine="709"/>
        <w:rPr>
          <w:rFonts w:ascii="Times New Roman" w:hAnsi="Times New Roman"/>
          <w:sz w:val="28"/>
          <w:szCs w:val="28"/>
        </w:rPr>
      </w:pPr>
      <w:r w:rsidRPr="00C72532">
        <w:rPr>
          <w:rFonts w:ascii="Times New Roman" w:hAnsi="Times New Roman"/>
          <w:sz w:val="28"/>
          <w:szCs w:val="28"/>
        </w:rPr>
        <w:t xml:space="preserve">Улаштування точок комерційного обліку електричної енергії для визначення обсягів надходження та відпуску електричної енергії по приєднанням ПЛ-150 кВ та ПС Роздори на приєднаннях  Л-35А,  Л-35Б,  С-1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Заміна існуючого устаткування контрольованого пункту телемеханіки з використанням сучасних мікропроцесорних систем з можливістю працювати в складі та в протоколі існуючої системи телемеханіки, забезпечивши при цьому можливість підключення до проектованого устаткування телемеханіки цифрових вимірювальних перетворювачів значень перетоків активної та реактивної потужності та напруги на секціях шин всіх приєднань 150/35/10 кВ та передачу телеметричної інформації на вищій рівень (енергодиспетчерський пункту) дротовими та бездротовими каналами зв’язку та в ОІК АСДУ АТ ДТЕК «Дніпровські електромережі» та в ОІК АСДУ Дніпровської ЕС в протоколі ІЕС 870-5-104</w:t>
      </w:r>
    </w:p>
    <w:p w:rsidR="00B61EDB" w:rsidRPr="00C72532" w:rsidRDefault="00B61EDB" w:rsidP="00C72532">
      <w:pPr>
        <w:widowControl w:val="0"/>
        <w:autoSpaceDE w:val="0"/>
        <w:autoSpaceDN w:val="0"/>
        <w:adjustRightInd w:val="0"/>
        <w:spacing w:before="0" w:after="0"/>
        <w:ind w:firstLine="709"/>
        <w:rPr>
          <w:rFonts w:ascii="Times New Roman" w:hAnsi="Times New Roman"/>
          <w:b/>
          <w:sz w:val="28"/>
          <w:szCs w:val="28"/>
        </w:rPr>
      </w:pPr>
      <w:r w:rsidRPr="00C72532">
        <w:rPr>
          <w:rFonts w:ascii="Times New Roman" w:hAnsi="Times New Roman"/>
          <w:b/>
          <w:sz w:val="28"/>
          <w:szCs w:val="28"/>
        </w:rPr>
        <w:t>По ПС Чаплине</w:t>
      </w:r>
    </w:p>
    <w:p w:rsidR="00B61EDB" w:rsidRPr="00C72532" w:rsidRDefault="00C72532" w:rsidP="00D32C6A">
      <w:pPr>
        <w:pStyle w:val="120"/>
        <w:shd w:val="clear" w:color="auto" w:fill="auto"/>
        <w:tabs>
          <w:tab w:val="left" w:pos="0"/>
        </w:tabs>
        <w:spacing w:line="240" w:lineRule="auto"/>
        <w:ind w:firstLine="0"/>
        <w:jc w:val="both"/>
        <w:rPr>
          <w:rFonts w:ascii="Times New Roman" w:hAnsi="Times New Roman" w:cs="Times New Roman"/>
          <w:sz w:val="28"/>
          <w:szCs w:val="24"/>
          <w:lang w:val="uk-UA"/>
        </w:rPr>
      </w:pPr>
      <w:r w:rsidRPr="00C72532">
        <w:rPr>
          <w:rFonts w:ascii="Times New Roman" w:eastAsia="Calibri" w:hAnsi="Times New Roman" w:cs="Times New Roman"/>
          <w:sz w:val="28"/>
          <w:szCs w:val="24"/>
          <w:lang w:val="uk-UA" w:eastAsia="en-US"/>
        </w:rPr>
        <w:tab/>
      </w:r>
      <w:r w:rsidR="00B61EDB" w:rsidRPr="00C72532">
        <w:rPr>
          <w:rFonts w:ascii="Times New Roman" w:hAnsi="Times New Roman" w:cs="Times New Roman"/>
          <w:sz w:val="28"/>
          <w:szCs w:val="24"/>
          <w:lang w:val="uk-UA"/>
        </w:rPr>
        <w:t xml:space="preserve">Заміна існуючих роз’єднувачів І та ІІ секції шин ВРП-110 кВ приєднань Л-2Д-0, Л-1М-0, Л-2-0, Л-1-0, Л-2-1, Л-1-1, Т-1-0, Т-2-0, Т-1-1, Т-2-2 , на сучасні трифазні </w:t>
      </w:r>
      <w:r w:rsidR="00B61EDB" w:rsidRPr="00C72532">
        <w:rPr>
          <w:rFonts w:ascii="Times New Roman" w:hAnsi="Times New Roman" w:cs="Times New Roman"/>
          <w:spacing w:val="-3"/>
          <w:sz w:val="28"/>
          <w:szCs w:val="24"/>
          <w:lang w:val="uk-UA"/>
        </w:rPr>
        <w:t>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 для встановлення на лежні.</w:t>
      </w:r>
      <w:r w:rsidR="00B61EDB" w:rsidRPr="00C72532">
        <w:rPr>
          <w:rFonts w:ascii="Times New Roman" w:hAnsi="Times New Roman" w:cs="Times New Roman"/>
          <w:sz w:val="28"/>
          <w:szCs w:val="24"/>
          <w:lang w:val="uk-UA"/>
        </w:rPr>
        <w:t xml:space="preserve">. Заміна пристроїв захисту від грозових та внутрішніх перенапруг головного понижуючого трансформатору 1-Т в комплекті з ізолюючими основами, лічильниками спрацювань та вимірювачами струмів витоку. Заміна існуючих роз’єднува на ВРП-150 кВ Л-87-0 на сучасний трифазний </w:t>
      </w:r>
      <w:r w:rsidR="00B61EDB" w:rsidRPr="00C72532">
        <w:rPr>
          <w:rFonts w:ascii="Times New Roman" w:hAnsi="Times New Roman" w:cs="Times New Roman"/>
          <w:spacing w:val="-3"/>
          <w:sz w:val="28"/>
          <w:szCs w:val="24"/>
          <w:lang w:val="uk-UA"/>
        </w:rPr>
        <w:t>роз'єднувач, в комплекті з моторним приводом головних ножів, ручним приводам заземлюючих ножів і виносним  блоком управління та оцинкованою металоконструкцією для встановлення на лежні.</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4"/>
          <w:lang w:val="uk-UA"/>
        </w:rPr>
      </w:pPr>
      <w:r w:rsidRPr="00C72532">
        <w:rPr>
          <w:rFonts w:ascii="Times New Roman" w:hAnsi="Times New Roman" w:cs="Times New Roman"/>
          <w:sz w:val="28"/>
          <w:szCs w:val="24"/>
          <w:lang w:val="uk-UA"/>
        </w:rPr>
        <w:lastRenderedPageBreak/>
        <w:tab/>
        <w:t xml:space="preserve">Заміна існуючих масляних вимикачів 110 кВ МВ Т-1, МВ Т-2, МВ Л-1, МВ Л-2 та відокремлювача 150 кВ ОД-3  на елегазові з апаратурою автоматики керування та релейного захисту на базі нових мікропроцесорних пристроїв та комплектами трансформаторів струму 110 кВ. Виконання електромагнітного блокування від невірних дій оперативно-технічного персоналу проектованого устаткування ВРП-110 кВ. </w:t>
      </w:r>
      <w:r w:rsidRPr="00C72532">
        <w:rPr>
          <w:rFonts w:ascii="Times New Roman" w:hAnsi="Times New Roman" w:cs="Times New Roman"/>
          <w:sz w:val="28"/>
          <w:szCs w:val="24"/>
        </w:rPr>
        <w:t>Заміна ошинування, ізоляції та апаратних затискачів проектованого устаткування ВР</w:t>
      </w:r>
      <w:r w:rsidRPr="00C72532">
        <w:rPr>
          <w:rFonts w:ascii="Times New Roman" w:hAnsi="Times New Roman" w:cs="Times New Roman"/>
          <w:sz w:val="28"/>
          <w:szCs w:val="24"/>
          <w:lang w:val="uk-UA"/>
        </w:rPr>
        <w:t>П</w:t>
      </w:r>
      <w:r w:rsidRPr="00C72532">
        <w:rPr>
          <w:rFonts w:ascii="Times New Roman" w:hAnsi="Times New Roman" w:cs="Times New Roman"/>
          <w:sz w:val="28"/>
          <w:szCs w:val="24"/>
        </w:rPr>
        <w:t>-</w:t>
      </w:r>
      <w:r w:rsidRPr="00C72532">
        <w:rPr>
          <w:rFonts w:ascii="Times New Roman" w:hAnsi="Times New Roman" w:cs="Times New Roman"/>
          <w:sz w:val="28"/>
          <w:szCs w:val="24"/>
          <w:lang w:val="uk-UA"/>
        </w:rPr>
        <w:t>110/</w:t>
      </w:r>
      <w:r w:rsidRPr="00C72532">
        <w:rPr>
          <w:rFonts w:ascii="Times New Roman" w:hAnsi="Times New Roman" w:cs="Times New Roman"/>
          <w:sz w:val="28"/>
          <w:szCs w:val="24"/>
        </w:rPr>
        <w:t>150 кВ</w:t>
      </w:r>
      <w:r w:rsidRPr="00C72532">
        <w:rPr>
          <w:rFonts w:ascii="Times New Roman" w:hAnsi="Times New Roman" w:cs="Times New Roman"/>
          <w:sz w:val="28"/>
          <w:szCs w:val="24"/>
          <w:lang w:val="uk-UA"/>
        </w:rPr>
        <w:t xml:space="preserve">.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4"/>
          <w:lang w:val="uk-UA"/>
        </w:rPr>
        <w:tab/>
        <w:t>Заміна існуючого устаткування контрольованого пункту телемеханіки з використанням сучасних мікропроцесорних систем з можливістю працювати в складі та в протоколі існуючої системи телемеханіки, забезпечивши при цьому можливість підключення до проектованого устаткування телемеханіки цифрових вимірювальних перетворювачів значень перетоків активної та реактивної потужності та напруги на секціях шин всіх приєднань 150/35/10 кВ та передачу телеметричної інформації на вищій рівень (енергодиспетчерський пункту) дротовими та бездротовими каналами зв’язку та в ОІК АСДУ АТ ДТЕК «Дніпровські електромережі» та в ОІК АСДУ Дніпровської ЕС в протоколі ІЕС 870-</w:t>
      </w:r>
      <w:r w:rsidRPr="00C72532">
        <w:rPr>
          <w:rFonts w:ascii="Times New Roman" w:hAnsi="Times New Roman" w:cs="Times New Roman"/>
          <w:sz w:val="28"/>
          <w:szCs w:val="28"/>
          <w:lang w:val="uk-UA"/>
        </w:rPr>
        <w:t>5-104</w:t>
      </w:r>
    </w:p>
    <w:p w:rsidR="00B61EDB" w:rsidRPr="00C72532" w:rsidRDefault="00B61EDB" w:rsidP="00D32C6A">
      <w:pPr>
        <w:spacing w:before="0" w:after="0"/>
        <w:ind w:firstLine="709"/>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Пятихатки,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Тягова підстанція Пятихатки введена в експлуатацію у 1961 році.</w:t>
      </w:r>
    </w:p>
    <w:p w:rsidR="00B61EDB" w:rsidRPr="00C72532" w:rsidRDefault="00B61EDB" w:rsidP="00D32C6A">
      <w:pPr>
        <w:spacing w:before="0" w:after="0"/>
        <w:rPr>
          <w:rFonts w:ascii="Times New Roman" w:hAnsi="Times New Roman"/>
          <w:sz w:val="28"/>
          <w:szCs w:val="28"/>
        </w:rPr>
      </w:pPr>
      <w:r w:rsidRPr="00C72532">
        <w:rPr>
          <w:rFonts w:ascii="Times New Roman" w:hAnsi="Times New Roman"/>
          <w:sz w:val="28"/>
          <w:szCs w:val="28"/>
        </w:rPr>
        <w:t xml:space="preserve">Живлення тягової підстанції здійснюється одним вводом від ЛЕП 150 кВ Л-73 від якого живляться два дрьох обмоткові  понижуючи трансформатори потужністю 40000 кВА кожний і напругою 150/35/27,5/10/6 кВ. </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Від обмоток 35 кВ понижуючих трансформаторів живиться ВРП-35 кВ яке забезпечую транзит електричної енергії ПЛ-35 кВ Л-335, Л-336 в мережі                      АТ «ДТЕК Дніпровські електромережи». Крім того здійснюється живлення мереж тягового електропостачання 27,5 кВ та сторонніх споживачів, м. Пятихатки та прилеглої теріторії які живляться від ліній повздовжнього електропостачання 10кВ. </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В якості комутаційних апаратів ВРП-150 кВ тягової підстанції Пятихатки використовується морально та фізично застарілі відокремлювачі ОД-1 та ОД-2 типу </w:t>
      </w:r>
      <w:r w:rsidRPr="00C72532">
        <w:rPr>
          <w:rFonts w:ascii="Times New Roman" w:hAnsi="Times New Roman"/>
          <w:color w:val="000000"/>
          <w:sz w:val="28"/>
          <w:szCs w:val="28"/>
        </w:rPr>
        <w:t>ОД-150/1000 У1 ШПО</w:t>
      </w:r>
      <w:r w:rsidRPr="00C72532">
        <w:rPr>
          <w:rFonts w:ascii="Times New Roman" w:hAnsi="Times New Roman"/>
          <w:sz w:val="28"/>
          <w:szCs w:val="28"/>
        </w:rPr>
        <w:t xml:space="preserve"> з короткозамикаамиі КЗ-1 та КЗ-2 типу </w:t>
      </w:r>
      <w:r w:rsidRPr="00C72532">
        <w:rPr>
          <w:rFonts w:ascii="Times New Roman" w:hAnsi="Times New Roman"/>
          <w:color w:val="000000"/>
          <w:sz w:val="28"/>
          <w:szCs w:val="28"/>
        </w:rPr>
        <w:t>КЗ-150У ШПК та пять розєднувачі з диспетчерським нйменуванням Л-73-0, Т-1-1, Т-1-0, Т-2-1, Т-2-0 типу РЛНЗ-154/1000</w:t>
      </w:r>
      <w:r w:rsidRPr="00C72532">
        <w:rPr>
          <w:rFonts w:ascii="Times New Roman" w:hAnsi="Times New Roman"/>
          <w:sz w:val="28"/>
          <w:szCs w:val="28"/>
        </w:rPr>
        <w:t>, які введені в експлуатацію в 1961 році.</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Дані комутаційні апарати відпрацювали свій нормативний ресурс. За останній час зафіксовані неодноразові виходи їх з ладу, а саме неповні фазні включення та відключення, злом та падіння ізоляторів, що приводить до порушення нормальної схеми електропостачання і незабезпечення транзиту електроенергії через шини 35 кВ тягової підстанції. Крім цього слід зазначити, що даний тип відокремлювачів та короткозамикачів на сьогоднішній день знятий з виробництва, відсутні необхідні для ремонту запасні частини та комплектуючі, що унеможливлює роботи з профілактичного відновлення обладнання. Крім того пристрої релейного захисти підстанції також морально і фізично застарілі, а  системи управління  захисту та </w:t>
      </w:r>
      <w:r w:rsidRPr="00C72532">
        <w:rPr>
          <w:rFonts w:ascii="Times New Roman" w:hAnsi="Times New Roman"/>
          <w:sz w:val="28"/>
          <w:szCs w:val="28"/>
        </w:rPr>
        <w:lastRenderedPageBreak/>
        <w:t xml:space="preserve">автоматики були побудовані на базі шаф кодових реле та релейних  захистів шестидесятих років виготовлення. </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В якості пристроїв грозозахисту на вводі 150 кВ експлуатуються морально та фізично застарілі розрядники РВМГ-150, які не забезпечують відповідний захист від перенапруги ВРП-150 кВ, що негативно впливає на надійність роботи обладнання тягової підстанції.    </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Прилади обліку, які враховують обсяги споживання електричної енергії підстанцією при живленні по вводу ЛЕП-150 кВ  Л-73, встановлені не на межі розподілу балансової та експлуатаційної відповідальності, що суперечить вимогам «Кодексу комерційного обліку електроенергії» затвердженого постановою НКРЕКП від 14.03.2018 №311 (далі Кодекс). При цьому для визначення загального споживання електричної енергії проводиться аналітичний розрахунок втрат у головних понижуючих трансформаторів ТДТНЖ-40000/154/35/27,5 який і додається до електроенергії врахованою лічильниками, встановленими зі сторони 35 кВ та 27,5 кВ. На підстанції встановлені два трьохобмоткові понижуючі трансформатори типу ТДТНЖ-40000/154/35/27,5 пристрої основного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Таким чином з метою підвищення надійності електропостачання тягової підстанції П'ятихатки виникла потреба виконання технічне переоснащення ВРП-150 кВ тягової підстанції Пятихатки, шляхом заміни відокремлювачів типу </w:t>
      </w:r>
      <w:r w:rsidRPr="00C72532">
        <w:rPr>
          <w:rFonts w:ascii="Times New Roman" w:hAnsi="Times New Roman"/>
          <w:color w:val="000000"/>
          <w:sz w:val="28"/>
          <w:szCs w:val="28"/>
        </w:rPr>
        <w:t>ОД-150/1000 У1 ШПО</w:t>
      </w:r>
      <w:r w:rsidRPr="00C72532">
        <w:rPr>
          <w:rFonts w:ascii="Times New Roman" w:hAnsi="Times New Roman"/>
          <w:sz w:val="28"/>
          <w:szCs w:val="28"/>
        </w:rPr>
        <w:t xml:space="preserve"> на елегазові вимикачі 150кВ, які обладнати апаратурою автоматики, керування та релейного захисту на базі мікропроцесорних елементів, заміну застарілих роз’єднувачів типу РЛНЗ-150/1000 на сучасні трифазні комплекти роз’єднувачів типу РДЗ.2-150/1000 УХЛ1 в комплекті з моторним приводом ПДРВ головних ножів, ручними приводами заземлюючих ножів і виносним блоком управління, заміну розрядників типу РВМГ-150 (6 од.) на обмежувачі перенапруги 150 кВ (6 од.) в комплекті з ізолюючими основами та лічильниками спрацювання ОПН та вимірюванням струмів витоку та приведення комерційного обліку електричної енергії у відповідність до вимог Кодексу та ПУЕ в рамках виконання зобовязань АТ «Укрзалізниця» передбачених «Планом заходів по забезпеченню достатності обліку в точках комерційного обліку АТ «Укрзалізниця» на перетині з АТ "ДТЕК Дніпровські електромережі», виникла необхідність провести технічне переоснащення ВРП-150 кВ тягової підстанції</w:t>
      </w:r>
      <w:r w:rsidRPr="00C72532">
        <w:rPr>
          <w:rFonts w:ascii="Times New Roman" w:hAnsi="Times New Roman"/>
          <w:color w:val="FF0000"/>
          <w:sz w:val="28"/>
          <w:szCs w:val="28"/>
        </w:rPr>
        <w:t xml:space="preserve"> </w:t>
      </w:r>
      <w:r w:rsidRPr="00C72532">
        <w:rPr>
          <w:rFonts w:ascii="Times New Roman" w:hAnsi="Times New Roman"/>
          <w:sz w:val="28"/>
          <w:szCs w:val="28"/>
        </w:rPr>
        <w:t>П'ятихатки.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та ЗРП-10 кВ тягової підстанції Утішна обумовлено наступними чинниками.</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Тягова підстанція Утішна введена в постійну експлуатацію у 1982 році. </w:t>
      </w:r>
    </w:p>
    <w:p w:rsidR="00B61EDB" w:rsidRPr="00C72532" w:rsidRDefault="00B61EDB" w:rsidP="00D32C6A">
      <w:pPr>
        <w:spacing w:before="0" w:after="0"/>
        <w:ind w:firstLine="550"/>
        <w:rPr>
          <w:rFonts w:ascii="Times New Roman" w:hAnsi="Times New Roman"/>
          <w:sz w:val="28"/>
          <w:szCs w:val="28"/>
        </w:rPr>
      </w:pPr>
      <w:r w:rsidRPr="00C72532">
        <w:rPr>
          <w:rFonts w:ascii="Times New Roman" w:hAnsi="Times New Roman"/>
          <w:sz w:val="28"/>
          <w:szCs w:val="28"/>
        </w:rPr>
        <w:t xml:space="preserve">Схема ВРП-150 кВ побудовано за нестандартною схемою «Два блока лінія-трансформатор с розєднувачами та не автоматною ремонтною перемичкою зі </w:t>
      </w:r>
      <w:r w:rsidRPr="00C72532">
        <w:rPr>
          <w:rFonts w:ascii="Times New Roman" w:hAnsi="Times New Roman"/>
          <w:sz w:val="28"/>
          <w:szCs w:val="28"/>
        </w:rPr>
        <w:lastRenderedPageBreak/>
        <w:t>сторони линій». На підстанції встановлені два двохобмоткові понижуючі трансформатори типу ТДН-16000-150/10 кВ.</w:t>
      </w:r>
    </w:p>
    <w:p w:rsidR="00B61EDB" w:rsidRPr="00C72532" w:rsidRDefault="00B61EDB" w:rsidP="00D32C6A">
      <w:pPr>
        <w:autoSpaceDE w:val="0"/>
        <w:autoSpaceDN w:val="0"/>
        <w:adjustRightInd w:val="0"/>
        <w:spacing w:before="0" w:after="0"/>
        <w:ind w:firstLine="552"/>
        <w:rPr>
          <w:rFonts w:ascii="Times New Roman" w:hAnsi="Times New Roman"/>
          <w:sz w:val="28"/>
          <w:szCs w:val="28"/>
        </w:rPr>
      </w:pPr>
      <w:r w:rsidRPr="00C72532">
        <w:rPr>
          <w:rFonts w:ascii="Times New Roman" w:hAnsi="Times New Roman"/>
          <w:sz w:val="28"/>
          <w:szCs w:val="28"/>
        </w:rPr>
        <w:tab/>
        <w:t xml:space="preserve">На даний час на тяговій підстанції використовується морально та фізично застаріле обладнання </w:t>
      </w:r>
      <w:r w:rsidRPr="00C72532">
        <w:rPr>
          <w:rFonts w:ascii="Times New Roman" w:eastAsia="Times New Roman" w:hAnsi="Times New Roman"/>
          <w:sz w:val="28"/>
          <w:szCs w:val="28"/>
        </w:rPr>
        <w:t xml:space="preserve">комутаційних апаратів </w:t>
      </w:r>
      <w:r w:rsidRPr="00C72532">
        <w:rPr>
          <w:rFonts w:ascii="Times New Roman" w:hAnsi="Times New Roman"/>
          <w:sz w:val="28"/>
          <w:szCs w:val="28"/>
        </w:rPr>
        <w:t>ВРП-150 кВ, а саме: відокремлювачі типу ОД-150/1000 У1 (1983 р.) з короткозамикачами типу КЗ-150У1 (1983 р.), а також розєднувачі 154 (1983 р.), які відпрацювали свій нормативний термін експлуатації. В якості пристроїв захисту від грозових та внутрішніх перенапруг використовуються вентильні розрядники типу РВС, які згідно СОУ під час проведення реконструкції технічного переоснащення повинні мінятися на обмежувачі перенапруги в комплекті з ізолюючими основами, лічильниками спрацювань та вимірювачами струмів витоку.</w:t>
      </w:r>
    </w:p>
    <w:p w:rsidR="00B61EDB" w:rsidRPr="00C72532" w:rsidRDefault="00B61EDB" w:rsidP="00D32C6A">
      <w:pPr>
        <w:pStyle w:val="msonormalbullet2gif"/>
        <w:spacing w:before="0" w:beforeAutospacing="0" w:after="0" w:afterAutospacing="0"/>
        <w:contextualSpacing/>
        <w:jc w:val="both"/>
        <w:rPr>
          <w:sz w:val="28"/>
          <w:szCs w:val="28"/>
          <w:lang w:val="uk-UA"/>
        </w:rPr>
      </w:pPr>
      <w:r w:rsidRPr="00C72532">
        <w:rPr>
          <w:color w:val="FF0000"/>
          <w:sz w:val="28"/>
          <w:szCs w:val="28"/>
          <w:lang w:val="uk-UA"/>
        </w:rPr>
        <w:tab/>
      </w:r>
      <w:r w:rsidRPr="00C72532">
        <w:rPr>
          <w:sz w:val="28"/>
          <w:szCs w:val="28"/>
          <w:lang w:val="uk-UA"/>
        </w:rPr>
        <w:t>Прилади обліку, які враховують обсяги споживання електричної енергії підстанцією при живленні по вводам ПЛ-150 В Л-ТМК-1, Л-ТМК-2 встановлені не на межі розподілу балансової та експлуатаційної відповідальності, що суперечить вимогам «Кодексу комерційного обліку електроенергії» затвердженого постановою НКРЕКП від 14.03.2018 №311 (далі Кодекс). При цьому для визначення загального споживання електричної енергії проводиться аналітичний розрахунок втрат у головних понижуючих трансформаторів ТДН 16000/150/10-700-У1, який і додається до електроенергії врахованою лічильниками, встановленими зі сторони 10 кВ. На підстанції встановлені два трьохобмоткові понижуючі трансформатори типу ТДН 16000/150/10-700-У1 пристрої основного релейного захисту, управління та автоматики яких були побудовані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Пристрої релейного захисти підстанції також морально і фізично застарілі, а  системи управління  захисту та автоматики були побудовані на базі шаф кодових реле та релейних  захистів шестидесятих років виготовлення. Крім того в існуючій системі керування, захисту та автоматики повністю відсутні функції самодіагностики робочого стану обладнання.</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Обладнання ВРП-154 кВ, 10 кВ тягової підстанції не було модернізоване з початку введення в роботу та має дефекти з причин закінчення нормативного строку експлуатації. За останній час зафіксовані багаторазові виходи з ладу та відмови обладнання ВРП-150 та 10 кВ, що приводить до порушення нормальної схеми електропостачання споживачів та сприяє розвитку аварійних ситуацій на тяговій підстанції (так найбільш показовий випадок стався 08.11.2016 р., коли  в результаті технологічного порушення при спрацюванні диференційного захисту трансформаторів Т-1 та Т-2 відокремлювач ОД-2 відключився, короткозамикач КЗ-2 включився, а відокремлювач ОД-1 не відключився через неспрацювання короткозамикача КЗ-1, через що і продовжувалося підживлення точки КЗ. В результаті даного технологічного порушення було повністю знеструмлено тягову підстанцію Утішна. Ремонт застарілого обладнання ускладнюється  відсутністю необхідних запасних частин та комплектуючих, що унеможливлює роботу з </w:t>
      </w:r>
      <w:r w:rsidRPr="00C72532">
        <w:rPr>
          <w:rFonts w:ascii="Times New Roman" w:hAnsi="Times New Roman"/>
          <w:sz w:val="28"/>
          <w:szCs w:val="28"/>
        </w:rPr>
        <w:lastRenderedPageBreak/>
        <w:t>профілактичного відновлення обладнання, релейний захист підстанції також морально і фізично застарілий.  Такий технічний стан обладнання на сьогоднішній день призвів до того, що знижена надійність електропостачання тягової підстанції та споживачів в цілому.</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Таким чином з метою підвищення надійності електропостачання тягової підстанції Утішна виникла потреба виконання технічне переоснащення ВРП-150 кВ тягової підстанції Утішна, шляхом заміни відокремлювачів типу </w:t>
      </w:r>
      <w:r w:rsidRPr="00C72532">
        <w:rPr>
          <w:rFonts w:ascii="Times New Roman" w:hAnsi="Times New Roman"/>
          <w:color w:val="000000"/>
          <w:sz w:val="28"/>
          <w:szCs w:val="28"/>
        </w:rPr>
        <w:t>ОД-150/1000 У1 ШПО</w:t>
      </w:r>
      <w:r w:rsidRPr="00C72532">
        <w:rPr>
          <w:rFonts w:ascii="Times New Roman" w:hAnsi="Times New Roman"/>
          <w:sz w:val="28"/>
          <w:szCs w:val="28"/>
        </w:rPr>
        <w:t xml:space="preserve"> на елегазові вимикачі 150кВ, які обладнати апаратурою автоматики, керування та релейного захисту на базі мікропроцесорних елементів, заміну застарілих роз’єднувачів типу РЛНЗ-150/1000 на сучасні трифазні комплекти роз’єднувачів типу РДЗ.2-150/1000 УХЛ1 в комплекті з моторним приводом ПДРВ головних ножів, ручними приводами заземлюючих ножів і виносним блоком управління, заміну розрядників типу РВМГ-150 (6 од.) на обмежувачі перенапруги 150 кВ (6 од.) в комплекті з ізолюючими основами та лічильниками спрацювання ОПН та вимірюванням струмів витоку та приведення комерційного обліку електричної енергії у відповідність до вимог Кодексу та ПУЕ в рамках виконання зобовязань АТ «Укрзалізниця» передбачених «Планом заходів по забезпеченню достатності обліку в точках комерційного обліку АТ «Укрзалізниця» на перетині з АТ "ДТЕК Дніпровські електромережі», виникла необхідність провести технічне переоснащення ВРП-150 кВ тягової підстанції</w:t>
      </w:r>
      <w:r w:rsidRPr="00C72532">
        <w:rPr>
          <w:rFonts w:ascii="Times New Roman" w:hAnsi="Times New Roman"/>
          <w:color w:val="FF0000"/>
          <w:sz w:val="28"/>
          <w:szCs w:val="28"/>
        </w:rPr>
        <w:t xml:space="preserve"> </w:t>
      </w:r>
      <w:r w:rsidRPr="00C72532">
        <w:rPr>
          <w:rFonts w:ascii="Times New Roman" w:hAnsi="Times New Roman"/>
          <w:sz w:val="28"/>
          <w:szCs w:val="28"/>
        </w:rPr>
        <w:t>Утішна.</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Мінеральна обумовлено наступними чинниками.</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Тягова підстанція Мінеральна введена в роботу у 1968 році. Є транзитною підстанцією з ввідною напругою одного із вводів 150 кВ Л-082, другого 35кВ Л-481. На першому вводі встановлений головний понижуючий триобмотковий трансформатор типу ТДТГ-15000 150/35/10кВ. Через шини тягової підстанції 35кВ та 10кВ здійснюються сальдо-перетоки електричної енергії в мережі АТ «ДТЕК Дніпровські електромережі» по ПЛ-35 кВ Л-492, Л-489, Л-488 35кВ та ПЛ-10 кВ Л-16, Л-17, КБ-1 10кВ. Здійснюється живлення мереж тягового електропостачання 3,3кВ та сторонніх споживачів, які живляться від ліній повздовжнього електропостачання 10кВ.</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Прилади обліку, які враховують споживання підстанцією електричної енергії при живленні по вводу №1 150кВ Л-082, встановлені не на межі балансової належності, що суперечить вимогам «Кодексу комерційного обліку електроенергії» затвердженого постановою НКРЕКП від 14.03.2018 №311 (далі Кодекс). При цьому для визначення загального споживання електричної енергії проводиться аналітичний розрахунок втрат у головному понижуючому трансформаторі ТДТГ-15000/150/35/10, якій і додається до електроенергії врахованою електролічильниками, встановленими зі сторони 35кВ та 10кВ.     </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В якості комутаційного апарату на цьому вводі використовується морально та фізично застарілий відокремлювач 150 кВ типу ОД-150/600, який введений в експлуатацію в 1968 році. Даний комутаційний апарат відпрацював свій нормативний ресурс. За останній час зафіксовані неодноразові виходи його з ладу, а </w:t>
      </w:r>
      <w:r w:rsidRPr="00C72532">
        <w:rPr>
          <w:rFonts w:ascii="Times New Roman" w:hAnsi="Times New Roman"/>
          <w:sz w:val="28"/>
          <w:szCs w:val="28"/>
        </w:rPr>
        <w:lastRenderedPageBreak/>
        <w:t xml:space="preserve">саме неповні фазні включення та відключення, злом та падіння ізоляторів, що приводить до порушення нормальної схеми електропостачання і незабезпечення транзиту електроенергії через шини тягової підстанції. Даний тип відокремлювача на сьогоднішній день знятий з виробництва, відсутні необхідні для ремонту запасні частини та комплектуючі, що унеможливлює  ремонтні роботи роботи з відновлення обладнання. Під час проведення профілактичних випробовувань відокремлювача не має можливості проводити механічні випробовування шляхом 3-5 кратного ввімкнення та вимкнення, тому що опорні ізолятори під відокремлювачем не витримують таке динамічне навантаження і опорна конструкція руйнується (розпадається). Для виключення такого пошкодження при виведенні відокремлювача в ремонт, необхідно узгоджувати з диспетчерською службою ПАТ «ДТЕК Дніпровські електромережи» відключення ЛЕП-150кВ Л-082 150кВ, процес узгодження  триває декілька місяців.       </w:t>
      </w:r>
    </w:p>
    <w:p w:rsidR="00B61EDB" w:rsidRPr="00C72532" w:rsidRDefault="00B61EDB" w:rsidP="00D32C6A">
      <w:pPr>
        <w:pStyle w:val="msonormalbullet2gif"/>
        <w:spacing w:before="0" w:beforeAutospacing="0" w:after="0" w:afterAutospacing="0"/>
        <w:ind w:firstLine="567"/>
        <w:contextualSpacing/>
        <w:jc w:val="both"/>
        <w:rPr>
          <w:sz w:val="28"/>
          <w:szCs w:val="28"/>
          <w:lang w:val="uk-UA"/>
        </w:rPr>
      </w:pPr>
      <w:r w:rsidRPr="00C72532">
        <w:rPr>
          <w:sz w:val="28"/>
          <w:szCs w:val="28"/>
          <w:lang w:val="uk-UA"/>
        </w:rPr>
        <w:t xml:space="preserve">В якості пристроїв грозозахисту на вводі 150 кВ експлуатуються морально та фізично застарілі розрядники РВС-150, які не забезпечують відповідний захист від перенапруги ВРП-150кВ, що негативно впливає на надійність роботи обладнання тягової підстанції.  </w:t>
      </w:r>
    </w:p>
    <w:p w:rsidR="00B61EDB" w:rsidRPr="00C72532" w:rsidRDefault="00B61EDB" w:rsidP="00D32C6A">
      <w:pPr>
        <w:pStyle w:val="msonormalbullet2gif"/>
        <w:spacing w:before="0" w:beforeAutospacing="0" w:after="0" w:afterAutospacing="0"/>
        <w:ind w:firstLine="567"/>
        <w:contextualSpacing/>
        <w:jc w:val="both"/>
        <w:rPr>
          <w:sz w:val="28"/>
          <w:szCs w:val="28"/>
          <w:lang w:val="uk-UA"/>
        </w:rPr>
      </w:pPr>
      <w:r w:rsidRPr="00C72532">
        <w:rPr>
          <w:sz w:val="28"/>
          <w:szCs w:val="28"/>
          <w:lang w:val="uk-UA"/>
        </w:rPr>
        <w:t>Також на підстанції встановлен один трьохобмотковий понижуючій трансформатор типу ТДН 16000/150/35/10 пристрої основного релейного захисту, управління та автоматики якиго були побудовані у 1969 на базі механічних пристроїв зібраних у шафах з кодовими реле, які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трансформатору відсутній.</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Таким чином з метою підвищення надійності електропостачання тягової підстанції Мінеральна та приведення комерційного обліку електричної енергії у відповідність до вимог Кодексу та ПУЕ в рамках виконання зобовязань АТ «Укрзалізниця» передбачених «Планом заходів по забезпеченню достатності обліку в точках комерційного обліку АТ «Укрзалізниця» на перетині з АТ "ДТЕК Дніпровські електромережі», виникла необхідність провести технічне переоснащення ВРП-150 кВ тягової підстанції виникла потреба виконання технічне переоснащення ВРП-150 кВ тягової підстанції Мінеральна, шляхом заміни відокремлювача типу ОД-150/600 на елегазовий вимикач 150кВ, який обладнати апаратурою автоматики, керування та релейного захисту на базі мікропроцесорних елементів. Крім того виконати заміну застарілого роз’єднувача типу РЛНД-150/1000 на сучасний трифазний комплект роз’єднувачів типу РДЗ.2-110/1000 УХЛ1в комплекті з моторним приводом ПДРВ головних ножів, ручними приводами заземлюючих ножів і виносним блоком управління та встановити додатковий комплект трифазного роз’єднувача того же типу. </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Для забезпечення надійного захисту від перенапруги виконати заміну розрядників типу РВС-150 (3 од.) на обмежувачі перенапруги 150кВ (3 од.) в комплекті з ізолюючими основами та лічильниками спрацювання ОПН та вимірюванням струмів витоку. Передбачити встановлення додаткових обмежувачів перенапруги для захисту трансформаторів напруги ТН-1 150кВ. </w:t>
      </w:r>
    </w:p>
    <w:p w:rsidR="00B61EDB" w:rsidRPr="00C72532" w:rsidRDefault="00B61EDB" w:rsidP="00D32C6A">
      <w:pPr>
        <w:spacing w:before="0" w:after="0"/>
        <w:ind w:firstLine="709"/>
        <w:rPr>
          <w:rFonts w:ascii="Times New Roman" w:hAnsi="Times New Roman"/>
          <w:b/>
          <w:sz w:val="28"/>
          <w:szCs w:val="28"/>
        </w:rPr>
      </w:pPr>
      <w:r w:rsidRPr="00C72532">
        <w:rPr>
          <w:rFonts w:ascii="Times New Roman" w:hAnsi="Times New Roman"/>
          <w:sz w:val="28"/>
          <w:szCs w:val="28"/>
        </w:rPr>
        <w:lastRenderedPageBreak/>
        <w:t xml:space="preserve">Виконання технічного переоснащення ВРУ-150кВ тягової підстанції Мінеральна поліпшить надійність електропостачання споживачів та підвищить точність обліку електроенергії, спожитої підстанцією.       </w:t>
      </w:r>
    </w:p>
    <w:p w:rsidR="00B61EDB" w:rsidRPr="00C72532" w:rsidRDefault="00B61EDB" w:rsidP="00D32C6A">
      <w:pPr>
        <w:pStyle w:val="aff4"/>
        <w:ind w:firstLine="426"/>
        <w:rPr>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та ЗРП-10 кВ тягової підстанції Підстепна обумовлено наступними чинниками.</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bCs/>
          <w:sz w:val="28"/>
          <w:szCs w:val="28"/>
        </w:rPr>
        <w:t xml:space="preserve">Підстанція введена в роботу у 1948 році, </w:t>
      </w:r>
      <w:r w:rsidRPr="00C72532">
        <w:rPr>
          <w:rFonts w:ascii="Times New Roman" w:hAnsi="Times New Roman"/>
          <w:sz w:val="28"/>
          <w:szCs w:val="28"/>
        </w:rPr>
        <w:t>є транзитною підстанцією з ввідною напругою 35 кВ. Забезпечує живленням лінії ПАТ «ДТЕК Дніпровські електромережи» Л-394, Л-396, Л-395, Л-401 35кВ; Л-21, Л-22, Л-23 6 кВ, тягового електропостачання 3,3кВ; сторонніх споживачів, які живляться від ліній повздовжнього електропостачання 10кВ.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 якості комутаційних апаратів на вводах використовується морально та фізично застарілі масляні вимикачі 35 кВ типу С-35М-630, ВМД-35/630, роз’єднувачі 35 кВ типу РЛНД-35/600, масляні вимикачі 6 кВ ВМГ-133-10/600, роз’єднувачі 6 кВ типу РЛНД-6/600, які були змонтовані у 1948 році. Дані комутаційні апарати відпрацювали свій нормативний ресурс. За останній час зафіксовані неодноразові виходи їх з ладу, а саме неповні фазні включення та відключення, злом та падіння ізоляторів, завищені значення tg δ вводів МВ-35 кВ, розгерметизація баків та виникнення течії оливи МВ 35 кВ, 6 кВ, що приводить до порушення нормальної схеми електропостачання і незабезпечення транзиту електроенергії через шини тягової підстанції, зниження надійної та стійкої роботи електроустановки. Крім цього слід зазначити, що даний тип масляних вимикачів на сьогоднішній день зняті з виробництва, відсутні необхідні для ремонту запасні частини та комплектуючі, що унеможливлює роботи з профілактичного відновлення обладнання.</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У зв’язку з вище наведеним виникла потреба виконання реконструкції ВРП-35кВ, 6кВ тягової підстанції Підстепне, шляхом заміни масляних вимикачів МВ-Л-394, МВ-Л-395, МВ-Л-396, МВ-Л-401 на вакуумні вимикачі та роз’єднувачів типу РЛНД-35-1000 на РГ.2-35.ІІІ/1000  35 кВ, заміни масляних вимикачів МВ-ФР-1,  МВ-ФР-2, МВ-ФР-3 на вакуумні вимикачі 6кВ.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 xml:space="preserve">Виконання технічного переоснащення підвищить надійність електропостачання тягової підстанції Підстепне, безперебійне живлення споживачів всіх категорій та </w:t>
      </w:r>
      <w:r w:rsidRPr="00C72532">
        <w:rPr>
          <w:rFonts w:ascii="Times New Roman" w:hAnsi="Times New Roman"/>
          <w:spacing w:val="-3"/>
          <w:sz w:val="28"/>
          <w:szCs w:val="28"/>
        </w:rPr>
        <w:t>підвищить точність обліку електроенергії</w:t>
      </w:r>
      <w:r w:rsidRPr="00C72532">
        <w:rPr>
          <w:rFonts w:ascii="Times New Roman" w:hAnsi="Times New Roman"/>
          <w:sz w:val="28"/>
          <w:szCs w:val="28"/>
        </w:rPr>
        <w:t>, спожитої підстанцією.</w:t>
      </w:r>
    </w:p>
    <w:p w:rsidR="00B61EDB" w:rsidRPr="00C72532" w:rsidRDefault="00B61EDB" w:rsidP="00D32C6A">
      <w:pPr>
        <w:spacing w:before="0" w:after="0"/>
        <w:ind w:firstLine="851"/>
        <w:rPr>
          <w:rFonts w:ascii="Times New Roman" w:hAnsi="Times New Roman"/>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та ЗРП-6 кВ тягової підстанції Нижньодніпровськ-Вузол обумовлено наступними чинниками.</w:t>
      </w:r>
    </w:p>
    <w:p w:rsidR="00B61EDB" w:rsidRPr="00C72532" w:rsidRDefault="00B61EDB" w:rsidP="00D32C6A">
      <w:pPr>
        <w:pStyle w:val="af8"/>
        <w:spacing w:after="0" w:line="240" w:lineRule="auto"/>
        <w:ind w:left="0"/>
        <w:rPr>
          <w:rFonts w:ascii="Times New Roman" w:hAnsi="Times New Roman"/>
          <w:sz w:val="28"/>
          <w:szCs w:val="28"/>
        </w:rPr>
      </w:pPr>
    </w:p>
    <w:p w:rsidR="00B61EDB" w:rsidRPr="00C72532" w:rsidRDefault="00B61EDB" w:rsidP="00D32C6A">
      <w:pPr>
        <w:spacing w:before="0" w:after="0"/>
        <w:ind w:firstLine="540"/>
        <w:rPr>
          <w:rFonts w:ascii="Times New Roman" w:hAnsi="Times New Roman"/>
          <w:sz w:val="28"/>
          <w:szCs w:val="28"/>
        </w:rPr>
      </w:pPr>
      <w:r w:rsidRPr="00C72532">
        <w:rPr>
          <w:rFonts w:ascii="Times New Roman" w:hAnsi="Times New Roman"/>
          <w:sz w:val="28"/>
          <w:szCs w:val="28"/>
        </w:rPr>
        <w:t xml:space="preserve">Тягова підстанція ПС-35/6 кВ Нижньодніпровськ-Вузол побудована та введена в експлуатацію у 1958 році. Тягова підстанції ПС-35/6 кВ Нижньодніпровськ-Вузол по напрузі 6 кВ  забезпечує живлення 36 трансформаторних підстанцій 6/0,4 кВ, що належать регіональній філії «Придніпровська залізниця», 25 трансформаторних підстанцій 6/0,4 кВ, що належать споживачам, 11 трансформаторних підстанцій </w:t>
      </w:r>
      <w:r w:rsidRPr="00C72532">
        <w:rPr>
          <w:rFonts w:ascii="Times New Roman" w:hAnsi="Times New Roman"/>
          <w:sz w:val="28"/>
          <w:szCs w:val="28"/>
        </w:rPr>
        <w:lastRenderedPageBreak/>
        <w:t>6/0,4 кВ суміжного ОСР АТ «ДТЕК Дніпровські електричні мережи» та  електроустановки  Нижньодніпровского трубопрокатного заводу ПАТ ІНТЕРПАЙП.</w:t>
      </w:r>
    </w:p>
    <w:p w:rsidR="00B61EDB" w:rsidRPr="00C72532" w:rsidRDefault="00B61EDB" w:rsidP="00D32C6A">
      <w:pPr>
        <w:spacing w:before="0" w:after="0"/>
        <w:ind w:firstLine="540"/>
        <w:rPr>
          <w:rFonts w:ascii="Times New Roman" w:hAnsi="Times New Roman"/>
          <w:sz w:val="28"/>
          <w:szCs w:val="28"/>
        </w:rPr>
      </w:pPr>
      <w:r w:rsidRPr="00C72532">
        <w:rPr>
          <w:rFonts w:ascii="Times New Roman" w:hAnsi="Times New Roman"/>
          <w:sz w:val="28"/>
          <w:szCs w:val="28"/>
        </w:rPr>
        <w:t>Від підстанції отримують електричне живлення об’єкти 36 крупних споживачів структурних підрозділів АТ «Укрзалізниця» таких як, локомотивне депо Нижньодніпровськ Вузол, вагонне депо Нижньодніпровськ Вузол серед яких є споживачі першої категорії надійності, а саме – пристрої СЦБ (система центрального блокування) та зв’язку, електрична тяга та понад 5000 побутових споживачів житломасиву Північний Самарського району м.</w:t>
      </w:r>
      <w:r w:rsidRPr="00C72532">
        <w:rPr>
          <w:rFonts w:ascii="Times New Roman" w:hAnsi="Times New Roman"/>
          <w:sz w:val="28"/>
          <w:szCs w:val="28"/>
          <w:lang w:val="en-US"/>
        </w:rPr>
        <w:t> </w:t>
      </w:r>
      <w:r w:rsidRPr="00C72532">
        <w:rPr>
          <w:rFonts w:ascii="Times New Roman" w:hAnsi="Times New Roman"/>
          <w:sz w:val="28"/>
          <w:szCs w:val="28"/>
        </w:rPr>
        <w:t xml:space="preserve">Дніпро. У відповідності з укладеними договорами сумарна дозволена до використання потужність електроустановок споживачів електричної енергії становить </w:t>
      </w:r>
      <w:r w:rsidRPr="00C72532">
        <w:rPr>
          <w:rFonts w:ascii="Times New Roman" w:hAnsi="Times New Roman"/>
          <w:b/>
          <w:sz w:val="28"/>
          <w:szCs w:val="28"/>
        </w:rPr>
        <w:t>71008,933 кВт</w:t>
      </w:r>
      <w:r w:rsidRPr="00C72532">
        <w:rPr>
          <w:rFonts w:ascii="Times New Roman" w:hAnsi="Times New Roman"/>
          <w:sz w:val="28"/>
          <w:szCs w:val="28"/>
        </w:rPr>
        <w:t xml:space="preserve">. </w:t>
      </w:r>
    </w:p>
    <w:p w:rsidR="00B61EDB" w:rsidRPr="00C72532" w:rsidRDefault="00B61EDB" w:rsidP="00D32C6A">
      <w:pPr>
        <w:spacing w:before="0" w:after="0"/>
        <w:ind w:firstLine="540"/>
        <w:rPr>
          <w:rFonts w:ascii="Times New Roman" w:hAnsi="Times New Roman"/>
          <w:sz w:val="28"/>
          <w:szCs w:val="28"/>
        </w:rPr>
      </w:pPr>
      <w:r w:rsidRPr="00C72532">
        <w:rPr>
          <w:rFonts w:ascii="Times New Roman" w:hAnsi="Times New Roman"/>
          <w:sz w:val="28"/>
          <w:szCs w:val="28"/>
        </w:rPr>
        <w:t xml:space="preserve">До цього часу непобутові споживачі не використовували в повному обсязі надану їм дозволену договірну потужність. Однак, останнім часом зафіксовано збільшення споживання непобутовими споживачами в рамках виданої дозволеної до використання потужності, зрість власного споживання повязується зі збільшенням кількості використання побутової техніки. </w:t>
      </w:r>
    </w:p>
    <w:p w:rsidR="00B61EDB" w:rsidRPr="00C72532" w:rsidRDefault="00B61EDB" w:rsidP="00D32C6A">
      <w:pPr>
        <w:pStyle w:val="1c"/>
        <w:spacing w:before="0"/>
        <w:ind w:firstLine="567"/>
        <w:rPr>
          <w:rFonts w:ascii="Times New Roman" w:hAnsi="Times New Roman"/>
          <w:sz w:val="28"/>
          <w:szCs w:val="28"/>
          <w:lang w:val="uk-UA"/>
        </w:rPr>
      </w:pPr>
      <w:r w:rsidRPr="00C72532">
        <w:rPr>
          <w:rFonts w:ascii="Times New Roman" w:hAnsi="Times New Roman"/>
          <w:sz w:val="28"/>
          <w:szCs w:val="28"/>
          <w:lang w:val="uk-UA"/>
        </w:rPr>
        <w:t>Для електрозабезпечення електроустановок споживачів електричної енергії розташованих на території залізничного вузла станції Нижньодніпровськ-Вузол на підстанції встановлені два районні трансформатори: 1-Т типу ТДНС 10000/35/6 та 2-Т типу ТДНС 16000/35/6, які живлять секції шин 6 кВ РП та ЗРП-6 кВ тягової підстанції.</w:t>
      </w:r>
    </w:p>
    <w:p w:rsidR="00B61EDB" w:rsidRPr="00C72532" w:rsidRDefault="00B61EDB" w:rsidP="00D32C6A">
      <w:pPr>
        <w:pStyle w:val="1c"/>
        <w:spacing w:before="0"/>
        <w:ind w:firstLine="567"/>
        <w:rPr>
          <w:rFonts w:ascii="Times New Roman" w:hAnsi="Times New Roman"/>
          <w:sz w:val="28"/>
          <w:szCs w:val="28"/>
          <w:lang w:val="uk-UA"/>
        </w:rPr>
      </w:pPr>
      <w:r w:rsidRPr="00C72532">
        <w:rPr>
          <w:rFonts w:ascii="Times New Roman" w:hAnsi="Times New Roman"/>
          <w:sz w:val="28"/>
          <w:szCs w:val="28"/>
          <w:lang w:val="uk-UA"/>
        </w:rPr>
        <w:t xml:space="preserve"> За схемою нормального режиму  роботи тягової підстанції районними трансформаторами забезпечується живлення фідерних ліній та трансформаторних підстанцій 6/0,4 кВ приєднаних до секцій  шин 6 кВ РП та ЗРП-6кВ підстанції згідно переліку наведеному у таблиці 1.</w:t>
      </w:r>
    </w:p>
    <w:p w:rsidR="00B61EDB" w:rsidRPr="00C72532" w:rsidRDefault="00B61EDB" w:rsidP="00C72532">
      <w:pPr>
        <w:pStyle w:val="1c"/>
        <w:spacing w:before="0"/>
        <w:ind w:firstLine="567"/>
        <w:jc w:val="left"/>
        <w:rPr>
          <w:rFonts w:ascii="Times New Roman" w:hAnsi="Times New Roman"/>
          <w:b/>
          <w:sz w:val="26"/>
          <w:szCs w:val="26"/>
          <w:lang w:val="uk-UA"/>
        </w:rPr>
      </w:pPr>
      <w:r w:rsidRPr="00C72532">
        <w:rPr>
          <w:rFonts w:ascii="Times New Roman" w:hAnsi="Times New Roman"/>
          <w:b/>
          <w:sz w:val="26"/>
          <w:szCs w:val="26"/>
          <w:lang w:val="uk-UA"/>
        </w:rPr>
        <w:t>Таблиця 1</w:t>
      </w:r>
    </w:p>
    <w:tbl>
      <w:tblPr>
        <w:tblW w:w="10221" w:type="dxa"/>
        <w:tblInd w:w="93" w:type="dxa"/>
        <w:tblLook w:val="04A0" w:firstRow="1" w:lastRow="0" w:firstColumn="1" w:lastColumn="0" w:noHBand="0" w:noVBand="1"/>
      </w:tblPr>
      <w:tblGrid>
        <w:gridCol w:w="2280"/>
        <w:gridCol w:w="5106"/>
        <w:gridCol w:w="2835"/>
      </w:tblGrid>
      <w:tr w:rsidR="00B61EDB" w:rsidRPr="00D32C6A" w:rsidTr="00C72532">
        <w:trPr>
          <w:trHeight w:val="789"/>
        </w:trPr>
        <w:tc>
          <w:tcPr>
            <w:tcW w:w="2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Диспетчерське найменування фідерної ліній</w:t>
            </w:r>
          </w:p>
        </w:tc>
        <w:tc>
          <w:tcPr>
            <w:tcW w:w="5106" w:type="dxa"/>
            <w:tcBorders>
              <w:top w:val="single" w:sz="8" w:space="0" w:color="auto"/>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Найменування трансформаторних підстанцій 6/0,4 кВ, що живляться від фідерної лінії</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Дозволена потужність відповідно до договорів, кВт</w:t>
            </w:r>
          </w:p>
        </w:tc>
      </w:tr>
      <w:tr w:rsidR="00B61EDB" w:rsidRPr="00D32C6A" w:rsidTr="00C72532">
        <w:trPr>
          <w:trHeight w:val="177"/>
        </w:trPr>
        <w:tc>
          <w:tcPr>
            <w:tcW w:w="1022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center"/>
              <w:rPr>
                <w:rFonts w:ascii="Times New Roman" w:hAnsi="Times New Roman"/>
                <w:b/>
                <w:bCs/>
                <w:color w:val="000000"/>
                <w:szCs w:val="26"/>
              </w:rPr>
            </w:pPr>
            <w:r w:rsidRPr="00D32C6A">
              <w:rPr>
                <w:rFonts w:ascii="Times New Roman" w:hAnsi="Times New Roman"/>
                <w:b/>
                <w:bCs/>
                <w:color w:val="000000"/>
                <w:szCs w:val="26"/>
              </w:rPr>
              <w:t>І секція шин від трансформатору 1-Т типу ТДНС 10000/35/6</w:t>
            </w:r>
          </w:p>
        </w:tc>
      </w:tr>
      <w:tr w:rsidR="00B61EDB" w:rsidRPr="00D32C6A" w:rsidTr="00C72532">
        <w:trPr>
          <w:trHeight w:val="210"/>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ТСН-61</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ТСН-1 РП-6 кВ</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ind w:left="-108" w:right="-108"/>
              <w:jc w:val="center"/>
              <w:rPr>
                <w:rFonts w:ascii="Times New Roman" w:hAnsi="Times New Roman"/>
                <w:color w:val="000000"/>
                <w:szCs w:val="26"/>
              </w:rPr>
            </w:pPr>
            <w:r w:rsidRPr="00D32C6A">
              <w:rPr>
                <w:rFonts w:ascii="Times New Roman" w:hAnsi="Times New Roman"/>
                <w:color w:val="000000"/>
                <w:szCs w:val="26"/>
              </w:rPr>
              <w:t>180 відключен в резерве</w:t>
            </w:r>
          </w:p>
        </w:tc>
      </w:tr>
      <w:tr w:rsidR="00B61EDB" w:rsidRPr="00D32C6A" w:rsidTr="00C72532">
        <w:trPr>
          <w:trHeight w:val="243"/>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ТП-ЦМРБ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160</w:t>
            </w:r>
          </w:p>
        </w:tc>
      </w:tr>
      <w:tr w:rsidR="00B61EDB" w:rsidRPr="00D32C6A" w:rsidTr="00C72532">
        <w:trPr>
          <w:trHeight w:val="212"/>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ФР-3</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ТП-23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16013,765</w:t>
            </w:r>
          </w:p>
        </w:tc>
      </w:tr>
      <w:tr w:rsidR="00B61EDB" w:rsidRPr="00D32C6A" w:rsidTr="00C72532">
        <w:trPr>
          <w:trHeight w:val="187"/>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ФР-13</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ТП-ЦРП-1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5800,263</w:t>
            </w:r>
          </w:p>
        </w:tc>
      </w:tr>
      <w:tr w:rsidR="00B61EDB" w:rsidRPr="00D32C6A" w:rsidTr="00C72532">
        <w:trPr>
          <w:trHeight w:val="102"/>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ФР-15</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ТП-21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7372,13</w:t>
            </w:r>
          </w:p>
        </w:tc>
      </w:tr>
      <w:tr w:rsidR="00B61EDB" w:rsidRPr="00D32C6A" w:rsidTr="00C72532">
        <w:trPr>
          <w:trHeight w:val="153"/>
        </w:trPr>
        <w:tc>
          <w:tcPr>
            <w:tcW w:w="1022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center"/>
              <w:rPr>
                <w:rFonts w:ascii="Times New Roman" w:hAnsi="Times New Roman"/>
                <w:b/>
                <w:bCs/>
                <w:color w:val="000000"/>
                <w:szCs w:val="26"/>
              </w:rPr>
            </w:pPr>
            <w:r w:rsidRPr="00D32C6A">
              <w:rPr>
                <w:rFonts w:ascii="Times New Roman" w:hAnsi="Times New Roman"/>
                <w:b/>
                <w:bCs/>
                <w:color w:val="000000"/>
                <w:szCs w:val="26"/>
              </w:rPr>
              <w:t>І секція шин ЗРП-6 кВ</w:t>
            </w:r>
          </w:p>
        </w:tc>
      </w:tr>
      <w:tr w:rsidR="00B61EDB" w:rsidRPr="00D32C6A" w:rsidTr="00C72532">
        <w:trPr>
          <w:trHeight w:val="144"/>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ФР-7</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ТП-15-ІІ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4249,15</w:t>
            </w:r>
          </w:p>
        </w:tc>
      </w:tr>
      <w:tr w:rsidR="00B61EDB" w:rsidRPr="00D32C6A" w:rsidTr="00C72532">
        <w:trPr>
          <w:trHeight w:val="293"/>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ФР-5</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szCs w:val="26"/>
              </w:rPr>
              <w:t>Нижньодніпровский трубопрокатний завод ПАО ИНТЕРПАЙП</w:t>
            </w:r>
            <w:r w:rsidRPr="00D32C6A">
              <w:rPr>
                <w:rFonts w:ascii="Times New Roman" w:hAnsi="Times New Roman"/>
                <w:b/>
                <w:szCs w:val="26"/>
              </w:rPr>
              <w:t xml:space="preserve"> </w:t>
            </w:r>
            <w:r w:rsidRPr="00D32C6A">
              <w:rPr>
                <w:rFonts w:ascii="Times New Roman" w:hAnsi="Times New Roman"/>
                <w:color w:val="000000"/>
                <w:szCs w:val="26"/>
              </w:rPr>
              <w:t>ввод №1</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резерв</w:t>
            </w:r>
          </w:p>
        </w:tc>
      </w:tr>
      <w:tr w:rsidR="00B61EDB" w:rsidRPr="00D32C6A" w:rsidTr="00C72532">
        <w:trPr>
          <w:trHeight w:val="146"/>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ТСН-61-1</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ТСН-1 ЗРП-6 кВ</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ind w:left="-108" w:right="-108"/>
              <w:jc w:val="center"/>
              <w:rPr>
                <w:rFonts w:ascii="Times New Roman" w:hAnsi="Times New Roman"/>
                <w:color w:val="000000"/>
                <w:szCs w:val="26"/>
              </w:rPr>
            </w:pPr>
            <w:r w:rsidRPr="00D32C6A">
              <w:rPr>
                <w:rFonts w:ascii="Times New Roman" w:hAnsi="Times New Roman"/>
                <w:color w:val="000000"/>
                <w:szCs w:val="26"/>
              </w:rPr>
              <w:t>25,0 відключен в резерве</w:t>
            </w:r>
          </w:p>
        </w:tc>
      </w:tr>
      <w:tr w:rsidR="00B61EDB" w:rsidRPr="00D32C6A" w:rsidTr="00C72532">
        <w:trPr>
          <w:trHeight w:val="121"/>
        </w:trPr>
        <w:tc>
          <w:tcPr>
            <w:tcW w:w="73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right"/>
              <w:rPr>
                <w:rFonts w:ascii="Times New Roman" w:hAnsi="Times New Roman"/>
                <w:b/>
                <w:bCs/>
                <w:color w:val="000000"/>
                <w:szCs w:val="26"/>
              </w:rPr>
            </w:pPr>
            <w:r w:rsidRPr="00D32C6A">
              <w:rPr>
                <w:rFonts w:ascii="Times New Roman" w:hAnsi="Times New Roman"/>
                <w:b/>
                <w:bCs/>
                <w:color w:val="000000"/>
                <w:szCs w:val="26"/>
              </w:rPr>
              <w:t>Всього</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b/>
                <w:color w:val="000000"/>
                <w:szCs w:val="26"/>
              </w:rPr>
            </w:pPr>
            <w:r w:rsidRPr="00D32C6A">
              <w:rPr>
                <w:rFonts w:ascii="Times New Roman" w:hAnsi="Times New Roman"/>
                <w:b/>
                <w:color w:val="000000"/>
                <w:szCs w:val="26"/>
              </w:rPr>
              <w:t>33595,308</w:t>
            </w:r>
          </w:p>
        </w:tc>
      </w:tr>
      <w:tr w:rsidR="00B61EDB" w:rsidRPr="00D32C6A" w:rsidTr="00C72532">
        <w:trPr>
          <w:trHeight w:val="112"/>
        </w:trPr>
        <w:tc>
          <w:tcPr>
            <w:tcW w:w="1022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center"/>
              <w:rPr>
                <w:rFonts w:ascii="Times New Roman" w:hAnsi="Times New Roman"/>
                <w:b/>
                <w:bCs/>
                <w:color w:val="000000"/>
                <w:szCs w:val="26"/>
              </w:rPr>
            </w:pPr>
            <w:r w:rsidRPr="00D32C6A">
              <w:rPr>
                <w:rFonts w:ascii="Times New Roman" w:hAnsi="Times New Roman"/>
                <w:b/>
                <w:bCs/>
                <w:color w:val="000000"/>
                <w:szCs w:val="26"/>
              </w:rPr>
              <w:t>ІІ секція шин від трансформатору 2-Т типу ТДНС 16000/35/6</w:t>
            </w:r>
          </w:p>
        </w:tc>
      </w:tr>
      <w:tr w:rsidR="00B61EDB" w:rsidRPr="00D32C6A" w:rsidTr="00C72532">
        <w:trPr>
          <w:trHeight w:val="110"/>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ТСН-62</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ТСН-2 РП-6 кВ</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180</w:t>
            </w:r>
          </w:p>
        </w:tc>
      </w:tr>
      <w:tr w:rsidR="00B61EDB" w:rsidRPr="00D32C6A" w:rsidTr="00C72532">
        <w:trPr>
          <w:trHeight w:val="185"/>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ФР-4</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ТП-6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5083,95</w:t>
            </w:r>
          </w:p>
        </w:tc>
      </w:tr>
      <w:tr w:rsidR="00B61EDB" w:rsidRPr="00D32C6A" w:rsidTr="00C72532">
        <w:trPr>
          <w:trHeight w:val="156"/>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ФР-6</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ТП-ЦРП-2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3090,0</w:t>
            </w:r>
          </w:p>
        </w:tc>
      </w:tr>
      <w:tr w:rsidR="00B61EDB" w:rsidRPr="00D32C6A" w:rsidTr="00C72532">
        <w:trPr>
          <w:trHeight w:val="218"/>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Ф-ПЕ-1</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Живлення ЛЕП-6 кВ ПЕ-1</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400</w:t>
            </w:r>
          </w:p>
        </w:tc>
      </w:tr>
      <w:tr w:rsidR="00B61EDB" w:rsidRPr="00D32C6A" w:rsidTr="00C72532">
        <w:trPr>
          <w:trHeight w:val="134"/>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lastRenderedPageBreak/>
              <w:t>ФР-12</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ТП-9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4684,23</w:t>
            </w:r>
          </w:p>
        </w:tc>
      </w:tr>
      <w:tr w:rsidR="00B61EDB" w:rsidRPr="00D32C6A" w:rsidTr="00C72532">
        <w:trPr>
          <w:trHeight w:val="136"/>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ФР-16</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ТП-18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10363,83</w:t>
            </w:r>
          </w:p>
        </w:tc>
      </w:tr>
      <w:tr w:rsidR="00B61EDB" w:rsidRPr="00D32C6A" w:rsidTr="00C72532">
        <w:trPr>
          <w:trHeight w:val="254"/>
        </w:trPr>
        <w:tc>
          <w:tcPr>
            <w:tcW w:w="1022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center"/>
              <w:rPr>
                <w:rFonts w:ascii="Times New Roman" w:hAnsi="Times New Roman"/>
                <w:b/>
                <w:bCs/>
                <w:color w:val="000000"/>
                <w:szCs w:val="26"/>
              </w:rPr>
            </w:pPr>
            <w:r w:rsidRPr="00D32C6A">
              <w:rPr>
                <w:rFonts w:ascii="Times New Roman" w:hAnsi="Times New Roman"/>
                <w:b/>
                <w:bCs/>
                <w:color w:val="000000"/>
                <w:szCs w:val="26"/>
              </w:rPr>
              <w:t>ІІ секція шин ЗРП-6 кВ</w:t>
            </w:r>
          </w:p>
        </w:tc>
      </w:tr>
      <w:tr w:rsidR="00B61EDB" w:rsidRPr="00D32C6A" w:rsidTr="00C72532">
        <w:trPr>
          <w:trHeight w:val="102"/>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ФР-10</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ТОВ "МОНОПАК"</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500</w:t>
            </w:r>
          </w:p>
        </w:tc>
      </w:tr>
      <w:tr w:rsidR="00B61EDB" w:rsidRPr="00D32C6A" w:rsidTr="00C72532">
        <w:trPr>
          <w:trHeight w:val="92"/>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ФР-8</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ТП-13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2392,14</w:t>
            </w:r>
          </w:p>
        </w:tc>
      </w:tr>
      <w:tr w:rsidR="00B61EDB" w:rsidRPr="00D32C6A" w:rsidTr="00C72532">
        <w:trPr>
          <w:trHeight w:val="250"/>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ФР-6</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szCs w:val="26"/>
              </w:rPr>
              <w:t>Нижньодніпровский трубопрокатний завод ПАО ИНТЕРПАЙП</w:t>
            </w:r>
            <w:r w:rsidRPr="00D32C6A">
              <w:rPr>
                <w:rFonts w:ascii="Times New Roman" w:hAnsi="Times New Roman"/>
                <w:b/>
                <w:szCs w:val="26"/>
              </w:rPr>
              <w:t xml:space="preserve"> </w:t>
            </w:r>
            <w:r w:rsidRPr="00D32C6A">
              <w:rPr>
                <w:rFonts w:ascii="Times New Roman" w:hAnsi="Times New Roman"/>
                <w:color w:val="000000"/>
                <w:szCs w:val="26"/>
              </w:rPr>
              <w:t>ввод №2</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 (7190)</w:t>
            </w:r>
          </w:p>
        </w:tc>
      </w:tr>
      <w:tr w:rsidR="00B61EDB" w:rsidRPr="00D32C6A" w:rsidTr="00C72532">
        <w:trPr>
          <w:trHeight w:val="233"/>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ФР-2</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КТП-19 6/0,4</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1999,475</w:t>
            </w:r>
          </w:p>
        </w:tc>
      </w:tr>
      <w:tr w:rsidR="00B61EDB" w:rsidRPr="00D32C6A" w:rsidTr="00C72532">
        <w:trPr>
          <w:trHeight w:val="247"/>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ТСН-61-2</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ТСН-2 ЗРП-6 кВ</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25</w:t>
            </w:r>
          </w:p>
        </w:tc>
      </w:tr>
      <w:tr w:rsidR="00B61EDB" w:rsidRPr="00D32C6A" w:rsidTr="00C72532">
        <w:trPr>
          <w:trHeight w:val="199"/>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ФР-12</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ТОВ «АВ Інвест Групп»</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350</w:t>
            </w:r>
          </w:p>
        </w:tc>
      </w:tr>
      <w:tr w:rsidR="00B61EDB" w:rsidRPr="00D32C6A" w:rsidTr="00C72532">
        <w:trPr>
          <w:trHeight w:val="85"/>
        </w:trPr>
        <w:tc>
          <w:tcPr>
            <w:tcW w:w="2280" w:type="dxa"/>
            <w:tcBorders>
              <w:top w:val="nil"/>
              <w:left w:val="single" w:sz="8" w:space="0" w:color="auto"/>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Ф-14</w:t>
            </w:r>
          </w:p>
        </w:tc>
        <w:tc>
          <w:tcPr>
            <w:tcW w:w="5106"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ТОВ «Альтаір Д»</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color w:val="000000"/>
                <w:szCs w:val="26"/>
              </w:rPr>
            </w:pPr>
            <w:r w:rsidRPr="00D32C6A">
              <w:rPr>
                <w:rFonts w:ascii="Times New Roman" w:hAnsi="Times New Roman"/>
                <w:color w:val="000000"/>
                <w:szCs w:val="26"/>
              </w:rPr>
              <w:t>резерв</w:t>
            </w:r>
          </w:p>
        </w:tc>
      </w:tr>
      <w:tr w:rsidR="00B61EDB" w:rsidRPr="00D32C6A" w:rsidTr="00C72532">
        <w:trPr>
          <w:trHeight w:val="75"/>
        </w:trPr>
        <w:tc>
          <w:tcPr>
            <w:tcW w:w="73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61EDB" w:rsidRPr="00D32C6A" w:rsidRDefault="00B61EDB" w:rsidP="00D32C6A">
            <w:pPr>
              <w:spacing w:before="0" w:after="0"/>
              <w:jc w:val="right"/>
              <w:rPr>
                <w:rFonts w:ascii="Times New Roman" w:hAnsi="Times New Roman"/>
                <w:b/>
                <w:bCs/>
                <w:color w:val="000000"/>
                <w:szCs w:val="26"/>
              </w:rPr>
            </w:pPr>
            <w:r w:rsidRPr="00D32C6A">
              <w:rPr>
                <w:rFonts w:ascii="Times New Roman" w:hAnsi="Times New Roman"/>
                <w:b/>
                <w:bCs/>
                <w:color w:val="000000"/>
                <w:szCs w:val="26"/>
              </w:rPr>
              <w:t>Всього</w:t>
            </w:r>
          </w:p>
        </w:tc>
        <w:tc>
          <w:tcPr>
            <w:tcW w:w="2835" w:type="dxa"/>
            <w:tcBorders>
              <w:top w:val="nil"/>
              <w:left w:val="nil"/>
              <w:bottom w:val="single" w:sz="8" w:space="0" w:color="auto"/>
              <w:right w:val="single" w:sz="8" w:space="0" w:color="auto"/>
            </w:tcBorders>
            <w:shd w:val="clear" w:color="auto" w:fill="auto"/>
            <w:vAlign w:val="center"/>
            <w:hideMark/>
          </w:tcPr>
          <w:p w:rsidR="00B61EDB" w:rsidRPr="00D32C6A" w:rsidRDefault="00B61EDB" w:rsidP="00D32C6A">
            <w:pPr>
              <w:spacing w:before="0" w:after="0"/>
              <w:jc w:val="center"/>
              <w:rPr>
                <w:rFonts w:ascii="Times New Roman" w:hAnsi="Times New Roman"/>
                <w:b/>
                <w:color w:val="000000"/>
                <w:szCs w:val="26"/>
              </w:rPr>
            </w:pPr>
            <w:r w:rsidRPr="00D32C6A">
              <w:rPr>
                <w:rFonts w:ascii="Times New Roman" w:hAnsi="Times New Roman"/>
                <w:b/>
                <w:color w:val="000000"/>
                <w:szCs w:val="26"/>
              </w:rPr>
              <w:t>37413,625</w:t>
            </w:r>
          </w:p>
        </w:tc>
      </w:tr>
    </w:tbl>
    <w:p w:rsidR="00B61EDB" w:rsidRPr="00C72532" w:rsidRDefault="00B61EDB" w:rsidP="00D32C6A">
      <w:pPr>
        <w:spacing w:before="0" w:after="0"/>
        <w:ind w:firstLine="540"/>
        <w:rPr>
          <w:rFonts w:ascii="Times New Roman" w:hAnsi="Times New Roman"/>
          <w:sz w:val="28"/>
          <w:szCs w:val="26"/>
        </w:rPr>
      </w:pPr>
      <w:r w:rsidRPr="00C72532">
        <w:rPr>
          <w:rFonts w:ascii="Times New Roman" w:hAnsi="Times New Roman"/>
          <w:sz w:val="28"/>
          <w:szCs w:val="26"/>
        </w:rPr>
        <w:t xml:space="preserve">Проведеним аналізом за період з 2016 по 2018 та три місяці 2019 року обсягів трансформації електричної енергії на шини 6 кВ тягової підстанції Нижньодніпровськ –Вузол встановлено, що обсяги споживання електричної енергії та потужності споживачами щороку збільшуються, так у 2016 року річний обсяг споживання складав - 74 671 992, 0 кВт*годин, у 2017 обсяг становить - 74 838 305,0 кВт*годин, у  2018 - 79 399 526,0 кВт*годин </w:t>
      </w:r>
    </w:p>
    <w:p w:rsidR="00B61EDB" w:rsidRPr="00C72532" w:rsidRDefault="00B61EDB" w:rsidP="00D32C6A">
      <w:pPr>
        <w:autoSpaceDE w:val="0"/>
        <w:autoSpaceDN w:val="0"/>
        <w:adjustRightInd w:val="0"/>
        <w:spacing w:before="0" w:after="0"/>
        <w:ind w:firstLine="567"/>
        <w:rPr>
          <w:rFonts w:ascii="Times New Roman" w:hAnsi="Times New Roman"/>
          <w:sz w:val="28"/>
          <w:szCs w:val="26"/>
        </w:rPr>
      </w:pPr>
      <w:r w:rsidRPr="00C72532">
        <w:rPr>
          <w:rFonts w:ascii="Times New Roman" w:hAnsi="Times New Roman"/>
          <w:sz w:val="28"/>
          <w:szCs w:val="26"/>
        </w:rPr>
        <w:t>За результатами зимових режимних замірів за останні три роки спостерігається збільшення навантаження районних трансформаторів, що наведено у таблиці 2.</w:t>
      </w:r>
    </w:p>
    <w:p w:rsidR="00B61EDB" w:rsidRPr="00C72532" w:rsidRDefault="00B61EDB" w:rsidP="00C72532">
      <w:pPr>
        <w:autoSpaceDE w:val="0"/>
        <w:autoSpaceDN w:val="0"/>
        <w:adjustRightInd w:val="0"/>
        <w:spacing w:before="0" w:after="0"/>
        <w:ind w:firstLine="567"/>
        <w:jc w:val="left"/>
        <w:rPr>
          <w:rFonts w:ascii="Times New Roman" w:hAnsi="Times New Roman"/>
          <w:b/>
          <w:sz w:val="28"/>
          <w:szCs w:val="26"/>
        </w:rPr>
      </w:pPr>
      <w:r w:rsidRPr="00C72532">
        <w:rPr>
          <w:rFonts w:ascii="Times New Roman" w:hAnsi="Times New Roman"/>
          <w:b/>
          <w:sz w:val="28"/>
          <w:szCs w:val="26"/>
        </w:rPr>
        <w:t>Таблиця 2</w:t>
      </w:r>
    </w:p>
    <w:tbl>
      <w:tblPr>
        <w:tblpPr w:leftFromText="180" w:rightFromText="180" w:vertAnchor="text" w:horzAnchor="margin" w:tblpXSpec="center" w:tblpY="5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1207"/>
        <w:gridCol w:w="1849"/>
        <w:gridCol w:w="1518"/>
        <w:gridCol w:w="2054"/>
      </w:tblGrid>
      <w:tr w:rsidR="00B61EDB" w:rsidRPr="00D32C6A" w:rsidTr="00C72532">
        <w:trPr>
          <w:trHeight w:val="270"/>
        </w:trPr>
        <w:tc>
          <w:tcPr>
            <w:tcW w:w="3403" w:type="dxa"/>
            <w:vMerge w:val="restart"/>
            <w:tcBorders>
              <w:top w:val="single" w:sz="4" w:space="0" w:color="auto"/>
              <w:left w:val="single" w:sz="4" w:space="0" w:color="auto"/>
              <w:right w:val="single" w:sz="4" w:space="0" w:color="auto"/>
            </w:tcBorders>
            <w:vAlign w:val="center"/>
          </w:tcPr>
          <w:p w:rsidR="00B61EDB" w:rsidRPr="00E13272" w:rsidRDefault="00B61EDB" w:rsidP="00D32C6A">
            <w:pPr>
              <w:spacing w:before="0" w:after="0"/>
              <w:jc w:val="center"/>
              <w:rPr>
                <w:rFonts w:ascii="Times New Roman" w:hAnsi="Times New Roman"/>
                <w:szCs w:val="26"/>
              </w:rPr>
            </w:pPr>
            <w:r w:rsidRPr="00E13272">
              <w:rPr>
                <w:rFonts w:ascii="Times New Roman" w:hAnsi="Times New Roman"/>
                <w:szCs w:val="26"/>
              </w:rPr>
              <w:t>Потужність</w:t>
            </w:r>
          </w:p>
          <w:p w:rsidR="00B61EDB" w:rsidRPr="00E13272" w:rsidRDefault="00B61EDB" w:rsidP="00D32C6A">
            <w:pPr>
              <w:spacing w:before="0" w:after="0"/>
              <w:jc w:val="center"/>
              <w:rPr>
                <w:rFonts w:ascii="Times New Roman" w:hAnsi="Times New Roman"/>
                <w:szCs w:val="26"/>
              </w:rPr>
            </w:pPr>
            <w:r w:rsidRPr="00E13272">
              <w:rPr>
                <w:rFonts w:ascii="Times New Roman" w:hAnsi="Times New Roman"/>
                <w:szCs w:val="26"/>
              </w:rPr>
              <w:t>трансформатора</w:t>
            </w:r>
          </w:p>
          <w:p w:rsidR="00B61EDB" w:rsidRPr="00E13272" w:rsidRDefault="00B61EDB" w:rsidP="00D32C6A">
            <w:pPr>
              <w:spacing w:before="0" w:after="0"/>
              <w:jc w:val="center"/>
              <w:rPr>
                <w:rFonts w:ascii="Times New Roman" w:hAnsi="Times New Roman"/>
                <w:szCs w:val="26"/>
              </w:rPr>
            </w:pPr>
            <w:r w:rsidRPr="00E13272">
              <w:rPr>
                <w:rFonts w:ascii="Times New Roman" w:hAnsi="Times New Roman"/>
                <w:szCs w:val="26"/>
              </w:rPr>
              <w:t>(кВА)</w:t>
            </w:r>
          </w:p>
        </w:tc>
        <w:tc>
          <w:tcPr>
            <w:tcW w:w="1207" w:type="dxa"/>
            <w:vMerge w:val="restart"/>
            <w:tcBorders>
              <w:top w:val="single" w:sz="4" w:space="0" w:color="auto"/>
              <w:left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Період вимірювання</w:t>
            </w:r>
          </w:p>
        </w:tc>
        <w:tc>
          <w:tcPr>
            <w:tcW w:w="5421" w:type="dxa"/>
            <w:gridSpan w:val="3"/>
            <w:tcBorders>
              <w:top w:val="single" w:sz="4" w:space="0" w:color="auto"/>
              <w:left w:val="single" w:sz="4" w:space="0" w:color="auto"/>
              <w:bottom w:val="single" w:sz="4" w:space="0" w:color="auto"/>
            </w:tcBorders>
            <w:vAlign w:val="center"/>
          </w:tcPr>
          <w:p w:rsidR="00B61EDB" w:rsidRPr="00D32C6A" w:rsidRDefault="00B61EDB" w:rsidP="00D32C6A">
            <w:pPr>
              <w:spacing w:before="0" w:after="0"/>
              <w:ind w:left="-88" w:right="-108"/>
              <w:jc w:val="center"/>
              <w:rPr>
                <w:rFonts w:ascii="Times New Roman" w:hAnsi="Times New Roman"/>
                <w:szCs w:val="26"/>
              </w:rPr>
            </w:pPr>
            <w:r w:rsidRPr="00D32C6A">
              <w:rPr>
                <w:rFonts w:ascii="Times New Roman" w:hAnsi="Times New Roman"/>
                <w:szCs w:val="26"/>
              </w:rPr>
              <w:t>Навантаження силового трансформатора, МВА</w:t>
            </w:r>
          </w:p>
        </w:tc>
      </w:tr>
      <w:tr w:rsidR="00B61EDB" w:rsidRPr="00D32C6A" w:rsidTr="00C72532">
        <w:trPr>
          <w:trHeight w:val="390"/>
        </w:trPr>
        <w:tc>
          <w:tcPr>
            <w:tcW w:w="3403" w:type="dxa"/>
            <w:vMerge/>
            <w:tcBorders>
              <w:left w:val="single" w:sz="4" w:space="0" w:color="auto"/>
              <w:bottom w:val="single" w:sz="4" w:space="0" w:color="auto"/>
              <w:right w:val="single" w:sz="4" w:space="0" w:color="auto"/>
            </w:tcBorders>
            <w:vAlign w:val="center"/>
          </w:tcPr>
          <w:p w:rsidR="00B61EDB" w:rsidRPr="00E13272" w:rsidRDefault="00B61EDB" w:rsidP="00D32C6A">
            <w:pPr>
              <w:spacing w:before="0" w:after="0"/>
              <w:jc w:val="center"/>
              <w:rPr>
                <w:rFonts w:ascii="Times New Roman" w:hAnsi="Times New Roman"/>
                <w:szCs w:val="26"/>
              </w:rPr>
            </w:pPr>
          </w:p>
        </w:tc>
        <w:tc>
          <w:tcPr>
            <w:tcW w:w="1207" w:type="dxa"/>
            <w:vMerge/>
            <w:tcBorders>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p>
        </w:tc>
        <w:tc>
          <w:tcPr>
            <w:tcW w:w="1849"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2016</w:t>
            </w:r>
          </w:p>
        </w:tc>
        <w:tc>
          <w:tcPr>
            <w:tcW w:w="1518"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2017</w:t>
            </w:r>
          </w:p>
        </w:tc>
        <w:tc>
          <w:tcPr>
            <w:tcW w:w="2054" w:type="dxa"/>
            <w:shd w:val="clear" w:color="auto" w:fill="auto"/>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2018</w:t>
            </w:r>
          </w:p>
        </w:tc>
      </w:tr>
      <w:tr w:rsidR="00B61EDB" w:rsidRPr="00D32C6A" w:rsidTr="00C72532">
        <w:trPr>
          <w:trHeight w:val="569"/>
        </w:trPr>
        <w:tc>
          <w:tcPr>
            <w:tcW w:w="3403" w:type="dxa"/>
            <w:vMerge w:val="restart"/>
            <w:tcBorders>
              <w:top w:val="single" w:sz="4" w:space="0" w:color="auto"/>
              <w:left w:val="single" w:sz="4" w:space="0" w:color="auto"/>
              <w:right w:val="single" w:sz="4" w:space="0" w:color="auto"/>
            </w:tcBorders>
            <w:vAlign w:val="center"/>
          </w:tcPr>
          <w:p w:rsidR="00B61EDB" w:rsidRPr="00E13272" w:rsidRDefault="00B61EDB" w:rsidP="00D32C6A">
            <w:pPr>
              <w:spacing w:before="0" w:after="0"/>
              <w:jc w:val="center"/>
              <w:rPr>
                <w:rFonts w:ascii="Times New Roman" w:hAnsi="Times New Roman"/>
                <w:szCs w:val="26"/>
              </w:rPr>
            </w:pPr>
            <w:r w:rsidRPr="00E13272">
              <w:rPr>
                <w:rFonts w:ascii="Times New Roman" w:hAnsi="Times New Roman"/>
                <w:bCs/>
                <w:color w:val="000000"/>
                <w:szCs w:val="26"/>
              </w:rPr>
              <w:t>І секція шин від трансформатору 1-Т типу ТДНС 10000/35/6</w:t>
            </w:r>
          </w:p>
        </w:tc>
        <w:tc>
          <w:tcPr>
            <w:tcW w:w="1207" w:type="dxa"/>
            <w:tcBorders>
              <w:top w:val="single" w:sz="4" w:space="0" w:color="auto"/>
              <w:left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ЛІТО</w:t>
            </w:r>
          </w:p>
        </w:tc>
        <w:tc>
          <w:tcPr>
            <w:tcW w:w="1849"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7,7</w:t>
            </w:r>
          </w:p>
        </w:tc>
        <w:tc>
          <w:tcPr>
            <w:tcW w:w="1518"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8,1</w:t>
            </w:r>
          </w:p>
        </w:tc>
        <w:tc>
          <w:tcPr>
            <w:tcW w:w="2054"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8,9</w:t>
            </w:r>
          </w:p>
        </w:tc>
      </w:tr>
      <w:tr w:rsidR="00B61EDB" w:rsidRPr="00D32C6A" w:rsidTr="00C72532">
        <w:tc>
          <w:tcPr>
            <w:tcW w:w="3403" w:type="dxa"/>
            <w:vMerge/>
            <w:tcBorders>
              <w:left w:val="single" w:sz="4" w:space="0" w:color="auto"/>
              <w:right w:val="single" w:sz="4" w:space="0" w:color="auto"/>
            </w:tcBorders>
            <w:vAlign w:val="center"/>
          </w:tcPr>
          <w:p w:rsidR="00B61EDB" w:rsidRPr="00E13272" w:rsidRDefault="00B61EDB" w:rsidP="00D32C6A">
            <w:pPr>
              <w:spacing w:before="0" w:after="0"/>
              <w:jc w:val="center"/>
              <w:rPr>
                <w:rFonts w:ascii="Times New Roman" w:hAnsi="Times New Roman"/>
                <w:szCs w:val="26"/>
              </w:rPr>
            </w:pPr>
          </w:p>
        </w:tc>
        <w:tc>
          <w:tcPr>
            <w:tcW w:w="1207" w:type="dxa"/>
            <w:tcBorders>
              <w:left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ЗИМА</w:t>
            </w:r>
          </w:p>
        </w:tc>
        <w:tc>
          <w:tcPr>
            <w:tcW w:w="1849"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8,4</w:t>
            </w:r>
          </w:p>
        </w:tc>
        <w:tc>
          <w:tcPr>
            <w:tcW w:w="1518"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9,0</w:t>
            </w:r>
          </w:p>
        </w:tc>
        <w:tc>
          <w:tcPr>
            <w:tcW w:w="2054"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9,5</w:t>
            </w:r>
          </w:p>
        </w:tc>
      </w:tr>
      <w:tr w:rsidR="00B61EDB" w:rsidRPr="00D32C6A" w:rsidTr="00C72532">
        <w:trPr>
          <w:trHeight w:val="585"/>
        </w:trPr>
        <w:tc>
          <w:tcPr>
            <w:tcW w:w="3403" w:type="dxa"/>
            <w:vMerge w:val="restart"/>
            <w:tcBorders>
              <w:left w:val="single" w:sz="4" w:space="0" w:color="auto"/>
              <w:right w:val="single" w:sz="4" w:space="0" w:color="auto"/>
            </w:tcBorders>
            <w:vAlign w:val="center"/>
          </w:tcPr>
          <w:p w:rsidR="00B61EDB" w:rsidRPr="00E13272" w:rsidRDefault="00B61EDB" w:rsidP="00D32C6A">
            <w:pPr>
              <w:spacing w:before="0" w:after="0"/>
              <w:jc w:val="center"/>
              <w:rPr>
                <w:rFonts w:ascii="Times New Roman" w:hAnsi="Times New Roman"/>
                <w:szCs w:val="26"/>
              </w:rPr>
            </w:pPr>
            <w:r w:rsidRPr="00E13272">
              <w:rPr>
                <w:rFonts w:ascii="Times New Roman" w:hAnsi="Times New Roman"/>
                <w:bCs/>
                <w:color w:val="000000"/>
                <w:szCs w:val="26"/>
              </w:rPr>
              <w:t>ІІ секція шин від трансформатору 2-Т типу ТДНС 16000/35/6</w:t>
            </w:r>
          </w:p>
        </w:tc>
        <w:tc>
          <w:tcPr>
            <w:tcW w:w="1207" w:type="dxa"/>
            <w:tcBorders>
              <w:left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ЛІТО</w:t>
            </w:r>
          </w:p>
        </w:tc>
        <w:tc>
          <w:tcPr>
            <w:tcW w:w="1849"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7,1</w:t>
            </w:r>
          </w:p>
        </w:tc>
        <w:tc>
          <w:tcPr>
            <w:tcW w:w="1518"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7,3</w:t>
            </w:r>
          </w:p>
        </w:tc>
        <w:tc>
          <w:tcPr>
            <w:tcW w:w="2054"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8,1</w:t>
            </w:r>
          </w:p>
        </w:tc>
      </w:tr>
      <w:tr w:rsidR="00B61EDB" w:rsidRPr="00D32C6A" w:rsidTr="00C72532">
        <w:trPr>
          <w:trHeight w:val="510"/>
        </w:trPr>
        <w:tc>
          <w:tcPr>
            <w:tcW w:w="3403" w:type="dxa"/>
            <w:vMerge/>
            <w:tcBorders>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b/>
                <w:bCs/>
                <w:color w:val="000000"/>
                <w:szCs w:val="26"/>
              </w:rPr>
            </w:pPr>
          </w:p>
        </w:tc>
        <w:tc>
          <w:tcPr>
            <w:tcW w:w="1207" w:type="dxa"/>
            <w:tcBorders>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ЗИМА</w:t>
            </w:r>
          </w:p>
        </w:tc>
        <w:tc>
          <w:tcPr>
            <w:tcW w:w="1849"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7,8</w:t>
            </w:r>
          </w:p>
        </w:tc>
        <w:tc>
          <w:tcPr>
            <w:tcW w:w="1518"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8,2</w:t>
            </w:r>
          </w:p>
        </w:tc>
        <w:tc>
          <w:tcPr>
            <w:tcW w:w="2054" w:type="dxa"/>
            <w:tcBorders>
              <w:top w:val="single" w:sz="4" w:space="0" w:color="auto"/>
              <w:left w:val="single" w:sz="4" w:space="0" w:color="auto"/>
              <w:bottom w:val="single" w:sz="4" w:space="0" w:color="auto"/>
              <w:right w:val="single" w:sz="4" w:space="0" w:color="auto"/>
            </w:tcBorders>
            <w:vAlign w:val="center"/>
          </w:tcPr>
          <w:p w:rsidR="00B61EDB" w:rsidRPr="00D32C6A" w:rsidRDefault="00B61EDB" w:rsidP="00D32C6A">
            <w:pPr>
              <w:spacing w:before="0" w:after="0"/>
              <w:jc w:val="center"/>
              <w:rPr>
                <w:rFonts w:ascii="Times New Roman" w:hAnsi="Times New Roman"/>
                <w:szCs w:val="26"/>
              </w:rPr>
            </w:pPr>
            <w:r w:rsidRPr="00D32C6A">
              <w:rPr>
                <w:rFonts w:ascii="Times New Roman" w:hAnsi="Times New Roman"/>
                <w:szCs w:val="26"/>
              </w:rPr>
              <w:t>8,8</w:t>
            </w:r>
          </w:p>
        </w:tc>
      </w:tr>
    </w:tbl>
    <w:p w:rsidR="00B61EDB" w:rsidRPr="00C72532" w:rsidRDefault="00B61EDB" w:rsidP="00D32C6A">
      <w:pPr>
        <w:pStyle w:val="1c"/>
        <w:tabs>
          <w:tab w:val="left" w:pos="9072"/>
        </w:tabs>
        <w:spacing w:before="0"/>
        <w:ind w:firstLine="567"/>
        <w:rPr>
          <w:rFonts w:ascii="Times New Roman" w:hAnsi="Times New Roman"/>
          <w:color w:val="000000"/>
          <w:sz w:val="28"/>
          <w:szCs w:val="28"/>
          <w:bdr w:val="none" w:sz="0" w:space="0" w:color="auto" w:frame="1"/>
          <w:lang w:val="uk-UA"/>
        </w:rPr>
      </w:pPr>
      <w:r w:rsidRPr="00C72532">
        <w:rPr>
          <w:rFonts w:ascii="Times New Roman" w:hAnsi="Times New Roman"/>
          <w:sz w:val="28"/>
          <w:szCs w:val="28"/>
          <w:lang w:val="uk-UA"/>
        </w:rPr>
        <w:t>За результатами проведених аналізів  встановлено, що  на сьогоднішній день не забезпечується резервування потужності по секціям шин 6 кВ у разі виникнення технологічного порушення пов</w:t>
      </w:r>
      <w:r w:rsidRPr="00C72532">
        <w:rPr>
          <w:rFonts w:ascii="Times New Roman" w:hAnsi="Times New Roman"/>
          <w:sz w:val="28"/>
          <w:szCs w:val="28"/>
        </w:rPr>
        <w:t>’</w:t>
      </w:r>
      <w:r w:rsidRPr="00C72532">
        <w:rPr>
          <w:rFonts w:ascii="Times New Roman" w:hAnsi="Times New Roman"/>
          <w:sz w:val="28"/>
          <w:szCs w:val="28"/>
          <w:lang w:val="uk-UA"/>
        </w:rPr>
        <w:t>язаного з несправністю або виведення у ремонт одного з районних трансформаторів. Тобто підстанція потребує здійснення п</w:t>
      </w:r>
      <w:r w:rsidRPr="00C72532">
        <w:rPr>
          <w:rFonts w:ascii="Times New Roman" w:hAnsi="Times New Roman"/>
          <w:color w:val="000000"/>
          <w:sz w:val="28"/>
          <w:szCs w:val="28"/>
          <w:bdr w:val="none" w:sz="0" w:space="0" w:color="auto" w:frame="1"/>
          <w:lang w:val="uk-UA"/>
        </w:rPr>
        <w:t xml:space="preserve">ланування та розвитку системи розподілу з метою своєчасного забезпечення необхідної пропускної спроможності системи розподілу згідно з наявними, прогнозними потребами Користувачів (замовників) та  забезпечення надійної, безпечної, ефективної експлуатації системи розподілу, відповідності якості електропостачання встановленим вимогам. </w:t>
      </w:r>
    </w:p>
    <w:p w:rsidR="00B61EDB" w:rsidRPr="00C72532" w:rsidRDefault="00B61EDB" w:rsidP="00D32C6A">
      <w:pPr>
        <w:spacing w:before="0" w:after="0"/>
        <w:ind w:firstLine="540"/>
        <w:rPr>
          <w:rFonts w:ascii="Times New Roman" w:hAnsi="Times New Roman"/>
          <w:sz w:val="28"/>
          <w:szCs w:val="28"/>
        </w:rPr>
      </w:pPr>
      <w:r w:rsidRPr="00C72532">
        <w:rPr>
          <w:rFonts w:ascii="Times New Roman" w:hAnsi="Times New Roman"/>
          <w:sz w:val="28"/>
          <w:szCs w:val="28"/>
        </w:rPr>
        <w:t xml:space="preserve">Крім вище зазначеного на території залізничного вузла станції Нижньодніпровськ-Вузол розташовано ряд трансформаторних підстанцій 6 кВ регіональної філії «Придніпровська залізниця», а  саме  ТП-4, ТП-14, РП-16 які за нормальною схемою дані трансформаторні підстанції живляться від мереж підстанції ВАТ «Дніпропетровський стрілочний завод». Внаслідок постійного </w:t>
      </w:r>
      <w:r w:rsidRPr="00C72532">
        <w:rPr>
          <w:rFonts w:ascii="Times New Roman" w:hAnsi="Times New Roman"/>
          <w:sz w:val="28"/>
          <w:szCs w:val="28"/>
        </w:rPr>
        <w:lastRenderedPageBreak/>
        <w:t>збільшення власного виробництва, ВАТ «Дніпропетровський стрілочний завод» обмежив регіональній філії «Придніпровська залізниця» дозволену потужність до 2 МВА (відповідно до договору про технічне забезпечення №452/ОГЕ від 16 серпня 2010). При цьому проведеним аналізом даних обсягів електроспоживання та потужності споживачів, що живляться від трансформаторних підстанцій 6 кВ ТП-4, ТП-14, РП-16 залізниці необхідно 4 МВА для забезпечення потужностей споживачів дозволених до використання.</w:t>
      </w:r>
    </w:p>
    <w:p w:rsidR="00B61EDB" w:rsidRPr="00C72532" w:rsidRDefault="00B61EDB" w:rsidP="00D32C6A">
      <w:pPr>
        <w:pStyle w:val="1c"/>
        <w:tabs>
          <w:tab w:val="left" w:pos="9072"/>
        </w:tabs>
        <w:spacing w:before="0"/>
        <w:ind w:firstLine="567"/>
        <w:rPr>
          <w:rFonts w:ascii="Times New Roman" w:hAnsi="Times New Roman"/>
          <w:sz w:val="28"/>
          <w:szCs w:val="28"/>
          <w:lang w:val="uk-UA"/>
        </w:rPr>
      </w:pPr>
      <w:r w:rsidRPr="00C72532">
        <w:rPr>
          <w:rFonts w:ascii="Times New Roman" w:hAnsi="Times New Roman"/>
          <w:sz w:val="28"/>
          <w:szCs w:val="28"/>
          <w:lang w:val="uk-UA"/>
        </w:rPr>
        <w:t>Тому для забезпечення надійного та сталого електропостачання споживачів прийнято рішення про перерозподіл потужності та перевід живлення електроустановок споживачів приєднаних до ТП-14, РП-16 та І секції шин ТП-4, від Ф-3 РУ-6 кВ підстанції Нижньодніпровськ-Вузол через ТП-23 та ТП-19.</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Таким чином для забезпечення надійного електропостачання споживачів, ліквідації дефіциту потужності підстанції Нижньодніпровськ-Вузол виникла необхідність модернізації ВРУ 35 кВ та ЗРУ 6 кВ підстанції Нижньодніпровськ-Вузол шляхом заміни районного трансформатору типу ТД 10000/35/6 на більш потужний, заміни комутаційного обладнання, кабельні лінії КЛ-6 кВ, від трансформаторів 2Т 3АСБ-3х240 L=110м., від 1Т АСБ-3х240 + СБ 3х185 L=110м. які працюють з максимальним навантаженням та часто виходять з ладу та релейного захисту, про, що відповідно розроблена у 2018 році проектно-кошторисна документація.</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Крім того в якості комутаційних апаратів на вводах використовується морально та фізично застарілі масляні вимикачі 35 кВ типу С-35М-630, ВМД-35/630, роз’єднувачі 35 кВ типу РЛНД-35/600, які були змонтовані у 1958 році. Дані комутаційні апарати відпрацювали свій нормативний ресурс. За останній час зафіксовані неодноразові виходи їх з ладу, а саме неповні фазні включення та відключення, злом та падіння ізоляторів, завищені значення tg δ вводів МВ-35 кВ,  що приводить до порушення нормальної схеми електропостачання і незабезпечення транзиту електроенергії через шини тягової підстанції, зниження надійної та стійкої роботи електроустановки. Крім цього слід зазначити, що дані типи масляних вимикачів на сьогоднішній день зняті з виробництва, відсутні необхідні для ремонту запасні частини та комплектуючі, що унеможливлює роботи з профілактичного відновлення обладнання.</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Враховуючи вище викладене в рамках Схеми розвитку передбачається заміна існуючих роз’єднувачів І та ІІ системи шин ВРП-35 кВ приєднань Л-341-0, Л-341-1,  Л-341-2, Л-342-0, Л-342-1, Л-342-2,  Л-397-0, Л-397-1, Л-397-2, М-31-1, М-31-2, Т-31-1, Т-31-2, Т-32-1, Т-32-2, Т-33-1, Т-33-2, ТН-31-1, ТН-32-2,  РВС-31-1, РВС-32-2, ОПН-33-1, РВС-34,2 на сучасні трифазні </w:t>
      </w:r>
      <w:r w:rsidRPr="00C72532">
        <w:rPr>
          <w:rFonts w:ascii="Times New Roman" w:hAnsi="Times New Roman" w:cs="Times New Roman"/>
          <w:spacing w:val="-3"/>
          <w:sz w:val="28"/>
          <w:szCs w:val="28"/>
          <w:lang w:val="uk-UA"/>
        </w:rPr>
        <w:t xml:space="preserve">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 для встановлення на лежні. </w:t>
      </w:r>
      <w:r w:rsidRPr="00C72532">
        <w:rPr>
          <w:rFonts w:ascii="Times New Roman" w:hAnsi="Times New Roman" w:cs="Times New Roman"/>
          <w:sz w:val="28"/>
          <w:szCs w:val="28"/>
          <w:lang w:val="uk-UA"/>
        </w:rPr>
        <w:t>Для потреб організації комерційного обліку електричної енергії здійснюється замына існуючих трансформаторів напруги ТН-31 та ТН-32, які підключаються до І та ІІ систем  шин та встановлення семи комплектів трансформаторів струму 35  кВ на лінії Л-341, Л-342, Л-397, М-31, Т-31, Т-32, Т-33. Заміна пристроїв захисту від грозових та внутрішніх перенапруг головного понижуючого трансформатору 1-Т, 2-</w:t>
      </w:r>
      <w:r w:rsidRPr="00C72532">
        <w:rPr>
          <w:rFonts w:ascii="Times New Roman" w:hAnsi="Times New Roman" w:cs="Times New Roman"/>
          <w:sz w:val="28"/>
          <w:szCs w:val="28"/>
          <w:lang w:val="uk-UA"/>
        </w:rPr>
        <w:lastRenderedPageBreak/>
        <w:t xml:space="preserve">Т, 3-Т та трансформаторів напруги ТН-31, ТН-32 в комплекті з ізолюючими основами, лічильниками спрацювань та вимірювачами струмів витоку. Заміна існуючих масляних вимикачів МВ Л-341, МВ Л-342, МВ Л-397, МВ М-31, МВ Т-31, МВ Т-32, МВ Т-33 на вакуумні з апаратурою автоматики керування та релейного захисту на базі нових мікропроцесорних пристроїв та комплектами трансформаторів струму 35 кВ. Виконання електромагнітного блокування від невірних дій оперативно-технічного персоналу проектованого устаткування ВРП-35 кВ. </w:t>
      </w:r>
      <w:r w:rsidRPr="00C72532">
        <w:rPr>
          <w:rFonts w:ascii="Times New Roman" w:hAnsi="Times New Roman" w:cs="Times New Roman"/>
          <w:sz w:val="28"/>
          <w:szCs w:val="28"/>
        </w:rPr>
        <w:t>Заміна ошинування, ізоляції та апаратних затискачів проектованого устаткування ВР</w:t>
      </w:r>
      <w:r w:rsidRPr="00C72532">
        <w:rPr>
          <w:rFonts w:ascii="Times New Roman" w:hAnsi="Times New Roman" w:cs="Times New Roman"/>
          <w:sz w:val="28"/>
          <w:szCs w:val="28"/>
          <w:lang w:val="uk-UA"/>
        </w:rPr>
        <w:t>П</w:t>
      </w:r>
      <w:r w:rsidRPr="00C72532">
        <w:rPr>
          <w:rFonts w:ascii="Times New Roman" w:hAnsi="Times New Roman" w:cs="Times New Roman"/>
          <w:sz w:val="28"/>
          <w:szCs w:val="28"/>
        </w:rPr>
        <w:t>-</w:t>
      </w:r>
      <w:r w:rsidRPr="00C72532">
        <w:rPr>
          <w:rFonts w:ascii="Times New Roman" w:hAnsi="Times New Roman" w:cs="Times New Roman"/>
          <w:sz w:val="28"/>
          <w:szCs w:val="28"/>
          <w:lang w:val="uk-UA"/>
        </w:rPr>
        <w:t>35</w:t>
      </w:r>
      <w:r w:rsidRPr="00C72532">
        <w:rPr>
          <w:rFonts w:ascii="Times New Roman" w:hAnsi="Times New Roman" w:cs="Times New Roman"/>
          <w:sz w:val="28"/>
          <w:szCs w:val="28"/>
        </w:rPr>
        <w:t xml:space="preserve"> кВ</w:t>
      </w:r>
      <w:r w:rsidRPr="00C72532">
        <w:rPr>
          <w:rFonts w:ascii="Times New Roman" w:hAnsi="Times New Roman" w:cs="Times New Roman"/>
          <w:sz w:val="28"/>
          <w:szCs w:val="28"/>
          <w:lang w:val="uk-UA"/>
        </w:rPr>
        <w:t xml:space="preserve">.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 xml:space="preserve">Прив'язка телеуправління та телесигналізації положень проектованого устаткування до існуючої системи телемеханіки тягової підстанції </w:t>
      </w:r>
    </w:p>
    <w:p w:rsidR="00B61EDB" w:rsidRPr="00C72532" w:rsidRDefault="00B61EDB" w:rsidP="00D32C6A">
      <w:pPr>
        <w:pStyle w:val="120"/>
        <w:shd w:val="clear" w:color="auto" w:fill="auto"/>
        <w:tabs>
          <w:tab w:val="left" w:pos="0"/>
        </w:tabs>
        <w:spacing w:line="240" w:lineRule="auto"/>
        <w:ind w:firstLine="0"/>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ab/>
        <w:t>Заміна існуючого устаткування контрольованого пункту телемеханіки з використанням сучасних мікропроцесорних систем з можливістю працювати в складі та в протоколі існуючої системи телемеханіки, забезпечивши при цьому можливість підключення до проектованого устаткування телемеханіки цифрових вимірювальних перетворювачів значень перетоків активної та реактивної потужності та напруги на секціях шин всіх приєднань 35/6 кВ та передачу телеметричної інформації на вищій рівень (енергодиспетчерський пункту) дротовими та бездротовими каналами зв’язку та в ОІК АСДУ АТ ДТЕК «Дніпровські електромережі» та в ОІК АСДУ Дніпровської ЕС в протоколі ІЕС 870-5-104</w:t>
      </w:r>
    </w:p>
    <w:p w:rsidR="00B61EDB" w:rsidRPr="00C72532" w:rsidRDefault="00B61EDB" w:rsidP="00D32C6A">
      <w:pPr>
        <w:pStyle w:val="af8"/>
        <w:spacing w:after="0" w:line="240" w:lineRule="auto"/>
        <w:ind w:left="0"/>
        <w:rPr>
          <w:rFonts w:ascii="Times New Roman" w:hAnsi="Times New Roman"/>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ВРП-35-6 кВ тягової підстанції Верхівцеве обумовлено наступними чинниками.</w:t>
      </w:r>
    </w:p>
    <w:p w:rsidR="00B61EDB" w:rsidRPr="00C72532" w:rsidRDefault="00B61EDB" w:rsidP="00D32C6A">
      <w:pPr>
        <w:pStyle w:val="af8"/>
        <w:spacing w:after="0" w:line="240" w:lineRule="auto"/>
        <w:ind w:left="0"/>
        <w:rPr>
          <w:rFonts w:ascii="Times New Roman" w:hAnsi="Times New Roman"/>
          <w:sz w:val="28"/>
          <w:szCs w:val="28"/>
        </w:rPr>
      </w:pP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Тягова підстанція Верхівцеве є транзитною підстанцією з ввідною напругою 35 кВ. Введена вона в роботу у 1958 році та забезпечує електроживленням лінії  АТ «ДТЕК Дніпропетровські електромережи» Л-366, Л-368 та Л-16, Л-17, (Верхньодніпровський РЕМ), ФР-6 (військова частина), ФР-1,2,3,4,5,7, (населення, залізничні та сторонні споживачі); тягового електропостачання 3,3кВ; сторонніх споживачів, які живляться від ліній повздовжнього електропостачання 6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Для забезпечення потреб споживачів Верхівцевського залізничного вузла у збільшенні потужності потрібна заміна районних трансформаторів ТМ-4000/35/6 на ТМ-10000/35/6 та добудова ІІІ секції шин в РП-6 кВ, так як кількості існуючих комірок РП-6 кВ недостатньо для розвитку розподільчих мереж.</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Пристрої основного релейного захисту, управління та автоматики яких були побудовані на базі механічних пристроїв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На ВРП-35 кВ тягової підстанції Верхвцеве в якості комутаційних апаратів використовуються масляні вимикачі типу ВМД-35 1959 р. виготовлення, роз’єднувачі 35 кВ, які відпрацювали  нормативний термін експлуатації та морально і фізично застарілі. Масляні вимикачі мають корозійні пошкодження та протікання </w:t>
      </w:r>
      <w:r w:rsidRPr="00C72532">
        <w:rPr>
          <w:rFonts w:ascii="Times New Roman" w:hAnsi="Times New Roman"/>
          <w:sz w:val="28"/>
          <w:szCs w:val="28"/>
        </w:rPr>
        <w:lastRenderedPageBreak/>
        <w:t>оливи з баків вимикачів та опорних фланців прохідних ізоляторів. Запасні частини для виконання капітальних ремонтів масляних вимикачів не виготовляються. Роз'єднувачі 35 кВ мають корозійні пошкодження опорних та рухомих елементів, а також числені механічні дефекти фарфорових ізолюючих елементів, що викликані перевищенням нормативного терміну експлуатації обладнання.</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На ВРП-35 кВ тягової підстанції Верхвцеве будівельна частина виконана із збірних залізобетонних елементів які мають числені відшарування бетону, корозію металевої арматури, розтріскування бетону опорних елементів ВРП-35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На ВРП-35 кВ тягової підстанції Верхвцеве дивертори грозозахисту виконані з металевих зварних конструкцій, які відпрацювали свій нормативний термін експлуатації та мають числені корозійні пошкодженя, ремонт яких неможливий.</w:t>
      </w:r>
    </w:p>
    <w:p w:rsidR="00B61EDB" w:rsidRPr="00C72532" w:rsidRDefault="00B61EDB" w:rsidP="00D32C6A">
      <w:pPr>
        <w:pStyle w:val="afa"/>
        <w:spacing w:after="0" w:line="240" w:lineRule="auto"/>
        <w:ind w:right="-143" w:firstLine="567"/>
        <w:rPr>
          <w:rFonts w:ascii="Times New Roman" w:hAnsi="Times New Roman"/>
          <w:sz w:val="28"/>
          <w:szCs w:val="28"/>
        </w:rPr>
      </w:pPr>
      <w:r w:rsidRPr="00C72532">
        <w:rPr>
          <w:rFonts w:ascii="Times New Roman" w:hAnsi="Times New Roman"/>
          <w:sz w:val="28"/>
          <w:szCs w:val="28"/>
        </w:rPr>
        <w:t xml:space="preserve">Таким чином, на тяговій підстанції </w:t>
      </w:r>
      <w:r w:rsidRPr="00C72532">
        <w:rPr>
          <w:rFonts w:ascii="Times New Roman" w:hAnsi="Times New Roman"/>
          <w:bCs/>
          <w:sz w:val="28"/>
          <w:szCs w:val="28"/>
        </w:rPr>
        <w:t xml:space="preserve">Верхівцеве, </w:t>
      </w:r>
      <w:r w:rsidRPr="00C72532">
        <w:rPr>
          <w:rFonts w:ascii="Times New Roman" w:hAnsi="Times New Roman"/>
          <w:sz w:val="28"/>
          <w:szCs w:val="28"/>
        </w:rPr>
        <w:t xml:space="preserve">виникла необхідність провести технічне переоснащення ВРП-35-6 кВ тягової підстанції </w:t>
      </w:r>
      <w:r w:rsidRPr="00C72532">
        <w:rPr>
          <w:rFonts w:ascii="Times New Roman" w:hAnsi="Times New Roman"/>
          <w:bCs/>
          <w:sz w:val="28"/>
          <w:szCs w:val="28"/>
        </w:rPr>
        <w:t xml:space="preserve">Верхівцеве </w:t>
      </w:r>
      <w:r w:rsidRPr="00C72532">
        <w:rPr>
          <w:rFonts w:ascii="Times New Roman" w:hAnsi="Times New Roman"/>
          <w:sz w:val="28"/>
          <w:szCs w:val="28"/>
        </w:rPr>
        <w:t xml:space="preserve">в частині: заміни будівельної частини, заміни масляних вимикачів, заміни роз’єднувачів, заміни грозозахисту, заміни районних трансформаторів 35/6, виконання технічного переоснащення існуючого комплексу РЗА, добудова ІІІ –ї секції шин 6 кВ. </w:t>
      </w:r>
    </w:p>
    <w:p w:rsidR="00B61EDB" w:rsidRDefault="00B61EDB" w:rsidP="00D32C6A">
      <w:pPr>
        <w:pStyle w:val="afa"/>
        <w:spacing w:after="0" w:line="240" w:lineRule="auto"/>
        <w:ind w:right="-143" w:firstLine="567"/>
        <w:rPr>
          <w:rFonts w:ascii="Times New Roman" w:hAnsi="Times New Roman"/>
          <w:sz w:val="28"/>
          <w:szCs w:val="28"/>
        </w:rPr>
      </w:pPr>
    </w:p>
    <w:p w:rsidR="00C72532" w:rsidRPr="00C72532" w:rsidRDefault="00C72532" w:rsidP="00D32C6A">
      <w:pPr>
        <w:pStyle w:val="afa"/>
        <w:spacing w:after="0" w:line="240" w:lineRule="auto"/>
        <w:ind w:right="-143" w:firstLine="567"/>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Сухачівка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Тягова підстанція Сухачівка є транзитною підстанцією з ввідною напругою 35 кВ. Введена вона в роботу у 1958 році та забезпечує електроживленням лінії  АТ «ДТЕК Дніпропетровські електромережи» Л-431 та ФР-5,8,3,4,2,7,1, (Дніпровських міських ЕМ); тягового електропостачання 3,3кВ; сторонніх споживачів, які живляться від ліній повздовжнього електропостачання 6 кВ. </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Для забезпечення потреб споживачів м. Дніпро (транзит ДМЕМ) у збільшенні потужності потрібна заміна районних трансформаторів ТМ-4000/35/10 на ТМ-10000/35/10, так як потужностей існуючих трансформаторів 35/6 кВ недостатньо для розвитку розподільчих мереж.</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Для завершення робіт по проекту </w:t>
      </w:r>
      <w:r w:rsidRPr="00C72532">
        <w:rPr>
          <w:rFonts w:ascii="Times New Roman" w:eastAsia="Times New Roman" w:hAnsi="Times New Roman"/>
          <w:sz w:val="28"/>
          <w:szCs w:val="28"/>
        </w:rPr>
        <w:t xml:space="preserve">«Будівництво повітряної лінії 6 кВ на дільниці Сухачівка-Дніпро-Вантажний, Дніпропетровська область» передбачено </w:t>
      </w:r>
      <w:r w:rsidRPr="00C72532">
        <w:rPr>
          <w:rFonts w:ascii="Times New Roman" w:hAnsi="Times New Roman"/>
          <w:sz w:val="28"/>
          <w:szCs w:val="28"/>
        </w:rPr>
        <w:t>будівництво ВРП-6 кВ з встановленням на фундаменті трансформатору ТМ-2500/10/6-У1 та комірки КРУЗ-6 кВ, а також заміна комірки «Резерв» на КСО-272ЭД в приміщенні ЗРП-10 кВ, та  прокладання кабельної лінії від комірки КСО-272ЭД до ТМ-2500/10/6-У1.</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Пристрої основного релейного захисту, управління та автоматики, які були побудовані на базі механічних пристроїв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 xml:space="preserve">На ВРП-35 кВ тягової підстанції Сухачівка в якості комутаційних апаратів використовуються масляні вимикачі типу ВМД-35 1959 р. виготовлення, роз’єднувачі 35 кВ, які відпрацювали  нормативний термін експлуатації та морально </w:t>
      </w:r>
      <w:r w:rsidRPr="00C72532">
        <w:rPr>
          <w:rFonts w:ascii="Times New Roman" w:hAnsi="Times New Roman"/>
          <w:sz w:val="28"/>
          <w:szCs w:val="28"/>
        </w:rPr>
        <w:lastRenderedPageBreak/>
        <w:t>і фізично застарілі. Масляні вимикачі мають корозійні пошкодження та протікання оливи з баків вимикачів та опорних фланців прохідних ізоляторів. Запасні частини для виконання капітальних ремонтів масляних вимикачів не виготовляються. Роз'єднувачі 35 кВ мають корозійні пошкодження опорних та рухомих елементів, а також числені механічні дефекти фарфорових ізолюючих елементів, що викликані перевищенням нормативного терміну експлуатації обладнання.</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На ВРП-35 кВ тягової підстанції Сухачівка будівельна частина виконана із металевих зварних елементів які мають числені відшарування зварних швів, корозію металевих елементів (основних несучих елементів) корозію фундаментних болтів та арматури, розтріскування бетону опорних елементів ВРП-35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На ВРП-35 кВ тягової підстанції Сухачівка дивертори грозозахисту виконані з металевих зварних конструкцій, які відпрацювали свій нормативний термін експлуатації та мають числені корозійні пошкодженя, ремонт яких неможливий.</w:t>
      </w:r>
    </w:p>
    <w:p w:rsidR="00B61EDB" w:rsidRPr="00C72532" w:rsidRDefault="00B61EDB" w:rsidP="00D32C6A">
      <w:pPr>
        <w:pStyle w:val="afa"/>
        <w:spacing w:after="0" w:line="240" w:lineRule="auto"/>
        <w:ind w:right="-143" w:firstLine="567"/>
        <w:rPr>
          <w:rFonts w:ascii="Times New Roman" w:hAnsi="Times New Roman"/>
          <w:sz w:val="28"/>
          <w:szCs w:val="28"/>
        </w:rPr>
      </w:pPr>
      <w:r w:rsidRPr="00C72532">
        <w:rPr>
          <w:rFonts w:ascii="Times New Roman" w:hAnsi="Times New Roman"/>
          <w:sz w:val="28"/>
          <w:szCs w:val="28"/>
        </w:rPr>
        <w:t>Таким чином, на тяговій підстанції Сухачівка</w:t>
      </w:r>
      <w:r w:rsidRPr="00C72532">
        <w:rPr>
          <w:rFonts w:ascii="Times New Roman" w:hAnsi="Times New Roman"/>
          <w:bCs/>
          <w:sz w:val="28"/>
          <w:szCs w:val="28"/>
        </w:rPr>
        <w:t xml:space="preserve">, </w:t>
      </w:r>
      <w:r w:rsidRPr="00C72532">
        <w:rPr>
          <w:rFonts w:ascii="Times New Roman" w:hAnsi="Times New Roman"/>
          <w:sz w:val="28"/>
          <w:szCs w:val="28"/>
        </w:rPr>
        <w:t xml:space="preserve">виникла необхідність провести технічне переоснащення ВРП-35 кВ тягової підстанції </w:t>
      </w:r>
      <w:r w:rsidRPr="00C72532">
        <w:rPr>
          <w:rFonts w:ascii="Times New Roman" w:hAnsi="Times New Roman"/>
          <w:bCs/>
          <w:sz w:val="28"/>
          <w:szCs w:val="28"/>
        </w:rPr>
        <w:t xml:space="preserve">Верхівцеве </w:t>
      </w:r>
      <w:r w:rsidRPr="00C72532">
        <w:rPr>
          <w:rFonts w:ascii="Times New Roman" w:hAnsi="Times New Roman"/>
          <w:sz w:val="28"/>
          <w:szCs w:val="28"/>
        </w:rPr>
        <w:t xml:space="preserve">в частині: заміни будівельної частини, заміни масляних вимикачів, заміни роз’єднувачів, заміни грозозахисту, заміни районних трансформаторів 35/10, виконання технічного переоснащення існуючого комплексу РЗА. </w:t>
      </w:r>
    </w:p>
    <w:p w:rsidR="00B61EDB" w:rsidRPr="00C72532" w:rsidRDefault="00B61EDB" w:rsidP="00D32C6A">
      <w:pPr>
        <w:pStyle w:val="af8"/>
        <w:spacing w:after="0" w:line="240" w:lineRule="auto"/>
        <w:ind w:left="0"/>
        <w:rPr>
          <w:rFonts w:ascii="Times New Roman" w:hAnsi="Times New Roman"/>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Верхньодніпровськ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Тягова підстанція Верхньодніпровськ є транзитною підстанцією з ввідною напругою 35 кВ. Введена вона в роботу у 1958 році та забезпечує електроживленням лінії  АТ «ДТЕК Дніпропетровські електромережи» Л-328А, Л-368, Л-459, Л-367  та Л-16, Л-17, (Верхньодніпровський РЕМ), ФР-1,2,3,4,5, (населення, залізничні та сторонні споживачі); тягового електропостачання 3,3кВ; сторонніх споживачів, які живляться від ліній повздовжнього електропостачання 6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Пристрої основного релейного захисту, управління та автоматики яких були побудовані на базі механічних пристроїв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На ВРП-35 кВ тягової підстанції Верхньодніпровськ в якості комутаційних апаратів використовуються масляні вимикачі типу ВМД-35 1959 р. виготовлення, роз’єднувачі 35 кВ, які відпрацювали  нормативний термін експлуатації та морально і фізично застарілі. Масляні вимикачі мають корозійні пошкодження та протікання оливи з баків вимикачів та опорних фланців прохідних ізоляторів. Запасні частини для виконання капітальних ремонтів масляних вимикачів не виготовляються. Роз'єднувачі 35 кВ мають корозійні пошкодження опорних та рухомих елементів, а також числені механічні дефекти фарфорових ізолюючих елементів, що викликані перевищенням нормативного терміну експлуатації обладнання.</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На ВРП-35 кВ тягової підстанції Верхньодніпровськ будівельна частина виконана із металевих зварних елементів які мають числені відшарування зварних </w:t>
      </w:r>
      <w:r w:rsidRPr="00C72532">
        <w:rPr>
          <w:rFonts w:ascii="Times New Roman" w:hAnsi="Times New Roman"/>
          <w:sz w:val="28"/>
          <w:szCs w:val="28"/>
        </w:rPr>
        <w:lastRenderedPageBreak/>
        <w:t>швів, корозію металевих елементів (основних несучих елементів) корозію фундаментних болтів та арматури, розтріскування бетону опорних елементів ВРП-35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На ВРП-35 кВ тягової підстанції Верхвцеве дивертори грозозахисту виконані з металевих зварних конструкцій, які відпрацювали свій нормативний термін експлуатації та мають числені корозійні пошкодженя, ремонт яких неможливий.</w:t>
      </w:r>
    </w:p>
    <w:p w:rsidR="00B61EDB" w:rsidRPr="00C72532" w:rsidRDefault="00B61EDB" w:rsidP="00D32C6A">
      <w:pPr>
        <w:pStyle w:val="afa"/>
        <w:spacing w:after="0" w:line="240" w:lineRule="auto"/>
        <w:ind w:right="-143" w:firstLine="567"/>
        <w:rPr>
          <w:rFonts w:ascii="Times New Roman" w:hAnsi="Times New Roman"/>
          <w:sz w:val="28"/>
          <w:szCs w:val="28"/>
        </w:rPr>
      </w:pPr>
      <w:r w:rsidRPr="00C72532">
        <w:rPr>
          <w:rFonts w:ascii="Times New Roman" w:hAnsi="Times New Roman"/>
          <w:sz w:val="28"/>
          <w:szCs w:val="28"/>
        </w:rPr>
        <w:t>Таким чином, на тяговій підстанції Верхньодніпровськ</w:t>
      </w:r>
      <w:r w:rsidRPr="00C72532">
        <w:rPr>
          <w:rFonts w:ascii="Times New Roman" w:hAnsi="Times New Roman"/>
          <w:bCs/>
          <w:sz w:val="28"/>
          <w:szCs w:val="28"/>
        </w:rPr>
        <w:t xml:space="preserve">, </w:t>
      </w:r>
      <w:r w:rsidRPr="00C72532">
        <w:rPr>
          <w:rFonts w:ascii="Times New Roman" w:hAnsi="Times New Roman"/>
          <w:sz w:val="28"/>
          <w:szCs w:val="28"/>
        </w:rPr>
        <w:t xml:space="preserve">виникла необхідність провести технічне переоснащення ВРП-35 кВ тягової підстанції </w:t>
      </w:r>
      <w:r w:rsidRPr="00C72532">
        <w:rPr>
          <w:rFonts w:ascii="Times New Roman" w:hAnsi="Times New Roman"/>
          <w:bCs/>
          <w:sz w:val="28"/>
          <w:szCs w:val="28"/>
        </w:rPr>
        <w:t xml:space="preserve">Верхівцеве </w:t>
      </w:r>
      <w:r w:rsidRPr="00C72532">
        <w:rPr>
          <w:rFonts w:ascii="Times New Roman" w:hAnsi="Times New Roman"/>
          <w:sz w:val="28"/>
          <w:szCs w:val="28"/>
        </w:rPr>
        <w:t xml:space="preserve">в частині: заміни будівельної частини, заміни масляних вимикачів, заміни роз’єднувачів, заміни грозозахисту, заміни районних трансформаторів 35/6, виконання технічного переоснащення існуючого комплексу РЗА. </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Воскобійня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Тягова підстанція Воскобійня є транзитною підстанцією з ввідною напругою 35 кВ. Введена вона в роботу у 1985 році та забезпечує електроживленням лінії  АТ «ДТЕК Дніпропетровські електромережи» Л-328, Л-328А; тягового електропостачання 3,3кВ; сторонніх, залізничних споживачів, та населення, які живляться від ліній повздовжнього електропостачання 6 кВ.</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Для забезпечення потреб споживачів у надійності електропостачання потрібне встановлення другого районного трансформатора  ТМ-1800/35/6 6 </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Пристрої основного релейного захисту, управління та автоматики яких були побудовані на базі механічних пристроїв відпрацювали свій нормативний термін експлуатації морально та фізично застарілі. Крім того в існуючій системі керування, захисту та автоматики повністю відсутні функції самодіагностики робочого стану трансформаторів. Резервний захист трансформаторів відсутній.</w:t>
      </w:r>
    </w:p>
    <w:p w:rsidR="00B61EDB" w:rsidRPr="00C72532" w:rsidRDefault="00B61EDB" w:rsidP="00D32C6A">
      <w:pPr>
        <w:spacing w:before="0" w:after="0"/>
        <w:ind w:firstLine="552"/>
        <w:rPr>
          <w:rFonts w:ascii="Times New Roman" w:hAnsi="Times New Roman"/>
          <w:sz w:val="28"/>
          <w:szCs w:val="28"/>
        </w:rPr>
      </w:pPr>
      <w:r w:rsidRPr="00C72532">
        <w:rPr>
          <w:rFonts w:ascii="Times New Roman" w:hAnsi="Times New Roman"/>
          <w:sz w:val="28"/>
          <w:szCs w:val="28"/>
        </w:rPr>
        <w:t>На ВРП-35 кВ тягової підстанції Воскобійня в якості комутаційних апаратів використовуються масляні вимикачі типу С-35 1985 р. виготовлення, роз’єднувачі 35 кВ, які відпрацювали  нормативний термін експлуатації та морально і фізично застарілі. Масляні вимикачі мають корозійні пошкодження та протікання оливи з баків вимикачів та опорних фланців прохідних ізоляторів. Запасні частини для виконання капітальних ремонтів масляних вимикачів не виготовляються. Роз'єднувачі 35 кВ мають корозійні пошкодження опорних та рухомих елементів, а також числені механічні дефекти фарфорових ізолюючих елементів, що викликані перевищенням нормативного терміну експлуатації обладнання.</w:t>
      </w:r>
    </w:p>
    <w:p w:rsidR="00B61EDB" w:rsidRPr="00C72532" w:rsidRDefault="00B61EDB" w:rsidP="00D32C6A">
      <w:pPr>
        <w:pStyle w:val="afa"/>
        <w:spacing w:after="0" w:line="240" w:lineRule="auto"/>
        <w:ind w:right="-143" w:firstLine="567"/>
        <w:rPr>
          <w:rFonts w:ascii="Times New Roman" w:hAnsi="Times New Roman"/>
          <w:sz w:val="28"/>
          <w:szCs w:val="28"/>
        </w:rPr>
      </w:pPr>
      <w:r w:rsidRPr="00C72532">
        <w:rPr>
          <w:rFonts w:ascii="Times New Roman" w:hAnsi="Times New Roman"/>
          <w:sz w:val="28"/>
          <w:szCs w:val="28"/>
        </w:rPr>
        <w:t>Таким чином, на тяговій підстанції Воскобійня</w:t>
      </w:r>
      <w:r w:rsidRPr="00C72532">
        <w:rPr>
          <w:rFonts w:ascii="Times New Roman" w:hAnsi="Times New Roman"/>
          <w:bCs/>
          <w:sz w:val="28"/>
          <w:szCs w:val="28"/>
        </w:rPr>
        <w:t xml:space="preserve">, </w:t>
      </w:r>
      <w:r w:rsidRPr="00C72532">
        <w:rPr>
          <w:rFonts w:ascii="Times New Roman" w:hAnsi="Times New Roman"/>
          <w:sz w:val="28"/>
          <w:szCs w:val="28"/>
        </w:rPr>
        <w:t>виникла необхідність провести технічне переоснащення ВРП-35 кВ тягової підстанції Воскобійня</w:t>
      </w:r>
      <w:r w:rsidRPr="00C72532">
        <w:rPr>
          <w:rFonts w:ascii="Times New Roman" w:hAnsi="Times New Roman"/>
          <w:bCs/>
          <w:sz w:val="28"/>
          <w:szCs w:val="28"/>
        </w:rPr>
        <w:t xml:space="preserve"> </w:t>
      </w:r>
      <w:r w:rsidRPr="00C72532">
        <w:rPr>
          <w:rFonts w:ascii="Times New Roman" w:hAnsi="Times New Roman"/>
          <w:sz w:val="28"/>
          <w:szCs w:val="28"/>
        </w:rPr>
        <w:t xml:space="preserve">в частині: заміни масляних вимикачів, заміни роз’єднувачів, заміни грозозахисту, встановлення районного трансформатора 35/6, виконання технічного переоснащення існуючого комплексу РЗА. </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Славгород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851"/>
        <w:rPr>
          <w:rFonts w:ascii="Times New Roman" w:eastAsia="Times New Roman" w:hAnsi="Times New Roman"/>
          <w:sz w:val="28"/>
          <w:szCs w:val="28"/>
        </w:rPr>
      </w:pPr>
      <w:r w:rsidRPr="00C72532">
        <w:rPr>
          <w:rFonts w:ascii="Times New Roman" w:hAnsi="Times New Roman"/>
          <w:sz w:val="28"/>
          <w:szCs w:val="28"/>
        </w:rPr>
        <w:t>Тягова підстанції Славгород</w:t>
      </w:r>
      <w:r w:rsidRPr="00C72532">
        <w:rPr>
          <w:rFonts w:ascii="Times New Roman" w:eastAsia="Times New Roman" w:hAnsi="Times New Roman"/>
          <w:sz w:val="28"/>
          <w:szCs w:val="28"/>
        </w:rPr>
        <w:t xml:space="preserve"> введена в роботу у 1965 році, є транзитною підстанцією з ввідною напругою 35 кВ. Заживлена від ліній ПАТ «ДТЕК Дніпровські електромережи» ПЛ-35кВ Л-443 ПС «Синельникове-тягова» – ПС «Славгород  – тягова», Л-442 ПС «Синельникове-тягова» – ПС «Славгород  – тягова» та лінії ПЛ-35кВ ПАТ «Запоріжжяобленерго» Л-652 ПС «Вільнянськ -150кВ» – ПС « Славгород – тягова».  Забезпечує живлення транзитних ліній  ПЛ-35кВ ПАТ «Запоріжжяобленерго»:  Л-653 ПС « Славгород – тягова»  - ПС «Батраки -35кВ»,  Л-654 ПС « Славгород – тягова»  - ПС «Солене -35кВ»,  ПЛ-35кВ Л-654  ПС « Славгород – тягова»  - ПС «САЗ» та живлення транзитних ліній ПАТ «ДТЕК Дніпровські електромережи» КПЛ-10кВ Л-1, Л-2, Л-3, Л-4,  тягового електропостачання 3,3кВ; сторонніх споживачів, які живляться від ліній повздовжнього електропостачання 10кВ.</w:t>
      </w:r>
    </w:p>
    <w:p w:rsidR="00B61EDB" w:rsidRPr="00C72532" w:rsidRDefault="00B61EDB" w:rsidP="00D32C6A">
      <w:pPr>
        <w:spacing w:before="0" w:after="0"/>
        <w:ind w:firstLine="851"/>
        <w:rPr>
          <w:rFonts w:ascii="Times New Roman" w:eastAsia="Times New Roman" w:hAnsi="Times New Roman"/>
          <w:sz w:val="28"/>
          <w:szCs w:val="28"/>
        </w:rPr>
      </w:pPr>
      <w:r w:rsidRPr="00C72532">
        <w:rPr>
          <w:rFonts w:ascii="Times New Roman" w:eastAsia="Times New Roman" w:hAnsi="Times New Roman"/>
          <w:sz w:val="28"/>
          <w:szCs w:val="28"/>
        </w:rPr>
        <w:t>В якості комутаційних апаратів на вводах використовується морально та фізично застарілі масляні вимикачі 35 кВ типу С-35М-630, ВМД-35/630, роз’єднувачі 35 кВ типу РЛНД-2-35/600, РЛНД-1а-35/600, які були змонтовані у 1965 році. Дані комутаційні апарати відпрацювали свій нормативний ресурс. За останній час зафіксовані неодноразові виходи їх з ладу, а саме неповнофазні включення та відключення, злом та падіння ізоляторів, завищені значення tg δ вводів МВ-35 кВ, розгерметизація баків та виникнення течії оливи МВ 35 кВ, 10 кВ, що приводить до порушення нормальної схеми електропостачання і незабезпечення транзиту електроенергії через шини тягової підстанції, зниження надійної та стійкої роботи електроустановки. Крім цього слід зазначити, що даний тип масляних вимикачів на сьогоднішній день знятий з виробництва, відсутні необхідні для ремонту запасні частини та комплектуючі, що унеможливлює роботи з профілактичного відновлення обладнання.</w:t>
      </w:r>
    </w:p>
    <w:p w:rsidR="00B61EDB" w:rsidRPr="00C72532" w:rsidRDefault="00B61EDB" w:rsidP="00D32C6A">
      <w:pPr>
        <w:spacing w:before="0" w:after="0"/>
        <w:ind w:firstLine="851"/>
        <w:rPr>
          <w:rFonts w:ascii="Times New Roman" w:eastAsia="Times New Roman" w:hAnsi="Times New Roman"/>
          <w:sz w:val="28"/>
          <w:szCs w:val="28"/>
        </w:rPr>
      </w:pPr>
      <w:r w:rsidRPr="00C72532">
        <w:rPr>
          <w:rFonts w:ascii="Times New Roman" w:eastAsia="Times New Roman" w:hAnsi="Times New Roman"/>
          <w:sz w:val="28"/>
          <w:szCs w:val="28"/>
        </w:rPr>
        <w:t>У зв’язку з вище наведеним виникла потреба виконання реконструкції     ВРП-35кВ, ЗРП-10кВ тягової підстанції Славгород, шляхом заміни масляних вимикачів Л-САЗ, ВМ РТ-1, ВМ РТ-2 , С-31,  ВМ АТ-1, Л-442, Л-652, Л-653, Л-443,</w:t>
      </w:r>
    </w:p>
    <w:p w:rsidR="00B61EDB" w:rsidRPr="00C72532" w:rsidRDefault="00B61EDB" w:rsidP="00D32C6A">
      <w:pPr>
        <w:spacing w:before="0" w:after="0"/>
        <w:rPr>
          <w:rFonts w:ascii="Times New Roman" w:eastAsia="Times New Roman" w:hAnsi="Times New Roman"/>
          <w:sz w:val="28"/>
          <w:szCs w:val="28"/>
        </w:rPr>
      </w:pPr>
      <w:r w:rsidRPr="00C72532">
        <w:rPr>
          <w:rFonts w:ascii="Times New Roman" w:eastAsia="Times New Roman" w:hAnsi="Times New Roman"/>
          <w:sz w:val="28"/>
          <w:szCs w:val="28"/>
        </w:rPr>
        <w:t>ВМ ТСН-2,  Л-654, ВМ ТСН-1, ВМ АТ-2 типу  ВМД-35/630, С-35М-630 на вакуумні вимикачі та роз’єднувачі  типу РЛНД-2-35/600, РЛНД-1а-35/600 на роз’єднувачі  РДЗ 2-35/1000 УХЛ1, РДЗ 1-35/1000 УХЛ1, також необхідна заміна вимірювальних трансформаторів струму та напруги 35кВ.</w:t>
      </w:r>
    </w:p>
    <w:p w:rsidR="00B61EDB" w:rsidRPr="00C72532" w:rsidRDefault="00B61EDB" w:rsidP="00D32C6A">
      <w:pPr>
        <w:spacing w:before="0" w:after="0"/>
        <w:ind w:firstLine="851"/>
        <w:rPr>
          <w:rFonts w:ascii="Times New Roman" w:eastAsia="Times New Roman" w:hAnsi="Times New Roman"/>
          <w:sz w:val="28"/>
          <w:szCs w:val="28"/>
        </w:rPr>
      </w:pPr>
      <w:r w:rsidRPr="00C72532">
        <w:rPr>
          <w:rFonts w:ascii="Times New Roman" w:eastAsia="Times New Roman" w:hAnsi="Times New Roman"/>
          <w:sz w:val="28"/>
          <w:szCs w:val="28"/>
        </w:rPr>
        <w:t>Виконання технічного переоснащення підвищить надійність електропостачання тягової підстанції Славгород, безперебійне живлення споживачів всіх категорій та підвищить точність обліку електроенергії, спожитої підстанцією.</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Девладово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Тягова підстанція Девладово введена в експлуатацію у 1960 році, живиться від двох вводів 35 кВ Л-341 та Л-342 та здійснює сальдо-перетоки електричної енергії в мережі АТ «ДТЕК Дніпровські електромережі» лініями Л-343, Л-344,          Л-ЩБЗ-31, Л-МКТ-31, Л-299, а також забезпечує електропостачання тягового блоку 3,3 кВ </w:t>
      </w:r>
      <w:r w:rsidRPr="00C72532">
        <w:rPr>
          <w:rFonts w:ascii="Times New Roman" w:hAnsi="Times New Roman"/>
          <w:sz w:val="28"/>
          <w:szCs w:val="28"/>
        </w:rPr>
        <w:lastRenderedPageBreak/>
        <w:t>та сторонніх споживачів, які живляться від ліній повздовжнього електропостачання 10 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Обладнання тягової підстанції на ВРУ-35 кВ вичерпало свій нормативний строк експлуатації та морально застаріло: в якості комутаційних апаратів використовується морально та фізично застарілі масляні вимикачі 35 кВ типів                 С-35М-630-10 та ВМД-35/600, роз’єднувачі 35 кВ типу РНДЗ-2-35/630 та РНДЗ-1б-35/600, розрядники РВС-35. За останній час зафіксовані неодноразові виходи їх з ладу, а саме неповні фазні включення та відключення, завищені значення tg δ вводів МВ-35 кВ, розгерметизація баків та виникнення течії оливи МВ 35 кВ, що приводить до порушення нормальної схеми електропостачання і зниження надійності забезпечення транзиту електроенергії через шини тягової підстанції, порушення стійкої роботи електроустановки.</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Крім цього слід зазначити, що масляняні вимикачі типів С-35М-630-10 та ВМД-35/600 на сьогоднішній день зняті з виробництва, а необхідні для ремонту запасні частини та комплектуючі відсутні, що унеможливлює роботи з профілактичного відновлення обладнання. Крім того пристрої релейного захисту підстанції також морально і фізично застарілі, а системи управління захисту та автоматики були побудовані на базі шаф кодових реле та релейних захистів шестидесятих років виготовлення.</w:t>
      </w:r>
    </w:p>
    <w:p w:rsidR="00B61EDB" w:rsidRPr="00C72532" w:rsidRDefault="00B61EDB" w:rsidP="00D32C6A">
      <w:pPr>
        <w:pStyle w:val="Default"/>
        <w:jc w:val="both"/>
        <w:rPr>
          <w:color w:val="auto"/>
          <w:sz w:val="28"/>
          <w:szCs w:val="28"/>
          <w:lang w:eastAsia="ru-RU"/>
        </w:rPr>
      </w:pPr>
      <w:r w:rsidRPr="00C72532">
        <w:rPr>
          <w:color w:val="auto"/>
          <w:sz w:val="28"/>
          <w:szCs w:val="28"/>
          <w:lang w:eastAsia="ru-RU"/>
        </w:rPr>
        <w:tab/>
        <w:t>У зв’язку з вище наведеним виникла потреба виконання реконструкції ВРП-35 кВ тягової підстанції Девладово, шляхом заміни масляних вимикачів</w:t>
      </w:r>
      <w:r w:rsidRPr="00C72532">
        <w:rPr>
          <w:color w:val="FF0000"/>
          <w:sz w:val="28"/>
          <w:szCs w:val="28"/>
          <w:lang w:eastAsia="ru-RU"/>
        </w:rPr>
        <w:t xml:space="preserve"> </w:t>
      </w:r>
      <w:r w:rsidRPr="00C72532">
        <w:rPr>
          <w:color w:val="auto"/>
          <w:sz w:val="28"/>
          <w:szCs w:val="28"/>
          <w:lang w:eastAsia="ru-RU"/>
        </w:rPr>
        <w:t>МВ-35 Л-ЩБЗ-31, МВ-35 Л-МКТ-31, МВ В-341, МВ В-342, МВ Л-299, МВ-35 Л-343, МВ-35 Л-344, МС-31, МВ-35 ТР-1, МВ-35 ТР-2, МВ-35 ТСН-1, МВ-35 ТСН-2, МВ-35                 АТ-1, МВ-35 АТ-2 на вакуумні вимикачі, роз’єднувачів типу РНДЗ-2-35/630 та РНДЗ-1б-35/600 на РГ.2-35.ІІІ/1000 35 кВ. Перелічене обладнання обладнати апаратурою автоматики, телемеханіки та РЗА на базі мікропроцесорних елементів з підключенням діючої системи телекерування та телесигналізації.</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Виконання технічного переоснащення підвищить надійність електропостачання тягової підстанції Девладово, безперебійне живлення споживачів всіх категорій та підвищить точність обліку електроенергії, спожитої підстанцією.</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Божедарівка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Тягова підстанція Божедарівка введена в експлуатацію у 1960 році, живиться від двох вводів 35 кВ Л-353 та Л-354 та здійснює сальдо-перетоки електричної енергії в мережі АТ «ДТЕК Дніпровські електромережі» лініями Л-384, Л-385, Л-345, а також забезпечує електропостачання тягового блоку 3,3кВ та сторонніх споживачів, які живляться від ліній повздовжнього електропостачання 10 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 xml:space="preserve"> Обладнання тягової підстанції на ВРУ-35кВ вичерпало свій нормативний строк експлуатації та морально застаріло: в якості комутаційних апаратів використовується морально та фізично застарілі масляні вимикачі 35 кВ типів                 С-35М-630-10 та ВМД-35/600, роз’єднувачі 35 кВ типу РНДЗ-2-35/630 та РНДЗ-1б-35/600, розрядники РВС-35. За останній час зафіксовані неодноразові виходи їх з </w:t>
      </w:r>
      <w:r w:rsidRPr="00C72532">
        <w:rPr>
          <w:rFonts w:ascii="Times New Roman" w:hAnsi="Times New Roman"/>
          <w:sz w:val="28"/>
          <w:szCs w:val="28"/>
        </w:rPr>
        <w:lastRenderedPageBreak/>
        <w:t>ладу, а саме неповні фазні включення та відключення, завищені значення tg δ вводів МВ-35 кВ, розгерметизація баків та виникнення течії оливи МВ 35 кВ, що приводить до порушення нормальної схеми електропостачання і зниження надійності забезпечення транзиту електроенергії через шини тягової підстанції, порушення стійкої роботи електроустановки.</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Крім цього слід зазначити, що масляняні вимикачі типів С-35М-630-10 та ВМД-35/600 на сьогоднішній день зняті з виробництва, а необхідні для ремонту запасні частини та комплектуючі відсутні, що унеможливлює роботи з профілактичного відновлення обладнання. Крім того пристрої релейного захисту підстанції також морально і фізично застарілі, а системи управління захисту та автоматики були побудовані на базі шаф кодових реле та релейних захистів шестидесятих років виготовлення.</w:t>
      </w:r>
    </w:p>
    <w:p w:rsidR="00B61EDB" w:rsidRPr="00C72532" w:rsidRDefault="00B61EDB" w:rsidP="00D32C6A">
      <w:pPr>
        <w:pStyle w:val="Default"/>
        <w:jc w:val="both"/>
        <w:rPr>
          <w:color w:val="auto"/>
          <w:sz w:val="28"/>
          <w:szCs w:val="28"/>
          <w:lang w:eastAsia="ru-RU"/>
        </w:rPr>
      </w:pPr>
      <w:r w:rsidRPr="00C72532">
        <w:rPr>
          <w:color w:val="auto"/>
          <w:sz w:val="28"/>
          <w:szCs w:val="28"/>
          <w:lang w:eastAsia="ru-RU"/>
        </w:rPr>
        <w:tab/>
        <w:t>У зв’язку з вище наведеним виникла потреба виконання реконструкції ВРП-35 кВ тягової підстанції Божедарівка, шляхом заміни масляних вимикачів МВ-35 Л-384, МВ-35 Л-385, МВ-35 В-345, МВ-35 В-354А, МВ-35 В-353, МС-31, МВ-35 ТР-1, МВ-35 ТР-2, МВ-35 ТСН-1, МВ-35 ТСН-1, МВ-35 АТ-1, МВ-35 АТ-2 на вакуумні вимикачі, роз’єднувачів типу РНДЗ-2-35/630 та РНДЗ-1б-35/600 на РГ.2-35.ІІІ/1000  35 кВ. Перелічене обладнання обладнати апаратурою автоматики, телемеханіки та РЗА на базі мікропроцесорних елементів з підключенням діючої системи телекерування та телесигналізації.</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Виконання технічного переоснащення підвищить надійність електропостачання тягової підстанції Божедарівка, безперебійне живлення споживачів всіх категорій та підвищить точність обліку електроенергії, спожитої підстанцією.</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Милорадівка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Тягова підстанція Милорадівка введена в експлуатацію у 1960 році, живиться від двох вводів 35 кВ Л-343 та Л-344 та здійснює сальдо-перетоки електричної енергії в мережі АТ «ДТЕК Дніпровські електромережі» лініями Л-345, Л-350, а також забезпечує електропостачання тягового блоку 3,3кВ та сторонніх споживачів, які живляться від ліній повздовжнього електропостачання 10 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Обладнання тягової підстанції на ВРУ-35 кВ вичерпало свій нормативний строк експлуатації та морально застаріло: в якості комутаційних апаратів використовується морально та фізично застарілі масляні вимикачі 35 кВ типів                 С-35М-630-10 та ВМД-35/600, роз’єднувачі 35 кВ типу РНДЗ-2-35/630 та РЛНД-1а-35/600, розрядники РВС-35. За останній час зафіксовані неодноразові виходи їх з ладу, а саме неповні фазні включення та відключення, завищені значення tg δ вводів МВ-35 кВ, розгерметизація баків та виникнення течії оливи МВ 35 кВ, що приводить до порушення нормальної схеми електропостачання і зниження надійності забезпечення транзиту електроенергії через шини тягової підстанції, порушення стійкої роботи електроустановки.</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lastRenderedPageBreak/>
        <w:t>Крім цього слід зазначити, що масляняні вимикачі типів С-35М-630-10 та ВМД-35/600 на сьогоднішній день зняті з виробництва, а необхідні для ремонту запасні частини та комплектуючі відсутні, що унеможливлює роботи з профілактичного відновлення обладнання. Крім того пристрої релейного захисту підстанції також морально і фізично застарілі, а системи управління захисту та автоматики були побудовані на базі шаф кодових реле та релейних захистів шестидесятих років виготовлення.</w:t>
      </w:r>
    </w:p>
    <w:p w:rsidR="00B61EDB" w:rsidRPr="00C72532" w:rsidRDefault="00B61EDB" w:rsidP="00D32C6A">
      <w:pPr>
        <w:pStyle w:val="Default"/>
        <w:jc w:val="both"/>
        <w:rPr>
          <w:color w:val="auto"/>
          <w:sz w:val="28"/>
          <w:szCs w:val="28"/>
          <w:lang w:eastAsia="ru-RU"/>
        </w:rPr>
      </w:pPr>
      <w:r w:rsidRPr="00C72532">
        <w:rPr>
          <w:color w:val="auto"/>
          <w:sz w:val="28"/>
          <w:szCs w:val="28"/>
          <w:lang w:eastAsia="ru-RU"/>
        </w:rPr>
        <w:tab/>
        <w:t xml:space="preserve">У зв’язку з вище наведеним виникла потреба виконання реконструкції ВРП-35 кВ тягової підстанції Милорадівка, шляхом заміни масляних вимикачів МВ-35 ТР-2, МВ-35 АТ-1, МВ-35 АТ-2  МВ-35 ВВ-345, МВ-35 ВВ-343, МВ-35 ВВ-344, МВ-35 ВВ-350, МС-31, МВ-35 ТСН-1, МВ-35 ТСН-2 на вакуумні вимикачі, роз’єднувачів типу </w:t>
      </w:r>
      <w:r w:rsidRPr="00C72532">
        <w:rPr>
          <w:color w:val="auto"/>
          <w:sz w:val="28"/>
          <w:szCs w:val="28"/>
        </w:rPr>
        <w:t>РНДЗ-2-35/630 та РЛНД-1а-35/600</w:t>
      </w:r>
      <w:r w:rsidRPr="00C72532">
        <w:rPr>
          <w:color w:val="auto"/>
          <w:sz w:val="28"/>
          <w:szCs w:val="28"/>
          <w:lang w:eastAsia="ru-RU"/>
        </w:rPr>
        <w:t xml:space="preserve"> на РГ.2-35.ІІІ/1000  35 кВ. Перелічене обладнання обладнати апаратурою автоматики, телемеханіки та РЗА на базі мікропроцесорних елементів з підключенням діючої системи телекерування та телесигналізації.</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Виконання технічного переоснащення підвищить надійність електропостачання тягової підстанції Милорадівка, безперебійне живлення споживачів всіх категорій та підвищить точність обліку електроенергії, спожитої підстанцією.</w:t>
      </w:r>
    </w:p>
    <w:p w:rsidR="00B61EDB" w:rsidRDefault="00B61EDB" w:rsidP="00D32C6A">
      <w:pPr>
        <w:pStyle w:val="af8"/>
        <w:spacing w:after="0" w:line="240" w:lineRule="auto"/>
        <w:ind w:left="426"/>
        <w:rPr>
          <w:rFonts w:ascii="Times New Roman" w:hAnsi="Times New Roman"/>
          <w:sz w:val="28"/>
          <w:szCs w:val="28"/>
        </w:rPr>
      </w:pPr>
    </w:p>
    <w:p w:rsidR="00C72532" w:rsidRDefault="00C72532" w:rsidP="00D32C6A">
      <w:pPr>
        <w:pStyle w:val="af8"/>
        <w:spacing w:after="0" w:line="240" w:lineRule="auto"/>
        <w:ind w:left="426"/>
        <w:rPr>
          <w:rFonts w:ascii="Times New Roman" w:hAnsi="Times New Roman"/>
          <w:sz w:val="28"/>
          <w:szCs w:val="28"/>
        </w:rPr>
      </w:pPr>
    </w:p>
    <w:p w:rsidR="00C72532" w:rsidRDefault="00C72532" w:rsidP="00D32C6A">
      <w:pPr>
        <w:pStyle w:val="af8"/>
        <w:spacing w:after="0" w:line="240" w:lineRule="auto"/>
        <w:ind w:left="426"/>
        <w:rPr>
          <w:rFonts w:ascii="Times New Roman" w:hAnsi="Times New Roman"/>
          <w:sz w:val="28"/>
          <w:szCs w:val="28"/>
        </w:rPr>
      </w:pPr>
    </w:p>
    <w:p w:rsidR="00C72532" w:rsidRPr="00C72532" w:rsidRDefault="00C72532"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Кривий Ріг Головний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Тягова підстанція Кривий Ріг Головний введена в експлуатацію у 1960 році, живиться від трьох вводів 35 кВ Л-КЗГО-31, Л-КЗГО-32, Л-346, а також забезпечує електропостачання тягового блоку 3,3 кВ та сторонніх споживачів, які живляться від ліній повздовжнього електропостачання 6 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Обладнання тягової підстанції на ВРУ-35 кВ вичерпало свій нормативний строк експлуатації та морально застаріло: в якості комутаційних апаратів використовується морально та фізично застарілі масляні вимикачі 35 кВ типів                 ВМГ-133 та ВМГ-10-1000-20, роз’єднувачі 35 кВ типу РНДЗ-2-35/630, РЛНД-1а-35/600 та РНДЗ-1б-35/600, розрядники РВС-35. За останній час зафіксовані неодноразові виходи їх з ладу, а саме неповні фазні включення та відключення, завищені значення tg δ вводів МВ-35 кВ, розгерметизація баків та виникнення течії оливи МВ 35 кВ, що приводить до порушення нормальної схеми електропостачання і зниження надійності забезпечення транзиту електроенергії через шини тягової підстанції, порушення стійкої роботи електроустановки.</w:t>
      </w:r>
    </w:p>
    <w:p w:rsidR="00B61EDB" w:rsidRPr="00C72532" w:rsidRDefault="00B61EDB" w:rsidP="00D32C6A">
      <w:pPr>
        <w:spacing w:before="0" w:after="0"/>
        <w:ind w:firstLine="567"/>
        <w:rPr>
          <w:rFonts w:ascii="Times New Roman" w:hAnsi="Times New Roman"/>
          <w:sz w:val="28"/>
          <w:szCs w:val="28"/>
        </w:rPr>
      </w:pPr>
      <w:r w:rsidRPr="00C72532">
        <w:rPr>
          <w:rFonts w:ascii="Times New Roman" w:hAnsi="Times New Roman"/>
          <w:sz w:val="28"/>
          <w:szCs w:val="28"/>
        </w:rPr>
        <w:t xml:space="preserve">Крім цього слід зазначити, що масляняні вимикачі типів ВМГ-133 та ВМГ-10-1000-20 на сьогоднішній день зняті з виробництва, а необхідні для ремонту запасні частини та комплектуючі відсутні, що унеможливлює роботи з профілактичного відновлення обладнання. Крім того пристрої релейного захисту підстанції також </w:t>
      </w:r>
      <w:r w:rsidRPr="00C72532">
        <w:rPr>
          <w:rFonts w:ascii="Times New Roman" w:hAnsi="Times New Roman"/>
          <w:sz w:val="28"/>
          <w:szCs w:val="28"/>
        </w:rPr>
        <w:lastRenderedPageBreak/>
        <w:t>морально і фізично застарілі, а системи управління захисту та автоматики були побудовані на базі шаф кодових реле та релейних захистів шестидесятих років виготовлення.</w:t>
      </w:r>
    </w:p>
    <w:p w:rsidR="00B61EDB" w:rsidRPr="00C72532" w:rsidRDefault="00B61EDB" w:rsidP="00D32C6A">
      <w:pPr>
        <w:pStyle w:val="Default"/>
        <w:jc w:val="both"/>
        <w:rPr>
          <w:color w:val="auto"/>
          <w:sz w:val="28"/>
          <w:szCs w:val="28"/>
          <w:lang w:eastAsia="ru-RU"/>
        </w:rPr>
      </w:pPr>
      <w:r w:rsidRPr="00C72532">
        <w:rPr>
          <w:color w:val="auto"/>
          <w:sz w:val="28"/>
          <w:szCs w:val="28"/>
          <w:lang w:eastAsia="ru-RU"/>
        </w:rPr>
        <w:tab/>
        <w:t>У зв’язку з вище наведеним виникла потреба виконання реконструкції ВРП-35 кВ тягової підстанції Кривий Ріг Головний, шляхом заміни масляних вимикачів МВ В-КЗГО-31, МВ В-КЗГО-32, МВ В-346, МС-31, МВ-35 ТР-1, МВ-35 ТР-2, МВ-35 ТСН-1, МВ-35 ТСН-2, МВ-35 АТ-1, МВ-35 АТ-2 на вакуумні вимикачі, роз’єднувачів типу РНДЗ-2-35/630 та РНДЗ-1б-35/600 на РГ.2-35.ІІІ/1000 35 кВ. Перелічене обладнання обладнати апаратурою автоматики, телемеханіки та РЗА на базі мікропроцесорних елементів з підключенням діючої системи телекерування та телесигналізації.</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Виконання технічного переоснащення підвищить надійність електропостачання тягової підстанції Кривий Ріг Головний, безперебійне живлення споживачів всіх категорій та підвищить точність обліку електроенергії, спожитої підстанцією.</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та ЗРП-10 кВ тягової підстанції Варварівка обумовлено наступними чинниками.</w:t>
      </w:r>
    </w:p>
    <w:p w:rsidR="00B61EDB" w:rsidRPr="00C72532" w:rsidRDefault="00B61EDB" w:rsidP="00D32C6A">
      <w:pPr>
        <w:pStyle w:val="af8"/>
        <w:spacing w:after="0" w:line="240" w:lineRule="auto"/>
        <w:ind w:left="426"/>
        <w:rPr>
          <w:rFonts w:ascii="Times New Roman" w:hAnsi="Times New Roman"/>
          <w:sz w:val="28"/>
          <w:szCs w:val="28"/>
        </w:rPr>
      </w:pP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Тягова підстанція Варварівка введена в експлуатацію у 1965 році, живиться від двох вводів 35 кВ Л-430 та Л-446 та здійснює сальдо-перетоки електричної енергії в мережі АТ «ДТЕК Дніпровські електромережі» лінією Л-445, тягова мережа 3,3 кВ; залізничні споживачі І-ї та ІІ-ї категорій електроприймачів; споживачі ІІІ-ї категорії – 4 побутових споживача, соціально значимі споживачі відсутні, юридичні особи споживачі - відсутні.</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Обладнання тягової підстанції на ВРУ-35кВ та ЗРУ-10кВ вичерпало свій нормативний строк експлуатації та морально застаріло. </w:t>
      </w:r>
      <w:r w:rsidRPr="00C72532">
        <w:rPr>
          <w:rFonts w:ascii="Times New Roman" w:hAnsi="Times New Roman"/>
          <w:color w:val="000000"/>
          <w:sz w:val="28"/>
          <w:szCs w:val="28"/>
        </w:rPr>
        <w:t xml:space="preserve">З початку монтажу тягової підстанції електропостачання 2-ї секції шин 10кВ здійснювалось від другого районного трансформатора типу ТДНС-1000,  який належав ДВЕС ПАТ ДТЕК  «Дніпрообленерго». У 2006 році він був демонтований власником і на даний час живлення секції шин 10 кВ тягової підстанції від шин 35кВ здійснюється одним районним трансформатором типу ТМ-4000 35/10кВ 1972 року введення в експлуатацію. При цьому від шин 10кВ здійснюється електропостачання споживачів І-ї та І-ї особливих категорій електроприймачів, яким не забезпечується резервне безперебійне електропостачання.  Крім того, останнім часом на ст. Варварівка відновлюють роботу  промислові підприємства,  діяльність яких була призупинена, а електропостачання відбувалось від мереж Павлоградської дистанції електропостачання. У зв’язку з чим виникла необхідність у розвитку мереж дистанції за рахунок  проведення технічного переоснащення обладнання тягової підстанції Варварівка,  для чого необхідно розробити </w:t>
      </w:r>
      <w:r w:rsidRPr="00C72532">
        <w:rPr>
          <w:rFonts w:ascii="Times New Roman" w:hAnsi="Times New Roman"/>
          <w:sz w:val="28"/>
          <w:szCs w:val="28"/>
        </w:rPr>
        <w:t xml:space="preserve">проектно-кошторисну документацію. В проекті передбачити на стороні 35кВ заміну 5 одиниць масляних вимикачів типу ВМД-35 (МВ Л-430, МВ Л-446, МВ Л-445, МВ С-31, МВ РТ-31) на сучасні трифазні вакуумних вимикачі 35кВ, в комплекті з приводом, шафою управління та обладнанні апаратурою автоматики, телемеханіки та РЗА на базі мікропроцесорних елементів, а </w:t>
      </w:r>
      <w:r w:rsidRPr="00C72532">
        <w:rPr>
          <w:rFonts w:ascii="Times New Roman" w:hAnsi="Times New Roman"/>
          <w:sz w:val="28"/>
          <w:szCs w:val="28"/>
        </w:rPr>
        <w:lastRenderedPageBreak/>
        <w:t>також заміну розрядників РВС-35 на обмежувачі перенапруги 35кВ та трансформаторів напруги ЗНОМ-35 на сучасні. Крім того передбачити встановлення на шинах 35кВ приладів здатних знімати профіль навантаження лінії в залежності від часу доби та інтегрувати дані до існуючої си</w:t>
      </w:r>
      <w:r w:rsidR="00C72532">
        <w:rPr>
          <w:rFonts w:ascii="Times New Roman" w:hAnsi="Times New Roman"/>
          <w:sz w:val="28"/>
          <w:szCs w:val="28"/>
        </w:rPr>
        <w:t>стеми АСКУЕ</w:t>
      </w:r>
    </w:p>
    <w:p w:rsidR="00B61EDB" w:rsidRPr="00C72532" w:rsidRDefault="00C72532" w:rsidP="00D32C6A">
      <w:pPr>
        <w:pStyle w:val="af8"/>
        <w:spacing w:after="0" w:line="240" w:lineRule="auto"/>
        <w:ind w:left="-142" w:firstLine="851"/>
        <w:rPr>
          <w:rFonts w:ascii="Times New Roman" w:hAnsi="Times New Roman"/>
          <w:sz w:val="28"/>
          <w:szCs w:val="28"/>
        </w:rPr>
      </w:pPr>
      <w:r>
        <w:rPr>
          <w:rFonts w:ascii="Times New Roman" w:hAnsi="Times New Roman"/>
          <w:sz w:val="28"/>
          <w:szCs w:val="28"/>
        </w:rPr>
        <w:t xml:space="preserve"> - </w:t>
      </w:r>
      <w:r w:rsidR="00B61EDB" w:rsidRPr="00C72532">
        <w:rPr>
          <w:rFonts w:ascii="Times New Roman" w:hAnsi="Times New Roman"/>
          <w:sz w:val="28"/>
          <w:szCs w:val="28"/>
        </w:rPr>
        <w:t xml:space="preserve">Для забезпечення резервного живлення , встановити другий районний трансформатор необхідної потужності, з монтажем всього необхідного обладнання, а саме:  </w:t>
      </w:r>
    </w:p>
    <w:p w:rsidR="00B61EDB" w:rsidRPr="00C72532" w:rsidRDefault="00B61EDB" w:rsidP="00D32C6A">
      <w:pPr>
        <w:spacing w:before="0" w:after="0"/>
        <w:ind w:left="-142" w:firstLine="851"/>
        <w:rPr>
          <w:rFonts w:ascii="Times New Roman" w:hAnsi="Times New Roman"/>
          <w:sz w:val="28"/>
          <w:szCs w:val="28"/>
        </w:rPr>
      </w:pPr>
      <w:r w:rsidRPr="00C72532">
        <w:rPr>
          <w:rFonts w:ascii="Times New Roman" w:hAnsi="Times New Roman"/>
          <w:sz w:val="28"/>
          <w:szCs w:val="28"/>
        </w:rPr>
        <w:t xml:space="preserve">- зі сторони 35кВ встановити: трифазні вакуумних вимикачі 35 кВ в комплекті з приводом та шафою управління, триполюсний роз’єднувач 35 кВ в комплекті з заземлюючими ножами, моторним приводом ПДРВ головних ножів, ручними приводами заземлюючих ножів і виносним блоком управління; </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 зі сторони 10кВ встановити комутаційний модуль з вакуумним вимикачем на напругу 10 кВ типу ВВ/TEL-10-12,5/1000 У2 та лінійний роз’єднувач 10 кВ. </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 Для забезпечення розподілення від 2 секції шин встановити  комутаційний модуль з вакуумним вимикачем на напругу 10кВ типу ВВ/TEL-10-12,5/1000 У2, два роз’єднувача 10кВ з заземл</w:t>
      </w:r>
      <w:r w:rsidR="00C72532">
        <w:rPr>
          <w:rFonts w:ascii="Times New Roman" w:hAnsi="Times New Roman"/>
          <w:sz w:val="28"/>
          <w:szCs w:val="28"/>
        </w:rPr>
        <w:t>юючими ножами.</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 Перелічене обладнання обладнати апаратурою автоматики, телемеханіки та РЗА на базі мікропроцесорних елементів з підключенням діючої системи телекерування та телесигналізації.      </w:t>
      </w:r>
    </w:p>
    <w:p w:rsidR="00B61EDB" w:rsidRPr="00C72532" w:rsidRDefault="00B61EDB" w:rsidP="00D32C6A">
      <w:pPr>
        <w:spacing w:before="0" w:after="0"/>
        <w:ind w:left="-142" w:firstLine="851"/>
        <w:rPr>
          <w:rFonts w:ascii="Times New Roman" w:hAnsi="Times New Roman"/>
          <w:sz w:val="28"/>
          <w:szCs w:val="28"/>
        </w:rPr>
      </w:pPr>
      <w:r w:rsidRPr="00C72532">
        <w:rPr>
          <w:rFonts w:ascii="Times New Roman" w:hAnsi="Times New Roman"/>
          <w:sz w:val="28"/>
          <w:szCs w:val="28"/>
        </w:rPr>
        <w:t xml:space="preserve"> Виконання технічного переоснащення ВРУ-35 кВ та ЗРУ-10 кВ тягової підстанції Варварівка підвищить надійність роботи тягової підстанції та електропостачання. </w:t>
      </w:r>
    </w:p>
    <w:p w:rsidR="00B61EDB" w:rsidRPr="00C72532" w:rsidRDefault="00B61EDB" w:rsidP="00D32C6A">
      <w:pPr>
        <w:pStyle w:val="af8"/>
        <w:spacing w:after="0" w:line="240" w:lineRule="auto"/>
        <w:ind w:left="-142" w:firstLine="851"/>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тягової підстанції Зайцево обумовлено наступними чинниками.</w:t>
      </w:r>
    </w:p>
    <w:p w:rsidR="00B61EDB" w:rsidRPr="00C72532" w:rsidRDefault="00B61EDB" w:rsidP="00D32C6A">
      <w:pPr>
        <w:pStyle w:val="af8"/>
        <w:spacing w:after="0" w:line="240" w:lineRule="auto"/>
        <w:ind w:left="-142" w:firstLine="851"/>
        <w:rPr>
          <w:rFonts w:ascii="Times New Roman" w:hAnsi="Times New Roman"/>
          <w:sz w:val="28"/>
          <w:szCs w:val="28"/>
        </w:rPr>
      </w:pPr>
    </w:p>
    <w:p w:rsidR="00B61EDB" w:rsidRPr="00C72532" w:rsidRDefault="00B61EDB" w:rsidP="00D32C6A">
      <w:pPr>
        <w:spacing w:before="0" w:after="0"/>
        <w:ind w:left="-142" w:firstLine="851"/>
        <w:contextualSpacing/>
        <w:rPr>
          <w:rFonts w:ascii="Times New Roman" w:eastAsia="Times New Roman" w:hAnsi="Times New Roman"/>
          <w:sz w:val="28"/>
          <w:szCs w:val="28"/>
        </w:rPr>
      </w:pPr>
      <w:r w:rsidRPr="00C72532">
        <w:rPr>
          <w:rFonts w:ascii="Times New Roman" w:eastAsia="Times New Roman" w:hAnsi="Times New Roman"/>
          <w:sz w:val="28"/>
          <w:szCs w:val="28"/>
        </w:rPr>
        <w:t>Тягова підстанція Зайцеве введена в експлуатацію у 1965 році. Електропостачання підстанції здійснюється від мереж АТ «ДТЕК Високовольтні мережі» Л-421 та Л-441 35 кВ. Підстанція є транзитною_ здійснює перетоки електричної енергії між ввідними лініями Л-421 та Л-441 35 кВ. Обладнання тягової підстанції на ВРУ-35кВ та ЗРУ-10кВ вичерпало свій нормативний строк експлуатації та морально застаріло В якості комутаційних апаратів на вводах використовується морально та фізично застарілі масляні вимикачі 35 кВ типу ВМД-35/600, роз’єднувачі 35 кВ типу РЛНД-35/600, які були змонтовані у 1965 році. Дані комутаційні апарати відпрацювали свій нормативний ресурс. За останній час зафіксовані неодноразові виходи їх з ладу, а саме неповні фазні включення та відключення, злом та падіння ізоляторів, завищені значення tg δ вводів МВ-35 кВ, розгерметизація баків та виникнення течії оливи МВ 35 кВ, що приводить до порушення нормальної схеми електропостачання, зниження надійної та стійкої роботи електроустановки. Крім цього слід зазначити, що даний тип масляних вимикачів на сьогоднішній день зняті з виробництва, відсутні необхідні для ремонту запасні частини та комплектуючі, що унеможливлює роботи з профілактичного відновлення обладнання.</w:t>
      </w:r>
    </w:p>
    <w:p w:rsidR="00B61EDB" w:rsidRPr="00C72532" w:rsidRDefault="00B61EDB" w:rsidP="00D32C6A">
      <w:pPr>
        <w:spacing w:before="0" w:after="0"/>
        <w:ind w:left="-142" w:firstLine="851"/>
        <w:contextualSpacing/>
        <w:rPr>
          <w:rFonts w:ascii="Times New Roman" w:eastAsia="Times New Roman" w:hAnsi="Times New Roman"/>
          <w:sz w:val="28"/>
          <w:szCs w:val="28"/>
        </w:rPr>
      </w:pPr>
      <w:r w:rsidRPr="00C72532">
        <w:rPr>
          <w:rFonts w:ascii="Times New Roman" w:hAnsi="Times New Roman"/>
          <w:sz w:val="28"/>
          <w:szCs w:val="28"/>
        </w:rPr>
        <w:t xml:space="preserve">У зв’язку з вище наведеним виникла потреба виконання реконструкції ВРП-35кВ, тягової підстанції Зайцеве, шляхом заміни масляних вимикачів МВ Л-421;В </w:t>
      </w:r>
      <w:r w:rsidRPr="00C72532">
        <w:rPr>
          <w:rFonts w:ascii="Times New Roman" w:hAnsi="Times New Roman"/>
          <w:sz w:val="28"/>
          <w:szCs w:val="28"/>
        </w:rPr>
        <w:lastRenderedPageBreak/>
        <w:t xml:space="preserve">ТВП1 35;В ТРН1 35; МВ С-31; МВ Л-441; В ТВП2 35;В ТРН2 35 на на сучасні трифазні вакуумних вимикачі 35кВ, в комплекті з приводом, шафою управління і обладнанні апаратурою автоматики, телемеханіки та РЗА на базі мікропроцесорних елементів, а також заміну розрядників РВС-35 на обмежувачі перенапруги 35кВ та трансформаторів напруги ЗНОМ-35 і трансформаторів струму ТФНД-35М-400/5 на сучасні. Крім того передбачити встановлення на шинах 35кВ приладів здатних знімати профіль навантаження лінії в залежності від часу доби та інтегрувати дані </w:t>
      </w:r>
      <w:r w:rsidR="00C72532">
        <w:rPr>
          <w:rFonts w:ascii="Times New Roman" w:hAnsi="Times New Roman"/>
          <w:sz w:val="28"/>
          <w:szCs w:val="28"/>
        </w:rPr>
        <w:t xml:space="preserve">до існуючої системи АСКУЕ </w:t>
      </w:r>
      <w:r w:rsidRPr="00C72532">
        <w:rPr>
          <w:rFonts w:ascii="Times New Roman" w:hAnsi="Times New Roman"/>
          <w:sz w:val="28"/>
          <w:szCs w:val="28"/>
        </w:rPr>
        <w:t>та шляхом заміни роз’єднувачів типу РЛНДЗ-2-35/600; РЛНДЗ-1а-35/600; РЛНД-2-35/600; РЛНД-1а-35/600.</w:t>
      </w:r>
    </w:p>
    <w:p w:rsidR="00B61EDB" w:rsidRPr="00C72532" w:rsidRDefault="00B61EDB" w:rsidP="00D32C6A">
      <w:pPr>
        <w:spacing w:before="0" w:after="0"/>
        <w:ind w:firstLine="851"/>
        <w:rPr>
          <w:rFonts w:ascii="Times New Roman" w:eastAsia="Times New Roman" w:hAnsi="Times New Roman"/>
          <w:sz w:val="28"/>
          <w:szCs w:val="28"/>
        </w:rPr>
      </w:pPr>
      <w:r w:rsidRPr="00C72532">
        <w:rPr>
          <w:rFonts w:ascii="Times New Roman" w:eastAsia="Times New Roman" w:hAnsi="Times New Roman"/>
          <w:sz w:val="28"/>
          <w:szCs w:val="28"/>
        </w:rPr>
        <w:t xml:space="preserve">Виконання технічного переоснащення підвищить надійність електропостачання тягової підстанції Зайцеве, безперебійне живлення споживачів всіх категорій та </w:t>
      </w:r>
      <w:r w:rsidRPr="00C72532">
        <w:rPr>
          <w:rFonts w:ascii="Times New Roman" w:eastAsia="Times New Roman" w:hAnsi="Times New Roman"/>
          <w:spacing w:val="-3"/>
          <w:sz w:val="28"/>
          <w:szCs w:val="28"/>
        </w:rPr>
        <w:t>підвищить точність обліку електроенергії</w:t>
      </w:r>
      <w:r w:rsidRPr="00C72532">
        <w:rPr>
          <w:rFonts w:ascii="Times New Roman" w:eastAsia="Times New Roman" w:hAnsi="Times New Roman"/>
          <w:sz w:val="28"/>
          <w:szCs w:val="28"/>
        </w:rPr>
        <w:t>, спожитої підстанцією.</w:t>
      </w:r>
    </w:p>
    <w:p w:rsidR="00B61EDB" w:rsidRPr="00C72532" w:rsidRDefault="00B61EDB" w:rsidP="00D32C6A">
      <w:pPr>
        <w:pStyle w:val="aff4"/>
        <w:ind w:firstLine="426"/>
        <w:rPr>
          <w:sz w:val="28"/>
          <w:szCs w:val="28"/>
        </w:rPr>
      </w:pPr>
    </w:p>
    <w:p w:rsidR="00B61EDB" w:rsidRPr="00C72532" w:rsidRDefault="00B61EDB" w:rsidP="00D32C6A">
      <w:pPr>
        <w:spacing w:before="0" w:after="0"/>
        <w:jc w:val="center"/>
        <w:rPr>
          <w:rFonts w:ascii="Times New Roman" w:hAnsi="Times New Roman"/>
          <w:b/>
          <w:sz w:val="28"/>
          <w:szCs w:val="28"/>
        </w:rPr>
      </w:pPr>
      <w:r w:rsidRPr="00C72532">
        <w:rPr>
          <w:rFonts w:ascii="Times New Roman" w:hAnsi="Times New Roman"/>
          <w:b/>
          <w:sz w:val="28"/>
          <w:szCs w:val="28"/>
        </w:rPr>
        <w:t>Запорізька область</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Таврийск обумовлено наступними чинниками.</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D32C6A">
      <w:pPr>
        <w:pStyle w:val="af8"/>
        <w:spacing w:after="0" w:line="240" w:lineRule="auto"/>
        <w:ind w:left="0" w:firstLine="709"/>
        <w:rPr>
          <w:rFonts w:ascii="Times New Roman" w:hAnsi="Times New Roman"/>
          <w:sz w:val="28"/>
          <w:szCs w:val="28"/>
        </w:rPr>
      </w:pPr>
      <w:r w:rsidRPr="00C72532">
        <w:rPr>
          <w:rFonts w:ascii="Times New Roman" w:hAnsi="Times New Roman"/>
          <w:sz w:val="28"/>
          <w:szCs w:val="28"/>
        </w:rPr>
        <w:t xml:space="preserve">ПС «Таврійськ– тягова» є опорною підстанцією з ввідною напругою 150 кВ, введена у експлуатацію 31.12.1969р.  ПС «Таврійськ – тягова» має значення тому, що замикає транзит ліній 150 кВ </w:t>
      </w:r>
      <w:r w:rsidRPr="00C72532">
        <w:rPr>
          <w:rFonts w:ascii="Times New Roman" w:eastAsia="Times New Roman" w:hAnsi="Times New Roman"/>
          <w:sz w:val="28"/>
          <w:szCs w:val="28"/>
        </w:rPr>
        <w:t xml:space="preserve">ПАТ «Запоріжжяобленерго» </w:t>
      </w:r>
      <w:r w:rsidRPr="00C72532">
        <w:rPr>
          <w:rFonts w:ascii="Times New Roman" w:hAnsi="Times New Roman"/>
          <w:sz w:val="28"/>
          <w:szCs w:val="28"/>
        </w:rPr>
        <w:t>між ПС-330 кВ «ДД», ПС-330кВ «Молочанська» і  ПС-150 кВ «Ферегат»</w:t>
      </w:r>
      <w:r w:rsidRPr="00C72532">
        <w:rPr>
          <w:rFonts w:ascii="Times New Roman" w:eastAsia="Times New Roman" w:hAnsi="Times New Roman"/>
          <w:sz w:val="28"/>
          <w:szCs w:val="28"/>
        </w:rPr>
        <w:t xml:space="preserve"> Дніпровської ЕС</w:t>
      </w:r>
      <w:r w:rsidRPr="00C72532">
        <w:rPr>
          <w:rFonts w:ascii="Times New Roman" w:hAnsi="Times New Roman"/>
          <w:sz w:val="28"/>
          <w:szCs w:val="28"/>
        </w:rPr>
        <w:t>. Підстанція забезпечує стабільне електропостачання шести транзитних ліній 35кВ ПАТ «Запоріжжяобленерго»: ЛЕП – 647  ПС «Таврійськ – тягова» - ПС «1132км-тягова»,  ЛЕП-837 ПС «Таврійськ – тягова» - ПС «Бурчацьк-35</w:t>
      </w:r>
      <w:r w:rsidR="00C72532">
        <w:rPr>
          <w:rFonts w:ascii="Times New Roman" w:hAnsi="Times New Roman"/>
          <w:sz w:val="28"/>
          <w:szCs w:val="28"/>
        </w:rPr>
        <w:t xml:space="preserve">кВ» , ЛЕП- 841 </w:t>
      </w:r>
      <w:r w:rsidRPr="00C72532">
        <w:rPr>
          <w:rFonts w:ascii="Times New Roman" w:hAnsi="Times New Roman"/>
          <w:sz w:val="28"/>
          <w:szCs w:val="28"/>
        </w:rPr>
        <w:t xml:space="preserve">ПС «Таврійськ – тягова» - ПС «Василівка -35кВ», ЛЕП-648 ПС «Таврійськ – тягова» - ПС «1132км-тягова», ЛЕП-847  ПС «Таврійськ – тягова» - ПС «Напорна-35кВ», ЛЕП-844 ПС «Таврійськ – тягова» - ПС «Василівка -35кВ» . </w:t>
      </w:r>
    </w:p>
    <w:p w:rsidR="00B61EDB" w:rsidRPr="00C72532" w:rsidRDefault="00B61EDB" w:rsidP="00D32C6A">
      <w:pPr>
        <w:pStyle w:val="af8"/>
        <w:spacing w:after="0" w:line="240" w:lineRule="auto"/>
        <w:ind w:left="0" w:firstLine="709"/>
        <w:rPr>
          <w:rFonts w:ascii="Times New Roman" w:hAnsi="Times New Roman"/>
          <w:sz w:val="28"/>
          <w:szCs w:val="28"/>
        </w:rPr>
      </w:pPr>
      <w:r w:rsidRPr="00C72532">
        <w:rPr>
          <w:rFonts w:ascii="Times New Roman" w:hAnsi="Times New Roman"/>
          <w:sz w:val="28"/>
          <w:szCs w:val="28"/>
        </w:rPr>
        <w:t>Обладнання ПС «Таврійськ – тягова»  вичерпало нормативний термін експлуатації, мають місце відмови в роботі обладнання ВРП-150кВ.</w:t>
      </w:r>
    </w:p>
    <w:p w:rsidR="00B61EDB" w:rsidRPr="00C72532" w:rsidRDefault="00C72532" w:rsidP="00D32C6A">
      <w:pPr>
        <w:widowControl w:val="0"/>
        <w:tabs>
          <w:tab w:val="left" w:pos="540"/>
        </w:tabs>
        <w:autoSpaceDE w:val="0"/>
        <w:autoSpaceDN w:val="0"/>
        <w:adjustRightInd w:val="0"/>
        <w:spacing w:before="0" w:after="0"/>
        <w:rPr>
          <w:rFonts w:ascii="Times New Roman" w:eastAsia="Times New Roman" w:hAnsi="Times New Roman"/>
          <w:sz w:val="28"/>
          <w:szCs w:val="28"/>
        </w:rPr>
      </w:pPr>
      <w:r>
        <w:rPr>
          <w:rFonts w:ascii="Times New Roman" w:eastAsia="Times New Roman" w:hAnsi="Times New Roman"/>
          <w:sz w:val="28"/>
          <w:szCs w:val="28"/>
        </w:rPr>
        <w:tab/>
      </w:r>
      <w:r w:rsidR="00B61EDB" w:rsidRPr="00C72532">
        <w:rPr>
          <w:rFonts w:ascii="Times New Roman" w:eastAsia="Times New Roman" w:hAnsi="Times New Roman"/>
          <w:sz w:val="28"/>
          <w:szCs w:val="28"/>
        </w:rPr>
        <w:t xml:space="preserve">В зв’язку з цим  виникла термінова потреба технічного переоснащення ВРП-150 кВ ПС  </w:t>
      </w:r>
      <w:r w:rsidR="00B61EDB" w:rsidRPr="00C72532">
        <w:rPr>
          <w:rFonts w:ascii="Times New Roman" w:hAnsi="Times New Roman"/>
          <w:sz w:val="28"/>
          <w:szCs w:val="28"/>
        </w:rPr>
        <w:t xml:space="preserve">«Таврійськ – тягова» </w:t>
      </w:r>
      <w:r w:rsidR="00B61EDB" w:rsidRPr="00C72532">
        <w:rPr>
          <w:rFonts w:ascii="Times New Roman" w:eastAsia="Times New Roman" w:hAnsi="Times New Roman"/>
          <w:sz w:val="28"/>
          <w:szCs w:val="28"/>
        </w:rPr>
        <w:t xml:space="preserve">шляхом заміни масляного вимикача С-1 типу       </w:t>
      </w:r>
      <w:r w:rsidR="00B61EDB" w:rsidRPr="00C72532">
        <w:rPr>
          <w:rFonts w:ascii="Times New Roman" w:hAnsi="Times New Roman"/>
          <w:sz w:val="28"/>
          <w:szCs w:val="28"/>
        </w:rPr>
        <w:t>У-220-2000-25У1</w:t>
      </w:r>
      <w:r w:rsidR="00B61EDB" w:rsidRPr="00C72532">
        <w:rPr>
          <w:rFonts w:ascii="Times New Roman" w:eastAsia="Times New Roman" w:hAnsi="Times New Roman"/>
          <w:sz w:val="28"/>
          <w:szCs w:val="28"/>
        </w:rPr>
        <w:t xml:space="preserve">,  відокремлювача  з короткозамикачем  ОТ-1 з КЗ-1 типів ОД-150/1000 У1 та КЗ-150У ШПК на елегазові вимикачі, заміни роз’єднувачів типу РЛНД-2-150/1000  ВРУ-150кВ  на нові з дистанційним керуванням, встановлення трансформаторів струму типу ТФЗМ-150 та заміни трансформаторів напруги типу НКФ -220-58У1 на нові, заміни релейного захисту та автоматики трьохобмоточних трансформаторів Т-1, Т-2 на мікропроцесорний захист,  організації комерційного обліку на межі балансової належності у відповідності з вимогами Кодексу комерційного обліку електроенергії затверджений постановою НКРЕ № 311 від 14.03.2018р.. </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Якимівка та тягової підстанції Сокологірна обумовлено наступними чинниками.</w:t>
      </w:r>
    </w:p>
    <w:p w:rsidR="00B61EDB" w:rsidRPr="00C72532" w:rsidRDefault="00B61EDB" w:rsidP="00D32C6A">
      <w:pPr>
        <w:spacing w:before="0" w:after="0"/>
        <w:jc w:val="center"/>
        <w:rPr>
          <w:rFonts w:ascii="Times New Roman" w:hAnsi="Times New Roman"/>
          <w:b/>
          <w:sz w:val="28"/>
          <w:szCs w:val="28"/>
        </w:rPr>
      </w:pP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Тягові підстанції  Якимівка, Сокологірне та Партизани  є системо твірними підстанціями через ВРП - 150 кВ яких здійснюються сальдо-перетоки електроенергії з Дніпровьскої ЕС в Південну ЕС через каскад підстанцій, а саме: ПС-330 кВ «Мелітопольська» - ПС-150кВ «Якимівка-тягова» - ПС-150 кВ «Сокологірне - тягова» -  ПС-150 кВ «Партизани –тягова» - ПС-150кВ «Новотроїцька» - ПС -150кВ «Дудчино»  -  ПС 330 кВ «Каховська». Сальдо-перетоки електроенергії між ВРП-150 кВ вище зазначених ПС здійснюється ПЛ-150 кВ які належать ПАТ «Запоріжжяобленерго». Тягові підстанції  Якимівка, Сокологірне є транзитні підстанції.</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З ВРП-150кВ тягової підстанції Якимівка здійснюється транзит електричної енергії в ЛЕП-150 кВ Л-178 до ПС-150кВ «Сокологірне-тягова»,  а в ЛЕП-150кВ</w:t>
      </w:r>
      <w:r w:rsidR="00C72532">
        <w:rPr>
          <w:rFonts w:ascii="Times New Roman" w:hAnsi="Times New Roman"/>
          <w:sz w:val="28"/>
          <w:szCs w:val="28"/>
        </w:rPr>
        <w:t xml:space="preserve">   </w:t>
      </w:r>
      <w:r w:rsidRPr="00C72532">
        <w:rPr>
          <w:rFonts w:ascii="Times New Roman" w:hAnsi="Times New Roman"/>
          <w:sz w:val="28"/>
          <w:szCs w:val="28"/>
        </w:rPr>
        <w:t xml:space="preserve"> Л-176 до ПС-330 кВ «Мелітопольська».  В якості комутаційних апаратів в робочій перемичці ВРП-150кВ використовується масляний вимикач У-220-10 1970 р. виготовлення та роз’єднувачі РНД-1а-150/1000 1970р. виготовлення,  які відпрацювали  нормативний термін експлуатації та морально та фізично застарілі. В   лінійних  комірках  Л-176-0 та   Л-178-0  використовуються морально та фізично застарілі роз’єднувачі РНД-2-150/1000 1970 року виготовлення . Тягова підстанції Якимівка  укомплектована  застарілими пристроями релейного захисту ЛЕП-150 кВ типу ЕПЗ 16.36.</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З ВРП-150кВ тягової підстанції Сокологірне здійснюється транзит електричної енергії в ЛЕП-150 кВ Л-179 до ПС-150кВ «Партизани-тягова» та в ЛЕП-150кВ        Л-177 до ПС-330 кВ «Мелітопольська».  В якості комутаційних апаратів в робочій перемичці ВРП-150кВ використовується масляний вимикач У-220-10 1971р. виготовлення та  роз’єднувачі РНД-1а-150/1000 1971р. виготовлення, які  відпрацювали   нормативний термін експлуатації та морально та фізично застарілі..</w:t>
      </w:r>
    </w:p>
    <w:p w:rsidR="00B61EDB" w:rsidRPr="00C72532" w:rsidRDefault="00C72532" w:rsidP="00D32C6A">
      <w:pPr>
        <w:pStyle w:val="af8"/>
        <w:spacing w:after="0" w:line="240" w:lineRule="auto"/>
        <w:ind w:left="0"/>
        <w:rPr>
          <w:rFonts w:ascii="Times New Roman" w:hAnsi="Times New Roman"/>
          <w:sz w:val="28"/>
          <w:szCs w:val="28"/>
        </w:rPr>
      </w:pPr>
      <w:r>
        <w:rPr>
          <w:rFonts w:ascii="Times New Roman" w:hAnsi="Times New Roman"/>
          <w:sz w:val="28"/>
          <w:szCs w:val="28"/>
        </w:rPr>
        <w:t xml:space="preserve">В  лінійних  комірках Л-177-0 та Л-179-0 </w:t>
      </w:r>
      <w:r w:rsidR="00B61EDB" w:rsidRPr="00C72532">
        <w:rPr>
          <w:rFonts w:ascii="Times New Roman" w:hAnsi="Times New Roman"/>
          <w:sz w:val="28"/>
          <w:szCs w:val="28"/>
        </w:rPr>
        <w:t xml:space="preserve">використовуються морально та фізично застарілі роз’єднувачі РНД-2-150/1000 1971р. виготовлення. Тягова підстанція Сокологірне   укомплектована  застарілими пристроями релейного захисту  ЛЕП-150 кВ типу ЕПЗ 16.36.  </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25.05.18р. мало місце технологічне порушення масляного вимикача С-1  ВРП-150кВ типу У-220-10 з причини вичерпання ресурсу, що зафіксовано у акті технологічного порушення від 04.06.2018р.</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 xml:space="preserve">В комірках Т-1 та Т-2  тягової підстанції Якимівка та в якості комутаційного апарата використовуються відокремлювачі ОТ-1, ОТ-2 типу ОД-150М/630 з короткозамикачами  КЗ-1, КЗ-2  КЗ-150М   1970 р. виготовлення, які відпрацювали  нормативний термін експлуатації та морально і фізично застаріліі та  роз’єднувачі типу РНД-1б-150/1000. </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В комірках Т-1 та Т-2  тягової підстанції Сокологірне та в якості комутаційного апарата використовуються відокремлювачі ОТ-1, ОТ-2 типу ОД-1</w:t>
      </w:r>
      <w:r w:rsidR="00C72532">
        <w:rPr>
          <w:rFonts w:ascii="Times New Roman" w:hAnsi="Times New Roman"/>
          <w:sz w:val="28"/>
          <w:szCs w:val="28"/>
        </w:rPr>
        <w:t>50М/630 з короткозамикачами</w:t>
      </w:r>
      <w:r w:rsidRPr="00C72532">
        <w:rPr>
          <w:rFonts w:ascii="Times New Roman" w:hAnsi="Times New Roman"/>
          <w:sz w:val="28"/>
          <w:szCs w:val="28"/>
        </w:rPr>
        <w:t xml:space="preserve"> </w:t>
      </w:r>
      <w:r w:rsidR="00C72532">
        <w:rPr>
          <w:rFonts w:ascii="Times New Roman" w:hAnsi="Times New Roman"/>
          <w:sz w:val="28"/>
          <w:szCs w:val="28"/>
        </w:rPr>
        <w:t xml:space="preserve">КЗ-1, КЗ-2 типу КЗ-150М </w:t>
      </w:r>
      <w:r w:rsidRPr="00C72532">
        <w:rPr>
          <w:rFonts w:ascii="Times New Roman" w:hAnsi="Times New Roman"/>
          <w:sz w:val="28"/>
          <w:szCs w:val="28"/>
        </w:rPr>
        <w:t xml:space="preserve">1971 р. </w:t>
      </w:r>
      <w:r w:rsidR="00C72532">
        <w:rPr>
          <w:rFonts w:ascii="Times New Roman" w:hAnsi="Times New Roman"/>
          <w:sz w:val="28"/>
          <w:szCs w:val="28"/>
        </w:rPr>
        <w:t xml:space="preserve">виготовлення, які відпрацювали </w:t>
      </w:r>
      <w:r w:rsidRPr="00C72532">
        <w:rPr>
          <w:rFonts w:ascii="Times New Roman" w:hAnsi="Times New Roman"/>
          <w:sz w:val="28"/>
          <w:szCs w:val="28"/>
        </w:rPr>
        <w:t>нормативний термін експлуатації та морально і фізично застаріліі та  роз’єднувачі РНД-1б-150/1000.</w:t>
      </w:r>
    </w:p>
    <w:p w:rsidR="00B61EDB" w:rsidRPr="00C72532" w:rsidRDefault="00B61EDB" w:rsidP="00D32C6A">
      <w:pPr>
        <w:widowControl w:val="0"/>
        <w:tabs>
          <w:tab w:val="left" w:pos="540"/>
        </w:tabs>
        <w:autoSpaceDE w:val="0"/>
        <w:autoSpaceDN w:val="0"/>
        <w:adjustRightInd w:val="0"/>
        <w:spacing w:before="0" w:after="0"/>
        <w:rPr>
          <w:rFonts w:ascii="Times New Roman" w:eastAsia="Times New Roman" w:hAnsi="Times New Roman"/>
          <w:sz w:val="28"/>
          <w:szCs w:val="28"/>
        </w:rPr>
      </w:pPr>
      <w:r w:rsidRPr="00C72532">
        <w:rPr>
          <w:rFonts w:ascii="Times New Roman" w:eastAsia="Times New Roman" w:hAnsi="Times New Roman"/>
          <w:sz w:val="28"/>
          <w:szCs w:val="28"/>
        </w:rPr>
        <w:tab/>
        <w:t xml:space="preserve">Крім того облік сальдо-перетоків електроенергії електричної енергії через шини </w:t>
      </w:r>
      <w:r w:rsidRPr="00C72532">
        <w:rPr>
          <w:rFonts w:ascii="Times New Roman" w:eastAsia="Times New Roman" w:hAnsi="Times New Roman"/>
          <w:sz w:val="28"/>
          <w:szCs w:val="28"/>
        </w:rPr>
        <w:lastRenderedPageBreak/>
        <w:t>150 кВ тягових підстанцій Якимівка, Сокологірне відсутній, що не відповідає вимогам діючих нормативно-технічних документів, а саме «Кодексу комерційного обліку електроенергії» затвердженого постановою НКРЕКП від 14.03.2018 №311.</w:t>
      </w:r>
    </w:p>
    <w:p w:rsidR="00B61EDB" w:rsidRPr="00C72532" w:rsidRDefault="00B61EDB" w:rsidP="00D32C6A">
      <w:pPr>
        <w:widowControl w:val="0"/>
        <w:tabs>
          <w:tab w:val="left" w:pos="540"/>
        </w:tabs>
        <w:autoSpaceDE w:val="0"/>
        <w:autoSpaceDN w:val="0"/>
        <w:adjustRightInd w:val="0"/>
        <w:spacing w:before="0" w:after="0"/>
        <w:rPr>
          <w:rFonts w:ascii="Times New Roman" w:eastAsia="Times New Roman" w:hAnsi="Times New Roman"/>
          <w:sz w:val="28"/>
          <w:szCs w:val="28"/>
        </w:rPr>
      </w:pPr>
    </w:p>
    <w:p w:rsidR="00B61EDB" w:rsidRPr="00C72532" w:rsidRDefault="00B61EDB" w:rsidP="00D32C6A">
      <w:pPr>
        <w:widowControl w:val="0"/>
        <w:tabs>
          <w:tab w:val="left" w:pos="540"/>
        </w:tabs>
        <w:autoSpaceDE w:val="0"/>
        <w:autoSpaceDN w:val="0"/>
        <w:adjustRightInd w:val="0"/>
        <w:spacing w:before="0" w:after="0"/>
        <w:rPr>
          <w:rFonts w:ascii="Times New Roman" w:eastAsia="Times New Roman" w:hAnsi="Times New Roman"/>
          <w:sz w:val="28"/>
          <w:szCs w:val="28"/>
        </w:rPr>
      </w:pPr>
      <w:r w:rsidRPr="00C72532">
        <w:rPr>
          <w:rFonts w:ascii="Times New Roman" w:eastAsia="Times New Roman" w:hAnsi="Times New Roman"/>
          <w:sz w:val="28"/>
          <w:szCs w:val="28"/>
        </w:rPr>
        <w:t xml:space="preserve"> </w:t>
      </w:r>
      <w:r w:rsidRPr="00C72532">
        <w:rPr>
          <w:rFonts w:ascii="Times New Roman" w:eastAsia="Times New Roman" w:hAnsi="Times New Roman"/>
          <w:sz w:val="28"/>
          <w:szCs w:val="28"/>
        </w:rPr>
        <w:tab/>
        <w:t>Таким чином виникла необхідність провести технічне переоснащення</w:t>
      </w:r>
      <w:r w:rsidR="00C72532">
        <w:rPr>
          <w:rFonts w:ascii="Times New Roman" w:eastAsia="Times New Roman" w:hAnsi="Times New Roman"/>
          <w:sz w:val="28"/>
          <w:szCs w:val="28"/>
        </w:rPr>
        <w:t xml:space="preserve">         </w:t>
      </w:r>
      <w:r w:rsidRPr="00C72532">
        <w:rPr>
          <w:rFonts w:ascii="Times New Roman" w:eastAsia="Times New Roman" w:hAnsi="Times New Roman"/>
          <w:sz w:val="28"/>
          <w:szCs w:val="28"/>
        </w:rPr>
        <w:t xml:space="preserve"> ВРП-150 кВ тягових підстанцій Якимівка, Сокологірне  в наступних обсягах:</w:t>
      </w:r>
      <w:r w:rsidRPr="00C72532">
        <w:rPr>
          <w:rFonts w:ascii="Times New Roman" w:eastAsia="Times New Roman" w:hAnsi="Times New Roman"/>
          <w:sz w:val="28"/>
          <w:szCs w:val="28"/>
        </w:rPr>
        <w:tab/>
        <w:t xml:space="preserve"> </w:t>
      </w:r>
    </w:p>
    <w:p w:rsidR="00B61EDB" w:rsidRPr="00C72532" w:rsidRDefault="00B61EDB" w:rsidP="00D32C6A">
      <w:pPr>
        <w:widowControl w:val="0"/>
        <w:tabs>
          <w:tab w:val="left" w:pos="540"/>
        </w:tabs>
        <w:autoSpaceDE w:val="0"/>
        <w:autoSpaceDN w:val="0"/>
        <w:adjustRightInd w:val="0"/>
        <w:spacing w:before="0" w:after="0"/>
        <w:rPr>
          <w:rFonts w:ascii="Times New Roman" w:eastAsia="Times New Roman" w:hAnsi="Times New Roman"/>
          <w:sz w:val="28"/>
          <w:szCs w:val="28"/>
        </w:rPr>
      </w:pPr>
    </w:p>
    <w:p w:rsidR="00B61EDB" w:rsidRPr="00C72532" w:rsidRDefault="00EB4445" w:rsidP="00D32C6A">
      <w:pPr>
        <w:widowControl w:val="0"/>
        <w:tabs>
          <w:tab w:val="left" w:pos="540"/>
        </w:tabs>
        <w:autoSpaceDE w:val="0"/>
        <w:autoSpaceDN w:val="0"/>
        <w:adjustRightInd w:val="0"/>
        <w:spacing w:before="0" w:after="0"/>
        <w:rPr>
          <w:rFonts w:ascii="Times New Roman" w:eastAsia="Times New Roman" w:hAnsi="Times New Roman"/>
          <w:b/>
          <w:sz w:val="28"/>
          <w:szCs w:val="28"/>
        </w:rPr>
      </w:pPr>
      <w:r>
        <w:rPr>
          <w:rFonts w:ascii="Times New Roman" w:eastAsia="Times New Roman" w:hAnsi="Times New Roman"/>
          <w:b/>
          <w:sz w:val="28"/>
          <w:szCs w:val="28"/>
        </w:rPr>
        <w:tab/>
        <w:t xml:space="preserve">По </w:t>
      </w:r>
      <w:r w:rsidR="00B61EDB" w:rsidRPr="00C72532">
        <w:rPr>
          <w:rFonts w:ascii="Times New Roman" w:eastAsia="Times New Roman" w:hAnsi="Times New Roman"/>
          <w:b/>
          <w:sz w:val="28"/>
          <w:szCs w:val="28"/>
        </w:rPr>
        <w:t xml:space="preserve">ВРП-150 кВ ПС Якимівка  </w:t>
      </w:r>
    </w:p>
    <w:p w:rsidR="00B61EDB" w:rsidRPr="00C72532" w:rsidRDefault="00EB4445" w:rsidP="00D32C6A">
      <w:pPr>
        <w:widowControl w:val="0"/>
        <w:tabs>
          <w:tab w:val="left" w:pos="540"/>
        </w:tabs>
        <w:autoSpaceDE w:val="0"/>
        <w:autoSpaceDN w:val="0"/>
        <w:adjustRightInd w:val="0"/>
        <w:spacing w:before="0" w:after="0"/>
        <w:rPr>
          <w:rFonts w:ascii="Times New Roman" w:eastAsia="Times New Roman" w:hAnsi="Times New Roman"/>
          <w:sz w:val="28"/>
          <w:szCs w:val="28"/>
        </w:rPr>
      </w:pPr>
      <w:r>
        <w:rPr>
          <w:rFonts w:ascii="Times New Roman" w:eastAsia="Times New Roman" w:hAnsi="Times New Roman"/>
          <w:sz w:val="28"/>
          <w:szCs w:val="28"/>
        </w:rPr>
        <w:tab/>
      </w:r>
      <w:r w:rsidR="00B61EDB" w:rsidRPr="00C72532">
        <w:rPr>
          <w:rFonts w:ascii="Times New Roman" w:eastAsia="Times New Roman" w:hAnsi="Times New Roman"/>
          <w:sz w:val="28"/>
          <w:szCs w:val="28"/>
        </w:rPr>
        <w:t xml:space="preserve">Заміна масляного вимикача С-1 типу У-220-10,  відокремлювачів з короткозамикачами ОТ-1, ОТ-2 з КЗ-1, КЗ-2 типу </w:t>
      </w:r>
      <w:r w:rsidR="00B61EDB" w:rsidRPr="00C72532">
        <w:rPr>
          <w:rFonts w:ascii="Times New Roman" w:hAnsi="Times New Roman"/>
          <w:sz w:val="28"/>
          <w:szCs w:val="28"/>
        </w:rPr>
        <w:t>ОД-150М/630   та КЗ-150М</w:t>
      </w:r>
      <w:r w:rsidR="00B61EDB" w:rsidRPr="00C72532">
        <w:rPr>
          <w:rFonts w:ascii="Times New Roman" w:eastAsia="Times New Roman" w:hAnsi="Times New Roman"/>
          <w:sz w:val="28"/>
          <w:szCs w:val="28"/>
        </w:rPr>
        <w:t xml:space="preserve">  на три елегазові вимикачі, заміни роз’єднувачів типу РЛНД-2-150/1000,</w:t>
      </w:r>
      <w:r w:rsidR="00B61EDB" w:rsidRPr="00C72532">
        <w:rPr>
          <w:rFonts w:ascii="Times New Roman" w:hAnsi="Times New Roman"/>
          <w:sz w:val="28"/>
          <w:szCs w:val="28"/>
        </w:rPr>
        <w:t xml:space="preserve"> </w:t>
      </w:r>
      <w:r w:rsidR="00B61EDB" w:rsidRPr="00C72532">
        <w:rPr>
          <w:rFonts w:ascii="Times New Roman" w:eastAsia="Times New Roman" w:hAnsi="Times New Roman"/>
          <w:sz w:val="28"/>
          <w:szCs w:val="28"/>
        </w:rPr>
        <w:t>РНД-1б-150/1000</w:t>
      </w:r>
      <w:r w:rsidR="00B61EDB" w:rsidRPr="00C72532">
        <w:rPr>
          <w:rFonts w:ascii="Times New Roman" w:hAnsi="Times New Roman"/>
          <w:sz w:val="28"/>
          <w:szCs w:val="28"/>
        </w:rPr>
        <w:t xml:space="preserve"> </w:t>
      </w:r>
      <w:r w:rsidR="00B61EDB" w:rsidRPr="00C72532">
        <w:rPr>
          <w:rFonts w:ascii="Times New Roman" w:eastAsia="Times New Roman" w:hAnsi="Times New Roman"/>
          <w:sz w:val="28"/>
          <w:szCs w:val="28"/>
        </w:rPr>
        <w:t>РНД-1а-150/1000  ВРУ-150кВ  на нові з дистанційним керуванням, встановлення трансформаторів  струму  типу ТФЗМ-150 в комірках С-1, Т-1, Т-2, ремонтній перемичці  та заміни трансформаторів напруги типу НКФ -220-58У1 на нові. Монтаж  основного та резервного мікропроцесорного захисту та автоматики ПЛ-176, ПЛ-178 та ВЧ каналів зв’язку . Організація  комерційного обліку на межі балансової належності у відповідності з вимогами Кодексу комерційного обліку електроенергії затверджений постановою НКРЕ № 311 від 14.03.2018р..</w:t>
      </w:r>
    </w:p>
    <w:p w:rsidR="00B61EDB" w:rsidRPr="00C72532" w:rsidRDefault="00B61EDB" w:rsidP="00D32C6A">
      <w:pPr>
        <w:widowControl w:val="0"/>
        <w:tabs>
          <w:tab w:val="left" w:pos="540"/>
        </w:tabs>
        <w:autoSpaceDE w:val="0"/>
        <w:autoSpaceDN w:val="0"/>
        <w:adjustRightInd w:val="0"/>
        <w:spacing w:before="0" w:after="0"/>
        <w:rPr>
          <w:rFonts w:ascii="Times New Roman" w:eastAsia="Times New Roman" w:hAnsi="Times New Roman"/>
          <w:sz w:val="28"/>
          <w:szCs w:val="28"/>
        </w:rPr>
      </w:pPr>
    </w:p>
    <w:p w:rsidR="00B61EDB" w:rsidRPr="00C72532" w:rsidRDefault="00EB4445" w:rsidP="00D32C6A">
      <w:pPr>
        <w:widowControl w:val="0"/>
        <w:tabs>
          <w:tab w:val="left" w:pos="540"/>
        </w:tabs>
        <w:autoSpaceDE w:val="0"/>
        <w:autoSpaceDN w:val="0"/>
        <w:adjustRightInd w:val="0"/>
        <w:spacing w:before="0" w:after="0"/>
        <w:rPr>
          <w:rFonts w:ascii="Times New Roman" w:eastAsia="Times New Roman" w:hAnsi="Times New Roman"/>
          <w:b/>
          <w:sz w:val="28"/>
          <w:szCs w:val="28"/>
        </w:rPr>
      </w:pPr>
      <w:r>
        <w:rPr>
          <w:rFonts w:ascii="Times New Roman" w:eastAsia="Times New Roman" w:hAnsi="Times New Roman"/>
          <w:b/>
          <w:sz w:val="28"/>
          <w:szCs w:val="28"/>
        </w:rPr>
        <w:tab/>
      </w:r>
      <w:r w:rsidR="00B61EDB" w:rsidRPr="00C72532">
        <w:rPr>
          <w:rFonts w:ascii="Times New Roman" w:eastAsia="Times New Roman" w:hAnsi="Times New Roman"/>
          <w:b/>
          <w:sz w:val="28"/>
          <w:szCs w:val="28"/>
        </w:rPr>
        <w:t>По ВРП-150 кВ ПС Сокологірне</w:t>
      </w:r>
    </w:p>
    <w:p w:rsidR="00B61EDB" w:rsidRPr="00C72532" w:rsidRDefault="00B61EDB" w:rsidP="00D32C6A">
      <w:pPr>
        <w:pStyle w:val="af8"/>
        <w:spacing w:after="0" w:line="240" w:lineRule="auto"/>
        <w:ind w:left="0" w:firstLine="426"/>
        <w:rPr>
          <w:rFonts w:ascii="Times New Roman" w:eastAsia="Times New Roman" w:hAnsi="Times New Roman"/>
          <w:sz w:val="28"/>
          <w:szCs w:val="28"/>
        </w:rPr>
      </w:pPr>
      <w:r w:rsidRPr="00C72532">
        <w:rPr>
          <w:rFonts w:ascii="Times New Roman" w:eastAsia="Times New Roman" w:hAnsi="Times New Roman"/>
          <w:sz w:val="28"/>
          <w:szCs w:val="28"/>
        </w:rPr>
        <w:t>Заміна масляного вимикача С-1 типу У-220-10,  відокремлювачів з короткозамикачами ОТ-1, ОТ-2 з КЗ-1, КЗ-2 типу ОД-150М/630   та КЗ-150М  на три елегазові вимикачі, заміни роз’єднувачів типу РЛНД-2-150/1000, РНД-1б-150/1000 РНД-1а-150/1000  ВРУ-150кВ  на нові з дистанційним керуванням, встановлення трансформаторів  струму  типу ТФЗМ-150 в комірках С-1, Т-1, Т-2, ремонтній перемичці  та заміни трансформаторів напруги типу НКФ -220-58У1 на нові. Монтаж основного та резервного мікропроцесорного захисту та автоматики ПЛ-177, ПЛ-179</w:t>
      </w:r>
      <w:r w:rsidRPr="00C72532">
        <w:rPr>
          <w:rFonts w:ascii="Times New Roman" w:hAnsi="Times New Roman"/>
          <w:sz w:val="28"/>
          <w:szCs w:val="28"/>
        </w:rPr>
        <w:t xml:space="preserve"> </w:t>
      </w:r>
      <w:r w:rsidRPr="00C72532">
        <w:rPr>
          <w:rFonts w:ascii="Times New Roman" w:eastAsia="Times New Roman" w:hAnsi="Times New Roman"/>
          <w:sz w:val="28"/>
          <w:szCs w:val="28"/>
        </w:rPr>
        <w:t>та ВЧ каналів зв’язку. Організація  комерційного обліку на межі балансової належності у відповідності з вимогами Кодексу комерційного обліку електроенергії затверджений постановою НКРЕ № 311 від 14.03.2018р..</w:t>
      </w:r>
      <w:r w:rsidRPr="00C72532">
        <w:rPr>
          <w:rFonts w:ascii="Times New Roman" w:eastAsia="Times New Roman" w:hAnsi="Times New Roman"/>
          <w:sz w:val="28"/>
          <w:szCs w:val="28"/>
        </w:rPr>
        <w:tab/>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ПС «Якимівка – тягова» є транзитною підстанцією з ввідною напругою                 150 кВ, введена у експлуатацію 05.01.1971році. Підстанція має значення тому, що замикає транзит ліній 150 кВ між ПС-150 кВ «Мелітополь-330» і ПС-150 кВ «Партизани-150», забезпечує стабільне електропостачання трьох транзитних ліній 35кВ ПАТ «Запоріжжяобленерго»: живлення підстанцій «Якимівка с\х -35кВ» по Л-861, Л-862 та  «Полянівка-35кВ» по Л-863, має перспективи розвитку.</w:t>
      </w:r>
    </w:p>
    <w:p w:rsidR="00B61EDB" w:rsidRPr="00C72532" w:rsidRDefault="00B61EDB" w:rsidP="00D32C6A">
      <w:pPr>
        <w:pStyle w:val="af8"/>
        <w:spacing w:after="0" w:line="240" w:lineRule="auto"/>
        <w:ind w:left="0" w:firstLine="426"/>
        <w:rPr>
          <w:rFonts w:ascii="Times New Roman" w:hAnsi="Times New Roman"/>
          <w:sz w:val="28"/>
          <w:szCs w:val="28"/>
        </w:rPr>
      </w:pPr>
      <w:r w:rsidRPr="00C72532">
        <w:rPr>
          <w:rFonts w:ascii="Times New Roman" w:hAnsi="Times New Roman"/>
          <w:sz w:val="28"/>
          <w:szCs w:val="28"/>
        </w:rPr>
        <w:t>Обладнання ПС «Якимівка – тягова»  вичерпало нормативний термін експлуатації, мають місце відмови в роботі обладнання ВРП-150кВ.</w:t>
      </w:r>
    </w:p>
    <w:p w:rsidR="00B61EDB" w:rsidRPr="00C72532" w:rsidRDefault="00B61EDB" w:rsidP="00D32C6A">
      <w:pPr>
        <w:pStyle w:val="af8"/>
        <w:spacing w:after="0" w:line="240" w:lineRule="auto"/>
        <w:ind w:left="0" w:firstLine="426"/>
        <w:rPr>
          <w:rFonts w:ascii="Times New Roman" w:eastAsia="Times New Roman" w:hAnsi="Times New Roman"/>
          <w:sz w:val="28"/>
          <w:szCs w:val="28"/>
        </w:rPr>
      </w:pPr>
      <w:r w:rsidRPr="00C72532">
        <w:rPr>
          <w:rFonts w:ascii="Times New Roman" w:eastAsia="Times New Roman" w:hAnsi="Times New Roman"/>
          <w:sz w:val="28"/>
          <w:szCs w:val="28"/>
        </w:rPr>
        <w:t>На тяговій підстанції Якимівка в роботі два трьхобмоточних трансформатора</w:t>
      </w:r>
      <w:r w:rsidRPr="00C72532">
        <w:rPr>
          <w:rFonts w:ascii="Times New Roman" w:hAnsi="Times New Roman"/>
          <w:sz w:val="28"/>
          <w:szCs w:val="28"/>
        </w:rPr>
        <w:t xml:space="preserve"> 150/35/10 кВ (2х25 МВА)</w:t>
      </w:r>
      <w:r w:rsidRPr="00C72532">
        <w:rPr>
          <w:rFonts w:ascii="Times New Roman" w:eastAsia="Times New Roman" w:hAnsi="Times New Roman"/>
          <w:sz w:val="28"/>
          <w:szCs w:val="28"/>
        </w:rPr>
        <w:t xml:space="preserve">, режим роботи узгоджений з ПАТ «Запоріжжяобленерго» та Дніпровською ЕС,  при цьому при відключенні одного із трансформаторів від устроїв РЗА схема живлення транзитних ліній 35кВ ПАТ «Запоріжжяобленерго»,  та споживачів 10кВ автоматично переключається  (АВР на секційних вимикачах С-11 та С-31) на працюючий трансформатор. У зв’язку з тим, що відсутні комутаційні </w:t>
      </w:r>
      <w:r w:rsidRPr="00C72532">
        <w:rPr>
          <w:rFonts w:ascii="Times New Roman" w:eastAsia="Times New Roman" w:hAnsi="Times New Roman"/>
          <w:sz w:val="28"/>
          <w:szCs w:val="28"/>
        </w:rPr>
        <w:lastRenderedPageBreak/>
        <w:t>апарати (вимикачі)  на стороні  150кВ трьохобмоточних трансформаторів,  неможливо організувати АВР трансформаторів при  виведенні  із роботи в резерв одного  трансформатора на цій тяговій підстанції. Тому виведення  із роботи в резерв одного трьохобмоточного трансформатора приведе до довготривалих перерв ( більш години на виконання перемикань при визові чергового електромеханіка із дому) в електропостачанні споживачів 1 категорії по надійності електропостачання (тяга, устрої СЦБ) та транзитних ліній 35кВ ПАТ «Запоріжжяобленерго»</w:t>
      </w:r>
      <w:r w:rsidRPr="00C72532">
        <w:rPr>
          <w:rFonts w:ascii="Times New Roman" w:eastAsia="Times New Roman" w:hAnsi="Times New Roman"/>
          <w:sz w:val="28"/>
          <w:szCs w:val="28"/>
          <w:lang w:eastAsia="uk-UA"/>
        </w:rPr>
        <w:t xml:space="preserve"> при аварійному відключенні працюючого трансформатора</w:t>
      </w:r>
      <w:r w:rsidRPr="00C72532">
        <w:rPr>
          <w:rFonts w:ascii="Times New Roman" w:eastAsia="Times New Roman" w:hAnsi="Times New Roman"/>
          <w:sz w:val="28"/>
          <w:szCs w:val="28"/>
        </w:rPr>
        <w:t xml:space="preserve">..      </w:t>
      </w:r>
    </w:p>
    <w:p w:rsidR="00B61EDB" w:rsidRPr="00C72532" w:rsidRDefault="00EB4445" w:rsidP="00D32C6A">
      <w:pPr>
        <w:widowControl w:val="0"/>
        <w:tabs>
          <w:tab w:val="left" w:pos="540"/>
        </w:tabs>
        <w:autoSpaceDE w:val="0"/>
        <w:autoSpaceDN w:val="0"/>
        <w:adjustRightInd w:val="0"/>
        <w:spacing w:before="0" w:after="0"/>
        <w:rPr>
          <w:rFonts w:ascii="Times New Roman" w:eastAsia="Times New Roman" w:hAnsi="Times New Roman"/>
          <w:sz w:val="28"/>
          <w:szCs w:val="28"/>
        </w:rPr>
      </w:pPr>
      <w:r>
        <w:rPr>
          <w:rFonts w:ascii="Times New Roman" w:eastAsia="Times New Roman" w:hAnsi="Times New Roman"/>
          <w:sz w:val="28"/>
          <w:szCs w:val="28"/>
        </w:rPr>
        <w:tab/>
      </w:r>
      <w:r w:rsidR="00B61EDB" w:rsidRPr="00C72532">
        <w:rPr>
          <w:rFonts w:ascii="Times New Roman" w:eastAsia="Times New Roman" w:hAnsi="Times New Roman"/>
          <w:sz w:val="28"/>
          <w:szCs w:val="28"/>
        </w:rPr>
        <w:t>В зв’язку з цим  виникла термінова потреба технічного переоснащення</w:t>
      </w:r>
      <w:r>
        <w:rPr>
          <w:rFonts w:ascii="Times New Roman" w:eastAsia="Times New Roman" w:hAnsi="Times New Roman"/>
          <w:sz w:val="28"/>
          <w:szCs w:val="28"/>
        </w:rPr>
        <w:t xml:space="preserve">       </w:t>
      </w:r>
      <w:r w:rsidR="00B61EDB" w:rsidRPr="00C72532">
        <w:rPr>
          <w:rFonts w:ascii="Times New Roman" w:eastAsia="Times New Roman" w:hAnsi="Times New Roman"/>
          <w:sz w:val="28"/>
          <w:szCs w:val="28"/>
        </w:rPr>
        <w:t xml:space="preserve"> ВРП-150 кВ ПС Якимівка шляхом заміни масляного вимикача С-1 типу У-220-10,  відокремлювачів з короткозамикачами ОТ-1, ОТ-2 з КЗ-1, КЗ-2 типу </w:t>
      </w:r>
      <w:r w:rsidR="00B61EDB" w:rsidRPr="00C72532">
        <w:rPr>
          <w:rFonts w:ascii="Times New Roman" w:hAnsi="Times New Roman"/>
          <w:sz w:val="28"/>
          <w:szCs w:val="28"/>
        </w:rPr>
        <w:t>ОД-150М630   та КЗ-150М</w:t>
      </w:r>
      <w:r w:rsidR="00B61EDB" w:rsidRPr="00C72532">
        <w:rPr>
          <w:rFonts w:ascii="Times New Roman" w:eastAsia="Times New Roman" w:hAnsi="Times New Roman"/>
          <w:sz w:val="28"/>
          <w:szCs w:val="28"/>
        </w:rPr>
        <w:t xml:space="preserve">  на три елегазові вимикачі, заміни роз’єднувачів типу РЛНД-2-150/1000  ВРУ-150кВ  на нові з дистанційним керуванням, встановлення трансформаторів струму типу ТФЗМ-150 та заміни трансформаторів напруги типу НКФ -220-58У1 на нові, заміни релейного захисту та автоматики на мікропроцесорний та організації комерційного обліку на межі балансової належності у відповідності з вимогами Кодексу комерційного обліку електроенергії затверджений постановою НКРЕ № 311 від 14.03.2018р.. </w:t>
      </w:r>
    </w:p>
    <w:p w:rsidR="00B61EDB" w:rsidRPr="00C72532" w:rsidRDefault="00B61EDB" w:rsidP="00D32C6A">
      <w:pPr>
        <w:spacing w:before="0" w:after="0"/>
        <w:ind w:firstLine="709"/>
        <w:rPr>
          <w:rFonts w:ascii="Times New Roman" w:hAnsi="Times New Roman"/>
          <w:b/>
          <w:sz w:val="28"/>
          <w:szCs w:val="28"/>
        </w:rPr>
      </w:pPr>
      <w:r w:rsidRPr="00C72532">
        <w:rPr>
          <w:rFonts w:ascii="Times New Roman" w:eastAsia="Times New Roman" w:hAnsi="Times New Roman"/>
          <w:sz w:val="28"/>
          <w:szCs w:val="28"/>
        </w:rPr>
        <w:t>Виконання технічного переоснащення підвищить надійність електропостачання ПС Якимівка та приведе до зменшення технологічних  втрат при організації АВР трьохобмоточних трансформаторів.</w:t>
      </w:r>
    </w:p>
    <w:p w:rsidR="00B61EDB" w:rsidRDefault="00B61EDB" w:rsidP="00D32C6A">
      <w:pPr>
        <w:spacing w:before="0" w:after="0"/>
        <w:ind w:firstLine="426"/>
        <w:rPr>
          <w:rFonts w:ascii="Times New Roman" w:eastAsia="Times New Roman" w:hAnsi="Times New Roman"/>
          <w:sz w:val="28"/>
          <w:szCs w:val="28"/>
        </w:rPr>
      </w:pPr>
    </w:p>
    <w:p w:rsidR="00EB4445" w:rsidRDefault="00EB4445" w:rsidP="00D32C6A">
      <w:pPr>
        <w:spacing w:before="0" w:after="0"/>
        <w:ind w:firstLine="426"/>
        <w:rPr>
          <w:rFonts w:ascii="Times New Roman" w:eastAsia="Times New Roman" w:hAnsi="Times New Roman"/>
          <w:sz w:val="28"/>
          <w:szCs w:val="28"/>
        </w:rPr>
      </w:pPr>
    </w:p>
    <w:p w:rsidR="00EB4445" w:rsidRDefault="00EB4445" w:rsidP="00D32C6A">
      <w:pPr>
        <w:spacing w:before="0" w:after="0"/>
        <w:ind w:firstLine="426"/>
        <w:rPr>
          <w:rFonts w:ascii="Times New Roman" w:eastAsia="Times New Roman" w:hAnsi="Times New Roman"/>
          <w:sz w:val="28"/>
          <w:szCs w:val="28"/>
        </w:rPr>
      </w:pPr>
    </w:p>
    <w:p w:rsidR="00EB4445" w:rsidRPr="00C72532" w:rsidRDefault="00EB4445" w:rsidP="00D32C6A">
      <w:pPr>
        <w:spacing w:before="0" w:after="0"/>
        <w:ind w:firstLine="426"/>
        <w:rPr>
          <w:rFonts w:ascii="Times New Roman" w:eastAsia="Times New Roman" w:hAnsi="Times New Roman"/>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ВРП-35 кВ тягової підстанції Вільнянськ обумовлено наступними чинниками.</w:t>
      </w:r>
    </w:p>
    <w:p w:rsidR="00B61EDB" w:rsidRPr="00C72532" w:rsidRDefault="00B61EDB" w:rsidP="00D32C6A">
      <w:pPr>
        <w:spacing w:before="0" w:after="0"/>
        <w:ind w:firstLine="426"/>
        <w:rPr>
          <w:rFonts w:ascii="Times New Roman" w:eastAsia="Times New Roman" w:hAnsi="Times New Roman"/>
          <w:sz w:val="28"/>
          <w:szCs w:val="28"/>
        </w:rPr>
      </w:pP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Підстанція введена в роботу у 1965 році, є транзитною підстанцією з ввідною напругою 35 кВ. Заживлена від ліній ПАТ «Запоріжжяобленерго»  повітряними лініями ПЛ-35кВ: Л-651 ПС «Вільнянськ -150кВ» – ПС «Вільнянськ – тягова»,</w:t>
      </w:r>
      <w:r w:rsidR="00EB4445">
        <w:rPr>
          <w:rFonts w:ascii="Times New Roman" w:hAnsi="Times New Roman"/>
          <w:sz w:val="28"/>
          <w:szCs w:val="28"/>
        </w:rPr>
        <w:t xml:space="preserve">      </w:t>
      </w:r>
      <w:r w:rsidRPr="00C72532">
        <w:rPr>
          <w:rFonts w:ascii="Times New Roman" w:hAnsi="Times New Roman"/>
          <w:sz w:val="28"/>
          <w:szCs w:val="28"/>
        </w:rPr>
        <w:t xml:space="preserve"> Л-755 ПС </w:t>
      </w:r>
      <w:r w:rsidR="00EB4445">
        <w:rPr>
          <w:rFonts w:ascii="Times New Roman" w:hAnsi="Times New Roman"/>
          <w:sz w:val="28"/>
          <w:szCs w:val="28"/>
        </w:rPr>
        <w:t xml:space="preserve"> </w:t>
      </w:r>
      <w:r w:rsidRPr="00C72532">
        <w:rPr>
          <w:rFonts w:ascii="Times New Roman" w:hAnsi="Times New Roman"/>
          <w:sz w:val="28"/>
          <w:szCs w:val="28"/>
        </w:rPr>
        <w:t>«Вільнянськ -150кВ»</w:t>
      </w:r>
      <w:r w:rsidR="00EB4445">
        <w:rPr>
          <w:rFonts w:ascii="Times New Roman" w:hAnsi="Times New Roman"/>
          <w:sz w:val="28"/>
          <w:szCs w:val="28"/>
        </w:rPr>
        <w:t xml:space="preserve"> </w:t>
      </w:r>
      <w:r w:rsidRPr="00C72532">
        <w:rPr>
          <w:rFonts w:ascii="Times New Roman" w:hAnsi="Times New Roman"/>
          <w:sz w:val="28"/>
          <w:szCs w:val="28"/>
        </w:rPr>
        <w:t xml:space="preserve"> – </w:t>
      </w:r>
      <w:r w:rsidR="00EB4445">
        <w:rPr>
          <w:rFonts w:ascii="Times New Roman" w:hAnsi="Times New Roman"/>
          <w:sz w:val="28"/>
          <w:szCs w:val="28"/>
        </w:rPr>
        <w:t xml:space="preserve"> </w:t>
      </w:r>
      <w:r w:rsidRPr="00C72532">
        <w:rPr>
          <w:rFonts w:ascii="Times New Roman" w:hAnsi="Times New Roman"/>
          <w:sz w:val="28"/>
          <w:szCs w:val="28"/>
        </w:rPr>
        <w:t>ПС</w:t>
      </w:r>
      <w:r w:rsidR="00EB4445">
        <w:rPr>
          <w:rFonts w:ascii="Times New Roman" w:hAnsi="Times New Roman"/>
          <w:sz w:val="28"/>
          <w:szCs w:val="28"/>
        </w:rPr>
        <w:t xml:space="preserve">  </w:t>
      </w:r>
      <w:r w:rsidRPr="00C72532">
        <w:rPr>
          <w:rFonts w:ascii="Times New Roman" w:hAnsi="Times New Roman"/>
          <w:sz w:val="28"/>
          <w:szCs w:val="28"/>
        </w:rPr>
        <w:t xml:space="preserve"> «Вільнянськ – тя</w:t>
      </w:r>
      <w:r w:rsidR="00EB4445">
        <w:rPr>
          <w:rFonts w:ascii="Times New Roman" w:hAnsi="Times New Roman"/>
          <w:sz w:val="28"/>
          <w:szCs w:val="28"/>
        </w:rPr>
        <w:t xml:space="preserve">гова»,  Л-309   </w:t>
      </w:r>
      <w:r w:rsidRPr="00C72532">
        <w:rPr>
          <w:rFonts w:ascii="Times New Roman" w:hAnsi="Times New Roman"/>
          <w:sz w:val="28"/>
          <w:szCs w:val="28"/>
        </w:rPr>
        <w:t>ПС «ДД» – ПС «Вільнянськ – тягова», Л-311 ПС «ДД»  - ПС «Вільнянськ – тягова». Забезпечує  живлення  транзитних  ліній  ПЛ-35кВ  ПАТ «Запоріжжяобленерго»:  Л-733 ПС «Вільняськ– тягова»  - ПС «Шевченковская-35кВ», Л-734 ПС «Вільняськ– тягова»  - ПС «Шевченковская-35кВ», тягового електропостачання 3,3кВ; сторонніх споживачів, залізничних та сторонніх споживачів, які живляться від ліній повздовжнього електропостачання 10кВ.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 xml:space="preserve">В якості комутаційних апаратів на вводах використовується морально та фізично застарілі масляні вимикачі 35 кВ типу С-35М-630, ВМД-35/630, ВТ-35/800, роз’єднувачі 35 кВ типу РЛНД-2-35/600, РЛНД-1а-35/600,  РЛНД-1б-35/600 які були змонтовані у 1965 році. Дані комутаційні апарати відпрацювали свій нормативний ресурс. За останній час зафіксовані неодноразові виходи їх з ладу, а саме неповнофазні включення та відключення, злом та падіння ізоляторів, завищені </w:t>
      </w:r>
      <w:r w:rsidRPr="00C72532">
        <w:rPr>
          <w:rFonts w:ascii="Times New Roman" w:hAnsi="Times New Roman"/>
          <w:sz w:val="28"/>
          <w:szCs w:val="28"/>
        </w:rPr>
        <w:lastRenderedPageBreak/>
        <w:t>значення tg δ вводів МВ-35 кВ, розгерметизація баків та виникнення течії оливи МВ 35 кВ, що приводить до порушення нормальної схеми електропостачання і незабезпечення транзиту електроенергії через шини тягової підстанції, зниження надійної та стійкої роботи електроустановки. Крім цього слід зазначити, що даний тип масляних вимикачів на сьогоднішній день знятий з виробництва, відсутні необхідні для ремонту запасні частини та комплектуючі, що унеможливлює роботи з профілактичного відновлення обладнання.</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У зв’язку з вище наведеним виникла потреба виконання реконструкції     ВРП-35кВ тягової підстанції Вільнянськ, шляхом заміни масляних вимикачів                  Л-311, Л-309, С-31, ВМ ТСН-1, ВМ ТСН-2, ВМ АТ-1, ВМ АТ-2,  ВМ РТ-1, Л-651, Л-734, Л-755, ВМ РТ-2, Л-733 типу  ВМД-35/630, С-35М-630,  ВТ-35/800 на вакуумні вимикачі та роз’єднувачів типу РЛНД-2-35/600, РЛНД-1а-35/600,  РЛНД-1б-35/600 на РДЗ 2-35/1000 УХЛ1, РДЗ 1-35/1000 УХЛ1, також необхідна заміна вимірювальних трансформаторів струму та напруги 35кВ.</w:t>
      </w:r>
    </w:p>
    <w:p w:rsidR="00B61EDB" w:rsidRPr="00C72532" w:rsidRDefault="00B61EDB" w:rsidP="00D32C6A">
      <w:pPr>
        <w:spacing w:before="0" w:after="0"/>
        <w:ind w:firstLine="851"/>
        <w:rPr>
          <w:rFonts w:ascii="Times New Roman" w:hAnsi="Times New Roman"/>
          <w:sz w:val="28"/>
          <w:szCs w:val="28"/>
        </w:rPr>
      </w:pPr>
      <w:r w:rsidRPr="00C72532">
        <w:rPr>
          <w:rFonts w:ascii="Times New Roman" w:hAnsi="Times New Roman"/>
          <w:sz w:val="28"/>
          <w:szCs w:val="28"/>
        </w:rPr>
        <w:t>Виконання технічного переоснащення підвищить надійність електропостачання тягової підстанції Вільнянськ , безперебійне живлення споживачів всіх категорій та підвищить точність обліку електроенергії, спожитої підстанцією.</w:t>
      </w:r>
    </w:p>
    <w:p w:rsidR="00B61EDB" w:rsidRDefault="00B61EDB" w:rsidP="00D32C6A">
      <w:pPr>
        <w:spacing w:before="0" w:after="0"/>
        <w:ind w:firstLine="851"/>
        <w:rPr>
          <w:rFonts w:ascii="Times New Roman" w:hAnsi="Times New Roman"/>
          <w:sz w:val="28"/>
          <w:szCs w:val="28"/>
        </w:rPr>
      </w:pPr>
    </w:p>
    <w:p w:rsidR="00EB4445" w:rsidRDefault="00EB4445" w:rsidP="00D32C6A">
      <w:pPr>
        <w:spacing w:before="0" w:after="0"/>
        <w:ind w:firstLine="851"/>
        <w:rPr>
          <w:rFonts w:ascii="Times New Roman" w:hAnsi="Times New Roman"/>
          <w:sz w:val="28"/>
          <w:szCs w:val="28"/>
        </w:rPr>
      </w:pPr>
    </w:p>
    <w:p w:rsidR="00EB4445" w:rsidRDefault="00EB4445" w:rsidP="00D32C6A">
      <w:pPr>
        <w:spacing w:before="0" w:after="0"/>
        <w:ind w:firstLine="851"/>
        <w:rPr>
          <w:rFonts w:ascii="Times New Roman" w:hAnsi="Times New Roman"/>
          <w:sz w:val="28"/>
          <w:szCs w:val="28"/>
        </w:rPr>
      </w:pPr>
    </w:p>
    <w:p w:rsidR="00EB4445" w:rsidRDefault="00EB4445" w:rsidP="00D32C6A">
      <w:pPr>
        <w:spacing w:before="0" w:after="0"/>
        <w:ind w:firstLine="851"/>
        <w:rPr>
          <w:rFonts w:ascii="Times New Roman" w:hAnsi="Times New Roman"/>
          <w:sz w:val="28"/>
          <w:szCs w:val="28"/>
        </w:rPr>
      </w:pPr>
    </w:p>
    <w:p w:rsidR="00EB4445" w:rsidRDefault="00EB4445" w:rsidP="00D32C6A">
      <w:pPr>
        <w:spacing w:before="0" w:after="0"/>
        <w:ind w:firstLine="851"/>
        <w:rPr>
          <w:rFonts w:ascii="Times New Roman" w:hAnsi="Times New Roman"/>
          <w:sz w:val="28"/>
          <w:szCs w:val="28"/>
        </w:rPr>
      </w:pPr>
    </w:p>
    <w:p w:rsidR="00EB4445" w:rsidRDefault="00EB4445" w:rsidP="00D32C6A">
      <w:pPr>
        <w:spacing w:before="0" w:after="0"/>
        <w:ind w:firstLine="851"/>
        <w:rPr>
          <w:rFonts w:ascii="Times New Roman" w:hAnsi="Times New Roman"/>
          <w:sz w:val="28"/>
          <w:szCs w:val="28"/>
        </w:rPr>
      </w:pPr>
    </w:p>
    <w:p w:rsidR="00EB4445" w:rsidRPr="00C72532" w:rsidRDefault="00EB4445" w:rsidP="00D32C6A">
      <w:pPr>
        <w:spacing w:before="0" w:after="0"/>
        <w:ind w:firstLine="851"/>
        <w:rPr>
          <w:rFonts w:ascii="Times New Roman" w:hAnsi="Times New Roman"/>
          <w:sz w:val="28"/>
          <w:szCs w:val="28"/>
        </w:rPr>
      </w:pPr>
    </w:p>
    <w:p w:rsidR="00B61EDB" w:rsidRPr="00C72532" w:rsidRDefault="00B61EDB" w:rsidP="00D32C6A">
      <w:pPr>
        <w:spacing w:before="0" w:after="0"/>
        <w:ind w:firstLine="426"/>
        <w:rPr>
          <w:rFonts w:ascii="Times New Roman" w:eastAsia="Times New Roman" w:hAnsi="Times New Roman"/>
          <w:sz w:val="28"/>
          <w:szCs w:val="28"/>
        </w:rPr>
      </w:pPr>
    </w:p>
    <w:p w:rsidR="00B61EDB" w:rsidRPr="00C72532" w:rsidRDefault="00B61EDB" w:rsidP="00D32C6A">
      <w:pPr>
        <w:spacing w:before="0" w:after="0"/>
        <w:jc w:val="center"/>
        <w:rPr>
          <w:rFonts w:ascii="Times New Roman" w:hAnsi="Times New Roman"/>
          <w:b/>
          <w:sz w:val="28"/>
          <w:szCs w:val="28"/>
        </w:rPr>
      </w:pPr>
      <w:r w:rsidRPr="00C72532">
        <w:rPr>
          <w:rFonts w:ascii="Times New Roman" w:hAnsi="Times New Roman"/>
          <w:b/>
          <w:sz w:val="28"/>
          <w:szCs w:val="28"/>
        </w:rPr>
        <w:t>Херсонська область</w:t>
      </w:r>
    </w:p>
    <w:p w:rsidR="00B61EDB" w:rsidRPr="00C72532" w:rsidRDefault="00B61EDB" w:rsidP="00D32C6A">
      <w:pPr>
        <w:spacing w:before="0" w:after="0"/>
        <w:ind w:firstLine="426"/>
        <w:rPr>
          <w:rFonts w:ascii="Times New Roman" w:hAnsi="Times New Roman"/>
          <w:sz w:val="28"/>
          <w:szCs w:val="28"/>
        </w:rPr>
      </w:pPr>
    </w:p>
    <w:p w:rsidR="00B61EDB" w:rsidRPr="00C72532" w:rsidRDefault="00B61EDB" w:rsidP="00240B67">
      <w:pPr>
        <w:pStyle w:val="af8"/>
        <w:numPr>
          <w:ilvl w:val="0"/>
          <w:numId w:val="18"/>
        </w:numPr>
        <w:spacing w:after="0" w:line="240" w:lineRule="auto"/>
        <w:ind w:left="0"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Партизани обумовлено наступними чинниками.</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ПС «Партизани– тягова» є опорною підстанцією з ввідною напругою 150 кВ, введена у експлуатацію 21.12.1970році. Підстанція має значення тому, що через її ВРП-150кВ  здійснюються сальдо-перетоки електроенергії з Дніпровьскої ЕС в Південну ЕС через каскад підстанцій, а саме: ПС-330 кВ «Мелітопольська» - ПС-150кВ «Якимівка-тягова» - ПС-150 кВ «Сокологірне - тягова» -  ПС-150 кВ «Партизани –тягова» - ПС-150кВ «Новотроїцька» - ПС -150кВ «Дудчино»  -  ПС 330 кВ «Каховська». Сальдо-перетоки електроенергії між ВРП-150 кВ вище зазначених ПС здійснюється ПЛ-150 кВ які належать ПАТ «Запоріжжяобленерго», </w:t>
      </w:r>
    </w:p>
    <w:p w:rsidR="00B61EDB" w:rsidRPr="00C72532" w:rsidRDefault="00B61EDB" w:rsidP="00D32C6A">
      <w:pPr>
        <w:spacing w:before="0" w:after="0"/>
        <w:rPr>
          <w:rFonts w:ascii="Times New Roman" w:hAnsi="Times New Roman"/>
          <w:sz w:val="28"/>
          <w:szCs w:val="28"/>
        </w:rPr>
      </w:pPr>
      <w:r w:rsidRPr="00C72532">
        <w:rPr>
          <w:rFonts w:ascii="Times New Roman" w:hAnsi="Times New Roman"/>
          <w:sz w:val="28"/>
          <w:szCs w:val="28"/>
        </w:rPr>
        <w:t>ПАТ “ЕК “Херсонобленерго”.</w:t>
      </w:r>
    </w:p>
    <w:p w:rsidR="00B61EDB" w:rsidRPr="00C72532" w:rsidRDefault="00B61EDB" w:rsidP="00D32C6A">
      <w:pPr>
        <w:spacing w:before="0" w:after="0"/>
        <w:ind w:firstLine="426"/>
        <w:rPr>
          <w:rFonts w:ascii="Times New Roman" w:hAnsi="Times New Roman"/>
          <w:sz w:val="28"/>
          <w:szCs w:val="28"/>
        </w:rPr>
      </w:pPr>
      <w:r w:rsidRPr="00C72532">
        <w:rPr>
          <w:rFonts w:ascii="Times New Roman" w:hAnsi="Times New Roman"/>
          <w:sz w:val="28"/>
          <w:szCs w:val="28"/>
        </w:rPr>
        <w:t xml:space="preserve">    ПС «Партизани – тягова» забезпечує стабільне електропостачання п’яти транзитних ліній 35кВ живлення підстанцій «Салькове-тягова-35кВ», «Партизани с\х-35кВ», «Генічеськ-35кВ», «Приазовська-35кВ» ПАТ “ЕК “Херсонобленерго”, має перспективи розвитку. </w:t>
      </w:r>
    </w:p>
    <w:p w:rsidR="00B61EDB" w:rsidRPr="00C72532" w:rsidRDefault="00B61EDB" w:rsidP="00D32C6A">
      <w:pPr>
        <w:spacing w:before="0" w:after="0"/>
        <w:ind w:firstLine="426"/>
        <w:rPr>
          <w:rFonts w:ascii="Times New Roman" w:hAnsi="Times New Roman"/>
          <w:sz w:val="28"/>
          <w:szCs w:val="28"/>
        </w:rPr>
      </w:pPr>
      <w:r w:rsidRPr="00C72532">
        <w:rPr>
          <w:rFonts w:ascii="Times New Roman" w:hAnsi="Times New Roman"/>
          <w:sz w:val="28"/>
          <w:szCs w:val="28"/>
        </w:rPr>
        <w:lastRenderedPageBreak/>
        <w:t>На тяговій підстанції Партизани в роботі два трьхобмоточних трансформатора 150/35/10 кВ (2х25 МВА)</w:t>
      </w:r>
    </w:p>
    <w:p w:rsidR="00B61EDB" w:rsidRPr="00C72532" w:rsidRDefault="00B61EDB" w:rsidP="00D32C6A">
      <w:pPr>
        <w:spacing w:before="0" w:after="0"/>
        <w:ind w:firstLine="426"/>
        <w:rPr>
          <w:rFonts w:ascii="Times New Roman" w:hAnsi="Times New Roman"/>
          <w:sz w:val="28"/>
          <w:szCs w:val="28"/>
        </w:rPr>
      </w:pPr>
      <w:r w:rsidRPr="00C72532">
        <w:rPr>
          <w:rFonts w:ascii="Times New Roman" w:hAnsi="Times New Roman"/>
          <w:sz w:val="28"/>
          <w:szCs w:val="28"/>
        </w:rPr>
        <w:t xml:space="preserve">Обладнання ВРП-154 кВ тягової підстанції Партизани не було модернізоване з початку введення в роботу та має дефекти з причин закінчення нормативного строку експлуатації. За останній час зафіксовані багаторазові виходи з ладу та відмови обладнання ВРП-150, ремонт застарілого обладнання ускладнюється  відсутністю необхідних запасних частин та комплектуючих, що унеможливлює роботу з профілактичного відновлення обладнання, релейний захист підстанції також морально і фізично застарілий. Такий технічний стан обладнання на сьогоднішній день призвів до того, що знижена надійність електропостачання тягової підстанції та споживачів в цілому. </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25.05.2018р. мало місце технологічне порушення масляного вимикача Л-178 ВРП-150кВ типу У-220-10 з причини вичерпання ресурсу,що зафіксовано у акті технологічного порушення від 04.06.18р.</w:t>
      </w:r>
    </w:p>
    <w:p w:rsidR="00B61EDB" w:rsidRPr="00C72532" w:rsidRDefault="00B61EDB" w:rsidP="00D32C6A">
      <w:pPr>
        <w:spacing w:before="0" w:after="0"/>
        <w:ind w:firstLine="709"/>
        <w:rPr>
          <w:rFonts w:ascii="Times New Roman" w:hAnsi="Times New Roman"/>
          <w:sz w:val="28"/>
          <w:szCs w:val="28"/>
        </w:rPr>
      </w:pPr>
      <w:r w:rsidRPr="00C72532">
        <w:rPr>
          <w:rFonts w:ascii="Times New Roman" w:hAnsi="Times New Roman"/>
          <w:sz w:val="28"/>
          <w:szCs w:val="28"/>
        </w:rPr>
        <w:t xml:space="preserve">   В зв’язку з цим  виникла термінова потреба технічного переоснащення ВРП-150 кВ  ПС Партизани   шляхом  заміни  відокремлювачів   ОТ-1,   ОТ-2 ОД-150М/630   на елегазові вимикачі,  масляних вимикічів  Л-178, Л-179, Н-4, С-1, Ш-1 типу У-220-10  на елегазові вимикачі, </w:t>
      </w:r>
      <w:r w:rsidRPr="00C72532">
        <w:rPr>
          <w:rFonts w:ascii="Times New Roman" w:eastAsia="Times New Roman" w:hAnsi="Times New Roman"/>
          <w:sz w:val="28"/>
          <w:szCs w:val="28"/>
        </w:rPr>
        <w:t xml:space="preserve">заміни роз’єднувачів типу РЛНД-2-150/1000  ВРП-150кВ  на нові з дистанційним керуванням, встановлення трансформаторів струму типу ТФЗМ-150 та заміни трансформаторів напруги типу НКФ -220-58У1 на нові. </w:t>
      </w:r>
      <w:r w:rsidRPr="00C72532">
        <w:rPr>
          <w:rFonts w:ascii="Times New Roman" w:hAnsi="Times New Roman"/>
          <w:sz w:val="28"/>
          <w:szCs w:val="28"/>
        </w:rPr>
        <w:t>Монтаж основного та резервного мікропроцесорного захисту та автоматики ПЛ-178, ПЛ-179, Н-4 та ВЧ каналів зв’язку. Монтаж деференційного захисту шин ВРУ-150кВ.</w:t>
      </w:r>
    </w:p>
    <w:p w:rsidR="00B61EDB" w:rsidRDefault="00B61EDB" w:rsidP="00D32C6A">
      <w:pPr>
        <w:spacing w:before="0" w:after="0"/>
        <w:ind w:firstLine="709"/>
        <w:rPr>
          <w:rFonts w:ascii="Times New Roman" w:hAnsi="Times New Roman"/>
          <w:sz w:val="28"/>
          <w:szCs w:val="28"/>
        </w:rPr>
      </w:pPr>
    </w:p>
    <w:p w:rsidR="00EB4445" w:rsidRDefault="00EB4445" w:rsidP="00D32C6A">
      <w:pPr>
        <w:spacing w:before="0" w:after="0"/>
        <w:ind w:firstLine="709"/>
        <w:rPr>
          <w:rFonts w:ascii="Times New Roman" w:hAnsi="Times New Roman"/>
          <w:sz w:val="28"/>
          <w:szCs w:val="28"/>
        </w:rPr>
      </w:pPr>
    </w:p>
    <w:p w:rsidR="00EB4445" w:rsidRDefault="00EB4445" w:rsidP="00D32C6A">
      <w:pPr>
        <w:spacing w:before="0" w:after="0"/>
        <w:ind w:firstLine="709"/>
        <w:rPr>
          <w:rFonts w:ascii="Times New Roman" w:hAnsi="Times New Roman"/>
          <w:sz w:val="28"/>
          <w:szCs w:val="28"/>
        </w:rPr>
      </w:pPr>
    </w:p>
    <w:p w:rsidR="00EB4445" w:rsidRPr="00C72532" w:rsidRDefault="00EB4445" w:rsidP="00D32C6A">
      <w:pPr>
        <w:spacing w:before="0" w:after="0"/>
        <w:ind w:firstLine="709"/>
        <w:rPr>
          <w:rFonts w:ascii="Times New Roman" w:hAnsi="Times New Roman"/>
          <w:sz w:val="28"/>
          <w:szCs w:val="28"/>
        </w:rPr>
      </w:pPr>
    </w:p>
    <w:p w:rsidR="00B61EDB" w:rsidRPr="00C72532" w:rsidRDefault="00B61EDB" w:rsidP="00D32C6A">
      <w:pPr>
        <w:spacing w:before="0" w:after="0"/>
        <w:jc w:val="center"/>
        <w:rPr>
          <w:rFonts w:ascii="Times New Roman" w:hAnsi="Times New Roman"/>
          <w:b/>
          <w:sz w:val="28"/>
          <w:szCs w:val="28"/>
        </w:rPr>
      </w:pPr>
      <w:r w:rsidRPr="00C72532">
        <w:rPr>
          <w:rFonts w:ascii="Times New Roman" w:hAnsi="Times New Roman"/>
          <w:b/>
          <w:sz w:val="28"/>
          <w:szCs w:val="28"/>
        </w:rPr>
        <w:t>Харківська область</w:t>
      </w:r>
    </w:p>
    <w:p w:rsidR="00B61EDB" w:rsidRPr="00C72532" w:rsidRDefault="00B61EDB" w:rsidP="00D32C6A">
      <w:pPr>
        <w:spacing w:before="0" w:after="0"/>
        <w:jc w:val="center"/>
        <w:rPr>
          <w:rFonts w:ascii="Times New Roman" w:hAnsi="Times New Roman"/>
          <w:sz w:val="28"/>
          <w:szCs w:val="28"/>
        </w:rPr>
      </w:pPr>
    </w:p>
    <w:p w:rsidR="00B61EDB" w:rsidRPr="00C72532" w:rsidRDefault="00B61EDB" w:rsidP="00240B67">
      <w:pPr>
        <w:pStyle w:val="af8"/>
        <w:numPr>
          <w:ilvl w:val="0"/>
          <w:numId w:val="18"/>
        </w:numPr>
        <w:spacing w:after="0" w:line="240" w:lineRule="auto"/>
        <w:ind w:left="426" w:firstLine="0"/>
        <w:jc w:val="center"/>
        <w:rPr>
          <w:rFonts w:ascii="Times New Roman" w:hAnsi="Times New Roman"/>
          <w:b/>
          <w:sz w:val="28"/>
          <w:szCs w:val="28"/>
        </w:rPr>
      </w:pPr>
      <w:r w:rsidRPr="00C72532">
        <w:rPr>
          <w:rFonts w:ascii="Times New Roman" w:hAnsi="Times New Roman"/>
          <w:b/>
          <w:sz w:val="28"/>
          <w:szCs w:val="28"/>
        </w:rPr>
        <w:t>Технічне переоснащення ВРП-150 кВ тягової підстанції Самійлівка обумовлено наступними чинниками.</w:t>
      </w:r>
    </w:p>
    <w:p w:rsidR="00B61EDB" w:rsidRPr="00C72532" w:rsidRDefault="00B61EDB" w:rsidP="00D32C6A">
      <w:pPr>
        <w:spacing w:before="0" w:after="0"/>
        <w:ind w:firstLine="709"/>
        <w:rPr>
          <w:rFonts w:ascii="Times New Roman" w:hAnsi="Times New Roman"/>
          <w:sz w:val="28"/>
          <w:szCs w:val="28"/>
        </w:rPr>
      </w:pP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Тягова підстанція Самійлівка введена в роботу у 1965 році. В якості комутаційних апаратів ВРП-110 кВ тягової підстанції Самійлівка використовується морально та фізично застарілі відокремлювачі ОД-1 та ОД-2 типу </w:t>
      </w:r>
      <w:r w:rsidRPr="00C72532">
        <w:rPr>
          <w:rFonts w:ascii="Times New Roman" w:hAnsi="Times New Roman"/>
          <w:color w:val="000000"/>
          <w:sz w:val="28"/>
          <w:szCs w:val="28"/>
        </w:rPr>
        <w:t xml:space="preserve">ОД-110/600 </w:t>
      </w:r>
      <w:r w:rsidRPr="00C72532">
        <w:rPr>
          <w:rFonts w:ascii="Times New Roman" w:hAnsi="Times New Roman"/>
          <w:sz w:val="28"/>
          <w:szCs w:val="28"/>
        </w:rPr>
        <w:t xml:space="preserve">з короткозамикачами КЗ-1 типу </w:t>
      </w:r>
      <w:r w:rsidRPr="00C72532">
        <w:rPr>
          <w:rFonts w:ascii="Times New Roman" w:hAnsi="Times New Roman"/>
          <w:color w:val="000000"/>
          <w:sz w:val="28"/>
          <w:szCs w:val="28"/>
        </w:rPr>
        <w:t>КЗ-110-3 та розєднувачі з диспетчерським нйменуванням В1 та В2 з двома заземлюючими ножами типу РЛНД-2/110/600</w:t>
      </w:r>
      <w:r w:rsidRPr="00C72532">
        <w:rPr>
          <w:rFonts w:ascii="Times New Roman" w:hAnsi="Times New Roman"/>
          <w:sz w:val="28"/>
          <w:szCs w:val="28"/>
        </w:rPr>
        <w:t>, які введені в експлуатацію в 1965 році.</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Дані комутаційні апарати відпрацювали свій нормативний ресурс. За останній час зафіксовані неодноразові виходи його з ладу, а саме неповні фазні включення та відключення, злом та падіння ізоляторів, що приводить до порушення нормальної схеми електропостачання і незабезпечення транзиту електроенергії через шини тягової підстанції. Крім цього слід зазначити, що даний тип відокремлювача на сьогоднішній день знятий з виробництва, відсутні необхідні для ремонту запасні </w:t>
      </w:r>
      <w:r w:rsidRPr="00C72532">
        <w:rPr>
          <w:rFonts w:ascii="Times New Roman" w:hAnsi="Times New Roman"/>
          <w:sz w:val="28"/>
          <w:szCs w:val="28"/>
        </w:rPr>
        <w:lastRenderedPageBreak/>
        <w:t xml:space="preserve">частини та комплектуючі, що унеможливлює роботи з профілактичного відновлення обладнання. </w:t>
      </w:r>
    </w:p>
    <w:p w:rsidR="00B61EDB" w:rsidRPr="00C72532" w:rsidRDefault="00B61EDB" w:rsidP="00D32C6A">
      <w:pPr>
        <w:pStyle w:val="af8"/>
        <w:spacing w:after="0" w:line="240" w:lineRule="auto"/>
        <w:ind w:left="-142" w:firstLine="851"/>
        <w:rPr>
          <w:rFonts w:ascii="Times New Roman" w:hAnsi="Times New Roman"/>
          <w:sz w:val="28"/>
          <w:szCs w:val="28"/>
        </w:rPr>
      </w:pPr>
      <w:r w:rsidRPr="00C72532">
        <w:rPr>
          <w:rFonts w:ascii="Times New Roman" w:hAnsi="Times New Roman"/>
          <w:sz w:val="28"/>
          <w:szCs w:val="28"/>
        </w:rPr>
        <w:t xml:space="preserve">В якості пристроїв грозозахисту на вводах 110 кВ експлуатуються морально та фізично застарілі розрядники РВС-110, які не забезпечують відповідний захист від перенапруги ВРП-110кВ, що негативно впливає на надійність роботи обладнання тягової підстанції. </w:t>
      </w:r>
    </w:p>
    <w:p w:rsidR="00B61EDB" w:rsidRPr="00C72532" w:rsidRDefault="00B61EDB" w:rsidP="00D32C6A">
      <w:pPr>
        <w:pStyle w:val="120"/>
        <w:shd w:val="clear" w:color="auto" w:fill="auto"/>
        <w:tabs>
          <w:tab w:val="left" w:pos="0"/>
        </w:tabs>
        <w:spacing w:line="240" w:lineRule="auto"/>
        <w:ind w:left="-142" w:right="-1" w:firstLine="851"/>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Для потреб організації комерційного обліку електричної енергії використовуються два комплекти трансформаторів напруги типу НКФ-110 та трансформатори струму типу ТФЗН-110 кВ.</w:t>
      </w:r>
    </w:p>
    <w:p w:rsidR="00B61EDB" w:rsidRPr="00C72532" w:rsidRDefault="00B61EDB" w:rsidP="00D32C6A">
      <w:pPr>
        <w:pStyle w:val="120"/>
        <w:shd w:val="clear" w:color="auto" w:fill="auto"/>
        <w:tabs>
          <w:tab w:val="left" w:pos="0"/>
        </w:tabs>
        <w:spacing w:line="240" w:lineRule="auto"/>
        <w:ind w:left="-142" w:right="-1" w:firstLine="851"/>
        <w:jc w:val="both"/>
        <w:rPr>
          <w:rFonts w:ascii="Times New Roman" w:hAnsi="Times New Roman" w:cs="Times New Roman"/>
          <w:sz w:val="28"/>
          <w:szCs w:val="28"/>
          <w:lang w:val="uk-UA"/>
        </w:rPr>
      </w:pPr>
      <w:r w:rsidRPr="00C72532">
        <w:rPr>
          <w:rFonts w:ascii="Times New Roman" w:hAnsi="Times New Roman" w:cs="Times New Roman"/>
          <w:sz w:val="28"/>
          <w:szCs w:val="28"/>
          <w:lang w:val="uk-UA"/>
        </w:rPr>
        <w:t xml:space="preserve">Трансформатори напруги приєднані до ВРП-110 кВ без використання роз’єднувачів , чим порушено вимоги ПУЕ. </w:t>
      </w:r>
    </w:p>
    <w:p w:rsidR="00B61EDB" w:rsidRPr="00C72532" w:rsidRDefault="00B61EDB" w:rsidP="00D32C6A">
      <w:pPr>
        <w:pStyle w:val="120"/>
        <w:shd w:val="clear" w:color="auto" w:fill="auto"/>
        <w:tabs>
          <w:tab w:val="left" w:pos="0"/>
        </w:tabs>
        <w:spacing w:line="240" w:lineRule="auto"/>
        <w:ind w:left="-142" w:right="-1" w:firstLine="851"/>
        <w:jc w:val="both"/>
        <w:rPr>
          <w:rFonts w:ascii="Times New Roman" w:eastAsia="Calibri" w:hAnsi="Times New Roman" w:cs="Times New Roman"/>
          <w:sz w:val="28"/>
          <w:szCs w:val="28"/>
          <w:lang w:val="uk-UA"/>
        </w:rPr>
      </w:pPr>
      <w:r w:rsidRPr="00C72532">
        <w:rPr>
          <w:rFonts w:ascii="Times New Roman" w:eastAsia="Calibri" w:hAnsi="Times New Roman" w:cs="Times New Roman"/>
          <w:sz w:val="28"/>
          <w:szCs w:val="28"/>
          <w:lang w:val="uk-UA"/>
        </w:rPr>
        <w:t xml:space="preserve">У зв’язку з вище наведеним виникла потреба виконання технічне переоснащення ВРП-110 кВ тягової підстанції Самійлівка, шляхом заміни відокремлювачів типу ОД-110/600 на елегазові вимикачі 110кВ, які обладнати апаратурою автоматики, керування та релейного захисту на базі мікропроцесорних елементів. Крім того виконати заміну застарілого роз’єднувача типу </w:t>
      </w:r>
      <w:r w:rsidRPr="00C72532">
        <w:rPr>
          <w:rFonts w:ascii="Times New Roman" w:hAnsi="Times New Roman" w:cs="Times New Roman"/>
          <w:color w:val="000000"/>
          <w:sz w:val="28"/>
          <w:szCs w:val="28"/>
          <w:lang w:val="uk-UA"/>
        </w:rPr>
        <w:t xml:space="preserve">РЛНД-2/110/600 </w:t>
      </w:r>
      <w:r w:rsidRPr="00C72532">
        <w:rPr>
          <w:rFonts w:ascii="Times New Roman" w:eastAsia="Calibri" w:hAnsi="Times New Roman" w:cs="Times New Roman"/>
          <w:sz w:val="28"/>
          <w:szCs w:val="28"/>
          <w:lang w:val="uk-UA"/>
        </w:rPr>
        <w:t>на сучасний трифазний комплект роз’єднувачів типу РДЗ.2-110/1000 УХЛ1в комплекті з моторним приводом ПДРВ головних ножів, ручними приводами заземлюючих ножів і виносним блоком управління та встановити додатковий комплект трифазного роз’єднувача того же типу. Для забезпечення надійного захисту від перенапруги виконати заміну розрядників типу РВС-110 (6 од.) на обмежувачі перенапруги 110кВ (6 од.) в комплекті з ізолюючими основами та лічильниками спрацювання ОПН та вимірюванням струмів витоку. Передбачити встановлення додаткових роз’єднувачів для підключення трансформаторів напруги.</w:t>
      </w:r>
    </w:p>
    <w:p w:rsidR="00B61EDB" w:rsidRPr="00C72532" w:rsidRDefault="00B61EDB" w:rsidP="00D32C6A">
      <w:pPr>
        <w:pStyle w:val="120"/>
        <w:shd w:val="clear" w:color="auto" w:fill="auto"/>
        <w:tabs>
          <w:tab w:val="left" w:pos="0"/>
        </w:tabs>
        <w:spacing w:line="240" w:lineRule="auto"/>
        <w:ind w:left="-142" w:right="-1" w:firstLine="851"/>
        <w:jc w:val="both"/>
        <w:rPr>
          <w:rFonts w:ascii="Times New Roman" w:eastAsia="Calibri" w:hAnsi="Times New Roman" w:cs="Times New Roman"/>
          <w:sz w:val="28"/>
          <w:szCs w:val="28"/>
          <w:lang w:val="uk-UA"/>
        </w:rPr>
      </w:pPr>
      <w:r w:rsidRPr="00C72532">
        <w:rPr>
          <w:rFonts w:ascii="Times New Roman" w:eastAsia="Calibri" w:hAnsi="Times New Roman" w:cs="Times New Roman"/>
          <w:sz w:val="28"/>
          <w:szCs w:val="28"/>
          <w:lang w:val="uk-UA"/>
        </w:rPr>
        <w:t xml:space="preserve">Виконання технічного переоснащення ВРП-110 кВ тягової підстанції Самійлівка поліпшить надійність електропостачання споживачів та </w:t>
      </w:r>
      <w:r w:rsidRPr="00C72532">
        <w:rPr>
          <w:rFonts w:ascii="Times New Roman" w:eastAsia="Calibri" w:hAnsi="Times New Roman" w:cs="Times New Roman"/>
          <w:spacing w:val="-3"/>
          <w:sz w:val="28"/>
          <w:szCs w:val="28"/>
          <w:lang w:val="uk-UA"/>
        </w:rPr>
        <w:t>підвищить точність обліку електроенергії</w:t>
      </w:r>
      <w:r w:rsidRPr="00C72532">
        <w:rPr>
          <w:rFonts w:ascii="Times New Roman" w:eastAsia="Calibri" w:hAnsi="Times New Roman" w:cs="Times New Roman"/>
          <w:sz w:val="28"/>
          <w:szCs w:val="28"/>
          <w:lang w:val="uk-UA"/>
        </w:rPr>
        <w:t>, спожитої підстанцією.</w:t>
      </w:r>
    </w:p>
    <w:p w:rsidR="00B61EDB" w:rsidRPr="00C72532" w:rsidRDefault="00B61EDB" w:rsidP="00D32C6A">
      <w:pPr>
        <w:pStyle w:val="120"/>
        <w:shd w:val="clear" w:color="auto" w:fill="auto"/>
        <w:tabs>
          <w:tab w:val="left" w:pos="0"/>
        </w:tabs>
        <w:spacing w:line="240" w:lineRule="auto"/>
        <w:ind w:left="-142" w:right="-1" w:firstLine="851"/>
        <w:jc w:val="both"/>
        <w:rPr>
          <w:rFonts w:ascii="Times New Roman" w:eastAsia="Times New Roman" w:hAnsi="Times New Roman" w:cs="Times New Roman"/>
          <w:sz w:val="28"/>
          <w:szCs w:val="28"/>
          <w:lang w:val="uk-UA"/>
        </w:rPr>
      </w:pPr>
    </w:p>
    <w:p w:rsidR="00B61EDB" w:rsidRPr="00C72532" w:rsidRDefault="00B61EDB" w:rsidP="00240B67">
      <w:pPr>
        <w:pStyle w:val="120"/>
        <w:numPr>
          <w:ilvl w:val="0"/>
          <w:numId w:val="18"/>
        </w:numPr>
        <w:shd w:val="clear" w:color="auto" w:fill="auto"/>
        <w:tabs>
          <w:tab w:val="left" w:pos="0"/>
        </w:tabs>
        <w:spacing w:line="240" w:lineRule="auto"/>
        <w:ind w:right="-1"/>
        <w:jc w:val="center"/>
        <w:rPr>
          <w:rFonts w:ascii="Times New Roman" w:eastAsia="Times New Roman" w:hAnsi="Times New Roman" w:cs="Times New Roman"/>
          <w:b/>
          <w:sz w:val="28"/>
          <w:szCs w:val="28"/>
          <w:lang w:val="uk-UA"/>
        </w:rPr>
      </w:pPr>
      <w:r w:rsidRPr="00C72532">
        <w:rPr>
          <w:rFonts w:ascii="Times New Roman" w:eastAsia="Times New Roman" w:hAnsi="Times New Roman" w:cs="Times New Roman"/>
          <w:b/>
          <w:sz w:val="28"/>
          <w:szCs w:val="28"/>
          <w:lang w:val="uk-UA"/>
        </w:rPr>
        <w:t>Заміна акумуляторних батарей та шаф живлення власних потреб постійного струму тягових підстанцій</w:t>
      </w:r>
    </w:p>
    <w:p w:rsidR="00B61EDB" w:rsidRPr="00C72532" w:rsidRDefault="00B61EDB" w:rsidP="00D32C6A">
      <w:pPr>
        <w:pStyle w:val="120"/>
        <w:shd w:val="clear" w:color="auto" w:fill="auto"/>
        <w:tabs>
          <w:tab w:val="left" w:pos="0"/>
        </w:tabs>
        <w:spacing w:line="240" w:lineRule="auto"/>
        <w:ind w:left="-142" w:right="-1" w:firstLine="851"/>
        <w:jc w:val="center"/>
        <w:rPr>
          <w:rFonts w:ascii="Times New Roman" w:eastAsia="Times New Roman" w:hAnsi="Times New Roman" w:cs="Times New Roman"/>
          <w:sz w:val="28"/>
          <w:szCs w:val="28"/>
          <w:lang w:val="uk-UA"/>
        </w:rPr>
      </w:pPr>
    </w:p>
    <w:p w:rsidR="00B61EDB" w:rsidRPr="00EB4445" w:rsidRDefault="00B61EDB" w:rsidP="00D32C6A">
      <w:pPr>
        <w:pStyle w:val="120"/>
        <w:shd w:val="clear" w:color="auto" w:fill="auto"/>
        <w:tabs>
          <w:tab w:val="left" w:pos="0"/>
        </w:tabs>
        <w:spacing w:line="240" w:lineRule="auto"/>
        <w:ind w:right="-1" w:firstLine="709"/>
        <w:jc w:val="both"/>
        <w:rPr>
          <w:rFonts w:ascii="Times New Roman" w:eastAsia="Times New Roman" w:hAnsi="Times New Roman" w:cs="Times New Roman"/>
          <w:sz w:val="28"/>
          <w:szCs w:val="26"/>
          <w:lang w:val="uk-UA"/>
        </w:rPr>
      </w:pPr>
      <w:r w:rsidRPr="00C72532">
        <w:rPr>
          <w:rFonts w:ascii="Times New Roman" w:hAnsi="Times New Roman" w:cs="Times New Roman"/>
          <w:sz w:val="28"/>
          <w:szCs w:val="28"/>
        </w:rPr>
        <w:t xml:space="preserve">На тягових підстанціях застосовується мережа постійного струму напругою </w:t>
      </w:r>
      <w:r w:rsidRPr="00EB4445">
        <w:rPr>
          <w:rFonts w:ascii="Times New Roman" w:hAnsi="Times New Roman" w:cs="Times New Roman"/>
          <w:sz w:val="32"/>
          <w:szCs w:val="28"/>
          <w:lang w:val="uk-UA"/>
        </w:rPr>
        <w:t>110</w:t>
      </w:r>
      <w:r w:rsidRPr="00EB4445">
        <w:rPr>
          <w:rFonts w:ascii="Times New Roman" w:hAnsi="Times New Roman" w:cs="Times New Roman"/>
          <w:sz w:val="28"/>
          <w:szCs w:val="26"/>
          <w:lang w:val="uk-UA"/>
        </w:rPr>
        <w:t xml:space="preserve"> (</w:t>
      </w:r>
      <w:r w:rsidRPr="00EB4445">
        <w:rPr>
          <w:rFonts w:ascii="Times New Roman" w:hAnsi="Times New Roman" w:cs="Times New Roman"/>
          <w:sz w:val="28"/>
          <w:szCs w:val="26"/>
        </w:rPr>
        <w:t>220</w:t>
      </w:r>
      <w:r w:rsidRPr="00EB4445">
        <w:rPr>
          <w:rFonts w:ascii="Times New Roman" w:hAnsi="Times New Roman" w:cs="Times New Roman"/>
          <w:sz w:val="28"/>
          <w:szCs w:val="26"/>
          <w:lang w:val="uk-UA"/>
        </w:rPr>
        <w:t>)</w:t>
      </w:r>
      <w:r w:rsidRPr="00EB4445">
        <w:rPr>
          <w:rFonts w:ascii="Times New Roman" w:hAnsi="Times New Roman" w:cs="Times New Roman"/>
          <w:sz w:val="28"/>
          <w:szCs w:val="26"/>
        </w:rPr>
        <w:t xml:space="preserve"> В</w:t>
      </w:r>
      <w:r w:rsidRPr="00EB4445">
        <w:rPr>
          <w:rFonts w:ascii="Times New Roman" w:hAnsi="Times New Roman" w:cs="Times New Roman"/>
          <w:sz w:val="28"/>
          <w:szCs w:val="26"/>
          <w:lang w:val="uk-UA"/>
        </w:rPr>
        <w:t xml:space="preserve"> </w:t>
      </w:r>
      <w:r w:rsidRPr="00EB4445">
        <w:rPr>
          <w:rFonts w:ascii="Times New Roman" w:hAnsi="Times New Roman" w:cs="Times New Roman"/>
          <w:sz w:val="28"/>
          <w:szCs w:val="26"/>
        </w:rPr>
        <w:t>(</w:t>
      </w:r>
      <w:r w:rsidRPr="00EB4445">
        <w:rPr>
          <w:rFonts w:ascii="Times New Roman" w:hAnsi="Times New Roman" w:cs="Times New Roman"/>
          <w:sz w:val="28"/>
          <w:szCs w:val="26"/>
          <w:lang w:val="uk-UA"/>
        </w:rPr>
        <w:t xml:space="preserve">мал </w:t>
      </w:r>
      <w:r w:rsidRPr="00EB4445">
        <w:rPr>
          <w:rFonts w:ascii="Times New Roman" w:hAnsi="Times New Roman" w:cs="Times New Roman"/>
          <w:sz w:val="28"/>
          <w:szCs w:val="26"/>
        </w:rPr>
        <w:t>1).</w:t>
      </w:r>
    </w:p>
    <w:p w:rsidR="00B61EDB" w:rsidRDefault="0019473A" w:rsidP="00B61EDB">
      <w:pPr>
        <w:pStyle w:val="120"/>
        <w:shd w:val="clear" w:color="auto" w:fill="auto"/>
        <w:tabs>
          <w:tab w:val="left" w:pos="0"/>
        </w:tabs>
        <w:spacing w:line="240" w:lineRule="auto"/>
        <w:ind w:left="-142" w:right="-1" w:firstLine="851"/>
        <w:jc w:val="both"/>
        <w:rPr>
          <w:rFonts w:ascii="Times New Roman" w:eastAsia="Calibri" w:hAnsi="Times New Roman"/>
          <w:sz w:val="28"/>
          <w:szCs w:val="28"/>
          <w:lang w:val="uk-UA"/>
        </w:rPr>
      </w:pPr>
      <w:r w:rsidRPr="00610562">
        <w:rPr>
          <w:rFonts w:ascii="Times New Roman" w:eastAsia="Calibri" w:hAnsi="Times New Roman"/>
          <w:noProof/>
          <w:sz w:val="28"/>
          <w:szCs w:val="28"/>
        </w:rPr>
        <w:lastRenderedPageBreak/>
        <w:drawing>
          <wp:inline distT="0" distB="0" distL="0" distR="0">
            <wp:extent cx="5086350" cy="3695700"/>
            <wp:effectExtent l="0" t="0" r="0" b="0"/>
            <wp:docPr id="2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lum bright="-18000" contrast="40000"/>
                      <a:extLst>
                        <a:ext uri="{28A0092B-C50C-407E-A947-70E740481C1C}">
                          <a14:useLocalDpi xmlns:a14="http://schemas.microsoft.com/office/drawing/2010/main" val="0"/>
                        </a:ext>
                      </a:extLst>
                    </a:blip>
                    <a:srcRect/>
                    <a:stretch>
                      <a:fillRect/>
                    </a:stretch>
                  </pic:blipFill>
                  <pic:spPr bwMode="auto">
                    <a:xfrm>
                      <a:off x="0" y="0"/>
                      <a:ext cx="5086350" cy="3695700"/>
                    </a:xfrm>
                    <a:prstGeom prst="rect">
                      <a:avLst/>
                    </a:prstGeom>
                    <a:noFill/>
                    <a:ln>
                      <a:noFill/>
                    </a:ln>
                  </pic:spPr>
                </pic:pic>
              </a:graphicData>
            </a:graphic>
          </wp:inline>
        </w:drawing>
      </w:r>
    </w:p>
    <w:p w:rsidR="00B61EDB" w:rsidRPr="00753AFC" w:rsidRDefault="00B61EDB" w:rsidP="00B61EDB">
      <w:pPr>
        <w:pStyle w:val="120"/>
        <w:shd w:val="clear" w:color="auto" w:fill="auto"/>
        <w:tabs>
          <w:tab w:val="left" w:pos="0"/>
        </w:tabs>
        <w:spacing w:line="240" w:lineRule="auto"/>
        <w:ind w:left="-142" w:right="-1" w:firstLine="851"/>
        <w:jc w:val="center"/>
        <w:rPr>
          <w:rFonts w:ascii="Times New Roman" w:hAnsi="Times New Roman" w:cs="Times New Roman"/>
          <w:sz w:val="28"/>
          <w:szCs w:val="28"/>
          <w:lang w:val="uk-UA"/>
        </w:rPr>
      </w:pPr>
      <w:r w:rsidRPr="00753AFC">
        <w:rPr>
          <w:rFonts w:ascii="Times New Roman" w:hAnsi="Times New Roman" w:cs="Times New Roman"/>
          <w:sz w:val="28"/>
          <w:szCs w:val="28"/>
          <w:lang w:val="uk-UA"/>
        </w:rPr>
        <w:t xml:space="preserve">Мал.1 </w:t>
      </w:r>
      <w:r w:rsidRPr="00753AFC">
        <w:rPr>
          <w:rFonts w:ascii="Times New Roman" w:hAnsi="Times New Roman" w:cs="Times New Roman"/>
          <w:sz w:val="28"/>
          <w:szCs w:val="28"/>
        </w:rPr>
        <w:t>Схема шафи живлення власних потреб підстанції постійного струму</w:t>
      </w:r>
    </w:p>
    <w:p w:rsidR="00B61EDB" w:rsidRPr="00E3442A" w:rsidRDefault="00B61EDB" w:rsidP="00B61EDB">
      <w:pPr>
        <w:pStyle w:val="120"/>
        <w:shd w:val="clear" w:color="auto" w:fill="auto"/>
        <w:tabs>
          <w:tab w:val="left" w:pos="0"/>
        </w:tabs>
        <w:spacing w:line="240" w:lineRule="auto"/>
        <w:ind w:left="-142" w:right="-1" w:firstLine="851"/>
        <w:jc w:val="center"/>
        <w:rPr>
          <w:lang w:val="uk-UA"/>
        </w:rPr>
      </w:pP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753AFC">
        <w:rPr>
          <w:rFonts w:ascii="Times New Roman" w:hAnsi="Times New Roman" w:cs="Times New Roman"/>
          <w:sz w:val="28"/>
          <w:szCs w:val="28"/>
          <w:lang w:val="uk-UA"/>
        </w:rPr>
        <w:t>До системи постійного оперативного струму підк</w:t>
      </w:r>
      <w:r>
        <w:rPr>
          <w:rFonts w:ascii="Times New Roman" w:hAnsi="Times New Roman" w:cs="Times New Roman"/>
          <w:sz w:val="28"/>
          <w:szCs w:val="28"/>
          <w:lang w:val="uk-UA"/>
        </w:rPr>
        <w:t>лючаються наступні навантаження</w:t>
      </w:r>
      <w:r w:rsidRPr="00753AFC">
        <w:rPr>
          <w:rFonts w:ascii="Times New Roman" w:hAnsi="Times New Roman" w:cs="Times New Roman"/>
          <w:sz w:val="28"/>
          <w:szCs w:val="28"/>
          <w:lang w:val="uk-UA"/>
        </w:rPr>
        <w:t xml:space="preserve">: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xml:space="preserve">- пристрої захисту й автоматики всіх приєднань;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xml:space="preserve">- загальнопідстанційна сигналізація;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аварійне освітлення буд</w:t>
      </w:r>
      <w:r>
        <w:rPr>
          <w:rFonts w:ascii="Times New Roman" w:hAnsi="Times New Roman" w:cs="Times New Roman"/>
          <w:sz w:val="28"/>
          <w:szCs w:val="28"/>
          <w:lang w:val="uk-UA"/>
        </w:rPr>
        <w:t>івель тягових підстанцій</w:t>
      </w:r>
      <w:r w:rsidRPr="00753AFC">
        <w:rPr>
          <w:rFonts w:ascii="Times New Roman" w:hAnsi="Times New Roman" w:cs="Times New Roman"/>
          <w:sz w:val="28"/>
          <w:szCs w:val="28"/>
          <w:lang w:val="uk-UA"/>
        </w:rPr>
        <w:t xml:space="preserve">;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xml:space="preserve">- апаратура зв’язку (резервне живлення);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о</w:t>
      </w:r>
      <w:r>
        <w:rPr>
          <w:rFonts w:ascii="Times New Roman" w:hAnsi="Times New Roman" w:cs="Times New Roman"/>
          <w:sz w:val="28"/>
          <w:szCs w:val="28"/>
          <w:lang w:val="uk-UA"/>
        </w:rPr>
        <w:t>хорона й пожежна сигналізація (</w:t>
      </w:r>
      <w:r w:rsidRPr="00753AFC">
        <w:rPr>
          <w:rFonts w:ascii="Times New Roman" w:hAnsi="Times New Roman" w:cs="Times New Roman"/>
          <w:sz w:val="28"/>
          <w:szCs w:val="28"/>
          <w:lang w:val="uk-UA"/>
        </w:rPr>
        <w:t xml:space="preserve">резервне живлення );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xml:space="preserve">- апаратура телемеханіки;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 вхідні кола логічних реле земляного</w:t>
      </w:r>
      <w:r>
        <w:rPr>
          <w:rFonts w:ascii="Times New Roman" w:hAnsi="Times New Roman" w:cs="Times New Roman"/>
          <w:sz w:val="28"/>
          <w:szCs w:val="28"/>
          <w:lang w:val="uk-UA"/>
        </w:rPr>
        <w:t xml:space="preserve"> захисту;</w:t>
      </w:r>
      <w:r w:rsidRPr="00753AFC">
        <w:rPr>
          <w:rFonts w:ascii="Times New Roman" w:hAnsi="Times New Roman" w:cs="Times New Roman"/>
          <w:sz w:val="28"/>
          <w:szCs w:val="28"/>
          <w:lang w:val="uk-UA"/>
        </w:rPr>
        <w:t xml:space="preserve"> </w:t>
      </w:r>
    </w:p>
    <w:p w:rsidR="00B61EDB" w:rsidRDefault="00B61EDB" w:rsidP="00B61EDB">
      <w:pPr>
        <w:pStyle w:val="120"/>
        <w:shd w:val="clear" w:color="auto" w:fill="auto"/>
        <w:tabs>
          <w:tab w:val="left" w:pos="0"/>
          <w:tab w:val="left" w:pos="709"/>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блокування, </w:t>
      </w:r>
      <w:r w:rsidRPr="00753AFC">
        <w:rPr>
          <w:rFonts w:ascii="Times New Roman" w:hAnsi="Times New Roman" w:cs="Times New Roman"/>
          <w:sz w:val="28"/>
          <w:szCs w:val="28"/>
          <w:lang w:val="uk-UA"/>
        </w:rPr>
        <w:t>включаючі котушки вимикачів змінного струм</w:t>
      </w:r>
      <w:r>
        <w:rPr>
          <w:rFonts w:ascii="Times New Roman" w:hAnsi="Times New Roman" w:cs="Times New Roman"/>
          <w:sz w:val="28"/>
          <w:szCs w:val="28"/>
          <w:lang w:val="uk-UA"/>
        </w:rPr>
        <w:t xml:space="preserve">у з електромагнітним приводом. </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53AFC">
        <w:rPr>
          <w:rFonts w:ascii="Times New Roman" w:hAnsi="Times New Roman" w:cs="Times New Roman"/>
          <w:sz w:val="28"/>
          <w:szCs w:val="28"/>
          <w:lang w:val="uk-UA"/>
        </w:rPr>
        <w:t>Напруга на шинах ВП постійного струму подається від автономного джерела живлення акумуляторної батареї й зарядн</w:t>
      </w:r>
      <w:r>
        <w:rPr>
          <w:rFonts w:ascii="Times New Roman" w:hAnsi="Times New Roman" w:cs="Times New Roman"/>
          <w:sz w:val="28"/>
          <w:szCs w:val="28"/>
          <w:lang w:val="uk-UA"/>
        </w:rPr>
        <w:t>о – підзарядних пристроїв (ЗПП)</w:t>
      </w:r>
      <w:r w:rsidRPr="00753AFC">
        <w:rPr>
          <w:rFonts w:ascii="Times New Roman" w:hAnsi="Times New Roman" w:cs="Times New Roman"/>
          <w:sz w:val="28"/>
          <w:szCs w:val="28"/>
          <w:lang w:val="uk-UA"/>
        </w:rPr>
        <w:t xml:space="preserve">. </w:t>
      </w:r>
      <w:r w:rsidRPr="008B2EC6">
        <w:rPr>
          <w:rFonts w:ascii="Times New Roman" w:hAnsi="Times New Roman" w:cs="Times New Roman"/>
          <w:sz w:val="28"/>
          <w:szCs w:val="28"/>
        </w:rPr>
        <w:t>Акумуляторна батарея комплектом виводів з’єднана автоматичним вимикачем зі збірними шинами включення (ШВ) напругою 245 В . Перевищення напруги проти номінального 220 В необхідно для забезпечення номінальної напруги на затисках котушки включення внаслідок втрати напруги при протіканні струму включення від шин 245 В через автоматичні вимикачі, що живлять коло включення вимикачів РП 10, 27,5 , 35 кВ кола двигунів приводів роз’єднув</w:t>
      </w:r>
      <w:r>
        <w:rPr>
          <w:rFonts w:ascii="Times New Roman" w:hAnsi="Times New Roman" w:cs="Times New Roman"/>
          <w:sz w:val="28"/>
          <w:szCs w:val="28"/>
        </w:rPr>
        <w:t>ачів і вимикачів ВРП – 110 кВ</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Pr="008B2EC6">
        <w:rPr>
          <w:rFonts w:ascii="Times New Roman" w:hAnsi="Times New Roman" w:cs="Times New Roman"/>
          <w:sz w:val="28"/>
          <w:szCs w:val="28"/>
        </w:rPr>
        <w:t>Живлення кожного із приєднань двостороннє. Надійна робота кіл керування сигналізації й захист залежить від надійної ізоляції шин постійного струму. Для автоматичного контролю ізоляції шин постійного струму й сигналізації про замикання на землю встано</w:t>
      </w:r>
      <w:r>
        <w:rPr>
          <w:rFonts w:ascii="Times New Roman" w:hAnsi="Times New Roman" w:cs="Times New Roman"/>
          <w:sz w:val="28"/>
          <w:szCs w:val="28"/>
        </w:rPr>
        <w:t>влюється реле контролю ізоляції</w:t>
      </w:r>
      <w:r w:rsidRPr="008B2EC6">
        <w:rPr>
          <w:rFonts w:ascii="Times New Roman" w:hAnsi="Times New Roman" w:cs="Times New Roman"/>
          <w:sz w:val="28"/>
          <w:szCs w:val="28"/>
        </w:rPr>
        <w:t>. Вольтметр з перемикачем служить для виміру напругу на кожній із секці</w:t>
      </w:r>
      <w:r>
        <w:rPr>
          <w:rFonts w:ascii="Times New Roman" w:hAnsi="Times New Roman" w:cs="Times New Roman"/>
          <w:sz w:val="28"/>
          <w:szCs w:val="28"/>
        </w:rPr>
        <w:t xml:space="preserve">й збірних шин </w:t>
      </w:r>
      <w:r>
        <w:rPr>
          <w:rFonts w:ascii="Times New Roman" w:hAnsi="Times New Roman" w:cs="Times New Roman"/>
          <w:sz w:val="28"/>
          <w:szCs w:val="28"/>
        </w:rPr>
        <w:lastRenderedPageBreak/>
        <w:t>постійного струму</w:t>
      </w:r>
      <w:r w:rsidRPr="008B2EC6">
        <w:rPr>
          <w:rFonts w:ascii="Times New Roman" w:hAnsi="Times New Roman" w:cs="Times New Roman"/>
          <w:sz w:val="28"/>
          <w:szCs w:val="28"/>
        </w:rPr>
        <w:t>. Для виміру струму в одному з полюсів комплекту виводів акумуляторної</w:t>
      </w:r>
      <w:r>
        <w:rPr>
          <w:rFonts w:ascii="Times New Roman" w:hAnsi="Times New Roman" w:cs="Times New Roman"/>
          <w:sz w:val="28"/>
          <w:szCs w:val="28"/>
        </w:rPr>
        <w:t xml:space="preserve"> батареї передбачений амперметр</w:t>
      </w:r>
      <w:r w:rsidRPr="008B2EC6">
        <w:rPr>
          <w:rFonts w:ascii="Times New Roman" w:hAnsi="Times New Roman" w:cs="Times New Roman"/>
          <w:sz w:val="28"/>
          <w:szCs w:val="28"/>
        </w:rPr>
        <w:t>.</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sidRPr="007D609A">
        <w:rPr>
          <w:rFonts w:ascii="Times New Roman" w:hAnsi="Times New Roman" w:cs="Times New Roman"/>
          <w:sz w:val="28"/>
          <w:szCs w:val="28"/>
          <w:lang w:val="uk-UA"/>
        </w:rPr>
        <w:t>Режим роботи акумуляторної батареї</w:t>
      </w:r>
      <w:r>
        <w:rPr>
          <w:rFonts w:ascii="Times New Roman" w:hAnsi="Times New Roman" w:cs="Times New Roman"/>
          <w:sz w:val="28"/>
          <w:szCs w:val="28"/>
          <w:lang w:val="uk-UA"/>
        </w:rPr>
        <w:t>.</w:t>
      </w:r>
      <w:r w:rsidRPr="007D609A">
        <w:rPr>
          <w:rFonts w:ascii="Times New Roman" w:hAnsi="Times New Roman" w:cs="Times New Roman"/>
          <w:sz w:val="28"/>
          <w:szCs w:val="28"/>
          <w:lang w:val="uk-UA"/>
        </w:rPr>
        <w:t xml:space="preserve"> При нормальній роботі підстанції акумуляторна батарея й відповідні пе</w:t>
      </w:r>
      <w:r>
        <w:rPr>
          <w:rFonts w:ascii="Times New Roman" w:hAnsi="Times New Roman" w:cs="Times New Roman"/>
          <w:sz w:val="28"/>
          <w:szCs w:val="28"/>
          <w:lang w:val="uk-UA"/>
        </w:rPr>
        <w:t>ретворювачі включені паралельно</w:t>
      </w:r>
      <w:r w:rsidRPr="007D609A">
        <w:rPr>
          <w:rFonts w:ascii="Times New Roman" w:hAnsi="Times New Roman" w:cs="Times New Roman"/>
          <w:sz w:val="28"/>
          <w:szCs w:val="28"/>
          <w:lang w:val="uk-UA"/>
        </w:rPr>
        <w:t xml:space="preserve">. </w:t>
      </w:r>
      <w:r w:rsidRPr="00E66A06">
        <w:rPr>
          <w:rFonts w:ascii="Times New Roman" w:hAnsi="Times New Roman" w:cs="Times New Roman"/>
          <w:sz w:val="28"/>
          <w:szCs w:val="28"/>
          <w:lang w:val="uk-UA"/>
        </w:rPr>
        <w:t>Навантаження мережі постійного струму становлять лише сигнальні лампи положення комутаційних апаратів і реле з підтягнутим я</w:t>
      </w:r>
      <w:r>
        <w:rPr>
          <w:rFonts w:ascii="Times New Roman" w:hAnsi="Times New Roman" w:cs="Times New Roman"/>
          <w:sz w:val="28"/>
          <w:szCs w:val="28"/>
        </w:rPr>
        <w:t>корем</w:t>
      </w:r>
      <w:r w:rsidRPr="008B2EC6">
        <w:rPr>
          <w:rFonts w:ascii="Times New Roman" w:hAnsi="Times New Roman" w:cs="Times New Roman"/>
          <w:sz w:val="28"/>
          <w:szCs w:val="28"/>
        </w:rPr>
        <w:t>. Відповідні цьому навантаження тривалий струм нормального режиму приймає на себе перетворювач, приєднаний до мережі власних п</w:t>
      </w:r>
      <w:r>
        <w:rPr>
          <w:rFonts w:ascii="Times New Roman" w:hAnsi="Times New Roman" w:cs="Times New Roman"/>
          <w:sz w:val="28"/>
          <w:szCs w:val="28"/>
        </w:rPr>
        <w:t>отреб змінного струму 380/220 В</w:t>
      </w:r>
      <w:r w:rsidRPr="008B2EC6">
        <w:rPr>
          <w:rFonts w:ascii="Times New Roman" w:hAnsi="Times New Roman" w:cs="Times New Roman"/>
          <w:sz w:val="28"/>
          <w:szCs w:val="28"/>
        </w:rPr>
        <w:t>. Батарея заряджена,</w:t>
      </w:r>
      <w:r>
        <w:rPr>
          <w:rFonts w:ascii="Times New Roman" w:hAnsi="Times New Roman" w:cs="Times New Roman"/>
          <w:sz w:val="28"/>
          <w:szCs w:val="28"/>
        </w:rPr>
        <w:t xml:space="preserve"> але є також споживачем енергії</w:t>
      </w:r>
      <w:r w:rsidRPr="008B2EC6">
        <w:rPr>
          <w:rFonts w:ascii="Times New Roman" w:hAnsi="Times New Roman" w:cs="Times New Roman"/>
          <w:sz w:val="28"/>
          <w:szCs w:val="28"/>
        </w:rPr>
        <w:t>. Через неї проходить невеликий підзарядний струм, що компенсує саморозряд. Час від часу при спрацьовуванні приводів вимикачів на три</w:t>
      </w:r>
      <w:r>
        <w:rPr>
          <w:rFonts w:ascii="Times New Roman" w:hAnsi="Times New Roman" w:cs="Times New Roman"/>
          <w:sz w:val="28"/>
          <w:szCs w:val="28"/>
        </w:rPr>
        <w:t>валій струм накладаються струми</w:t>
      </w:r>
      <w:r w:rsidRPr="008B2EC6">
        <w:rPr>
          <w:rFonts w:ascii="Times New Roman" w:hAnsi="Times New Roman" w:cs="Times New Roman"/>
          <w:sz w:val="28"/>
          <w:szCs w:val="28"/>
        </w:rPr>
        <w:t>, на які перетворювач не розрахований. Ці короткочасні</w:t>
      </w:r>
      <w:r>
        <w:rPr>
          <w:rFonts w:ascii="Times New Roman" w:hAnsi="Times New Roman" w:cs="Times New Roman"/>
          <w:sz w:val="28"/>
          <w:szCs w:val="28"/>
        </w:rPr>
        <w:t xml:space="preserve"> струми приймає на себе батарея</w:t>
      </w:r>
      <w:r w:rsidRPr="008B2EC6">
        <w:rPr>
          <w:rFonts w:ascii="Times New Roman" w:hAnsi="Times New Roman" w:cs="Times New Roman"/>
          <w:sz w:val="28"/>
          <w:szCs w:val="28"/>
        </w:rPr>
        <w:t xml:space="preserve">, на короткий час </w:t>
      </w:r>
      <w:r>
        <w:rPr>
          <w:rFonts w:ascii="Times New Roman" w:hAnsi="Times New Roman" w:cs="Times New Roman"/>
          <w:sz w:val="28"/>
          <w:szCs w:val="28"/>
        </w:rPr>
        <w:t>вона переходить у режим розряду</w:t>
      </w:r>
      <w:r w:rsidRPr="008B2EC6">
        <w:rPr>
          <w:rFonts w:ascii="Times New Roman" w:hAnsi="Times New Roman" w:cs="Times New Roman"/>
          <w:sz w:val="28"/>
          <w:szCs w:val="28"/>
        </w:rPr>
        <w:t>. Під режимом роботи акумуляторної батареї розуміють метод її заряду й метод розряду. Тобто застосовують метод «постійного підзаряду». Сутність його полягає в тім, що спочатку акумуляторну батарею заряджають вів дох зарядно-підзарядних пристроїв (ЗПП) до відповідної величини ємності й стійкої напруги на один елемент для даного типу акумуляторів. Після цього акумуляторна батарея й один ЗПП працюють паралельно на навантаження підключених споживачів. Робота акумуляторної батареї по режиму постійного підзаряду забезпечує наді</w:t>
      </w:r>
      <w:r>
        <w:rPr>
          <w:rFonts w:ascii="Times New Roman" w:hAnsi="Times New Roman" w:cs="Times New Roman"/>
          <w:sz w:val="28"/>
          <w:szCs w:val="28"/>
        </w:rPr>
        <w:t>йність живлення оперативних кіл</w:t>
      </w:r>
      <w:r w:rsidRPr="008B2EC6">
        <w:rPr>
          <w:rFonts w:ascii="Times New Roman" w:hAnsi="Times New Roman" w:cs="Times New Roman"/>
          <w:sz w:val="28"/>
          <w:szCs w:val="28"/>
        </w:rPr>
        <w:t>, тому що батарея перебуває завжди в заря</w:t>
      </w:r>
      <w:r>
        <w:rPr>
          <w:rFonts w:ascii="Times New Roman" w:hAnsi="Times New Roman" w:cs="Times New Roman"/>
          <w:sz w:val="28"/>
          <w:szCs w:val="28"/>
        </w:rPr>
        <w:t>дженому стані</w:t>
      </w:r>
      <w:r w:rsidRPr="008B2EC6">
        <w:rPr>
          <w:rFonts w:ascii="Times New Roman" w:hAnsi="Times New Roman" w:cs="Times New Roman"/>
          <w:sz w:val="28"/>
          <w:szCs w:val="28"/>
        </w:rPr>
        <w:t>.</w:t>
      </w:r>
    </w:p>
    <w:p w:rsidR="00B61EDB" w:rsidRDefault="00B61EDB" w:rsidP="00B61EDB">
      <w:pPr>
        <w:pStyle w:val="120"/>
        <w:shd w:val="clear" w:color="auto" w:fill="auto"/>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акумуляторна батарея є одним з найважливіших елементів електротехнічного обладнання тягової підстанції, який забезпечує надійність всієї тягової підстанції при виникненні аварійної ситуації повязаної зі зникненням живлячої напруги.</w:t>
      </w:r>
    </w:p>
    <w:p w:rsidR="00B61EDB" w:rsidRDefault="00B61EDB" w:rsidP="00B61EDB">
      <w:pPr>
        <w:pStyle w:val="120"/>
        <w:shd w:val="clear" w:color="auto" w:fill="auto"/>
        <w:tabs>
          <w:tab w:val="left" w:pos="0"/>
        </w:tabs>
        <w:spacing w:line="240" w:lineRule="auto"/>
        <w:ind w:firstLine="567"/>
        <w:jc w:val="both"/>
        <w:rPr>
          <w:rFonts w:ascii="Times New Roman" w:hAnsi="Times New Roman"/>
          <w:sz w:val="28"/>
          <w:szCs w:val="28"/>
          <w:lang w:val="uk-UA"/>
        </w:rPr>
      </w:pPr>
      <w:r>
        <w:rPr>
          <w:rFonts w:ascii="Times New Roman" w:hAnsi="Times New Roman" w:cs="Times New Roman"/>
          <w:sz w:val="28"/>
          <w:szCs w:val="28"/>
          <w:lang w:val="uk-UA"/>
        </w:rPr>
        <w:t xml:space="preserve">На тягових підстанція регіональної філії «Придніпровька залізниця» використовуються </w:t>
      </w:r>
      <w:r w:rsidRPr="00FB005B">
        <w:rPr>
          <w:rFonts w:ascii="Times New Roman" w:hAnsi="Times New Roman"/>
          <w:sz w:val="28"/>
          <w:szCs w:val="28"/>
          <w:lang w:val="uk-UA"/>
        </w:rPr>
        <w:t>акумуляторна батарея з рідким електролітом</w:t>
      </w:r>
      <w:r>
        <w:rPr>
          <w:rFonts w:ascii="Times New Roman" w:hAnsi="Times New Roman" w:cs="Times New Roman"/>
          <w:sz w:val="28"/>
          <w:szCs w:val="28"/>
          <w:lang w:val="uk-UA"/>
        </w:rPr>
        <w:t xml:space="preserve"> переважна більшість яких </w:t>
      </w:r>
      <w:r w:rsidRPr="00FB005B">
        <w:rPr>
          <w:rFonts w:ascii="Times New Roman" w:hAnsi="Times New Roman"/>
          <w:sz w:val="28"/>
          <w:szCs w:val="28"/>
          <w:lang w:val="uk-UA"/>
        </w:rPr>
        <w:t>типу СК-6</w:t>
      </w:r>
      <w:r>
        <w:rPr>
          <w:rFonts w:ascii="Times New Roman" w:hAnsi="Times New Roman"/>
          <w:sz w:val="28"/>
          <w:szCs w:val="28"/>
          <w:lang w:val="uk-UA"/>
        </w:rPr>
        <w:t>-8-10-16 та 20 з зарядно підзарядними пристроями.</w:t>
      </w:r>
      <w:r w:rsidRPr="00A77653">
        <w:rPr>
          <w:rFonts w:ascii="Times New Roman" w:hAnsi="Times New Roman"/>
          <w:sz w:val="28"/>
          <w:szCs w:val="28"/>
          <w:lang w:val="uk-UA"/>
        </w:rPr>
        <w:t xml:space="preserve"> </w:t>
      </w:r>
      <w:r>
        <w:rPr>
          <w:rFonts w:ascii="Times New Roman" w:hAnsi="Times New Roman"/>
          <w:sz w:val="28"/>
          <w:szCs w:val="28"/>
          <w:lang w:val="uk-UA"/>
        </w:rPr>
        <w:t>Нормативний</w:t>
      </w:r>
      <w:r w:rsidRPr="00FB005B">
        <w:rPr>
          <w:rFonts w:ascii="Times New Roman" w:hAnsi="Times New Roman"/>
          <w:sz w:val="28"/>
          <w:szCs w:val="28"/>
          <w:lang w:val="uk-UA"/>
        </w:rPr>
        <w:t xml:space="preserve"> </w:t>
      </w:r>
      <w:r>
        <w:rPr>
          <w:rFonts w:ascii="Times New Roman" w:hAnsi="Times New Roman"/>
          <w:sz w:val="28"/>
          <w:szCs w:val="28"/>
          <w:lang w:val="uk-UA"/>
        </w:rPr>
        <w:t>т</w:t>
      </w:r>
      <w:r w:rsidRPr="00FB005B">
        <w:rPr>
          <w:rFonts w:ascii="Times New Roman" w:hAnsi="Times New Roman"/>
          <w:sz w:val="28"/>
          <w:szCs w:val="28"/>
          <w:lang w:val="uk-UA"/>
        </w:rPr>
        <w:t xml:space="preserve">ермін експлуатації </w:t>
      </w:r>
      <w:r>
        <w:rPr>
          <w:rFonts w:ascii="Times New Roman" w:hAnsi="Times New Roman"/>
          <w:sz w:val="28"/>
          <w:szCs w:val="28"/>
          <w:lang w:val="uk-UA"/>
        </w:rPr>
        <w:t>яких встановлений заводом-виробником</w:t>
      </w:r>
      <w:r w:rsidRPr="00FB005B">
        <w:rPr>
          <w:rFonts w:ascii="Times New Roman" w:hAnsi="Times New Roman"/>
          <w:sz w:val="28"/>
          <w:szCs w:val="28"/>
          <w:lang w:val="uk-UA"/>
        </w:rPr>
        <w:t xml:space="preserve"> </w:t>
      </w:r>
      <w:r>
        <w:rPr>
          <w:rFonts w:ascii="Times New Roman" w:hAnsi="Times New Roman"/>
          <w:sz w:val="28"/>
          <w:szCs w:val="28"/>
          <w:lang w:val="uk-UA"/>
        </w:rPr>
        <w:t xml:space="preserve">складає </w:t>
      </w:r>
      <w:r w:rsidRPr="00FB005B">
        <w:rPr>
          <w:rFonts w:ascii="Times New Roman" w:hAnsi="Times New Roman"/>
          <w:sz w:val="28"/>
          <w:szCs w:val="28"/>
          <w:lang w:val="uk-UA"/>
        </w:rPr>
        <w:t xml:space="preserve">15 років </w:t>
      </w:r>
      <w:r>
        <w:rPr>
          <w:rFonts w:ascii="Times New Roman" w:hAnsi="Times New Roman"/>
          <w:sz w:val="28"/>
          <w:szCs w:val="28"/>
          <w:lang w:val="uk-UA"/>
        </w:rPr>
        <w:t xml:space="preserve">при цьому фактичний </w:t>
      </w:r>
      <w:r w:rsidRPr="00FB005B">
        <w:rPr>
          <w:rFonts w:ascii="Times New Roman" w:hAnsi="Times New Roman"/>
          <w:sz w:val="28"/>
          <w:szCs w:val="28"/>
          <w:lang w:val="uk-UA"/>
        </w:rPr>
        <w:t xml:space="preserve">термін експлуатації </w:t>
      </w:r>
      <w:r>
        <w:rPr>
          <w:rFonts w:ascii="Times New Roman" w:hAnsi="Times New Roman"/>
          <w:sz w:val="28"/>
          <w:szCs w:val="28"/>
          <w:lang w:val="uk-UA"/>
        </w:rPr>
        <w:t>перевищує у більшести з  ніх майже у</w:t>
      </w:r>
      <w:r w:rsidRPr="00FB005B">
        <w:rPr>
          <w:rFonts w:ascii="Times New Roman" w:hAnsi="Times New Roman"/>
          <w:sz w:val="28"/>
          <w:szCs w:val="28"/>
          <w:lang w:val="uk-UA"/>
        </w:rPr>
        <w:t xml:space="preserve"> </w:t>
      </w:r>
      <w:r>
        <w:rPr>
          <w:rFonts w:ascii="Times New Roman" w:hAnsi="Times New Roman"/>
          <w:sz w:val="28"/>
          <w:szCs w:val="28"/>
          <w:lang w:val="uk-UA"/>
        </w:rPr>
        <w:t>4</w:t>
      </w:r>
      <w:r w:rsidRPr="00FB005B">
        <w:rPr>
          <w:rFonts w:ascii="Times New Roman" w:hAnsi="Times New Roman"/>
          <w:sz w:val="28"/>
          <w:szCs w:val="28"/>
          <w:lang w:val="uk-UA"/>
        </w:rPr>
        <w:t xml:space="preserve"> рази допустимого).</w:t>
      </w:r>
    </w:p>
    <w:p w:rsidR="00B61EDB" w:rsidRPr="00573B84" w:rsidRDefault="00B61EDB" w:rsidP="00B61EDB">
      <w:pPr>
        <w:pStyle w:val="120"/>
        <w:shd w:val="clear" w:color="auto" w:fill="auto"/>
        <w:tabs>
          <w:tab w:val="left" w:pos="0"/>
        </w:tabs>
        <w:spacing w:line="240" w:lineRule="auto"/>
        <w:ind w:firstLine="567"/>
        <w:jc w:val="both"/>
        <w:rPr>
          <w:rFonts w:ascii="Times New Roman" w:eastAsia="Calibri" w:hAnsi="Times New Roman" w:cs="Times New Roman"/>
          <w:sz w:val="28"/>
          <w:szCs w:val="28"/>
          <w:lang w:val="uk-UA"/>
        </w:rPr>
      </w:pPr>
      <w:r>
        <w:rPr>
          <w:rFonts w:ascii="Times New Roman" w:hAnsi="Times New Roman"/>
          <w:sz w:val="28"/>
          <w:szCs w:val="28"/>
          <w:lang w:val="uk-UA"/>
        </w:rPr>
        <w:t xml:space="preserve">Загальний перелік існуючих акумуляторних батарей наведено у таблиці 1. </w:t>
      </w:r>
    </w:p>
    <w:tbl>
      <w:tblPr>
        <w:tblW w:w="10188" w:type="dxa"/>
        <w:tblInd w:w="93" w:type="dxa"/>
        <w:tblLook w:val="04A0" w:firstRow="1" w:lastRow="0" w:firstColumn="1" w:lastColumn="0" w:noHBand="0" w:noVBand="1"/>
      </w:tblPr>
      <w:tblGrid>
        <w:gridCol w:w="523"/>
        <w:gridCol w:w="1961"/>
        <w:gridCol w:w="1650"/>
        <w:gridCol w:w="1490"/>
        <w:gridCol w:w="1071"/>
        <w:gridCol w:w="1003"/>
        <w:gridCol w:w="1173"/>
        <w:gridCol w:w="1458"/>
      </w:tblGrid>
      <w:tr w:rsidR="00B61EDB" w:rsidRPr="00EB4445" w:rsidTr="00B61EDB">
        <w:trPr>
          <w:trHeight w:val="37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Назва ЕЧЕ</w:t>
            </w:r>
          </w:p>
        </w:tc>
        <w:tc>
          <w:tcPr>
            <w:tcW w:w="16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Тип акумуляторної батареї</w:t>
            </w:r>
          </w:p>
        </w:tc>
        <w:tc>
          <w:tcPr>
            <w:tcW w:w="14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Тип та потужність підзарядного агрегату</w:t>
            </w:r>
          </w:p>
        </w:tc>
        <w:tc>
          <w:tcPr>
            <w:tcW w:w="1057" w:type="dxa"/>
            <w:vMerge w:val="restart"/>
            <w:tcBorders>
              <w:top w:val="single" w:sz="4" w:space="0" w:color="auto"/>
              <w:left w:val="single" w:sz="4" w:space="0" w:color="auto"/>
              <w:bottom w:val="single" w:sz="4" w:space="0" w:color="auto"/>
              <w:right w:val="nil"/>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Рік монтажу</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Ємність АБ, А·год</w:t>
            </w:r>
          </w:p>
        </w:tc>
        <w:tc>
          <w:tcPr>
            <w:tcW w:w="1156" w:type="dxa"/>
            <w:vMerge w:val="restart"/>
            <w:tcBorders>
              <w:top w:val="single" w:sz="4" w:space="0" w:color="auto"/>
              <w:left w:val="nil"/>
              <w:bottom w:val="single" w:sz="4" w:space="0" w:color="000000"/>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Кількість елементів АБ</w:t>
            </w:r>
          </w:p>
        </w:tc>
        <w:tc>
          <w:tcPr>
            <w:tcW w:w="14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Напруга оперативних кіл, В</w:t>
            </w:r>
          </w:p>
        </w:tc>
      </w:tr>
      <w:tr w:rsidR="00B61EDB" w:rsidRPr="00EB4445" w:rsidTr="00B61EDB">
        <w:trPr>
          <w:trHeight w:val="566"/>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6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057" w:type="dxa"/>
            <w:vMerge/>
            <w:tcBorders>
              <w:top w:val="single" w:sz="4" w:space="0" w:color="auto"/>
              <w:left w:val="single" w:sz="4" w:space="0" w:color="auto"/>
              <w:bottom w:val="single" w:sz="4" w:space="0" w:color="auto"/>
              <w:right w:val="nil"/>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156" w:type="dxa"/>
            <w:vMerge/>
            <w:tcBorders>
              <w:top w:val="single" w:sz="4" w:space="0" w:color="auto"/>
              <w:left w:val="nil"/>
              <w:bottom w:val="single" w:sz="4" w:space="0" w:color="000000"/>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c>
          <w:tcPr>
            <w:tcW w:w="143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p>
        </w:tc>
      </w:tr>
      <w:tr w:rsidR="00B61EDB" w:rsidRPr="00EB4445" w:rsidTr="00B61EDB">
        <w:trPr>
          <w:trHeight w:val="284"/>
        </w:trPr>
        <w:tc>
          <w:tcPr>
            <w:tcW w:w="1018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b/>
                <w:sz w:val="24"/>
                <w:szCs w:val="24"/>
              </w:rPr>
            </w:pPr>
            <w:r w:rsidRPr="00EB4445">
              <w:rPr>
                <w:rFonts w:ascii="Times New Roman" w:eastAsia="Times New Roman" w:hAnsi="Times New Roman"/>
                <w:b/>
                <w:sz w:val="24"/>
                <w:szCs w:val="24"/>
              </w:rPr>
              <w:t>Дніпропетровська область</w:t>
            </w:r>
          </w:p>
        </w:tc>
      </w:tr>
      <w:tr w:rsidR="00B61EDB" w:rsidRPr="00EB4445" w:rsidTr="00B61EDB">
        <w:trPr>
          <w:trHeight w:val="275"/>
        </w:trPr>
        <w:tc>
          <w:tcPr>
            <w:tcW w:w="1018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61EDB" w:rsidRPr="00EB4445" w:rsidRDefault="00B61EDB" w:rsidP="00B61EDB">
            <w:pPr>
              <w:ind w:left="80"/>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«Нікопольська дистанція електропостачання»</w:t>
            </w:r>
          </w:p>
        </w:tc>
      </w:tr>
      <w:tr w:rsidR="00B61EDB" w:rsidRPr="00EB4445" w:rsidTr="00B61EDB">
        <w:trPr>
          <w:trHeight w:val="266"/>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ЕЧЕ-2 Канцерівка </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1952</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56</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318"/>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Виробничий підрозділ «Дистанція електропостачання Нижньодніпровськ-Вузол» </w:t>
            </w:r>
          </w:p>
        </w:tc>
      </w:tr>
      <w:tr w:rsidR="00B61EDB" w:rsidRPr="00EB4445" w:rsidTr="00B61EDB">
        <w:trPr>
          <w:trHeight w:val="51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ЕЧЕ-83 Ігрень</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С-6 (Курск)</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ВАЗП 380/260                               5 кВт</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2002</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220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108</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220</w:t>
            </w:r>
          </w:p>
        </w:tc>
      </w:tr>
      <w:tr w:rsidR="00B61EDB" w:rsidRPr="00EB4445" w:rsidTr="00B61EDB">
        <w:trPr>
          <w:trHeight w:val="326"/>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lastRenderedPageBreak/>
              <w:t>3</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ЕЧЕ-17 Іларіонове</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6OPzS420</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ВУ-2М,                2,64 кВт</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2005</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420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310"/>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«Верхівцевська дистанція електропостачання»</w:t>
            </w:r>
          </w:p>
        </w:tc>
      </w:tr>
      <w:tr w:rsidR="00B61EDB" w:rsidRPr="00EB4445" w:rsidTr="00B61EDB">
        <w:trPr>
          <w:trHeight w:val="51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4</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ЕЧЕ-12 Запоріжжя Камянске</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СК-8</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ВУ-2м-110 </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1980</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288</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58</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7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ЕЧЕ-16 Дніпропетровськ-вантажний</w:t>
            </w:r>
          </w:p>
        </w:tc>
        <w:tc>
          <w:tcPr>
            <w:tcW w:w="1626" w:type="dxa"/>
            <w:tcBorders>
              <w:top w:val="single" w:sz="4" w:space="0" w:color="auto"/>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відсутня</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ВУ-24/220</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1971</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 -</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 -</w:t>
            </w:r>
          </w:p>
        </w:tc>
      </w:tr>
      <w:tr w:rsidR="00B61EDB" w:rsidRPr="00EB4445" w:rsidTr="00B61EDB">
        <w:trPr>
          <w:trHeight w:val="269"/>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«Криворізька дистанція електропостачання»</w:t>
            </w:r>
          </w:p>
        </w:tc>
      </w:tr>
      <w:tr w:rsidR="00B61EDB" w:rsidRPr="00EB4445" w:rsidTr="00B61EDB">
        <w:trPr>
          <w:trHeight w:val="360"/>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ЕЧЕ-8 П'ятихатки</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СК-8</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 10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2006</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288</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62</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129"/>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7</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ЕЧЕ-23 Божедарівка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ВУ-2М, 4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1982</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55</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77"/>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8</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ЕЧЕ-26 Кривий Ріг Гол.</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ВАЗП, 20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1983</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54</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77"/>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9</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ЕЧЕ-28 Зав'ялівка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ВУ-2М, 4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1996</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129"/>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10</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ЕЧЕ-29 Рядова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ВУ-2М, 4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1961</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55</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ЕЧЕ-30 Грекувата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ВУ-2М, 4 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1983</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55</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16"/>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«Павлоградська дистанція електропостачання»</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12</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ЕЧЕ-34 Варварівка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1965</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13</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ЕЧЕ-35 Павлоград</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1989</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14</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ЕЧЕ-36 Зайцеве</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 ВУ-110/24 - 2,64кВт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1965</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15</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ЕЧЕ-44 Мінеральна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1968</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16</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ЕЧЕ-45 Богуславський</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1969</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17</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ЕЧЕ-46 Миколаївка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CК-6</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 ВУ-110/24 -2,64кВт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1968</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w:t>
            </w:r>
          </w:p>
        </w:tc>
      </w:tr>
      <w:tr w:rsidR="00B61EDB" w:rsidRPr="00EB4445" w:rsidTr="00B61EDB">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18</w:t>
            </w:r>
          </w:p>
        </w:tc>
        <w:tc>
          <w:tcPr>
            <w:tcW w:w="1932"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ЕЧЕ-47 Слов'янка</w:t>
            </w:r>
          </w:p>
        </w:tc>
        <w:tc>
          <w:tcPr>
            <w:tcW w:w="1626" w:type="dxa"/>
            <w:tcBorders>
              <w:top w:val="single" w:sz="4" w:space="0" w:color="auto"/>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СК-10</w:t>
            </w:r>
          </w:p>
        </w:tc>
        <w:tc>
          <w:tcPr>
            <w:tcW w:w="1469"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 ВУ-110/24 - 2,64кВт</w:t>
            </w:r>
          </w:p>
        </w:tc>
        <w:tc>
          <w:tcPr>
            <w:tcW w:w="1057"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1968</w:t>
            </w:r>
          </w:p>
        </w:tc>
        <w:tc>
          <w:tcPr>
            <w:tcW w:w="990"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360</w:t>
            </w:r>
          </w:p>
        </w:tc>
        <w:tc>
          <w:tcPr>
            <w:tcW w:w="1156"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w:t>
            </w:r>
          </w:p>
        </w:tc>
      </w:tr>
      <w:tr w:rsidR="00B61EDB" w:rsidRPr="00EB4445" w:rsidTr="00B61EDB">
        <w:trPr>
          <w:trHeight w:val="272"/>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b/>
                <w:sz w:val="24"/>
                <w:szCs w:val="24"/>
              </w:rPr>
            </w:pPr>
            <w:r w:rsidRPr="00EB4445">
              <w:rPr>
                <w:rFonts w:ascii="Times New Roman" w:eastAsia="Times New Roman" w:hAnsi="Times New Roman"/>
                <w:b/>
                <w:sz w:val="24"/>
                <w:szCs w:val="24"/>
              </w:rPr>
              <w:t>Запорізька область</w:t>
            </w:r>
          </w:p>
        </w:tc>
      </w:tr>
      <w:tr w:rsidR="00B61EDB" w:rsidRPr="00EB4445" w:rsidTr="00B61EDB">
        <w:trPr>
          <w:trHeight w:val="275"/>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«Запорізька дистанція електропостачання»</w:t>
            </w:r>
          </w:p>
        </w:tc>
      </w:tr>
      <w:tr w:rsidR="00B61EDB" w:rsidRPr="00EB4445" w:rsidTr="00B61EDB">
        <w:trPr>
          <w:trHeight w:val="457"/>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ЕЧЕ-38 Вільнянськ</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2,6кВт-1од.</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1989</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62</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57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lastRenderedPageBreak/>
              <w:t>20</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ЕЧЕ-1 Запоріжжя Ліве</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2,6кВт-1од.</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1973</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62</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rPr>
                <w:rFonts w:ascii="Times New Roman" w:eastAsia="Times New Roman" w:hAnsi="Times New Roman"/>
                <w:sz w:val="24"/>
                <w:szCs w:val="24"/>
              </w:rPr>
            </w:pPr>
            <w:r w:rsidRPr="00EB4445">
              <w:rPr>
                <w:rFonts w:ascii="Times New Roman" w:eastAsia="Times New Roman" w:hAnsi="Times New Roman"/>
                <w:sz w:val="24"/>
                <w:szCs w:val="24"/>
              </w:rPr>
              <w:t>21</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ЕЧЕ-39 Запоріжжя -1</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2,6кВт-1од.</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1990</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22</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 -49 1132км</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6ОPzS-420</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2,6кВт-2од.</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2004</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420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64</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126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23</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 xml:space="preserve">ЕЧЕ-50 Таврійськ </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СК-16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2,4кВт-1шт.;</w:t>
            </w:r>
            <w:r w:rsidRPr="00EB4445">
              <w:rPr>
                <w:rFonts w:ascii="Times New Roman" w:eastAsia="Times New Roman" w:hAnsi="Times New Roman"/>
                <w:sz w:val="24"/>
                <w:szCs w:val="24"/>
              </w:rPr>
              <w:br/>
              <w:t>ВАЗП-380/260-40/80УХЛ4-1-(20кВА) 1шт.;</w:t>
            </w:r>
            <w:r w:rsidRPr="00EB4445">
              <w:rPr>
                <w:rFonts w:ascii="Times New Roman" w:eastAsia="Times New Roman" w:hAnsi="Times New Roman"/>
                <w:sz w:val="24"/>
                <w:szCs w:val="24"/>
              </w:rPr>
              <w:br/>
              <w:t>ВСА-5А-2шт</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2003</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560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117</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220</w:t>
            </w:r>
          </w:p>
        </w:tc>
      </w:tr>
      <w:tr w:rsidR="00B61EDB" w:rsidRPr="00EB4445" w:rsidTr="00B61EDB">
        <w:trPr>
          <w:trHeight w:val="38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24</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ЕЧЕ-53 Мелітополь</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ВУ-110/24А 2,6кВт-2од.</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2002</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216</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62</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3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25</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ЕЧЕ-55 Сокологірна</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СК-8</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4 кВА</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1998</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288</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110-148-220</w:t>
            </w:r>
          </w:p>
        </w:tc>
      </w:tr>
      <w:tr w:rsidR="00B61EDB" w:rsidRPr="00EB4445" w:rsidTr="00B61EDB">
        <w:trPr>
          <w:trHeight w:val="192"/>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b/>
                <w:sz w:val="24"/>
                <w:szCs w:val="24"/>
              </w:rPr>
            </w:pPr>
            <w:r w:rsidRPr="00EB4445">
              <w:rPr>
                <w:rFonts w:ascii="Times New Roman" w:eastAsia="Times New Roman" w:hAnsi="Times New Roman"/>
                <w:b/>
                <w:sz w:val="24"/>
                <w:szCs w:val="24"/>
              </w:rPr>
              <w:t>Херсонська область</w:t>
            </w:r>
          </w:p>
        </w:tc>
      </w:tr>
      <w:tr w:rsidR="00B61EDB" w:rsidRPr="00EB4445" w:rsidTr="00B61EDB">
        <w:trPr>
          <w:trHeight w:val="238"/>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«Запорізька дистанція електропостачання»</w:t>
            </w:r>
          </w:p>
        </w:tc>
      </w:tr>
      <w:tr w:rsidR="00B61EDB" w:rsidRPr="00EB4445" w:rsidTr="00B61EDB">
        <w:trPr>
          <w:trHeight w:val="3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26</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ЕЧЕ-56 Партизани</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СК-20</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4 кВА</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1970</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720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118</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110-148-220</w:t>
            </w:r>
          </w:p>
        </w:tc>
      </w:tr>
      <w:tr w:rsidR="00B61EDB" w:rsidRPr="00EB4445" w:rsidTr="00B61EDB">
        <w:trPr>
          <w:trHeight w:val="3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27</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ЕЧЕ-57 Салькове</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5 кВА</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1970</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132</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65</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3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28</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ЕЧЕ-58 Чонгар</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СК-6</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ВУ-110/24; 4 кВА</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1970</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111</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65</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w:t>
            </w:r>
          </w:p>
        </w:tc>
      </w:tr>
      <w:tr w:rsidR="00B61EDB" w:rsidRPr="00EB4445" w:rsidTr="00B61EDB">
        <w:trPr>
          <w:trHeight w:val="270"/>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b/>
                <w:sz w:val="24"/>
                <w:szCs w:val="24"/>
              </w:rPr>
            </w:pPr>
            <w:r w:rsidRPr="00EB4445">
              <w:rPr>
                <w:rFonts w:ascii="Times New Roman" w:eastAsia="Times New Roman" w:hAnsi="Times New Roman"/>
                <w:b/>
                <w:sz w:val="24"/>
                <w:szCs w:val="24"/>
              </w:rPr>
              <w:t>Донецька область</w:t>
            </w:r>
          </w:p>
        </w:tc>
      </w:tr>
      <w:tr w:rsidR="00B61EDB" w:rsidRPr="00EB4445" w:rsidTr="00B61EDB">
        <w:trPr>
          <w:trHeight w:val="274"/>
        </w:trPr>
        <w:tc>
          <w:tcPr>
            <w:tcW w:w="10188" w:type="dxa"/>
            <w:gridSpan w:val="8"/>
            <w:tcBorders>
              <w:top w:val="nil"/>
              <w:left w:val="single" w:sz="4" w:space="0" w:color="auto"/>
              <w:bottom w:val="single" w:sz="4" w:space="0" w:color="auto"/>
              <w:right w:val="single" w:sz="4" w:space="0" w:color="auto"/>
            </w:tcBorders>
            <w:shd w:val="clear" w:color="auto" w:fill="auto"/>
            <w:vAlign w:val="center"/>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Виробничий підрозділ «Павлоградська дистанція електропостачання»</w:t>
            </w:r>
          </w:p>
        </w:tc>
      </w:tr>
      <w:tr w:rsidR="00B61EDB" w:rsidRPr="00EB4445" w:rsidTr="00B61EDB">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29</w:t>
            </w:r>
          </w:p>
        </w:tc>
        <w:tc>
          <w:tcPr>
            <w:tcW w:w="1932"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ЕЧЕ-48 Роз'їзд 5 км</w:t>
            </w:r>
          </w:p>
        </w:tc>
        <w:tc>
          <w:tcPr>
            <w:tcW w:w="162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СК-10</w:t>
            </w:r>
          </w:p>
        </w:tc>
        <w:tc>
          <w:tcPr>
            <w:tcW w:w="1469"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ЗПУ-2, ВУ-110/24 - 2,64кВт</w:t>
            </w:r>
          </w:p>
        </w:tc>
        <w:tc>
          <w:tcPr>
            <w:tcW w:w="1057"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1968</w:t>
            </w:r>
          </w:p>
        </w:tc>
        <w:tc>
          <w:tcPr>
            <w:tcW w:w="990"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360</w:t>
            </w:r>
          </w:p>
        </w:tc>
        <w:tc>
          <w:tcPr>
            <w:tcW w:w="1156"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69</w:t>
            </w:r>
          </w:p>
        </w:tc>
        <w:tc>
          <w:tcPr>
            <w:tcW w:w="1438" w:type="dxa"/>
            <w:tcBorders>
              <w:top w:val="nil"/>
              <w:left w:val="nil"/>
              <w:bottom w:val="single" w:sz="4" w:space="0" w:color="auto"/>
              <w:right w:val="single" w:sz="4" w:space="0" w:color="auto"/>
            </w:tcBorders>
            <w:shd w:val="clear" w:color="auto" w:fill="auto"/>
            <w:vAlign w:val="center"/>
            <w:hideMark/>
          </w:tcPr>
          <w:p w:rsidR="00B61EDB" w:rsidRPr="00EB4445" w:rsidRDefault="00B61EDB" w:rsidP="00B61EDB">
            <w:pPr>
              <w:jc w:val="center"/>
              <w:rPr>
                <w:rFonts w:ascii="Times New Roman" w:eastAsia="Times New Roman" w:hAnsi="Times New Roman"/>
                <w:sz w:val="24"/>
                <w:szCs w:val="24"/>
              </w:rPr>
            </w:pPr>
            <w:r w:rsidRPr="00EB4445">
              <w:rPr>
                <w:rFonts w:ascii="Times New Roman" w:eastAsia="Times New Roman" w:hAnsi="Times New Roman"/>
                <w:sz w:val="24"/>
                <w:szCs w:val="24"/>
              </w:rPr>
              <w:t>110/148</w:t>
            </w:r>
          </w:p>
        </w:tc>
      </w:tr>
    </w:tbl>
    <w:p w:rsidR="00B61EDB" w:rsidRPr="00EB4445" w:rsidRDefault="00B61EDB" w:rsidP="00B61EDB">
      <w:pPr>
        <w:ind w:firstLine="567"/>
        <w:rPr>
          <w:rFonts w:ascii="Times New Roman" w:hAnsi="Times New Roman"/>
          <w:sz w:val="28"/>
          <w:szCs w:val="28"/>
        </w:rPr>
      </w:pPr>
      <w:r w:rsidRPr="00EB4445">
        <w:rPr>
          <w:rFonts w:ascii="Times New Roman" w:hAnsi="Times New Roman"/>
          <w:sz w:val="28"/>
          <w:szCs w:val="28"/>
        </w:rPr>
        <w:t>Дані акумуляторні батареї мають дефекти з причин закінчення нормативного строку експлуатації, що підтверджується дефектними Актами складеними за результатами технічного обслуговування. Акумуляторні батареї не тримають своєї ємності, у деяких банках візуально спостерігається значна кількість шламу від відпрацьованих пластин і розпаду сепарації, на перемичках та болтових з’єднаннях видно окис з послідуючим руйнуванням болтових з’єднань, знижена розрядна та зарядна напруга, знижена густина електроліту, підвищена температура електроліту. При експлуатації батарей спостерігається розпад та окислення пластин та їх хвостовиків, деякі елементи акумуляторної батареї закорочені через розпад плюсових пластин. Крім того використання застарілихо зарядно-підзарядного пристроів додатково знижує надійність роботи акумуляторної батареї та в цілому роботи підстанції.</w:t>
      </w:r>
    </w:p>
    <w:p w:rsidR="00B61EDB" w:rsidRPr="00EB4445" w:rsidRDefault="00B61EDB" w:rsidP="00B61EDB">
      <w:pPr>
        <w:tabs>
          <w:tab w:val="left" w:pos="0"/>
          <w:tab w:val="left" w:pos="993"/>
        </w:tabs>
        <w:ind w:firstLine="709"/>
        <w:rPr>
          <w:rFonts w:ascii="Times New Roman" w:hAnsi="Times New Roman"/>
          <w:sz w:val="28"/>
          <w:szCs w:val="28"/>
        </w:rPr>
      </w:pPr>
      <w:r w:rsidRPr="00EB4445">
        <w:rPr>
          <w:rFonts w:ascii="Times New Roman" w:hAnsi="Times New Roman"/>
          <w:sz w:val="28"/>
          <w:szCs w:val="28"/>
        </w:rPr>
        <w:lastRenderedPageBreak/>
        <w:t xml:space="preserve">Виходячи з вищевикладеного акумуляторні батареї з зарядно-підзарядним  пристроєм потребуєть негайної заміни на нові герметизовані акумуляторні батареї. </w:t>
      </w:r>
    </w:p>
    <w:p w:rsidR="00B61EDB" w:rsidRPr="00EB4445" w:rsidRDefault="00B61EDB" w:rsidP="00B61EDB">
      <w:pPr>
        <w:ind w:firstLine="720"/>
        <w:rPr>
          <w:rFonts w:ascii="Times New Roman" w:hAnsi="Times New Roman"/>
          <w:sz w:val="28"/>
          <w:szCs w:val="28"/>
        </w:rPr>
      </w:pPr>
      <w:r w:rsidRPr="00EB4445">
        <w:rPr>
          <w:rFonts w:ascii="Times New Roman" w:hAnsi="Times New Roman"/>
          <w:sz w:val="28"/>
          <w:szCs w:val="28"/>
        </w:rPr>
        <w:t xml:space="preserve">Використання сучасної герметизованої акумуляторної батареї компенсує витрати на ремонт системи примусової вентиляції, придбання та встановлення газоаналізаторів в приміщеннях тягової підстанції, витрати на регулярне обслуговування акумуляторної батареї (АКБ не потребує обслуговування), а також виключається можливість виділення і накопичення водню (вибухонебезпечний газ) в приміщенні акумуляторної батареї. Також слід звернути увагу на те, що експлуатація і функціонування тягової підстанції електропостачання стає безпечним для робочого персоналу АТ «Укрзалізниця» в цілому.  </w:t>
      </w:r>
    </w:p>
    <w:p w:rsidR="00B61EDB" w:rsidRPr="00EB4445" w:rsidRDefault="00B61EDB" w:rsidP="00B61EDB">
      <w:pPr>
        <w:ind w:firstLine="567"/>
        <w:rPr>
          <w:rFonts w:ascii="Times New Roman" w:hAnsi="Times New Roman"/>
          <w:sz w:val="28"/>
          <w:szCs w:val="28"/>
        </w:rPr>
      </w:pPr>
      <w:r w:rsidRPr="00EB4445">
        <w:rPr>
          <w:rFonts w:ascii="Times New Roman" w:hAnsi="Times New Roman"/>
          <w:sz w:val="28"/>
          <w:szCs w:val="28"/>
        </w:rPr>
        <w:t xml:space="preserve">Таким чином </w:t>
      </w:r>
      <w:r w:rsidRPr="00EB4445">
        <w:rPr>
          <w:rFonts w:ascii="Times New Roman" w:eastAsia="Times New Roman" w:hAnsi="Times New Roman"/>
          <w:color w:val="000000"/>
          <w:sz w:val="28"/>
          <w:szCs w:val="28"/>
        </w:rPr>
        <w:t xml:space="preserve">Схемою розвитку передбачено технічне переоснащення джерел живлення </w:t>
      </w:r>
      <w:r w:rsidRPr="00EB4445">
        <w:rPr>
          <w:rFonts w:ascii="Times New Roman" w:hAnsi="Times New Roman"/>
          <w:sz w:val="28"/>
          <w:szCs w:val="28"/>
        </w:rPr>
        <w:t>мережі постійного струму</w:t>
      </w:r>
      <w:r w:rsidRPr="00EB4445">
        <w:rPr>
          <w:rFonts w:ascii="Times New Roman" w:eastAsia="Times New Roman" w:hAnsi="Times New Roman"/>
          <w:color w:val="000000"/>
          <w:sz w:val="28"/>
          <w:szCs w:val="28"/>
        </w:rPr>
        <w:t>, які спричиняють обмеження або неналежну якість роботи тягових підстанцій.</w:t>
      </w:r>
    </w:p>
    <w:p w:rsidR="00B61EDB" w:rsidRPr="00EB4445" w:rsidRDefault="00B61EDB" w:rsidP="00240B67">
      <w:pPr>
        <w:pStyle w:val="af8"/>
        <w:numPr>
          <w:ilvl w:val="0"/>
          <w:numId w:val="18"/>
        </w:numPr>
        <w:spacing w:after="0" w:line="240" w:lineRule="auto"/>
        <w:ind w:left="0" w:firstLine="0"/>
        <w:jc w:val="center"/>
        <w:rPr>
          <w:rFonts w:ascii="Times New Roman" w:eastAsia="Times New Roman" w:hAnsi="Times New Roman"/>
          <w:b/>
          <w:sz w:val="28"/>
          <w:szCs w:val="28"/>
        </w:rPr>
      </w:pPr>
      <w:r w:rsidRPr="00EB4445">
        <w:rPr>
          <w:rFonts w:ascii="Times New Roman" w:eastAsia="Times New Roman" w:hAnsi="Times New Roman"/>
          <w:b/>
          <w:sz w:val="28"/>
          <w:szCs w:val="28"/>
        </w:rPr>
        <w:t>Технічне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дистанцій електропостачання.</w:t>
      </w:r>
    </w:p>
    <w:p w:rsidR="00B61EDB" w:rsidRPr="00EB4445" w:rsidRDefault="00B61EDB" w:rsidP="00C345C0">
      <w:pPr>
        <w:pStyle w:val="af8"/>
        <w:spacing w:after="0" w:line="240" w:lineRule="auto"/>
        <w:ind w:left="1353"/>
        <w:rPr>
          <w:rFonts w:ascii="Times New Roman" w:eastAsia="Times New Roman" w:hAnsi="Times New Roman"/>
          <w:b/>
          <w:sz w:val="28"/>
          <w:szCs w:val="28"/>
        </w:rPr>
      </w:pPr>
    </w:p>
    <w:p w:rsidR="00B61EDB" w:rsidRPr="00EB4445" w:rsidRDefault="00B61EDB" w:rsidP="00C345C0">
      <w:pPr>
        <w:pStyle w:val="2f0"/>
        <w:shd w:val="clear" w:color="auto" w:fill="auto"/>
        <w:tabs>
          <w:tab w:val="left" w:pos="934"/>
        </w:tabs>
        <w:spacing w:before="0" w:line="240" w:lineRule="auto"/>
        <w:ind w:right="20"/>
        <w:rPr>
          <w:color w:val="auto"/>
          <w:sz w:val="28"/>
          <w:szCs w:val="28"/>
        </w:rPr>
      </w:pPr>
      <w:r w:rsidRPr="00EB4445">
        <w:rPr>
          <w:rStyle w:val="1d"/>
          <w:color w:val="auto"/>
          <w:sz w:val="28"/>
          <w:szCs w:val="28"/>
        </w:rPr>
        <w:tab/>
        <w:t>В електроенергетиці України діє єдина централізована система оперативно-диспетчерського управління (ОДУ) вироб</w:t>
      </w:r>
      <w:r w:rsidRPr="00EB4445">
        <w:rPr>
          <w:rStyle w:val="1d"/>
          <w:color w:val="auto"/>
          <w:sz w:val="28"/>
          <w:szCs w:val="28"/>
        </w:rPr>
        <w:softHyphen/>
        <w:t>ництвом, передаванням, розподілом та постачанням електричної енергії. Централізована диспетчерська система об'єднує роботу всіх рівнів ОДУ, що діють в об'єднаній енергосистемі України (ОЕС України).</w:t>
      </w:r>
    </w:p>
    <w:p w:rsidR="00B61EDB" w:rsidRPr="00EB4445" w:rsidRDefault="00B61EDB" w:rsidP="00C345C0">
      <w:pPr>
        <w:pStyle w:val="2f0"/>
        <w:shd w:val="clear" w:color="auto" w:fill="auto"/>
        <w:spacing w:before="0" w:line="240" w:lineRule="auto"/>
        <w:ind w:left="20" w:right="20" w:firstLine="500"/>
        <w:rPr>
          <w:color w:val="auto"/>
          <w:sz w:val="28"/>
          <w:szCs w:val="28"/>
        </w:rPr>
      </w:pPr>
      <w:r w:rsidRPr="00EB4445">
        <w:rPr>
          <w:rStyle w:val="1d"/>
          <w:color w:val="auto"/>
          <w:sz w:val="28"/>
          <w:szCs w:val="28"/>
        </w:rPr>
        <w:t>Централізоване диспетчерське управління поширюється на всі суб'єкти підприємницької діяльності електроенергетики, об'є</w:t>
      </w:r>
      <w:r w:rsidRPr="00EB4445">
        <w:rPr>
          <w:rStyle w:val="1d"/>
          <w:color w:val="auto"/>
          <w:sz w:val="28"/>
          <w:szCs w:val="28"/>
        </w:rPr>
        <w:softHyphen/>
        <w:t>кти яких підключені до ОЕС України.</w:t>
      </w:r>
    </w:p>
    <w:p w:rsidR="00B61EDB" w:rsidRPr="00EB4445" w:rsidRDefault="00B61EDB" w:rsidP="00C345C0">
      <w:pPr>
        <w:pStyle w:val="2f0"/>
        <w:shd w:val="clear" w:color="auto" w:fill="auto"/>
        <w:spacing w:before="0" w:line="240" w:lineRule="auto"/>
        <w:ind w:left="20" w:right="20" w:firstLine="500"/>
        <w:rPr>
          <w:color w:val="auto"/>
          <w:sz w:val="28"/>
          <w:szCs w:val="28"/>
        </w:rPr>
      </w:pPr>
      <w:r w:rsidRPr="00EB4445">
        <w:rPr>
          <w:rStyle w:val="1d"/>
          <w:color w:val="auto"/>
          <w:sz w:val="28"/>
          <w:szCs w:val="28"/>
        </w:rPr>
        <w:t>Усі суб'єкти (об'єкти) електроенергетики незалежно від їх</w:t>
      </w:r>
      <w:r w:rsidRPr="00EB4445">
        <w:rPr>
          <w:rStyle w:val="1d"/>
          <w:color w:val="auto"/>
          <w:sz w:val="28"/>
          <w:szCs w:val="28"/>
        </w:rPr>
        <w:softHyphen/>
        <w:t>ньої відомчої належності та форми власності зобов'язані викону</w:t>
      </w:r>
      <w:r w:rsidRPr="00EB4445">
        <w:rPr>
          <w:rStyle w:val="1d"/>
          <w:color w:val="auto"/>
          <w:sz w:val="28"/>
          <w:szCs w:val="28"/>
        </w:rPr>
        <w:softHyphen/>
        <w:t>вати всі вимоги нормативно-технічних, нормативно-правових і організаційно-розпорядчих документів Центрального органу управління в електроенергетиці України, які забезпечують надій</w:t>
      </w:r>
      <w:r w:rsidRPr="00EB4445">
        <w:rPr>
          <w:rStyle w:val="1d"/>
          <w:color w:val="auto"/>
          <w:sz w:val="28"/>
          <w:szCs w:val="28"/>
        </w:rPr>
        <w:softHyphen/>
        <w:t>ну роботу і стійкість ОЕС України та централізоване ОДУ.</w:t>
      </w:r>
    </w:p>
    <w:p w:rsidR="00B61EDB" w:rsidRPr="00EB4445" w:rsidRDefault="00B61EDB" w:rsidP="00C345C0">
      <w:pPr>
        <w:spacing w:before="0" w:after="0"/>
        <w:ind w:firstLine="567"/>
        <w:rPr>
          <w:rFonts w:ascii="Times New Roman" w:eastAsia="Times New Roman" w:hAnsi="Times New Roman"/>
          <w:sz w:val="28"/>
          <w:szCs w:val="28"/>
          <w:lang w:eastAsia="uk-UA"/>
        </w:rPr>
      </w:pPr>
      <w:r w:rsidRPr="00EB4445">
        <w:rPr>
          <w:rFonts w:ascii="Times New Roman" w:eastAsia="Times New Roman" w:hAnsi="Times New Roman"/>
          <w:sz w:val="28"/>
          <w:szCs w:val="28"/>
          <w:lang w:eastAsia="uk-UA"/>
        </w:rPr>
        <w:t>В ОЕС України оперативно-диспетчерське керування повинно бути організоване за ієрархічною структурою, що передбачає розподіл функцій оперативного керування між окремими рівнями, а також обов'язкову підпорядкованість нижчих рівнів оперативного керування вищим. Організаційну структуру оперативно-диспетчерського керування в ОЕС України від рівня НЕК "Укренерго" до рівня енергопостачальних компаній і електростанцій системного значення енерго-генерувальних компаній (ТЕС з енергоблоками, АЕС, ГЕС Дніпровського та Дністровського каскадів) визначає НЕК "Укренерго" як орган вищого рівня оперативно-диспетчерського управління ОЕС України, уповноважений Мінпаливенерго.</w:t>
      </w:r>
    </w:p>
    <w:p w:rsidR="00B61EDB" w:rsidRPr="00EB4445" w:rsidRDefault="00B61EDB" w:rsidP="00C345C0">
      <w:pPr>
        <w:spacing w:before="0" w:after="0"/>
        <w:ind w:firstLine="567"/>
        <w:rPr>
          <w:rFonts w:ascii="Times New Roman" w:eastAsia="Times New Roman" w:hAnsi="Times New Roman"/>
          <w:sz w:val="28"/>
          <w:szCs w:val="28"/>
          <w:lang w:eastAsia="uk-UA"/>
        </w:rPr>
      </w:pPr>
      <w:r w:rsidRPr="00EB4445">
        <w:rPr>
          <w:rFonts w:ascii="Times New Roman" w:eastAsia="Times New Roman" w:hAnsi="Times New Roman"/>
          <w:sz w:val="28"/>
          <w:szCs w:val="28"/>
          <w:lang w:eastAsia="uk-UA"/>
        </w:rPr>
        <w:t xml:space="preserve">Структуру оперативного керування на енергооб'єктах несистемного значення в енергогенерувальних і енергопостачальних компаніях або самостійних суб'єктів електроенергетики встановлює керівництво цих енергокомпаній (суб'єктів) з </w:t>
      </w:r>
      <w:r w:rsidRPr="00EB4445">
        <w:rPr>
          <w:rFonts w:ascii="Times New Roman" w:eastAsia="Times New Roman" w:hAnsi="Times New Roman"/>
          <w:sz w:val="28"/>
          <w:szCs w:val="28"/>
          <w:lang w:eastAsia="uk-UA"/>
        </w:rPr>
        <w:lastRenderedPageBreak/>
        <w:t>дотриманням вимог Правил технічної експлуатації станцій та систем і за узгодженням з регіональними ЕЕС.</w:t>
      </w:r>
    </w:p>
    <w:p w:rsidR="00B61EDB" w:rsidRPr="00EB4445" w:rsidRDefault="00B61EDB" w:rsidP="00C345C0">
      <w:pPr>
        <w:spacing w:before="0" w:after="0"/>
        <w:ind w:firstLine="567"/>
        <w:rPr>
          <w:rFonts w:ascii="Times New Roman" w:hAnsi="Times New Roman"/>
          <w:sz w:val="28"/>
          <w:szCs w:val="28"/>
        </w:rPr>
      </w:pPr>
      <w:r w:rsidRPr="00EB4445">
        <w:rPr>
          <w:rFonts w:ascii="Times New Roman" w:hAnsi="Times New Roman"/>
          <w:sz w:val="28"/>
          <w:szCs w:val="28"/>
        </w:rPr>
        <w:t>Функції оперативного керування виконують:</w:t>
      </w:r>
    </w:p>
    <w:p w:rsidR="00B61EDB" w:rsidRPr="00EB4445" w:rsidRDefault="00B61EDB" w:rsidP="00C345C0">
      <w:pPr>
        <w:spacing w:before="0" w:after="0"/>
        <w:ind w:firstLine="567"/>
        <w:rPr>
          <w:rFonts w:ascii="Times New Roman" w:hAnsi="Times New Roman"/>
          <w:sz w:val="28"/>
          <w:szCs w:val="28"/>
        </w:rPr>
      </w:pPr>
      <w:r w:rsidRPr="00EB4445">
        <w:rPr>
          <w:rFonts w:ascii="Times New Roman" w:hAnsi="Times New Roman"/>
          <w:sz w:val="28"/>
          <w:szCs w:val="28"/>
        </w:rPr>
        <w:t>- в ОЕС України - диспетчерська служба НЕК "Укренерго";</w:t>
      </w:r>
    </w:p>
    <w:p w:rsidR="00B61EDB" w:rsidRPr="00EB4445" w:rsidRDefault="00B61EDB" w:rsidP="00C345C0">
      <w:pPr>
        <w:spacing w:before="0" w:after="0"/>
        <w:ind w:firstLine="567"/>
        <w:rPr>
          <w:rFonts w:ascii="Times New Roman" w:hAnsi="Times New Roman"/>
          <w:sz w:val="28"/>
          <w:szCs w:val="28"/>
        </w:rPr>
      </w:pPr>
      <w:r w:rsidRPr="00EB4445">
        <w:rPr>
          <w:rFonts w:ascii="Times New Roman" w:hAnsi="Times New Roman"/>
          <w:sz w:val="28"/>
          <w:szCs w:val="28"/>
        </w:rPr>
        <w:t>- в ЕЕС - центральна диспетчерська служба (ЦДС) ЕЕС, а в структурних підрозділах ЕЕС магістральних електричних мережах (МЕМ) оперативно-диспетчерська служба (ОДС) або оперативно-диспетчерські групи (ОДГ) МЕМ, оперативний персонал підстанцій 220 кВ і вище;</w:t>
      </w:r>
    </w:p>
    <w:p w:rsidR="00B61EDB" w:rsidRPr="00EB4445" w:rsidRDefault="00B61EDB" w:rsidP="00C345C0">
      <w:pPr>
        <w:spacing w:before="0" w:after="0"/>
        <w:ind w:firstLine="567"/>
        <w:rPr>
          <w:rFonts w:ascii="Times New Roman" w:hAnsi="Times New Roman"/>
          <w:sz w:val="28"/>
          <w:szCs w:val="28"/>
        </w:rPr>
      </w:pPr>
      <w:r w:rsidRPr="00EB4445">
        <w:rPr>
          <w:rFonts w:ascii="Times New Roman" w:hAnsi="Times New Roman"/>
          <w:sz w:val="28"/>
          <w:szCs w:val="28"/>
        </w:rPr>
        <w:t>- в енергопостачальній компанії-диспетчерська служба енергокомпанії, диспетчерські служби електромереж або ОДГ районів електричних мереж (РЕМ), оперативний персонал підстанцій 110-150 кВ, оперативний персонал генерувальних джерел енергопостачальної компанії.</w:t>
      </w:r>
    </w:p>
    <w:p w:rsidR="00FD0428" w:rsidRPr="00EB4445" w:rsidRDefault="00B61EDB" w:rsidP="00C345C0">
      <w:pPr>
        <w:pStyle w:val="2f0"/>
        <w:shd w:val="clear" w:color="auto" w:fill="auto"/>
        <w:tabs>
          <w:tab w:val="left" w:pos="567"/>
        </w:tabs>
        <w:spacing w:before="0" w:line="240" w:lineRule="auto"/>
        <w:ind w:right="20"/>
        <w:rPr>
          <w:rStyle w:val="1d"/>
          <w:color w:val="auto"/>
          <w:sz w:val="28"/>
          <w:szCs w:val="28"/>
          <w:lang w:val="uk-UA"/>
        </w:rPr>
      </w:pPr>
      <w:r w:rsidRPr="00EB4445">
        <w:rPr>
          <w:rStyle w:val="1d"/>
          <w:color w:val="auto"/>
          <w:sz w:val="28"/>
          <w:szCs w:val="28"/>
        </w:rPr>
        <w:tab/>
        <w:t>По рівню ієрархії о</w:t>
      </w:r>
      <w:r w:rsidRPr="00EB4445">
        <w:rPr>
          <w:color w:val="auto"/>
          <w:sz w:val="28"/>
          <w:szCs w:val="28"/>
          <w:lang w:val="uk-UA"/>
        </w:rPr>
        <w:t xml:space="preserve">рганізаційна структура та форма </w:t>
      </w:r>
      <w:r w:rsidRPr="00EB4445">
        <w:rPr>
          <w:rStyle w:val="1d"/>
          <w:color w:val="auto"/>
          <w:sz w:val="28"/>
          <w:szCs w:val="28"/>
        </w:rPr>
        <w:t xml:space="preserve">оперативно-диспетчерського управління Укрзалізниці розподільними електричними мережами встановлена наступним чином. </w:t>
      </w:r>
    </w:p>
    <w:p w:rsidR="00FD0428" w:rsidRPr="00EB4445" w:rsidRDefault="00FD0428" w:rsidP="00FD0428">
      <w:pPr>
        <w:spacing w:before="0" w:after="0"/>
        <w:ind w:firstLine="709"/>
        <w:rPr>
          <w:rStyle w:val="1d"/>
          <w:rFonts w:eastAsia="Calibri"/>
          <w:sz w:val="28"/>
          <w:szCs w:val="28"/>
        </w:rPr>
      </w:pPr>
      <w:r w:rsidRPr="00EB4445">
        <w:rPr>
          <w:rStyle w:val="1d"/>
          <w:rFonts w:eastAsia="Calibri"/>
          <w:sz w:val="28"/>
          <w:szCs w:val="28"/>
        </w:rPr>
        <w:t>Вищим рівнем оперативно-диспетчерського управління розподільними електричними мережами Укрзалізниці є Центральний енерго-дисчерський пункт Укрзалізниці (ЦЕДП УЗ).</w:t>
      </w:r>
    </w:p>
    <w:p w:rsidR="00FD0428" w:rsidRPr="00EB4445" w:rsidRDefault="00FD0428" w:rsidP="00FD0428">
      <w:pPr>
        <w:spacing w:before="0" w:after="0"/>
        <w:ind w:firstLine="709"/>
        <w:rPr>
          <w:rStyle w:val="1d"/>
          <w:rFonts w:eastAsia="Calibri"/>
          <w:sz w:val="28"/>
          <w:szCs w:val="28"/>
        </w:rPr>
      </w:pPr>
      <w:r w:rsidRPr="00EB4445">
        <w:rPr>
          <w:rStyle w:val="1d"/>
          <w:rFonts w:eastAsia="Calibri"/>
          <w:sz w:val="28"/>
          <w:szCs w:val="28"/>
        </w:rPr>
        <w:t>У межах управління розподільними електричними мережами регіональної філії «Придніпровська залізниця» встановлено три рівнева система управління, яка складається з наступних від найнижчого до найвищого рівнів:</w:t>
      </w:r>
    </w:p>
    <w:p w:rsidR="00FD0428" w:rsidRPr="00EB4445" w:rsidRDefault="00FD0428" w:rsidP="00FD0428">
      <w:pPr>
        <w:pStyle w:val="21"/>
        <w:numPr>
          <w:ilvl w:val="0"/>
          <w:numId w:val="0"/>
        </w:numPr>
        <w:tabs>
          <w:tab w:val="clear" w:pos="1276"/>
          <w:tab w:val="left" w:pos="0"/>
          <w:tab w:val="left" w:pos="567"/>
        </w:tabs>
        <w:spacing w:before="0" w:after="0"/>
        <w:ind w:right="20" w:firstLine="709"/>
        <w:rPr>
          <w:rFonts w:ascii="Times New Roman" w:hAnsi="Times New Roman"/>
          <w:sz w:val="28"/>
          <w:szCs w:val="28"/>
          <w:shd w:val="clear" w:color="auto" w:fill="FFFFFF"/>
        </w:rPr>
      </w:pPr>
      <w:r w:rsidRPr="00EB4445">
        <w:rPr>
          <w:rFonts w:ascii="Times New Roman" w:hAnsi="Times New Roman"/>
          <w:sz w:val="28"/>
          <w:szCs w:val="28"/>
        </w:rPr>
        <w:t>1. Нижній рівень процесу управління є рівень контрольованого пункту (КП) (тягові підстанції, розподільчі та трансформаторні підстанції).</w:t>
      </w:r>
    </w:p>
    <w:p w:rsidR="00FD0428" w:rsidRPr="00EB4445" w:rsidRDefault="00FD0428" w:rsidP="00FD0428">
      <w:pPr>
        <w:pStyle w:val="21"/>
        <w:numPr>
          <w:ilvl w:val="0"/>
          <w:numId w:val="0"/>
        </w:numPr>
        <w:tabs>
          <w:tab w:val="clear" w:pos="1276"/>
          <w:tab w:val="left" w:pos="0"/>
          <w:tab w:val="left" w:pos="567"/>
        </w:tabs>
        <w:spacing w:before="0" w:after="0"/>
        <w:ind w:right="20" w:firstLine="709"/>
        <w:rPr>
          <w:rStyle w:val="1d"/>
          <w:rFonts w:eastAsia="Calibri"/>
          <w:sz w:val="28"/>
          <w:szCs w:val="28"/>
        </w:rPr>
      </w:pPr>
      <w:r w:rsidRPr="00EB4445">
        <w:rPr>
          <w:rStyle w:val="1d"/>
          <w:rFonts w:eastAsia="Calibri"/>
          <w:sz w:val="28"/>
          <w:szCs w:val="28"/>
        </w:rPr>
        <w:t>2. Основним (базовим) рівнем системи оперативно-технологічного управління режимами роботи розподільних елект</w:t>
      </w:r>
      <w:r w:rsidRPr="00EB4445">
        <w:rPr>
          <w:rStyle w:val="1d"/>
          <w:rFonts w:eastAsia="Calibri"/>
          <w:sz w:val="28"/>
          <w:szCs w:val="28"/>
        </w:rPr>
        <w:softHyphen/>
        <w:t>ричними мережами є рівень оперативно-диспетчерського апарату дистанції електропостачання (ЕЧЦ) якій є базовим рівнем в системі оперативно-технологічного управління залізничних електроме</w:t>
      </w:r>
      <w:r w:rsidRPr="00EB4445">
        <w:rPr>
          <w:rStyle w:val="1d"/>
          <w:rFonts w:eastAsia="Calibri"/>
          <w:sz w:val="28"/>
          <w:szCs w:val="28"/>
        </w:rPr>
        <w:softHyphen/>
        <w:t>реж, та який входить як послідовна ланка у вертикальній системі централізованого оперативно-диспетчерського управління режи</w:t>
      </w:r>
      <w:r w:rsidRPr="00EB4445">
        <w:rPr>
          <w:rStyle w:val="1d"/>
          <w:rFonts w:eastAsia="Calibri"/>
          <w:sz w:val="28"/>
          <w:szCs w:val="28"/>
        </w:rPr>
        <w:softHyphen/>
        <w:t>мами роботи виробництва, передаванням та постачанням елект</w:t>
      </w:r>
      <w:r w:rsidRPr="00EB4445">
        <w:rPr>
          <w:rStyle w:val="1d"/>
          <w:rFonts w:eastAsia="Calibri"/>
          <w:sz w:val="28"/>
          <w:szCs w:val="28"/>
        </w:rPr>
        <w:softHyphen/>
        <w:t>ричної енергії розподільними елект</w:t>
      </w:r>
      <w:r w:rsidRPr="00EB4445">
        <w:rPr>
          <w:rStyle w:val="1d"/>
          <w:rFonts w:eastAsia="Calibri"/>
          <w:sz w:val="28"/>
          <w:szCs w:val="28"/>
        </w:rPr>
        <w:softHyphen/>
        <w:t>ричними мережами залізниць України. Базовий рівень системи оперативно-технологічного управління режимами роботи розподільних елект</w:t>
      </w:r>
      <w:r w:rsidRPr="00EB4445">
        <w:rPr>
          <w:rStyle w:val="1d"/>
          <w:rFonts w:eastAsia="Calibri"/>
          <w:sz w:val="28"/>
          <w:szCs w:val="28"/>
        </w:rPr>
        <w:softHyphen/>
        <w:t>ричних мереж складається з наступних участкових енергодиспетчерських кіл:</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1 Нікопольського диспетчерського кола (ЕЧЦ-1) Нікопольскої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2 Нижньодніпровськ-Вузол диспетчерського кола (ЕЧЦ-2) дистанції електропостачання Нижньодніпровськ-Вузол;</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3 Чаплинського диспетчерського кола (ЕЧЦ-2) дистанції електропостачання Нижньодніпровськ-Вузол;</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4 Верхівцевського диспетчерського кола (ЕЧЦ-3) Верхівцевської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5 Дніпровського диспетчерського кола (ЕЧЦ-3) Верхівцевської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lastRenderedPageBreak/>
        <w:t>6 диспетчерського кола Північь (ЕЧЦ-4) Запорізької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7 диспетчерського кола Центр (ЕЧЦ-4) Запорізької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8 диспетчерського кола Південь (ЕЧЦ-4) Запорізької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9 Долинсько-Верхівцевського диспетчерського кола (ЕЧЦ-6) Криворізької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10 П'ятихатського диспетчерського кола  (ЕЧЦ-6) Криворізької дистанції електропостачання;</w:t>
      </w:r>
    </w:p>
    <w:p w:rsidR="00FD0428" w:rsidRPr="00EB4445" w:rsidRDefault="00FD0428" w:rsidP="00FD0428">
      <w:pPr>
        <w:pStyle w:val="21"/>
        <w:tabs>
          <w:tab w:val="clear" w:pos="1276"/>
          <w:tab w:val="left" w:pos="142"/>
          <w:tab w:val="left" w:pos="993"/>
        </w:tabs>
        <w:ind w:left="0" w:firstLine="709"/>
        <w:rPr>
          <w:rFonts w:ascii="Times New Roman" w:hAnsi="Times New Roman"/>
          <w:sz w:val="28"/>
          <w:szCs w:val="28"/>
        </w:rPr>
      </w:pPr>
      <w:r w:rsidRPr="00EB4445">
        <w:rPr>
          <w:rFonts w:ascii="Times New Roman" w:hAnsi="Times New Roman"/>
          <w:sz w:val="28"/>
          <w:szCs w:val="28"/>
        </w:rPr>
        <w:t>11 Павлоградського диспетчерського кола (ЕЧЦ-7) Павлоградської дистанції електропостачання;</w:t>
      </w:r>
    </w:p>
    <w:p w:rsidR="00FD0428" w:rsidRPr="00EB4445" w:rsidRDefault="00FD0428" w:rsidP="00FD0428">
      <w:pPr>
        <w:pStyle w:val="21"/>
        <w:numPr>
          <w:ilvl w:val="0"/>
          <w:numId w:val="0"/>
        </w:numPr>
        <w:tabs>
          <w:tab w:val="clear" w:pos="1276"/>
          <w:tab w:val="left" w:pos="142"/>
        </w:tabs>
        <w:spacing w:before="0" w:after="0"/>
        <w:ind w:firstLine="709"/>
        <w:rPr>
          <w:rFonts w:ascii="Times New Roman" w:hAnsi="Times New Roman"/>
          <w:sz w:val="28"/>
          <w:szCs w:val="28"/>
        </w:rPr>
      </w:pPr>
      <w:r w:rsidRPr="00EB4445">
        <w:rPr>
          <w:rStyle w:val="1d"/>
          <w:rFonts w:eastAsia="Calibri"/>
          <w:sz w:val="28"/>
          <w:szCs w:val="28"/>
        </w:rPr>
        <w:t>3. Наступним найвищим рівнем оперативно-диспетчерського управ</w:t>
      </w:r>
      <w:r w:rsidRPr="00EB4445">
        <w:rPr>
          <w:rStyle w:val="1d"/>
          <w:rFonts w:eastAsia="Calibri"/>
          <w:sz w:val="28"/>
          <w:szCs w:val="28"/>
        </w:rPr>
        <w:softHyphen/>
        <w:t>ління є рівень Дорожнього енерго-диспетчерського пункту (ЕДП). ЕДП у системі оперативно-диспетчерського управління, є вищим рівнем по відношенню до ЕЧЦ, але з обмеженням оперативного управління, до складу якого входить Дорожній енерго-диспетчерський пункт (ЕДП) та група режимів.</w:t>
      </w:r>
    </w:p>
    <w:p w:rsidR="00FD0428" w:rsidRPr="00EB4445" w:rsidRDefault="00FD0428" w:rsidP="00FD0428">
      <w:pPr>
        <w:spacing w:before="0" w:after="0"/>
        <w:ind w:firstLine="708"/>
        <w:rPr>
          <w:rFonts w:ascii="Times New Roman" w:hAnsi="Times New Roman"/>
          <w:sz w:val="28"/>
          <w:szCs w:val="28"/>
        </w:rPr>
      </w:pPr>
      <w:r w:rsidRPr="00EB4445">
        <w:rPr>
          <w:rFonts w:ascii="Times New Roman" w:hAnsi="Times New Roman"/>
          <w:sz w:val="28"/>
          <w:szCs w:val="28"/>
        </w:rPr>
        <w:t xml:space="preserve">Станом на 2018 рік </w:t>
      </w:r>
      <w:r w:rsidRPr="00EB4445">
        <w:rPr>
          <w:rStyle w:val="1d"/>
          <w:rFonts w:eastAsia="Calibri"/>
          <w:sz w:val="28"/>
          <w:szCs w:val="28"/>
        </w:rPr>
        <w:t xml:space="preserve">регіональною філією «Придніпровська залізниця» </w:t>
      </w:r>
      <w:r w:rsidRPr="00EB4445">
        <w:rPr>
          <w:rFonts w:ascii="Times New Roman" w:hAnsi="Times New Roman"/>
          <w:sz w:val="28"/>
          <w:szCs w:val="28"/>
        </w:rPr>
        <w:t xml:space="preserve"> експлуатується 4 різні типи апаратних комплексів автоматизованих систем телемеханіки, а саме: СТ-62, Лісна, Лоза, Граніт мікро, та 2 типи апаратно-програмних комплексів </w:t>
      </w:r>
      <w:r w:rsidRPr="00EB4445">
        <w:rPr>
          <w:rStyle w:val="1d"/>
          <w:rFonts w:eastAsia="Calibri"/>
          <w:sz w:val="28"/>
          <w:szCs w:val="28"/>
        </w:rPr>
        <w:t>участкових енергодиспетчерських кіл</w:t>
      </w:r>
      <w:r w:rsidRPr="00EB4445">
        <w:rPr>
          <w:rFonts w:ascii="Times New Roman" w:hAnsi="Times New Roman"/>
          <w:sz w:val="28"/>
          <w:szCs w:val="28"/>
        </w:rPr>
        <w:t xml:space="preserve"> ЕЧЦ різних виробників (ДІУС ВІНК та Автоматика сервіс). Дані щодо стану телемеханізації контрольованих пунктів наведено в </w:t>
      </w:r>
      <w:r w:rsidRPr="00EB4445">
        <w:rPr>
          <w:rFonts w:ascii="Times New Roman" w:hAnsi="Times New Roman"/>
          <w:b/>
          <w:sz w:val="28"/>
          <w:szCs w:val="28"/>
        </w:rPr>
        <w:t>Додатку Г. Табл. 29.</w:t>
      </w:r>
    </w:p>
    <w:p w:rsidR="00FD0428" w:rsidRPr="00EB4445" w:rsidRDefault="00FD0428" w:rsidP="00FD0428">
      <w:pPr>
        <w:spacing w:before="0" w:after="0"/>
        <w:ind w:firstLine="708"/>
        <w:rPr>
          <w:rFonts w:ascii="Times New Roman" w:hAnsi="Times New Roman"/>
          <w:sz w:val="28"/>
          <w:szCs w:val="28"/>
        </w:rPr>
      </w:pPr>
      <w:r w:rsidRPr="00EB4445">
        <w:rPr>
          <w:rFonts w:ascii="Times New Roman" w:hAnsi="Times New Roman"/>
          <w:sz w:val="28"/>
          <w:szCs w:val="28"/>
        </w:rPr>
        <w:t xml:space="preserve">На сьогоднішній день 78 % апаратних комплексів діючих системи телемеханіки контрольованих пунктів є морально та фізично застарілими, їх ремонтопридатність зводиться до нуля, оскільки елементна база, на яких вона реалізована знята з виробництва 10-25 років тому, а сучасні електронні компоненти, які мають на кілька позицій вищі технічні характеристики, не можуть замінити ті, які вийшли з ладу. </w:t>
      </w:r>
    </w:p>
    <w:p w:rsidR="002737BD" w:rsidRPr="00EB4445" w:rsidRDefault="002737BD" w:rsidP="002737BD">
      <w:pPr>
        <w:ind w:firstLine="567"/>
        <w:rPr>
          <w:rFonts w:ascii="Times New Roman" w:hAnsi="Times New Roman"/>
          <w:sz w:val="28"/>
          <w:szCs w:val="28"/>
        </w:rPr>
      </w:pPr>
      <w:r w:rsidRPr="00EB4445">
        <w:rPr>
          <w:rFonts w:ascii="Times New Roman" w:hAnsi="Times New Roman"/>
          <w:sz w:val="28"/>
          <w:szCs w:val="28"/>
        </w:rPr>
        <w:t xml:space="preserve">Таким чином </w:t>
      </w:r>
      <w:r w:rsidR="000722C4" w:rsidRPr="00EB4445">
        <w:rPr>
          <w:rFonts w:ascii="Times New Roman" w:hAnsi="Times New Roman"/>
          <w:sz w:val="28"/>
          <w:szCs w:val="28"/>
        </w:rPr>
        <w:t xml:space="preserve">Планом </w:t>
      </w:r>
      <w:r w:rsidRPr="00EB4445">
        <w:rPr>
          <w:rFonts w:ascii="Times New Roman" w:eastAsia="Times New Roman" w:hAnsi="Times New Roman"/>
          <w:color w:val="000000"/>
          <w:sz w:val="28"/>
          <w:szCs w:val="28"/>
        </w:rPr>
        <w:t xml:space="preserve">розвитку передбачено технічне переоснащення </w:t>
      </w:r>
      <w:r w:rsidR="000722C4" w:rsidRPr="00EB4445">
        <w:rPr>
          <w:rFonts w:ascii="Times New Roman" w:eastAsia="Times New Roman" w:hAnsi="Times New Roman"/>
          <w:sz w:val="28"/>
          <w:szCs w:val="28"/>
        </w:rPr>
        <w:t xml:space="preserve">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w:t>
      </w:r>
      <w:r w:rsidR="00932474" w:rsidRPr="00EB4445">
        <w:rPr>
          <w:rFonts w:ascii="Times New Roman" w:eastAsia="Times New Roman" w:hAnsi="Times New Roman"/>
          <w:sz w:val="28"/>
          <w:szCs w:val="28"/>
        </w:rPr>
        <w:t>регіональної філії «Придніпровська залізниця»</w:t>
      </w:r>
      <w:r w:rsidRPr="00EB4445">
        <w:rPr>
          <w:rFonts w:ascii="Times New Roman" w:eastAsia="Times New Roman" w:hAnsi="Times New Roman"/>
          <w:color w:val="000000"/>
          <w:sz w:val="28"/>
          <w:szCs w:val="28"/>
        </w:rPr>
        <w:t>.</w:t>
      </w:r>
    </w:p>
    <w:p w:rsidR="00FD0428" w:rsidRPr="00EB4445" w:rsidRDefault="00FD0428" w:rsidP="00C345C0">
      <w:pPr>
        <w:pStyle w:val="2f0"/>
        <w:shd w:val="clear" w:color="auto" w:fill="auto"/>
        <w:tabs>
          <w:tab w:val="left" w:pos="567"/>
        </w:tabs>
        <w:spacing w:before="0" w:line="240" w:lineRule="auto"/>
        <w:ind w:right="20"/>
        <w:rPr>
          <w:rStyle w:val="1d"/>
          <w:color w:val="FF0000"/>
          <w:sz w:val="28"/>
          <w:szCs w:val="28"/>
          <w:lang w:val="uk-UA"/>
        </w:rPr>
      </w:pPr>
    </w:p>
    <w:p w:rsidR="00B33C0E" w:rsidRPr="00EB4445" w:rsidRDefault="00B61EDB" w:rsidP="00B33C0E">
      <w:pPr>
        <w:rPr>
          <w:rFonts w:ascii="Times New Roman" w:hAnsi="Times New Roman"/>
          <w:sz w:val="28"/>
          <w:szCs w:val="28"/>
        </w:rPr>
      </w:pPr>
      <w:r w:rsidRPr="00EB4445">
        <w:rPr>
          <w:rFonts w:ascii="Times New Roman" w:hAnsi="Times New Roman"/>
          <w:sz w:val="28"/>
          <w:szCs w:val="28"/>
        </w:rPr>
        <w:br/>
      </w:r>
    </w:p>
    <w:p w:rsidR="00870F29" w:rsidRPr="00582814" w:rsidRDefault="00870F29" w:rsidP="00870F29">
      <w:pPr>
        <w:pStyle w:val="1"/>
        <w:rPr>
          <w:rFonts w:ascii="Times New Roman" w:hAnsi="Times New Roman"/>
        </w:rPr>
      </w:pPr>
      <w:bookmarkStart w:id="61" w:name="_Toc13224429"/>
      <w:bookmarkStart w:id="62" w:name="_Toc16864489"/>
      <w:r w:rsidRPr="00582814">
        <w:rPr>
          <w:rFonts w:ascii="Times New Roman" w:hAnsi="Times New Roman"/>
        </w:rPr>
        <w:lastRenderedPageBreak/>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bookmarkEnd w:id="61"/>
      <w:bookmarkEnd w:id="62"/>
    </w:p>
    <w:p w:rsidR="00DE4E74" w:rsidRPr="00EB4445" w:rsidRDefault="00DE4E74" w:rsidP="00DE4E74">
      <w:pPr>
        <w:rPr>
          <w:rFonts w:ascii="Times New Roman" w:hAnsi="Times New Roman"/>
          <w:color w:val="000000"/>
          <w:sz w:val="28"/>
          <w:szCs w:val="28"/>
        </w:rPr>
      </w:pPr>
      <w:r w:rsidRPr="00EB4445">
        <w:rPr>
          <w:rFonts w:ascii="Times New Roman" w:hAnsi="Times New Roman"/>
          <w:color w:val="000000"/>
          <w:sz w:val="28"/>
          <w:szCs w:val="28"/>
        </w:rPr>
        <w:t xml:space="preserve">Джерелами фінансування заходів, передбачених в Плані розвитку, є амортизація, прибуток від ліцензійної діяльності, плата за приєднання до електромереж та інші джерела (штрафи, пені, розрахунок за реактивну енергію тощо.) на рівні, який затверджено в існуючому тарифі </w:t>
      </w:r>
      <w:r w:rsidR="00342222" w:rsidRPr="00EB4445">
        <w:rPr>
          <w:rFonts w:ascii="Times New Roman" w:hAnsi="Times New Roman"/>
          <w:color w:val="000000"/>
          <w:sz w:val="28"/>
          <w:szCs w:val="28"/>
        </w:rPr>
        <w:t>АТ «Укрзалізниця»</w:t>
      </w:r>
      <w:r w:rsidRPr="00EB4445">
        <w:rPr>
          <w:rFonts w:ascii="Times New Roman" w:hAnsi="Times New Roman"/>
          <w:color w:val="000000"/>
          <w:sz w:val="28"/>
          <w:szCs w:val="28"/>
        </w:rPr>
        <w:t xml:space="preserve">. </w:t>
      </w:r>
    </w:p>
    <w:p w:rsidR="00DE4E74" w:rsidRPr="00EB4445" w:rsidRDefault="00DE4E74" w:rsidP="00DE4E74">
      <w:pPr>
        <w:rPr>
          <w:rFonts w:ascii="Times New Roman" w:hAnsi="Times New Roman"/>
          <w:color w:val="000000"/>
          <w:sz w:val="28"/>
          <w:szCs w:val="28"/>
        </w:rPr>
      </w:pPr>
      <w:r w:rsidRPr="00EB4445">
        <w:rPr>
          <w:rFonts w:ascii="Times New Roman" w:hAnsi="Times New Roman"/>
          <w:color w:val="000000"/>
          <w:sz w:val="28"/>
          <w:szCs w:val="28"/>
        </w:rPr>
        <w:t>Вартість заходів Плану розвитку визначена орієнтовно, згідно цін рівня 2019 р., всі інфляційні та інші зміни повинні враховуватися при її щорічному перегляді.</w:t>
      </w:r>
    </w:p>
    <w:p w:rsidR="00DE4E74" w:rsidRPr="00EB4445" w:rsidRDefault="00DE4E74" w:rsidP="00DE4E74">
      <w:pPr>
        <w:rPr>
          <w:rFonts w:ascii="Times New Roman" w:hAnsi="Times New Roman"/>
          <w:color w:val="000000"/>
          <w:sz w:val="28"/>
          <w:szCs w:val="28"/>
        </w:rPr>
      </w:pPr>
      <w:r w:rsidRPr="00EB4445">
        <w:rPr>
          <w:rFonts w:ascii="Times New Roman" w:hAnsi="Times New Roman"/>
          <w:color w:val="000000"/>
          <w:sz w:val="28"/>
          <w:szCs w:val="28"/>
        </w:rPr>
        <w:t>План розвитку передбачає вирішення найбільш складних проблем енергопостачання.</w:t>
      </w:r>
    </w:p>
    <w:p w:rsidR="00E84D96" w:rsidRPr="00EB4445" w:rsidRDefault="00E84D96" w:rsidP="00C8543E">
      <w:pPr>
        <w:ind w:firstLine="709"/>
        <w:rPr>
          <w:rFonts w:ascii="Times New Roman" w:hAnsi="Times New Roman"/>
          <w:sz w:val="28"/>
          <w:szCs w:val="28"/>
        </w:rPr>
      </w:pPr>
      <w:r w:rsidRPr="00EB4445">
        <w:rPr>
          <w:rFonts w:ascii="Times New Roman" w:hAnsi="Times New Roman"/>
          <w:sz w:val="28"/>
          <w:szCs w:val="28"/>
        </w:rPr>
        <w:t>Враховуючи термін експлуатації трансформаторів необхідно провести наступну заміну трансформаторів:</w:t>
      </w:r>
    </w:p>
    <w:p w:rsidR="00E84D96" w:rsidRPr="00EB4445" w:rsidRDefault="00E84D96" w:rsidP="00DE4E74">
      <w:pPr>
        <w:rPr>
          <w:rFonts w:ascii="Times New Roman" w:hAnsi="Times New Roman"/>
          <w:color w:val="000000"/>
          <w:sz w:val="28"/>
          <w:szCs w:val="28"/>
        </w:rPr>
      </w:pPr>
    </w:p>
    <w:p w:rsidR="00DC4F96" w:rsidRPr="00EB4445" w:rsidRDefault="00DC4F96" w:rsidP="000D147E">
      <w:pPr>
        <w:jc w:val="left"/>
        <w:rPr>
          <w:rFonts w:ascii="Times New Roman" w:hAnsi="Times New Roman"/>
          <w:b/>
          <w:color w:val="000000"/>
          <w:sz w:val="28"/>
          <w:szCs w:val="28"/>
        </w:rPr>
      </w:pPr>
      <w:r w:rsidRPr="00EB4445">
        <w:rPr>
          <w:rFonts w:ascii="Times New Roman" w:hAnsi="Times New Roman"/>
          <w:b/>
          <w:color w:val="000000"/>
          <w:sz w:val="28"/>
          <w:szCs w:val="28"/>
        </w:rPr>
        <w:t>Дніпропетровська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9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71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40 до 49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3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0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21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30 до 39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4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0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18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25 до 29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1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0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5 шт.;</w:t>
      </w:r>
    </w:p>
    <w:p w:rsidR="00DC4F96" w:rsidRPr="00EB4445" w:rsidRDefault="00DC4F96" w:rsidP="000D147E">
      <w:pPr>
        <w:jc w:val="left"/>
        <w:rPr>
          <w:rFonts w:ascii="Times New Roman" w:hAnsi="Times New Roman"/>
          <w:b/>
          <w:color w:val="000000"/>
          <w:sz w:val="28"/>
          <w:szCs w:val="28"/>
        </w:rPr>
      </w:pPr>
      <w:r w:rsidRPr="00EB4445">
        <w:rPr>
          <w:rFonts w:ascii="Times New Roman" w:hAnsi="Times New Roman"/>
          <w:b/>
          <w:color w:val="000000"/>
          <w:sz w:val="28"/>
          <w:szCs w:val="28"/>
        </w:rPr>
        <w:t>Запорізька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4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19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lastRenderedPageBreak/>
        <w:t xml:space="preserve">трансформатори, що відпрацювали від 40 до 49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7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30 до 39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5 шт.;</w:t>
      </w:r>
    </w:p>
    <w:p w:rsidR="00DC4F96" w:rsidRPr="00EB4445" w:rsidRDefault="00DC4F96" w:rsidP="00DC4F96">
      <w:pPr>
        <w:jc w:val="center"/>
        <w:rPr>
          <w:rFonts w:ascii="Times New Roman" w:hAnsi="Times New Roman"/>
          <w:b/>
          <w:color w:val="000000"/>
          <w:sz w:val="28"/>
          <w:szCs w:val="28"/>
        </w:rPr>
      </w:pPr>
      <w:r w:rsidRPr="00EB4445">
        <w:rPr>
          <w:rFonts w:ascii="Times New Roman" w:hAnsi="Times New Roman"/>
          <w:b/>
          <w:color w:val="000000"/>
          <w:sz w:val="28"/>
          <w:szCs w:val="28"/>
        </w:rPr>
        <w:t>Херсонська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2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1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40 до 49 років: </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150 кВ – 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35 кВ – 7 шт.;</w:t>
      </w:r>
    </w:p>
    <w:p w:rsidR="00DC4F96" w:rsidRPr="00EB4445" w:rsidRDefault="00DC4F96" w:rsidP="00DC4F96">
      <w:pPr>
        <w:jc w:val="center"/>
        <w:rPr>
          <w:rFonts w:ascii="Times New Roman" w:hAnsi="Times New Roman"/>
          <w:b/>
          <w:sz w:val="28"/>
          <w:szCs w:val="28"/>
        </w:rPr>
      </w:pPr>
      <w:r w:rsidRPr="00EB4445">
        <w:rPr>
          <w:rFonts w:ascii="Times New Roman" w:hAnsi="Times New Roman"/>
          <w:b/>
          <w:sz w:val="28"/>
          <w:szCs w:val="28"/>
        </w:rPr>
        <w:t>Харківська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2 шт.;</w:t>
      </w:r>
    </w:p>
    <w:p w:rsidR="00DC4F96" w:rsidRPr="00EB4445" w:rsidRDefault="00DC4F96" w:rsidP="00DC4F96">
      <w:pPr>
        <w:jc w:val="center"/>
        <w:rPr>
          <w:rFonts w:ascii="Times New Roman" w:hAnsi="Times New Roman"/>
          <w:b/>
          <w:sz w:val="28"/>
          <w:szCs w:val="28"/>
        </w:rPr>
      </w:pPr>
      <w:r w:rsidRPr="00EB4445">
        <w:rPr>
          <w:rFonts w:ascii="Times New Roman" w:hAnsi="Times New Roman"/>
          <w:b/>
          <w:sz w:val="28"/>
          <w:szCs w:val="28"/>
        </w:rPr>
        <w:t>Донецька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трансформатори 110 кВ – 2 шт.;</w:t>
      </w:r>
    </w:p>
    <w:p w:rsidR="00DC4F96" w:rsidRPr="00EB4445" w:rsidRDefault="00DC4F96" w:rsidP="000D147E">
      <w:pPr>
        <w:ind w:firstLine="709"/>
        <w:rPr>
          <w:rFonts w:ascii="Times New Roman" w:hAnsi="Times New Roman"/>
          <w:color w:val="000000"/>
          <w:sz w:val="28"/>
          <w:szCs w:val="28"/>
        </w:rPr>
      </w:pPr>
      <w:r w:rsidRPr="00EB4445">
        <w:rPr>
          <w:rFonts w:ascii="Times New Roman" w:hAnsi="Times New Roman"/>
          <w:color w:val="000000"/>
          <w:sz w:val="28"/>
          <w:szCs w:val="28"/>
        </w:rPr>
        <w:t>Згідно норм існує потреба в заміні ВД/КЗ на вимикачі та заміна масляних вимикачів на вакуумні для напруги 10-35 кВ та на елегазові для 110 (150) кВ. Потреба в першочерговій реконструкції високовольтного обладнання в період до 2024 року становить:</w:t>
      </w:r>
    </w:p>
    <w:p w:rsidR="00DC4F96" w:rsidRPr="00EB4445" w:rsidRDefault="00DC4F96" w:rsidP="000D147E">
      <w:pPr>
        <w:jc w:val="left"/>
        <w:rPr>
          <w:rFonts w:ascii="Times New Roman" w:hAnsi="Times New Roman"/>
          <w:b/>
          <w:sz w:val="28"/>
          <w:szCs w:val="28"/>
        </w:rPr>
      </w:pPr>
      <w:r w:rsidRPr="00EB4445">
        <w:rPr>
          <w:rFonts w:ascii="Times New Roman" w:hAnsi="Times New Roman"/>
          <w:b/>
          <w:sz w:val="28"/>
          <w:szCs w:val="28"/>
        </w:rPr>
        <w:t>Дніпропетровська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ВД/КЗ-150 кВ – 7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ВД/КЗ-110 кВ – 1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7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110 кВ – 4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255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384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20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46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30 до 39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2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26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68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25 до 29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вакуумні вимикачі 10 кВ – 5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lastRenderedPageBreak/>
        <w:t>вимикачі, що не потребують заміни:</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елегазові вимикачі 150 кВ – 18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елегазові вимикачі 110 кВ – 3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вакуумні вимикачі 35 кВ – 2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вакуумні вимикачі 10 кВ – 20 шт.</w:t>
      </w:r>
    </w:p>
    <w:p w:rsidR="00DC4F96" w:rsidRPr="00EB4445" w:rsidRDefault="00DC4F96" w:rsidP="00DC4F96">
      <w:pPr>
        <w:jc w:val="center"/>
        <w:rPr>
          <w:rFonts w:ascii="Times New Roman" w:hAnsi="Times New Roman"/>
          <w:b/>
          <w:sz w:val="28"/>
          <w:szCs w:val="28"/>
        </w:rPr>
      </w:pPr>
    </w:p>
    <w:p w:rsidR="00DC4F96" w:rsidRPr="00EB4445" w:rsidRDefault="00DC4F96" w:rsidP="000D147E">
      <w:pPr>
        <w:jc w:val="left"/>
        <w:rPr>
          <w:rFonts w:ascii="Times New Roman" w:hAnsi="Times New Roman"/>
          <w:b/>
          <w:sz w:val="28"/>
          <w:szCs w:val="28"/>
        </w:rPr>
      </w:pPr>
      <w:r w:rsidRPr="00EB4445">
        <w:rPr>
          <w:rFonts w:ascii="Times New Roman" w:hAnsi="Times New Roman"/>
          <w:b/>
          <w:sz w:val="28"/>
          <w:szCs w:val="28"/>
        </w:rPr>
        <w:t>Запорізька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ВД/КЗ-150 кВ – 7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1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64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176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1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13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30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30 до 39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16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25 до 29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1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елегазові вимикачі 150 кВ – 5 шт.;</w:t>
      </w:r>
    </w:p>
    <w:p w:rsidR="00DC4F96" w:rsidRPr="00EB4445" w:rsidRDefault="00DC4F96" w:rsidP="00DC4F96">
      <w:pPr>
        <w:pStyle w:val="21"/>
        <w:numPr>
          <w:ilvl w:val="0"/>
          <w:numId w:val="0"/>
        </w:numPr>
        <w:ind w:left="1276"/>
        <w:rPr>
          <w:rFonts w:ascii="Times New Roman" w:hAnsi="Times New Roman"/>
          <w:sz w:val="28"/>
          <w:szCs w:val="28"/>
        </w:rPr>
      </w:pPr>
    </w:p>
    <w:p w:rsidR="00DC4F96" w:rsidRPr="00EB4445" w:rsidRDefault="00DC4F96" w:rsidP="00DC4F96">
      <w:pPr>
        <w:jc w:val="left"/>
        <w:rPr>
          <w:rFonts w:ascii="Times New Roman" w:hAnsi="Times New Roman"/>
          <w:b/>
          <w:sz w:val="28"/>
          <w:szCs w:val="28"/>
        </w:rPr>
      </w:pPr>
      <w:r w:rsidRPr="00EB4445">
        <w:rPr>
          <w:rFonts w:ascii="Times New Roman" w:hAnsi="Times New Roman"/>
          <w:b/>
          <w:sz w:val="28"/>
          <w:szCs w:val="28"/>
        </w:rPr>
        <w:t>Херсонська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ВД/КЗ-150 кВ – 2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9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5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150 кВ – 5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35 кВ – 16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14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вакуумні вимикачі 10 кВ – 12 шт.</w:t>
      </w:r>
    </w:p>
    <w:p w:rsidR="00DC4F96" w:rsidRPr="00EB4445" w:rsidRDefault="00DC4F96" w:rsidP="00DC4F96">
      <w:pPr>
        <w:jc w:val="center"/>
        <w:rPr>
          <w:rFonts w:ascii="Times New Roman" w:hAnsi="Times New Roman"/>
          <w:b/>
          <w:sz w:val="28"/>
          <w:szCs w:val="28"/>
        </w:rPr>
      </w:pPr>
    </w:p>
    <w:p w:rsidR="00DC4F96" w:rsidRPr="00EB4445" w:rsidRDefault="00DC4F96" w:rsidP="00DC4F96">
      <w:pPr>
        <w:jc w:val="left"/>
        <w:rPr>
          <w:rFonts w:ascii="Times New Roman" w:hAnsi="Times New Roman"/>
          <w:b/>
          <w:sz w:val="28"/>
          <w:szCs w:val="28"/>
        </w:rPr>
      </w:pPr>
      <w:r w:rsidRPr="00EB4445">
        <w:rPr>
          <w:rFonts w:ascii="Times New Roman" w:hAnsi="Times New Roman"/>
          <w:b/>
          <w:sz w:val="28"/>
          <w:szCs w:val="28"/>
        </w:rPr>
        <w:t>Харківська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ВД/КЗ-110 кВ – 2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lastRenderedPageBreak/>
        <w:t>масляні вимикачі 35 кВ – 4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9 шт.;</w:t>
      </w:r>
    </w:p>
    <w:p w:rsidR="00DC4F96" w:rsidRPr="00EB4445" w:rsidRDefault="00DC4F96" w:rsidP="00DC4F96">
      <w:pPr>
        <w:jc w:val="center"/>
        <w:rPr>
          <w:rFonts w:ascii="Times New Roman" w:hAnsi="Times New Roman"/>
          <w:b/>
          <w:sz w:val="28"/>
          <w:szCs w:val="28"/>
        </w:rPr>
      </w:pPr>
    </w:p>
    <w:p w:rsidR="00DC4F96" w:rsidRPr="00EB4445" w:rsidRDefault="00DC4F96" w:rsidP="00DC4F96">
      <w:pPr>
        <w:jc w:val="left"/>
        <w:rPr>
          <w:rFonts w:ascii="Times New Roman" w:hAnsi="Times New Roman"/>
          <w:b/>
          <w:sz w:val="28"/>
          <w:szCs w:val="28"/>
        </w:rPr>
      </w:pPr>
      <w:r w:rsidRPr="00EB4445">
        <w:rPr>
          <w:rFonts w:ascii="Times New Roman" w:hAnsi="Times New Roman"/>
          <w:b/>
          <w:sz w:val="28"/>
          <w:szCs w:val="28"/>
        </w:rPr>
        <w:t>Донецька область</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110 кВ – 1 шт.;</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масляні вимикачі 10 кВ – 10 шт.;</w:t>
      </w:r>
    </w:p>
    <w:p w:rsidR="00DC4F96" w:rsidRPr="00EB4445" w:rsidRDefault="00DC4F96" w:rsidP="00DC4F96">
      <w:pPr>
        <w:pStyle w:val="a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DC4F96" w:rsidRPr="00EB4445" w:rsidRDefault="00DC4F96" w:rsidP="00DC4F96">
      <w:pPr>
        <w:pStyle w:val="21"/>
        <w:rPr>
          <w:rFonts w:ascii="Times New Roman" w:hAnsi="Times New Roman"/>
          <w:sz w:val="28"/>
          <w:szCs w:val="28"/>
        </w:rPr>
      </w:pPr>
      <w:r w:rsidRPr="00EB4445">
        <w:rPr>
          <w:rFonts w:ascii="Times New Roman" w:hAnsi="Times New Roman"/>
          <w:sz w:val="28"/>
          <w:szCs w:val="28"/>
        </w:rPr>
        <w:t>елегазові вимикачі 110 кВ – 2 шт.;</w:t>
      </w:r>
    </w:p>
    <w:p w:rsidR="008A169B" w:rsidRPr="00EB4445" w:rsidRDefault="008A169B" w:rsidP="008A169B">
      <w:pPr>
        <w:ind w:firstLine="360"/>
        <w:rPr>
          <w:rFonts w:ascii="Times New Roman" w:hAnsi="Times New Roman"/>
          <w:sz w:val="28"/>
          <w:szCs w:val="28"/>
        </w:rPr>
      </w:pPr>
    </w:p>
    <w:p w:rsidR="008A169B" w:rsidRPr="00EB4445" w:rsidRDefault="008A169B" w:rsidP="008A169B">
      <w:pPr>
        <w:ind w:firstLine="360"/>
        <w:rPr>
          <w:rFonts w:ascii="Times New Roman" w:hAnsi="Times New Roman"/>
          <w:sz w:val="28"/>
          <w:szCs w:val="28"/>
        </w:rPr>
      </w:pPr>
      <w:r w:rsidRPr="00EB4445">
        <w:rPr>
          <w:rFonts w:ascii="Times New Roman" w:hAnsi="Times New Roman"/>
          <w:sz w:val="28"/>
          <w:szCs w:val="28"/>
        </w:rPr>
        <w:t>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служби електропостачання Південної залізниці.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8A169B" w:rsidRPr="00EB4445" w:rsidRDefault="008A169B" w:rsidP="008A169B">
      <w:pPr>
        <w:ind w:firstLine="708"/>
        <w:rPr>
          <w:rFonts w:ascii="Times New Roman" w:hAnsi="Times New Roman"/>
          <w:sz w:val="28"/>
          <w:szCs w:val="28"/>
        </w:rPr>
      </w:pPr>
      <w:r w:rsidRPr="00EB4445">
        <w:rPr>
          <w:rFonts w:ascii="Times New Roman" w:hAnsi="Times New Roman"/>
          <w:sz w:val="28"/>
          <w:szCs w:val="28"/>
        </w:rPr>
        <w:t>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8A169B" w:rsidRPr="00EB4445" w:rsidRDefault="008A169B" w:rsidP="008A169B">
      <w:pPr>
        <w:ind w:firstLine="708"/>
        <w:rPr>
          <w:rFonts w:ascii="Times New Roman" w:hAnsi="Times New Roman"/>
          <w:sz w:val="28"/>
          <w:szCs w:val="28"/>
        </w:rPr>
      </w:pPr>
      <w:r w:rsidRPr="00EB4445">
        <w:rPr>
          <w:rFonts w:ascii="Times New Roman" w:hAnsi="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8A169B" w:rsidRPr="00EB4445" w:rsidRDefault="008A169B" w:rsidP="008A169B">
      <w:pPr>
        <w:ind w:firstLine="708"/>
        <w:rPr>
          <w:rFonts w:ascii="Times New Roman" w:hAnsi="Times New Roman"/>
          <w:sz w:val="28"/>
          <w:szCs w:val="28"/>
        </w:rPr>
      </w:pPr>
      <w:r w:rsidRPr="00EB4445">
        <w:rPr>
          <w:rFonts w:ascii="Times New Roman" w:hAnsi="Times New Roman"/>
          <w:sz w:val="28"/>
          <w:szCs w:val="28"/>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w:t>
      </w:r>
      <w:r w:rsidRPr="00EB4445">
        <w:rPr>
          <w:rFonts w:ascii="Times New Roman" w:hAnsi="Times New Roman"/>
          <w:sz w:val="28"/>
          <w:szCs w:val="28"/>
        </w:rPr>
        <w:lastRenderedPageBreak/>
        <w:t xml:space="preserve">що призводить до складності та неможливості планування робіт із заміни обладнання на суміжних об’єктах електричних мереж. </w:t>
      </w:r>
    </w:p>
    <w:p w:rsidR="00EB4445" w:rsidRPr="00EB4445" w:rsidRDefault="003B330B" w:rsidP="00EB4445">
      <w:pPr>
        <w:spacing w:line="264" w:lineRule="auto"/>
        <w:ind w:right="-1" w:firstLine="567"/>
        <w:rPr>
          <w:rFonts w:ascii="Times New Roman" w:hAnsi="Times New Roman"/>
          <w:color w:val="000000"/>
          <w:sz w:val="28"/>
          <w:szCs w:val="28"/>
        </w:rPr>
      </w:pPr>
      <w:r w:rsidRPr="00EB4445">
        <w:rPr>
          <w:rFonts w:ascii="Times New Roman" w:eastAsia="Times New Roman" w:hAnsi="Times New Roman"/>
          <w:sz w:val="28"/>
          <w:szCs w:val="28"/>
        </w:rPr>
        <w:t xml:space="preserve">Загальна інформація по будівництву, реконструкції, технічному переоснащення </w:t>
      </w:r>
      <w:r w:rsidRPr="00EB4445">
        <w:rPr>
          <w:rFonts w:ascii="Times New Roman" w:hAnsi="Times New Roman"/>
          <w:color w:val="000000"/>
          <w:sz w:val="28"/>
          <w:szCs w:val="28"/>
        </w:rPr>
        <w:t>та етапів виконання заходів ПРСР наведено у таблиці 28.1 нижче.</w:t>
      </w:r>
      <w:r w:rsidR="00DC4F96" w:rsidRPr="00EB4445">
        <w:rPr>
          <w:rFonts w:ascii="Times New Roman" w:hAnsi="Times New Roman"/>
          <w:color w:val="000000"/>
          <w:sz w:val="28"/>
          <w:szCs w:val="28"/>
        </w:rPr>
        <w:t xml:space="preserve"> </w:t>
      </w:r>
    </w:p>
    <w:p w:rsidR="002C2F74" w:rsidRPr="00EB4445" w:rsidRDefault="002C2F74" w:rsidP="00DE4E74">
      <w:pPr>
        <w:rPr>
          <w:rFonts w:ascii="Times New Roman" w:hAnsi="Times New Roman"/>
          <w:color w:val="000000"/>
          <w:sz w:val="28"/>
          <w:szCs w:val="28"/>
        </w:rPr>
        <w:sectPr w:rsidR="002C2F74" w:rsidRPr="00EB4445" w:rsidSect="003B1FAB">
          <w:footerReference w:type="default" r:id="rId13"/>
          <w:pgSz w:w="11906" w:h="16838"/>
          <w:pgMar w:top="1276" w:right="566" w:bottom="851" w:left="1134" w:header="340" w:footer="454" w:gutter="0"/>
          <w:cols w:space="708"/>
          <w:docGrid w:linePitch="360"/>
        </w:sectPr>
      </w:pPr>
    </w:p>
    <w:p w:rsidR="002C2F74" w:rsidRPr="00EB4445" w:rsidRDefault="00866D12" w:rsidP="009D037B">
      <w:pPr>
        <w:pStyle w:val="a5"/>
        <w:rPr>
          <w:rFonts w:ascii="Times New Roman" w:hAnsi="Times New Roman"/>
          <w:color w:val="000000"/>
          <w:sz w:val="28"/>
        </w:rPr>
      </w:pPr>
      <w:r w:rsidRPr="00EB4445">
        <w:rPr>
          <w:rFonts w:ascii="Times New Roman" w:hAnsi="Times New Roman"/>
          <w:sz w:val="28"/>
        </w:rPr>
        <w:lastRenderedPageBreak/>
        <w:t xml:space="preserve">Табл. </w:t>
      </w:r>
      <w:r w:rsidR="00414B3C" w:rsidRPr="00EB4445">
        <w:rPr>
          <w:rFonts w:ascii="Times New Roman" w:hAnsi="Times New Roman"/>
          <w:sz w:val="28"/>
        </w:rPr>
        <w:t>2</w:t>
      </w:r>
      <w:r w:rsidR="009D4E72" w:rsidRPr="00EB4445">
        <w:rPr>
          <w:rFonts w:ascii="Times New Roman" w:hAnsi="Times New Roman"/>
          <w:sz w:val="28"/>
        </w:rPr>
        <w:t>7</w:t>
      </w:r>
      <w:r w:rsidRPr="00EB4445">
        <w:rPr>
          <w:rFonts w:ascii="Times New Roman" w:hAnsi="Times New Roman"/>
          <w:sz w:val="28"/>
        </w:rPr>
        <w:t xml:space="preserve">. </w:t>
      </w:r>
      <w:r w:rsidR="00615646" w:rsidRPr="00EB4445">
        <w:rPr>
          <w:rFonts w:eastAsia="Times New Roman"/>
          <w:sz w:val="28"/>
        </w:rPr>
        <w:t xml:space="preserve">Загальна інформація по будівництву, реконструкції, технічному переоснащення </w:t>
      </w:r>
      <w:r w:rsidR="00615646" w:rsidRPr="00EB4445">
        <w:rPr>
          <w:rFonts w:ascii="Times New Roman" w:hAnsi="Times New Roman"/>
          <w:color w:val="000000"/>
          <w:sz w:val="28"/>
        </w:rPr>
        <w:t>та етапів виконання заходів ПРСР</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1841"/>
        <w:gridCol w:w="1417"/>
        <w:gridCol w:w="709"/>
        <w:gridCol w:w="2549"/>
        <w:gridCol w:w="710"/>
        <w:gridCol w:w="2549"/>
        <w:gridCol w:w="1970"/>
        <w:gridCol w:w="20"/>
        <w:gridCol w:w="997"/>
        <w:gridCol w:w="1134"/>
      </w:tblGrid>
      <w:tr w:rsidR="00615646" w:rsidRPr="00EB4445" w:rsidTr="00610562">
        <w:tc>
          <w:tcPr>
            <w:tcW w:w="183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Назва ПС</w:t>
            </w:r>
          </w:p>
        </w:tc>
        <w:tc>
          <w:tcPr>
            <w:tcW w:w="1841"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Місцезнаходження ПС, Область (район)</w:t>
            </w:r>
          </w:p>
        </w:tc>
        <w:tc>
          <w:tcPr>
            <w:tcW w:w="1417"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Тип ПС</w:t>
            </w:r>
          </w:p>
        </w:tc>
        <w:tc>
          <w:tcPr>
            <w:tcW w:w="70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Клас напруги, кВ</w:t>
            </w:r>
          </w:p>
        </w:tc>
        <w:tc>
          <w:tcPr>
            <w:tcW w:w="254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Тип обладнання</w:t>
            </w:r>
          </w:p>
        </w:tc>
        <w:tc>
          <w:tcPr>
            <w:tcW w:w="710"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Кількість</w:t>
            </w:r>
          </w:p>
        </w:tc>
        <w:tc>
          <w:tcPr>
            <w:tcW w:w="254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Обладнання, що потребує заміни</w:t>
            </w:r>
          </w:p>
        </w:tc>
        <w:tc>
          <w:tcPr>
            <w:tcW w:w="1990" w:type="dxa"/>
            <w:gridSpan w:val="2"/>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Причина реконструкції</w:t>
            </w:r>
          </w:p>
        </w:tc>
        <w:tc>
          <w:tcPr>
            <w:tcW w:w="997"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Рік заміни обладнання</w:t>
            </w:r>
          </w:p>
        </w:tc>
        <w:tc>
          <w:tcPr>
            <w:tcW w:w="1134"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Орієнтовні капіталовкладення, млн. грн.</w:t>
            </w:r>
          </w:p>
        </w:tc>
      </w:tr>
      <w:tr w:rsidR="00615646" w:rsidRPr="00EB4445" w:rsidTr="00610562">
        <w:tc>
          <w:tcPr>
            <w:tcW w:w="183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615646" w:rsidRPr="00EB4445" w:rsidTr="00610562">
        <w:trPr>
          <w:trHeight w:val="283"/>
        </w:trPr>
        <w:tc>
          <w:tcPr>
            <w:tcW w:w="15735" w:type="dxa"/>
            <w:gridSpan w:val="11"/>
            <w:shd w:val="clear" w:color="auto" w:fill="auto"/>
            <w:vAlign w:val="center"/>
          </w:tcPr>
          <w:p w:rsidR="00615646" w:rsidRPr="00EB4445" w:rsidRDefault="00615646" w:rsidP="00610562">
            <w:pPr>
              <w:spacing w:before="0" w:after="0"/>
              <w:jc w:val="center"/>
              <w:rPr>
                <w:rFonts w:ascii="Times New Roman" w:eastAsia="Times New Roman" w:hAnsi="Times New Roman"/>
                <w:b/>
                <w:bCs/>
                <w:i/>
                <w:color w:val="000000"/>
                <w:sz w:val="24"/>
                <w:szCs w:val="24"/>
              </w:rPr>
            </w:pPr>
            <w:r w:rsidRPr="00EB4445">
              <w:rPr>
                <w:rFonts w:ascii="Times New Roman" w:eastAsia="Times New Roman" w:hAnsi="Times New Roman"/>
                <w:b/>
                <w:bCs/>
                <w:i/>
                <w:color w:val="000000"/>
                <w:sz w:val="24"/>
                <w:szCs w:val="24"/>
              </w:rPr>
              <w:t>Дніпропетровська область</w:t>
            </w:r>
          </w:p>
        </w:tc>
      </w:tr>
      <w:tr w:rsidR="00615646" w:rsidRPr="00EB4445" w:rsidTr="00610562">
        <w:trPr>
          <w:trHeight w:val="203"/>
        </w:trPr>
        <w:tc>
          <w:tcPr>
            <w:tcW w:w="15735" w:type="dxa"/>
            <w:gridSpan w:val="11"/>
            <w:shd w:val="clear" w:color="auto" w:fill="auto"/>
            <w:vAlign w:val="center"/>
          </w:tcPr>
          <w:p w:rsidR="00615646" w:rsidRPr="00EB4445" w:rsidRDefault="00615646"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Структурний підрозділ «Нікопольська дистанція електропостачання» (ЕЧ-1)</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ЕЧЕ-7 Батуринська 150/35/10/6/3,3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rPr>
            </w:pPr>
            <w:r w:rsidRPr="00EB4445">
              <w:rPr>
                <w:rFonts w:ascii="Times New Roman" w:eastAsia="Times New Roman" w:hAnsi="Times New Roman"/>
                <w:bCs/>
                <w:color w:val="000000"/>
                <w:sz w:val="24"/>
                <w:szCs w:val="24"/>
              </w:rPr>
              <w:t>м. Кривий Ріг, вул. Параджанова 25б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134"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23,9</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напруги VPU-170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Встановлення трансформатору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трьохполюсний з одним заземл. ножем СВее-N 245 –ІІІ-25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000000"/>
                <w:sz w:val="24"/>
                <w:szCs w:val="24"/>
              </w:rPr>
              <w:t>Встановлення</w:t>
            </w:r>
            <w:r w:rsidRPr="00EB4445">
              <w:rPr>
                <w:rFonts w:ascii="Times New Roman" w:eastAsia="Times New Roman" w:hAnsi="Times New Roman"/>
                <w:color w:val="7030A0"/>
                <w:sz w:val="24"/>
                <w:szCs w:val="24"/>
              </w:rPr>
              <w:t xml:space="preserve"> </w:t>
            </w:r>
            <w:r w:rsidRPr="00EB4445">
              <w:rPr>
                <w:rFonts w:ascii="Times New Roman" w:eastAsia="Times New Roman" w:hAnsi="Times New Roman"/>
                <w:color w:val="000000"/>
                <w:sz w:val="24"/>
                <w:szCs w:val="24"/>
              </w:rPr>
              <w:t>роз’єднувача трьохполюсного</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Обмежувач перенапруг ОПН-П-150-110-10-750-ІІІ-УХЛ1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000000"/>
                <w:sz w:val="24"/>
                <w:szCs w:val="24"/>
              </w:rPr>
              <w:t>Встановлення обмежувача перенапруг</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AGU-170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000000"/>
                <w:sz w:val="24"/>
                <w:szCs w:val="24"/>
              </w:rPr>
              <w:t>Встановлення трансформатора струму AGU-170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Елегазовий вимикач LTB 170 D1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Відокремлювач ОД-1(600), КЗ-1(1000) короткозамикач</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 xml:space="preserve">Роз’єднувач трьохполюсний з </w:t>
            </w:r>
            <w:r w:rsidRPr="00EB4445">
              <w:rPr>
                <w:rFonts w:ascii="Times New Roman" w:eastAsia="Times New Roman" w:hAnsi="Times New Roman"/>
                <w:color w:val="000000"/>
                <w:sz w:val="24"/>
                <w:szCs w:val="24"/>
              </w:rPr>
              <w:lastRenderedPageBreak/>
              <w:t>одним заземл. ножем РГ,1а-150.ІІІ/1000 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lastRenderedPageBreak/>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РЛНД-220-1000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 xml:space="preserve">Морально застаріле </w:t>
            </w:r>
            <w:r w:rsidRPr="00EB4445">
              <w:rPr>
                <w:rFonts w:ascii="Times New Roman" w:eastAsia="Times New Roman" w:hAnsi="Times New Roman"/>
                <w:color w:val="000000"/>
                <w:sz w:val="24"/>
                <w:szCs w:val="24"/>
              </w:rPr>
              <w:lastRenderedPageBreak/>
              <w:t>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lastRenderedPageBreak/>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Обмежувач перенапруг PEXLIM Q 144 ХН170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Розрядник РВТ -1</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ЕЧЕ-7 Батуринська 150/35/10/6/3,3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rPr>
            </w:pPr>
            <w:r w:rsidRPr="00EB4445">
              <w:rPr>
                <w:rFonts w:ascii="Times New Roman" w:eastAsia="Times New Roman" w:hAnsi="Times New Roman"/>
                <w:bCs/>
                <w:color w:val="000000"/>
                <w:sz w:val="24"/>
                <w:szCs w:val="24"/>
              </w:rPr>
              <w:t>м. Кривий Ріг, вул. Параджанова 25б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Шина опорна ШО -150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9</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Шина опорна ШО -150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974"/>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вакуумний ВР35НСМ-35-20/1600 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масляний МКП-35-1000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974"/>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ТФЗМ-35 600/5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ТФМ -600/5</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ТФЗМ-35, 300/5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Встановлення трансформаторів струму ТФЗМ-35, 300/5</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з двома заземлюючими ножами РГ-2-35.ІІІ/1000 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РЛНД-35-1000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вакуумний ВВ/TEL-10-20/1600 У2</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масляний ВМГ-133</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з литою ізоляцією ТОЛ-10-ІМ УХЛ1, 1500/5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ТПОЛ (600/5) 100/5</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Роз’єднувачі на ВРП-</w:t>
            </w:r>
            <w:r w:rsidRPr="00EB4445">
              <w:rPr>
                <w:rFonts w:ascii="Times New Roman" w:eastAsia="Times New Roman" w:hAnsi="Times New Roman"/>
                <w:color w:val="000000"/>
                <w:sz w:val="24"/>
                <w:szCs w:val="24"/>
              </w:rPr>
              <w:lastRenderedPageBreak/>
              <w:t>35 кВ</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lastRenderedPageBreak/>
              <w:t>28</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 xml:space="preserve">Заміна роз’єднувачів </w:t>
            </w:r>
            <w:r w:rsidRPr="00EB4445">
              <w:rPr>
                <w:rFonts w:ascii="Times New Roman" w:eastAsia="Times New Roman" w:hAnsi="Times New Roman"/>
                <w:color w:val="000000"/>
                <w:sz w:val="24"/>
                <w:szCs w:val="24"/>
              </w:rPr>
              <w:lastRenderedPageBreak/>
              <w:t>на ВРП-35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lastRenderedPageBreak/>
              <w:t xml:space="preserve">Морально </w:t>
            </w:r>
            <w:r w:rsidRPr="00EB4445">
              <w:rPr>
                <w:rFonts w:ascii="Times New Roman" w:eastAsia="Times New Roman" w:hAnsi="Times New Roman"/>
                <w:color w:val="000000"/>
                <w:sz w:val="24"/>
                <w:szCs w:val="24"/>
              </w:rPr>
              <w:lastRenderedPageBreak/>
              <w:t>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lastRenderedPageBreak/>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ЕЧЕ-5 Підстепна</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35/10/6/3,3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Cs/>
                <w:color w:val="000000"/>
                <w:sz w:val="24"/>
                <w:szCs w:val="24"/>
              </w:rPr>
              <w:t>ст. Підстепна, вул. Центральна 1а</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Вимикач вакуумний 35 кВ ВР35НСМ-35-25/16003/0У1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9</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Масляний вимикач ВДМ-35/630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31,7</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з двома заземлюючими ножами РГП-2-35/1000УХЛ1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color w:val="000000"/>
                <w:sz w:val="24"/>
                <w:szCs w:val="24"/>
              </w:rPr>
              <w:t>Роз’єднувач триполюсний РЛНД-2-35/600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з одним заземлюючим ножем РГП-1а-35/1000УХЛ1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FF0000"/>
                <w:sz w:val="24"/>
                <w:szCs w:val="24"/>
              </w:rPr>
            </w:pPr>
            <w:r w:rsidRPr="00EB4445">
              <w:rPr>
                <w:rFonts w:ascii="Times New Roman" w:eastAsia="Times New Roman" w:hAnsi="Times New Roman"/>
                <w:color w:val="000000"/>
                <w:sz w:val="24"/>
                <w:szCs w:val="24"/>
              </w:rPr>
              <w:t>Роз’єднувач триполюсний РЛНД-1-35/600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1555"/>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з одним заземлюючим ножем РГП-1б-35/1000УХЛ1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FF0000"/>
                <w:sz w:val="24"/>
                <w:szCs w:val="24"/>
              </w:rPr>
            </w:pPr>
            <w:r w:rsidRPr="00EB4445">
              <w:rPr>
                <w:rFonts w:ascii="Times New Roman" w:eastAsia="Times New Roman" w:hAnsi="Times New Roman"/>
                <w:color w:val="000000"/>
                <w:sz w:val="24"/>
                <w:szCs w:val="24"/>
              </w:rPr>
              <w:t>Роз’єднувач триполюсний РЛНД-1-35/600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97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напруги  НАМИ35-УХЛ1</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FF0000"/>
                <w:sz w:val="24"/>
                <w:szCs w:val="24"/>
              </w:rPr>
            </w:pPr>
            <w:r w:rsidRPr="00EB4445">
              <w:rPr>
                <w:rFonts w:ascii="Times New Roman" w:eastAsia="Times New Roman" w:hAnsi="Times New Roman"/>
                <w:color w:val="000000"/>
                <w:sz w:val="24"/>
                <w:szCs w:val="24"/>
              </w:rPr>
              <w:t>Трансформатор напруги  НОМ-35/600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1546"/>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Обмежувач перенапруги з датчиком струму витоку та реєстром спрацьовування</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Розрядник РВ-35</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976"/>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вакуумний ВВ/ТЕ</w:t>
            </w:r>
            <w:r w:rsidRPr="00EB4445">
              <w:rPr>
                <w:rFonts w:ascii="Times New Roman" w:eastAsia="Times New Roman" w:hAnsi="Times New Roman"/>
                <w:color w:val="000000"/>
                <w:sz w:val="24"/>
                <w:szCs w:val="24"/>
                <w:lang w:val="en-US"/>
              </w:rPr>
              <w:t>L</w:t>
            </w:r>
            <w:r w:rsidRPr="00EB4445">
              <w:rPr>
                <w:rFonts w:ascii="Times New Roman" w:eastAsia="Times New Roman" w:hAnsi="Times New Roman"/>
                <w:color w:val="000000"/>
                <w:sz w:val="24"/>
                <w:szCs w:val="24"/>
              </w:rPr>
              <w:t>-10-20/630 У2</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 масляний ВМП-10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977"/>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ТПЛ-10-М-4</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струму ТПЛ-10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ЕЧЕ-5 Підстепна</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35/10/6/3,3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з одним заземлюючим ножем РВЗ 10/630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9</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 триполюсний РВТ-6/400</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val="restart"/>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Напруги НАМИТ-6</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Трансформатор Напруги НАМИ</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Обмежувач перенапруг ОПН-6/550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Розрядник РПВ-6</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r>
      <w:tr w:rsidR="00D04D21" w:rsidRPr="00EB4445" w:rsidTr="00610562">
        <w:trPr>
          <w:trHeight w:val="407"/>
        </w:trPr>
        <w:tc>
          <w:tcPr>
            <w:tcW w:w="15735" w:type="dxa"/>
            <w:gridSpan w:val="11"/>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Структурний підрозділ «Дистанція електропостачання Нижньодніпровськ-Вузол» (ЕЧ-2)</w:t>
            </w:r>
          </w:p>
        </w:tc>
      </w:tr>
      <w:tr w:rsidR="005B2C50" w:rsidRPr="00EB4445" w:rsidTr="00610562">
        <w:tc>
          <w:tcPr>
            <w:tcW w:w="1839" w:type="dxa"/>
            <w:vMerge w:val="restart"/>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ЕЧЕ-18 Синельникове</w:t>
            </w:r>
          </w:p>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150/35/10/3,3</w:t>
            </w: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ЕЧЕ-18 Синельникове</w:t>
            </w:r>
          </w:p>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150/35/10/3,3</w:t>
            </w: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p>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ЕЧЕ-18 Синельникове</w:t>
            </w:r>
          </w:p>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5B2C50" w:rsidRPr="00EB4445" w:rsidRDefault="005B2C50" w:rsidP="00EB4445">
            <w:pPr>
              <w:spacing w:before="0" w:after="0"/>
              <w:ind w:left="-104" w:right="-114"/>
              <w:jc w:val="center"/>
              <w:rPr>
                <w:rFonts w:ascii="Times New Roman" w:hAnsi="Times New Roman"/>
                <w:sz w:val="24"/>
                <w:szCs w:val="24"/>
              </w:rPr>
            </w:pPr>
            <w:r w:rsidRPr="00EB4445">
              <w:rPr>
                <w:rFonts w:ascii="Times New Roman" w:eastAsia="Times New Roman" w:hAnsi="Times New Roman"/>
                <w:color w:val="000000"/>
                <w:sz w:val="24"/>
                <w:szCs w:val="24"/>
                <w:lang w:eastAsia="uk-UA"/>
              </w:rPr>
              <w:lastRenderedPageBreak/>
              <w:t>Дніпропетровсь</w:t>
            </w:r>
            <w:r w:rsidR="00EB4445">
              <w:rPr>
                <w:rFonts w:ascii="Times New Roman" w:eastAsia="Times New Roman" w:hAnsi="Times New Roman"/>
                <w:color w:val="000000"/>
                <w:sz w:val="24"/>
                <w:szCs w:val="24"/>
                <w:lang w:eastAsia="uk-UA"/>
              </w:rPr>
              <w:t xml:space="preserve"> </w:t>
            </w:r>
            <w:r w:rsidRPr="00EB4445">
              <w:rPr>
                <w:rFonts w:ascii="Times New Roman" w:eastAsia="Times New Roman" w:hAnsi="Times New Roman"/>
                <w:color w:val="000000"/>
                <w:sz w:val="24"/>
                <w:szCs w:val="24"/>
                <w:lang w:eastAsia="uk-UA"/>
              </w:rPr>
              <w:t>ка обл., м. Синельникове, вул. Уютна, 18</w:t>
            </w: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hAnsi="Times New Roman"/>
                <w:sz w:val="24"/>
                <w:szCs w:val="24"/>
              </w:rPr>
            </w:pPr>
            <w:r w:rsidRPr="00EB4445">
              <w:rPr>
                <w:rFonts w:ascii="Times New Roman" w:eastAsia="Times New Roman" w:hAnsi="Times New Roman"/>
                <w:color w:val="000000"/>
                <w:sz w:val="24"/>
                <w:szCs w:val="24"/>
                <w:lang w:eastAsia="uk-UA"/>
              </w:rPr>
              <w:t>Дніпропетровсь</w:t>
            </w:r>
            <w:r w:rsidR="00EB4445">
              <w:rPr>
                <w:rFonts w:ascii="Times New Roman" w:eastAsia="Times New Roman" w:hAnsi="Times New Roman"/>
                <w:color w:val="000000"/>
                <w:sz w:val="24"/>
                <w:szCs w:val="24"/>
                <w:lang w:eastAsia="uk-UA"/>
              </w:rPr>
              <w:t xml:space="preserve"> </w:t>
            </w:r>
            <w:r w:rsidRPr="00EB4445">
              <w:rPr>
                <w:rFonts w:ascii="Times New Roman" w:eastAsia="Times New Roman" w:hAnsi="Times New Roman"/>
                <w:color w:val="000000"/>
                <w:sz w:val="24"/>
                <w:szCs w:val="24"/>
                <w:lang w:eastAsia="uk-UA"/>
              </w:rPr>
              <w:t>ка обл., м. Синельникове, вул. Уютна, 18</w:t>
            </w: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eastAsia="Times New Roman" w:hAnsi="Times New Roman"/>
                <w:color w:val="000000"/>
                <w:sz w:val="24"/>
                <w:szCs w:val="24"/>
                <w:lang w:eastAsia="uk-UA"/>
              </w:rPr>
            </w:pPr>
          </w:p>
          <w:p w:rsidR="005B2C50" w:rsidRPr="00EB4445" w:rsidRDefault="005B2C50" w:rsidP="00EB4445">
            <w:pPr>
              <w:spacing w:before="0" w:after="0"/>
              <w:ind w:left="-104" w:right="-114"/>
              <w:jc w:val="center"/>
              <w:rPr>
                <w:rFonts w:ascii="Times New Roman" w:hAnsi="Times New Roman"/>
                <w:sz w:val="24"/>
                <w:szCs w:val="24"/>
              </w:rPr>
            </w:pPr>
            <w:r w:rsidRPr="00EB4445">
              <w:rPr>
                <w:rFonts w:ascii="Times New Roman" w:eastAsia="Times New Roman" w:hAnsi="Times New Roman"/>
                <w:color w:val="000000"/>
                <w:sz w:val="24"/>
                <w:szCs w:val="24"/>
                <w:lang w:eastAsia="uk-UA"/>
              </w:rPr>
              <w:t>Дніпропетровсь</w:t>
            </w:r>
            <w:r w:rsidR="00EB4445">
              <w:rPr>
                <w:rFonts w:ascii="Times New Roman" w:eastAsia="Times New Roman" w:hAnsi="Times New Roman"/>
                <w:color w:val="000000"/>
                <w:sz w:val="24"/>
                <w:szCs w:val="24"/>
                <w:lang w:eastAsia="uk-UA"/>
              </w:rPr>
              <w:t xml:space="preserve"> </w:t>
            </w:r>
            <w:r w:rsidRPr="00EB4445">
              <w:rPr>
                <w:rFonts w:ascii="Times New Roman" w:eastAsia="Times New Roman" w:hAnsi="Times New Roman"/>
                <w:color w:val="000000"/>
                <w:sz w:val="24"/>
                <w:szCs w:val="24"/>
                <w:lang w:eastAsia="uk-UA"/>
              </w:rPr>
              <w:t>ка обл., м. Синельникове, вул. Уютна, 18</w:t>
            </w:r>
          </w:p>
        </w:tc>
        <w:tc>
          <w:tcPr>
            <w:tcW w:w="1417" w:type="dxa"/>
            <w:vMerge w:val="restart"/>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Тягова,</w:t>
            </w:r>
          </w:p>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2549"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10"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134"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МКП-220</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масляного вимикача МВ Л-36</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1,318</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LTB-170</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двох елегазових вимикачів на приєднання Л-36 Роздори, Л-35 Письмена</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робочим проектом</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2,636</w:t>
            </w:r>
          </w:p>
        </w:tc>
      </w:tr>
      <w:tr w:rsidR="005B2C50" w:rsidRPr="00EB4445" w:rsidTr="00610562">
        <w:trPr>
          <w:trHeight w:val="1086"/>
        </w:trPr>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РЛНД-150</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12 роз'єднувачів 150 кВ</w:t>
            </w:r>
          </w:p>
        </w:tc>
        <w:tc>
          <w:tcPr>
            <w:tcW w:w="1990" w:type="dxa"/>
            <w:gridSpan w:val="2"/>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11,269</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ALSTOM</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Встановлення  4-х роз'єднувачів на </w:t>
            </w:r>
            <w:r w:rsidRPr="00EB4445">
              <w:rPr>
                <w:rFonts w:ascii="Times New Roman" w:eastAsia="Times New Roman" w:hAnsi="Times New Roman"/>
                <w:color w:val="000000"/>
                <w:sz w:val="24"/>
                <w:szCs w:val="24"/>
                <w:lang w:eastAsia="uk-UA"/>
              </w:rPr>
              <w:lastRenderedPageBreak/>
              <w:t>приєднаннях Л-36 Роздори, Л-35 Письмена та на двох приєднаннях трансформаторів напруги 150 кВ</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Передбачити робочим </w:t>
            </w:r>
            <w:r w:rsidRPr="00EB4445">
              <w:rPr>
                <w:rFonts w:ascii="Times New Roman" w:eastAsia="Times New Roman" w:hAnsi="Times New Roman"/>
                <w:color w:val="000000"/>
                <w:sz w:val="24"/>
                <w:szCs w:val="24"/>
                <w:lang w:eastAsia="uk-UA"/>
              </w:rPr>
              <w:lastRenderedPageBreak/>
              <w:t>проектом</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lastRenderedPageBreak/>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3,756</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p>
        </w:tc>
        <w:tc>
          <w:tcPr>
            <w:tcW w:w="1417" w:type="dxa"/>
            <w:vMerge w:val="restart"/>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одиниць розрядників на обмежувач перенапруги ОПН-150</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0,692</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АВВ</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8-ми одиниць  обмежувач перенапруги ОПН-150. З них 6 одиниць на приєднаннях трансформаторів напруги та 2 од. в нуль силових трансформаторів</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Передбачити робочим проектом</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0,923</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трьох комплектів трансформаторів струму на приєднаннях 150 кВ Л-36, Л-35, С-1</w:t>
            </w:r>
          </w:p>
        </w:tc>
        <w:tc>
          <w:tcPr>
            <w:tcW w:w="1990" w:type="dxa"/>
            <w:gridSpan w:val="2"/>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4,448</w:t>
            </w:r>
          </w:p>
        </w:tc>
      </w:tr>
      <w:tr w:rsidR="005B2C50" w:rsidRPr="00EB4445" w:rsidTr="00610562">
        <w:trPr>
          <w:trHeight w:val="1845"/>
        </w:trPr>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двох комплектів трансформаторів струму на  приєднаннях Л-36 Роздори, Л-35</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2,965</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900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1250 м</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1,747</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p>
        </w:tc>
        <w:tc>
          <w:tcPr>
            <w:tcW w:w="1417" w:type="dxa"/>
            <w:vMerge w:val="restart"/>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0,923</w:t>
            </w:r>
          </w:p>
        </w:tc>
      </w:tr>
      <w:tr w:rsidR="005B2C50" w:rsidRPr="00EB4445" w:rsidTr="00610562">
        <w:tc>
          <w:tcPr>
            <w:tcW w:w="1839"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841"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1417" w:type="dxa"/>
            <w:vMerge/>
            <w:shd w:val="clear" w:color="auto" w:fill="auto"/>
            <w:vAlign w:val="center"/>
          </w:tcPr>
          <w:p w:rsidR="005B2C50" w:rsidRPr="00EB4445" w:rsidRDefault="005B2C50" w:rsidP="00610562">
            <w:pPr>
              <w:spacing w:before="0" w:after="0"/>
              <w:jc w:val="center"/>
              <w:rPr>
                <w:rFonts w:ascii="Times New Roman" w:hAnsi="Times New Roman"/>
                <w:sz w:val="24"/>
                <w:szCs w:val="24"/>
              </w:rPr>
            </w:pPr>
          </w:p>
        </w:tc>
        <w:tc>
          <w:tcPr>
            <w:tcW w:w="70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 комплектів трансформаторів напруги</w:t>
            </w:r>
          </w:p>
        </w:tc>
        <w:tc>
          <w:tcPr>
            <w:tcW w:w="1990" w:type="dxa"/>
            <w:gridSpan w:val="2"/>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5B2C50" w:rsidRPr="00EB4445" w:rsidRDefault="005B2C50"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2020</w:t>
            </w:r>
          </w:p>
        </w:tc>
        <w:tc>
          <w:tcPr>
            <w:tcW w:w="1134" w:type="dxa"/>
            <w:shd w:val="clear" w:color="auto" w:fill="auto"/>
            <w:vAlign w:val="center"/>
          </w:tcPr>
          <w:p w:rsidR="005B2C50" w:rsidRPr="00EB4445" w:rsidRDefault="005B2C50"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2,471</w:t>
            </w:r>
          </w:p>
        </w:tc>
      </w:tr>
      <w:tr w:rsidR="00D04D21" w:rsidRPr="00EB4445" w:rsidTr="00610562">
        <w:trPr>
          <w:trHeight w:val="291"/>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33,148</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ЕЧЕ-19 Роздори</w:t>
            </w:r>
          </w:p>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Синельниківський район , вул. Робоча, 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транзитна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2021</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0,5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МКП-220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в кількості 3-ох на приєднаннях Л-36А, Л-36Б, С-1</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lastRenderedPageBreak/>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3,954</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8 роз'єднувачів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7,512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ALSTOM</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2-х роз'єднувачів на  двох приєднаннях трансформаторів напруги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Передбачити робочим проектом</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1,878</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ЕЧЕ-19 Роздори</w:t>
            </w:r>
          </w:p>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Синельниківський район , вул. Робоча, 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транзитна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 розрядників на обмежувач перенапруги ОПН-150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0,690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АВВ</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6 одиниць  обмежувач перенапруги ОПН-150 на приєднаннях 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Передбачити робочим проектом</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0,690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3 комплектів трансформаторів струму</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4,448</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комплект трансформаторів </w:t>
            </w:r>
            <w:r w:rsidRPr="00EB4445">
              <w:rPr>
                <w:rFonts w:ascii="Times New Roman" w:eastAsia="Times New Roman" w:hAnsi="Times New Roman"/>
                <w:color w:val="000000"/>
                <w:sz w:val="24"/>
                <w:szCs w:val="24"/>
                <w:lang w:eastAsia="uk-UA"/>
              </w:rPr>
              <w:lastRenderedPageBreak/>
              <w:t>напруги</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Встановлення 2 комплектів </w:t>
            </w:r>
            <w:r w:rsidRPr="00EB4445">
              <w:rPr>
                <w:rFonts w:ascii="Times New Roman" w:eastAsia="Times New Roman" w:hAnsi="Times New Roman"/>
                <w:color w:val="000000"/>
                <w:sz w:val="24"/>
                <w:szCs w:val="24"/>
                <w:lang w:eastAsia="uk-UA"/>
              </w:rPr>
              <w:lastRenderedPageBreak/>
              <w:t>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Передбачається в проектному </w:t>
            </w:r>
            <w:r w:rsidRPr="00EB4445">
              <w:rPr>
                <w:rFonts w:ascii="Times New Roman" w:eastAsia="Times New Roman" w:hAnsi="Times New Roman"/>
                <w:color w:val="000000"/>
                <w:sz w:val="24"/>
                <w:szCs w:val="24"/>
                <w:lang w:eastAsia="uk-UA"/>
              </w:rPr>
              <w:lastRenderedPageBreak/>
              <w:t>рішенні згідно вимого ПУЕ</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lastRenderedPageBreak/>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2,471</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850 м</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1,553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 підстанції ВРУ-150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0,677</w:t>
            </w:r>
          </w:p>
        </w:tc>
      </w:tr>
      <w:tr w:rsidR="00D04D21" w:rsidRPr="00EB4445" w:rsidTr="00610562">
        <w:trPr>
          <w:trHeight w:val="419"/>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24,373</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ЕЧЕ-20 Письмена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Васильківський район , вул. Гагаріна, 3</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МКП-220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в кількості 3-ох на приєднаннях Л-35А, Л-35Б, С-1</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3,954</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8 роз'єднувачів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7,512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ALSTOM</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Встановлення  2-х </w:t>
            </w:r>
            <w:r w:rsidRPr="00EB4445">
              <w:rPr>
                <w:rFonts w:ascii="Times New Roman" w:eastAsia="Times New Roman" w:hAnsi="Times New Roman"/>
                <w:color w:val="000000"/>
                <w:sz w:val="24"/>
                <w:szCs w:val="24"/>
                <w:lang w:eastAsia="uk-UA"/>
              </w:rPr>
              <w:lastRenderedPageBreak/>
              <w:t>роз'єднувачів на  дфох приєднаннях трансформаторів напруги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Передбачити </w:t>
            </w:r>
            <w:r w:rsidRPr="00EB4445">
              <w:rPr>
                <w:rFonts w:ascii="Times New Roman" w:eastAsia="Times New Roman" w:hAnsi="Times New Roman"/>
                <w:color w:val="000000"/>
                <w:sz w:val="24"/>
                <w:szCs w:val="24"/>
                <w:lang w:eastAsia="uk-UA"/>
              </w:rPr>
              <w:lastRenderedPageBreak/>
              <w:t>робочим проектом</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lastRenderedPageBreak/>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1,878</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одиниць розрядників на обмежувач перенапруги ОПН-150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0,690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АВВ</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6 одиниць  обмежувач перенапруги ОПН-150 на приєднаннях 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Передбачити робочим проектом</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0,690</w:t>
            </w:r>
          </w:p>
        </w:tc>
      </w:tr>
      <w:tr w:rsidR="00D04D21" w:rsidRPr="00EB4445" w:rsidTr="00610562">
        <w:trPr>
          <w:trHeight w:val="1271"/>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3 комплектів трансформаторів струму</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4,448</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ЕЧЕ-20 Письмена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Васильківський район , вул. Гагаріна, 3</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 комплектів 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пректому рішенні згідно вимого ПУЕ</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2,471</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850 м</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1,553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0,677</w:t>
            </w:r>
          </w:p>
        </w:tc>
      </w:tr>
      <w:tr w:rsidR="00D04D21" w:rsidRPr="00EB4445" w:rsidTr="00610562">
        <w:trPr>
          <w:trHeight w:val="489"/>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24,373</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ЕЧЕ-22 Чаплине</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150/110/35/</w:t>
            </w:r>
          </w:p>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hAnsi="Times New Roman"/>
                <w:sz w:val="24"/>
                <w:szCs w:val="24"/>
              </w:rPr>
            </w:pPr>
            <w:r w:rsidRPr="00EB4445">
              <w:rPr>
                <w:rFonts w:ascii="Times New Roman" w:eastAsia="Times New Roman" w:hAnsi="Times New Roman"/>
                <w:color w:val="000000"/>
                <w:sz w:val="24"/>
                <w:szCs w:val="24"/>
                <w:lang w:eastAsia="uk-UA"/>
              </w:rPr>
              <w:t>Дніпропетровська обл., Васильківський район , вул. Дарвіна, 3б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МКП-110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4 масляних вимикачів на приєднаннях Л-1, Л-2, Т-1, Т-2</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5,272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ОД-3 150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відокремлювача 150 кВ на елегазовий вимикач</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1,318</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ЕЧЕ-22 Чаплине</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150/110/35/</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Васильківський район , вул. Дарвіна, 3б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РЛНД-110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10 роз'єднувачів 110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9,390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 роз'єднувача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w:t>
            </w:r>
            <w:r w:rsidRPr="00EB4445">
              <w:rPr>
                <w:rFonts w:ascii="Times New Roman" w:eastAsia="Times New Roman" w:hAnsi="Times New Roman"/>
                <w:color w:val="000000"/>
                <w:sz w:val="24"/>
                <w:szCs w:val="24"/>
                <w:lang w:eastAsia="uk-UA"/>
              </w:rPr>
              <w:lastRenderedPageBreak/>
              <w:t xml:space="preserve">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0,939</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3 одиниць розрядників на обмежувач перенапруги ОПН-150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0,345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830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830 м</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1,611</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0,758</w:t>
            </w:r>
          </w:p>
        </w:tc>
      </w:tr>
      <w:tr w:rsidR="00D04D21" w:rsidRPr="00EB4445" w:rsidTr="00610562">
        <w:trPr>
          <w:trHeight w:val="136"/>
        </w:trPr>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rPr>
          <w:trHeight w:val="1380"/>
        </w:trPr>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ЕЧЕ-22 Чаплине</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150/110/35/</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10/3,3</w:t>
            </w:r>
          </w:p>
        </w:tc>
        <w:tc>
          <w:tcPr>
            <w:tcW w:w="1841" w:type="dxa"/>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Васильківський район , вул. Дарвіна, 3б</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 комплектів трансформаторів струму на приєднаннях Т-1, Т-2</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2,965</w:t>
            </w:r>
          </w:p>
        </w:tc>
      </w:tr>
      <w:tr w:rsidR="00D04D21" w:rsidRPr="00EB4445" w:rsidTr="00610562">
        <w:trPr>
          <w:trHeight w:val="401"/>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23,099</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ЕЧЕ-15 Нижньодніпровськ-Вузол</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 Дніпро, вул. Іларіонівська, 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2018</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МКП-35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7 масляних вимикачів на приєднаннях Л-341,        Л-342, Л-397, М-31, Т-31, Т-32, Т-33</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3,150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РЛНД-35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23 роз'єднувачів 35 кВ на першій та другій сисемі шин 35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8,050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РВС-35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12 одиниць розрядників на обмежувач перенапруги                ОПН-35</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0,480</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35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ВРУ-35 кВ підстанції 970 м</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1,320</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ЕЧЕ-15 Нижньодніпро</w:t>
            </w:r>
            <w:r w:rsidRPr="00EB4445">
              <w:rPr>
                <w:rFonts w:ascii="Times New Roman" w:eastAsia="Times New Roman" w:hAnsi="Times New Roman"/>
                <w:color w:val="000000"/>
                <w:sz w:val="24"/>
                <w:szCs w:val="24"/>
                <w:lang w:eastAsia="uk-UA"/>
              </w:rPr>
              <w:lastRenderedPageBreak/>
              <w:t>вськ-Вузол</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м. Дніпро, вул. Іларіонівська, 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Прив'язка телеуправління та </w:t>
            </w:r>
            <w:r w:rsidRPr="00EB4445">
              <w:rPr>
                <w:rFonts w:ascii="Times New Roman" w:eastAsia="Times New Roman" w:hAnsi="Times New Roman"/>
                <w:color w:val="000000"/>
                <w:sz w:val="24"/>
                <w:szCs w:val="24"/>
                <w:lang w:eastAsia="uk-UA"/>
              </w:rPr>
              <w:lastRenderedPageBreak/>
              <w:t>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w:t>
            </w:r>
            <w:r w:rsidRPr="00EB4445">
              <w:rPr>
                <w:rFonts w:ascii="Times New Roman" w:eastAsia="Times New Roman" w:hAnsi="Times New Roman"/>
                <w:color w:val="000000"/>
                <w:sz w:val="24"/>
                <w:szCs w:val="24"/>
                <w:lang w:eastAsia="uk-UA"/>
              </w:rPr>
              <w:lastRenderedPageBreak/>
              <w:t xml:space="preserve">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lastRenderedPageBreak/>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0,700</w:t>
            </w:r>
          </w:p>
        </w:tc>
      </w:tr>
      <w:tr w:rsidR="00D04D21" w:rsidRPr="00EB4445" w:rsidTr="00C64223">
        <w:trPr>
          <w:trHeight w:val="209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7 комплектів трансформаторів струму на приєднаннях Л-341,        Л-342, Л-397, М-31, Т-31, Т-32, Т-33</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0,350</w:t>
            </w:r>
          </w:p>
        </w:tc>
      </w:tr>
      <w:tr w:rsidR="00D04D21" w:rsidRPr="00EB4445" w:rsidTr="00610562">
        <w:trPr>
          <w:trHeight w:val="279"/>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lang w:eastAsia="uk-UA"/>
              </w:rPr>
            </w:pPr>
            <w:r w:rsidRPr="00EB4445">
              <w:rPr>
                <w:rFonts w:ascii="Times New Roman" w:eastAsia="Times New Roman" w:hAnsi="Times New Roman"/>
                <w:b/>
                <w:color w:val="000000"/>
                <w:sz w:val="24"/>
                <w:szCs w:val="24"/>
                <w:lang w:eastAsia="uk-UA"/>
              </w:rPr>
              <w:t>14,350</w:t>
            </w:r>
          </w:p>
        </w:tc>
      </w:tr>
      <w:tr w:rsidR="00D04D21" w:rsidRPr="00EB4445" w:rsidTr="00610562">
        <w:trPr>
          <w:trHeight w:val="425"/>
        </w:trPr>
        <w:tc>
          <w:tcPr>
            <w:tcW w:w="15735" w:type="dxa"/>
            <w:gridSpan w:val="11"/>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Структурний підрозділ «Верхівцевська дистанція електропостачання» (ЕЧ-3)</w:t>
            </w:r>
          </w:p>
        </w:tc>
      </w:tr>
      <w:tr w:rsidR="00D04D21" w:rsidRPr="00EB4445" w:rsidTr="00610562">
        <w:trPr>
          <w:trHeight w:val="844"/>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ЕЧЕ-10 Верхівцеве</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35/6/3,3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Дніпропетровська обл., Верхньодніпровський район</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ED7D31"/>
                <w:sz w:val="24"/>
                <w:szCs w:val="24"/>
              </w:rPr>
            </w:pP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Проектні роботи</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0,5</w:t>
            </w:r>
          </w:p>
        </w:tc>
      </w:tr>
      <w:tr w:rsidR="00D04D21" w:rsidRPr="00EB4445" w:rsidTr="00610562">
        <w:trPr>
          <w:trHeight w:val="844"/>
        </w:trPr>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8</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9,7</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Роз’єднувачі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3,9</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ВРУ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Будівельна частина та блискавкозахист</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8</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3,9</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РП-6кВ</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Будівництво ІІІ секції шин</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1,8</w:t>
            </w:r>
          </w:p>
        </w:tc>
      </w:tr>
      <w:tr w:rsidR="00D04D21" w:rsidRPr="00EB4445" w:rsidTr="00610562">
        <w:trPr>
          <w:trHeight w:val="391"/>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rPr>
            </w:pPr>
            <w:r w:rsidRPr="00EB4445">
              <w:rPr>
                <w:rFonts w:ascii="Times New Roman" w:eastAsia="Times New Roman" w:hAnsi="Times New Roman"/>
                <w:b/>
                <w:color w:val="000000"/>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rPr>
            </w:pPr>
            <w:r w:rsidRPr="00EB4445">
              <w:rPr>
                <w:rFonts w:ascii="Times New Roman" w:eastAsia="Times New Roman" w:hAnsi="Times New Roman"/>
                <w:b/>
                <w:color w:val="000000"/>
                <w:sz w:val="24"/>
                <w:szCs w:val="24"/>
              </w:rPr>
              <w:t>42,1</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lastRenderedPageBreak/>
              <w:t>ЕЧЕ-11 Верхньодніпровськ</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35/6/3,3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Дніпропетровська обл., Верхньодніпровський район</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Проектні роботи</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0,5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7</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8,5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Роз’єднувачі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5,7</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ВРУ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Будівельна частина та блискавкозахист</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r>
      <w:tr w:rsidR="00D04D21" w:rsidRPr="00EB4445" w:rsidTr="00610562">
        <w:trPr>
          <w:trHeight w:val="341"/>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rPr>
            </w:pPr>
            <w:r w:rsidRPr="00EB4445">
              <w:rPr>
                <w:rFonts w:ascii="Times New Roman" w:eastAsia="Times New Roman" w:hAnsi="Times New Roman"/>
                <w:b/>
                <w:color w:val="000000"/>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color w:val="000000"/>
                <w:sz w:val="24"/>
                <w:szCs w:val="24"/>
              </w:rPr>
            </w:pPr>
            <w:r w:rsidRPr="00EB4445">
              <w:rPr>
                <w:rFonts w:ascii="Times New Roman" w:eastAsia="Times New Roman" w:hAnsi="Times New Roman"/>
                <w:b/>
                <w:color w:val="000000"/>
                <w:sz w:val="24"/>
                <w:szCs w:val="24"/>
              </w:rPr>
              <w:t>15,4</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ЕЧЕ-82 Воскобійня</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Дніпропетровська обл., Криничанський район</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Проектні роботи</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0,5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7,3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Роз’єднувачі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2,6</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ВРУ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rPr>
            </w:pPr>
            <w:r w:rsidRPr="00EB4445">
              <w:rPr>
                <w:rFonts w:ascii="Times New Roman" w:eastAsia="Times New Roman" w:hAnsi="Times New Roman"/>
                <w:sz w:val="24"/>
                <w:szCs w:val="24"/>
              </w:rPr>
              <w:t>Будівельна частина та блискавкозахист</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2023</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r>
      <w:tr w:rsidR="00D04D21" w:rsidRPr="00EB4445" w:rsidTr="00610562">
        <w:trPr>
          <w:trHeight w:val="395"/>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13,8</w:t>
            </w:r>
          </w:p>
        </w:tc>
      </w:tr>
      <w:tr w:rsidR="00D04D21" w:rsidRPr="00EB4445" w:rsidTr="00610562">
        <w:trPr>
          <w:trHeight w:val="613"/>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ЕЧЕ-13 Сухачівка</w:t>
            </w:r>
          </w:p>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35/10/3,3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Дніпропетровська обл., м. Дніпро</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Проектні роботи</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0,5</w:t>
            </w:r>
          </w:p>
        </w:tc>
      </w:tr>
      <w:tr w:rsidR="00D04D21" w:rsidRPr="00EB4445" w:rsidTr="00610562">
        <w:trPr>
          <w:trHeight w:val="864"/>
        </w:trPr>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7030A0"/>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rPr>
              <w:t>7,3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20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7030A0"/>
                <w:sz w:val="24"/>
                <w:szCs w:val="24"/>
              </w:rPr>
              <w:t>Роз’єднувачі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5,2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ВРУ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7030A0"/>
                <w:sz w:val="24"/>
                <w:szCs w:val="24"/>
              </w:rPr>
              <w:t>Будівельна частина та блискавкозахист</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hAnsi="Times New Roman"/>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вимикач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7030A0"/>
                <w:sz w:val="24"/>
                <w:szCs w:val="24"/>
              </w:rPr>
            </w:pPr>
            <w:r w:rsidRPr="00EB4445">
              <w:rPr>
                <w:rFonts w:ascii="Times New Roman" w:eastAsia="Times New Roman" w:hAnsi="Times New Roman"/>
                <w:color w:val="7030A0"/>
                <w:sz w:val="24"/>
                <w:szCs w:val="24"/>
              </w:rPr>
              <w:t>Вимикачі у комплекті з РЗА та ПА</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В експлуатації більше 50 років</w:t>
            </w:r>
          </w:p>
        </w:tc>
        <w:tc>
          <w:tcPr>
            <w:tcW w:w="99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rPr>
            </w:pPr>
            <w:r w:rsidRPr="00EB4445">
              <w:rPr>
                <w:rFonts w:ascii="Times New Roman" w:eastAsia="Times New Roman" w:hAnsi="Times New Roman"/>
                <w:color w:val="000000"/>
                <w:sz w:val="24"/>
                <w:szCs w:val="24"/>
              </w:rPr>
              <w:t>1,5</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13,8</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rPr>
          <w:trHeight w:val="389"/>
        </w:trPr>
        <w:tc>
          <w:tcPr>
            <w:tcW w:w="15735" w:type="dxa"/>
            <w:gridSpan w:val="11"/>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Структурний підрозділ «Запорізька дистанція електропостачання» (ЕЧ-4)</w:t>
            </w:r>
          </w:p>
        </w:tc>
      </w:tr>
      <w:tr w:rsidR="00D04D21" w:rsidRPr="00EB4445" w:rsidTr="00610562">
        <w:trPr>
          <w:trHeight w:val="50"/>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ЕЧЕ-37 </w:t>
            </w:r>
            <w:r w:rsidRPr="00EB4445">
              <w:rPr>
                <w:rFonts w:ascii="Times New Roman" w:eastAsia="Times New Roman" w:hAnsi="Times New Roman"/>
                <w:color w:val="000000"/>
                <w:sz w:val="24"/>
                <w:szCs w:val="24"/>
                <w:lang w:eastAsia="uk-UA"/>
              </w:rPr>
              <w:lastRenderedPageBreak/>
              <w:t>Славгород</w:t>
            </w:r>
          </w:p>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lastRenderedPageBreak/>
              <w:t>Дніпропетровсь</w:t>
            </w:r>
            <w:r w:rsidRPr="00EB4445">
              <w:rPr>
                <w:rFonts w:ascii="Times New Roman" w:eastAsia="Times New Roman" w:hAnsi="Times New Roman"/>
                <w:color w:val="000000"/>
                <w:sz w:val="24"/>
                <w:szCs w:val="24"/>
                <w:lang w:eastAsia="uk-UA"/>
              </w:rPr>
              <w:lastRenderedPageBreak/>
              <w:t>ка обл., Синельниківський район, смт. Славгород, Залізнична, 101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Тягова, </w:t>
            </w:r>
            <w:r w:rsidRPr="00EB4445">
              <w:rPr>
                <w:rFonts w:ascii="Times New Roman" w:eastAsia="Times New Roman" w:hAnsi="Times New Roman"/>
                <w:color w:val="000000"/>
                <w:sz w:val="24"/>
                <w:szCs w:val="24"/>
                <w:lang w:eastAsia="uk-UA"/>
              </w:rPr>
              <w:lastRenderedPageBreak/>
              <w:t>транзитна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D04D21" w:rsidRPr="00EB4445" w:rsidTr="00610562">
        <w:trPr>
          <w:trHeight w:val="5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Масляні вимикачі Л-САЗ,</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ВМ РТ-1,ВМ РТ-2, С-31,  ВМ АТ-1, Л-442, Л-652, Л-653, Л-443,</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ВМ ТСН-2,  Л-654, ВМ ТСН-1, ВМ АТ-2 типу  ВМД-35/630, С-35М-630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13</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Л</w:t>
            </w:r>
          </w:p>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t>на 13 вакуумних вимикача</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Вичерпано нормативний термін експлуатації, морально та фізично застарілі</w:t>
            </w: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4,2</w:t>
            </w:r>
          </w:p>
        </w:tc>
      </w:tr>
      <w:tr w:rsidR="00D04D21" w:rsidRPr="00EB4445" w:rsidTr="00610562">
        <w:trPr>
          <w:trHeight w:val="5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Роз’єднувачів  типу РЛНД-2-35/600, РЛНД-1а-35/600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22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роз’єднувачів  на 22 нових роз’єднувачі</w:t>
            </w:r>
          </w:p>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РДЗ 2-35/1000 УХЛ1 та РДЗ 1-35/1000 УХЛ1.</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Вичерпано нормативний термін експлуатації, морально та фізично застарілі</w:t>
            </w: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1,4</w:t>
            </w:r>
          </w:p>
        </w:tc>
      </w:tr>
      <w:tr w:rsidR="00D04D21" w:rsidRPr="00EB4445" w:rsidTr="00610562">
        <w:trPr>
          <w:trHeight w:val="50"/>
        </w:trPr>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rPr>
          <w:trHeight w:val="50"/>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ЕЧЕ-37 Славгород</w:t>
            </w:r>
          </w:p>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t>Дніпропетровська обл., Синельниківський район, смт. Славгород, Залізнична, 101</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22 трансформаторів струму ТФЗМ-35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22 трансформаторів струму ТФЗМ-35</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w:t>
            </w:r>
          </w:p>
        </w:tc>
      </w:tr>
      <w:tr w:rsidR="00D04D21" w:rsidRPr="00EB4445" w:rsidTr="00610562">
        <w:trPr>
          <w:trHeight w:val="5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Трансформатори напруги ЗНОМ-35 – 6фаз.</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трансформаторів напруги ЗНОМ-35 на нові</w:t>
            </w:r>
          </w:p>
        </w:tc>
        <w:tc>
          <w:tcPr>
            <w:tcW w:w="1970"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bCs/>
                <w:color w:val="000000"/>
                <w:sz w:val="24"/>
                <w:szCs w:val="24"/>
                <w:lang w:eastAsia="uk-UA"/>
              </w:rPr>
              <w:t>Вичерпано нормативний термін експлуатації, морально та фізично застарілі</w:t>
            </w:r>
          </w:p>
        </w:tc>
        <w:tc>
          <w:tcPr>
            <w:tcW w:w="1017"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0,4</w:t>
            </w:r>
          </w:p>
        </w:tc>
      </w:tr>
      <w:tr w:rsidR="00D04D21" w:rsidRPr="00EB4445" w:rsidTr="00610562">
        <w:trPr>
          <w:trHeight w:val="50"/>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7,5</w:t>
            </w:r>
          </w:p>
        </w:tc>
      </w:tr>
      <w:tr w:rsidR="00D04D21" w:rsidRPr="00EB4445" w:rsidTr="00610562">
        <w:trPr>
          <w:trHeight w:val="410"/>
        </w:trPr>
        <w:tc>
          <w:tcPr>
            <w:tcW w:w="15735" w:type="dxa"/>
            <w:gridSpan w:val="11"/>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Структурний підрозділ «Криворізька дистанція електропостачання» (ЕЧ-6)</w:t>
            </w:r>
          </w:p>
        </w:tc>
      </w:tr>
      <w:tr w:rsidR="00D04D21" w:rsidRPr="00EB4445" w:rsidTr="00610562">
        <w:trPr>
          <w:trHeight w:val="415"/>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ЕЧЕ-8 </w:t>
            </w:r>
            <w:r w:rsidRPr="00EB4445">
              <w:rPr>
                <w:rFonts w:ascii="Times New Roman" w:eastAsia="Times New Roman" w:hAnsi="Times New Roman"/>
                <w:sz w:val="24"/>
                <w:szCs w:val="24"/>
                <w:lang w:eastAsia="uk-UA"/>
              </w:rPr>
              <w:lastRenderedPageBreak/>
              <w:t>П’ятихатки</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150/35/27,5/</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10/6/3,3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Дніпропетровсь</w:t>
            </w:r>
            <w:r w:rsidRPr="00EB4445">
              <w:rPr>
                <w:rFonts w:ascii="Times New Roman" w:eastAsia="Times New Roman" w:hAnsi="Times New Roman"/>
                <w:sz w:val="24"/>
                <w:szCs w:val="24"/>
                <w:lang w:eastAsia="uk-UA"/>
              </w:rPr>
              <w:lastRenderedPageBreak/>
              <w:t>ка область, м. П’ятихатки, вул. Клименка, 108-б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 xml:space="preserve">Тягова, </w:t>
            </w:r>
            <w:r w:rsidRPr="00EB4445">
              <w:rPr>
                <w:rFonts w:ascii="Times New Roman" w:eastAsia="Times New Roman" w:hAnsi="Times New Roman"/>
                <w:sz w:val="24"/>
                <w:szCs w:val="24"/>
                <w:lang w:eastAsia="uk-UA"/>
              </w:rPr>
              <w:lastRenderedPageBreak/>
              <w:t>опорна</w:t>
            </w: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2020</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D04D21" w:rsidRPr="00EB4445" w:rsidTr="00610562">
        <w:trPr>
          <w:trHeight w:val="2110"/>
        </w:trPr>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FF0000"/>
                <w:sz w:val="24"/>
                <w:szCs w:val="24"/>
                <w:lang w:eastAsia="uk-UA"/>
              </w:rPr>
            </w:pPr>
            <w:r w:rsidRPr="00EB4445">
              <w:rPr>
                <w:rFonts w:ascii="Times New Roman" w:eastAsia="Times New Roman" w:hAnsi="Times New Roman"/>
                <w:sz w:val="24"/>
                <w:szCs w:val="24"/>
                <w:lang w:eastAsia="uk-UA"/>
              </w:rPr>
              <w:t>Відокремлювач короткозамикачем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ОД-1 з КЗ-1;</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ОД-2 з КЗ-2 на елегазові вимикачі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5,5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РЛНЗ-150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3,6</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6 одиниць розрядників на обмежувач перенапруги ОПН-150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0,692</w:t>
            </w:r>
          </w:p>
        </w:tc>
      </w:tr>
      <w:tr w:rsidR="00D04D21" w:rsidRPr="00EB4445" w:rsidTr="00610562">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w:t>
            </w: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w:t>
            </w: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3</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4</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5</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7</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8</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9</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10</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ЕЧЕ-8 П’ятихатки</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150/35/27,5/</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10/6/3,3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м. П’ятихатки, вул. Клименка, 108-б</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Тягова, опорна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Встановлення комплектів трансформаторів струму на приєднаннях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Відсутній облік на 150 кВ на межі розподілу балансової та експлуатаційної відповідаль-ності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4,448</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150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700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Виконання робіт з ошинування ВРУ-150 кВ підстанції</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xml:space="preserve">, нормативний </w:t>
            </w:r>
            <w:r w:rsidRPr="00EB4445">
              <w:rPr>
                <w:rFonts w:ascii="Times New Roman" w:eastAsia="Times New Roman" w:hAnsi="Times New Roman"/>
                <w:color w:val="000000"/>
                <w:sz w:val="24"/>
                <w:szCs w:val="24"/>
                <w:lang w:eastAsia="uk-UA"/>
              </w:rPr>
              <w:lastRenderedPageBreak/>
              <w:t>термін експлуатації</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1,358</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Прив'язка автоматики, релейного захисту, телеуправління та телесигналізації положень проектован-ного устаткування, до існуючої системи телемеханіки тягової підстанції ВРУ-150кВ. Передбачити в системі керування, захисту та автоматики функції  самодіагностики  робочого стану трансформаторів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комплект трансформаторів напруги</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Встановлення 2 комплектів 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Відсутній облік на 150 кВ на межі розподілу балансової та експлуатаційної відповідальності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2,471</w:t>
            </w:r>
          </w:p>
        </w:tc>
      </w:tr>
      <w:tr w:rsidR="00D04D21" w:rsidRPr="00EB4445" w:rsidTr="00610562">
        <w:trPr>
          <w:trHeight w:val="409"/>
        </w:trPr>
        <w:tc>
          <w:tcPr>
            <w:tcW w:w="183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hAnsi="Times New Roman"/>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19,492</w:t>
            </w:r>
          </w:p>
        </w:tc>
      </w:tr>
      <w:tr w:rsidR="00D04D21" w:rsidRPr="00EB4445" w:rsidTr="00610562">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ЕЧЕ-79 Утішна</w:t>
            </w:r>
          </w:p>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150/10/3,3</w:t>
            </w:r>
          </w:p>
        </w:tc>
        <w:tc>
          <w:tcPr>
            <w:tcW w:w="1841" w:type="dxa"/>
            <w:vMerge w:val="restart"/>
            <w:shd w:val="clear" w:color="auto" w:fill="auto"/>
            <w:vAlign w:val="center"/>
          </w:tcPr>
          <w:p w:rsidR="00D04D21" w:rsidRPr="00EB4445" w:rsidRDefault="00D04D21"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Казанківський р-н,</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с. Утішне,</w:t>
            </w:r>
          </w:p>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вул. Залізнична, 3</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Тягова, відпаєчна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В наявності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sz w:val="24"/>
                <w:szCs w:val="24"/>
                <w:lang w:eastAsia="uk-UA"/>
              </w:rPr>
            </w:pP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color w:val="FF0000"/>
                <w:sz w:val="24"/>
                <w:szCs w:val="24"/>
                <w:lang w:eastAsia="uk-UA"/>
              </w:rPr>
            </w:pPr>
            <w:r w:rsidRPr="00EB4445">
              <w:rPr>
                <w:rFonts w:ascii="Times New Roman" w:eastAsia="Times New Roman" w:hAnsi="Times New Roman"/>
                <w:sz w:val="24"/>
                <w:szCs w:val="24"/>
                <w:lang w:eastAsia="uk-UA"/>
              </w:rPr>
              <w:t>Відокремлювач короткозамикачем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ОД-1 з КЗ-1;</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ОД-2 з КЗ-2 на елегазові вимикачі</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5,5</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РЛНЗ-150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w:t>
            </w:r>
            <w:r w:rsidRPr="00EB4445">
              <w:rPr>
                <w:rFonts w:ascii="Times New Roman" w:eastAsia="Times New Roman" w:hAnsi="Times New Roman"/>
                <w:color w:val="000000"/>
                <w:sz w:val="24"/>
                <w:szCs w:val="24"/>
                <w:lang w:eastAsia="uk-UA"/>
              </w:rPr>
              <w:lastRenderedPageBreak/>
              <w:t xml:space="preserve">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5,4</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РВС-150</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6 одиниць розрядників на обмежувач перенапруги ОПН-150</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0,692</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комплект трансформаторів струму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Встановлення комплектів трансформаторів струму на приєднаннях 150 кВ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4,448</w:t>
            </w:r>
          </w:p>
        </w:tc>
      </w:tr>
      <w:tr w:rsidR="00D04D21" w:rsidRPr="00EB4445" w:rsidTr="00610562">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150 кВ (м)</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700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Виконання робіт з ошинування             ВРУ-150 кВ підстанції</w:t>
            </w:r>
          </w:p>
        </w:tc>
        <w:tc>
          <w:tcPr>
            <w:tcW w:w="1990" w:type="dxa"/>
            <w:gridSpan w:val="2"/>
            <w:shd w:val="clear" w:color="auto" w:fill="auto"/>
            <w:vAlign w:val="center"/>
          </w:tcPr>
          <w:p w:rsidR="00D04D21" w:rsidRPr="00EB4445" w:rsidRDefault="00D04D21"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1,358</w:t>
            </w:r>
          </w:p>
        </w:tc>
      </w:tr>
      <w:tr w:rsidR="00D04D21" w:rsidRPr="00EB4445" w:rsidTr="00610562">
        <w:trPr>
          <w:trHeight w:val="274"/>
        </w:trPr>
        <w:tc>
          <w:tcPr>
            <w:tcW w:w="1839"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ЕЧЕ-79 Утішна</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150/10/3,3</w:t>
            </w:r>
          </w:p>
        </w:tc>
        <w:tc>
          <w:tcPr>
            <w:tcW w:w="1841"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Миколаївська область, Казанківський р-н,</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с. Утішне,</w:t>
            </w:r>
          </w:p>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вул. Залізнична, 3</w:t>
            </w:r>
          </w:p>
        </w:tc>
        <w:tc>
          <w:tcPr>
            <w:tcW w:w="1417" w:type="dxa"/>
            <w:vMerge w:val="restart"/>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Тягова, відпаєчна</w:t>
            </w: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Прив'язка автоматики, релейного захисту, телеуправління та телесигналізації положень проектованого устаткування,  до існуючої системи телемеханіки тягової підстанції ВРУ-150 кВ. Передбачити в </w:t>
            </w:r>
            <w:r w:rsidRPr="00EB4445">
              <w:rPr>
                <w:rFonts w:ascii="Times New Roman" w:eastAsia="Times New Roman" w:hAnsi="Times New Roman"/>
                <w:sz w:val="24"/>
                <w:szCs w:val="24"/>
                <w:lang w:eastAsia="uk-UA"/>
              </w:rPr>
              <w:lastRenderedPageBreak/>
              <w:t>системі керування, захисту та автоматики функції самодіагностики робочого стану трансформаторів</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D04D21" w:rsidRPr="00EB4445" w:rsidTr="00610562">
        <w:trPr>
          <w:trHeight w:val="1978"/>
        </w:trPr>
        <w:tc>
          <w:tcPr>
            <w:tcW w:w="1839"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комплект трансформаторів напруги</w:t>
            </w: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Встановлення 2 комплектів трансформаторів напруги</w:t>
            </w:r>
          </w:p>
        </w:tc>
        <w:tc>
          <w:tcPr>
            <w:tcW w:w="1990" w:type="dxa"/>
            <w:gridSpan w:val="2"/>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Відсутній облік на 150 кВ на межі розподілу балансової та експлуатаційної відповідальності</w:t>
            </w:r>
          </w:p>
        </w:tc>
        <w:tc>
          <w:tcPr>
            <w:tcW w:w="997"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D04D21" w:rsidRPr="00EB4445" w:rsidRDefault="00D04D21"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2,471</w:t>
            </w:r>
          </w:p>
        </w:tc>
      </w:tr>
      <w:tr w:rsidR="00D04D21" w:rsidRPr="00EB4445" w:rsidTr="00610562">
        <w:trPr>
          <w:trHeight w:val="428"/>
        </w:trPr>
        <w:tc>
          <w:tcPr>
            <w:tcW w:w="183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D04D21" w:rsidRPr="00EB4445" w:rsidRDefault="00D04D21"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D04D21" w:rsidRPr="00EB4445" w:rsidRDefault="00D04D21" w:rsidP="00610562">
            <w:pPr>
              <w:spacing w:before="0" w:after="0"/>
              <w:jc w:val="center"/>
              <w:rPr>
                <w:rFonts w:ascii="Times New Roman" w:hAnsi="Times New Roman"/>
                <w:b/>
                <w:sz w:val="24"/>
                <w:szCs w:val="24"/>
              </w:rPr>
            </w:pPr>
            <w:r w:rsidRPr="00EB4445">
              <w:rPr>
                <w:rFonts w:ascii="Times New Roman" w:hAnsi="Times New Roman"/>
                <w:b/>
                <w:sz w:val="24"/>
                <w:szCs w:val="24"/>
              </w:rPr>
              <w:t>21,292</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ЕЧЕ-23 Божедарівка</w:t>
            </w:r>
          </w:p>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256"/>
              <w:jc w:val="center"/>
              <w:rPr>
                <w:rFonts w:ascii="Times New Roman" w:hAnsi="Times New Roman"/>
                <w:sz w:val="24"/>
                <w:szCs w:val="24"/>
              </w:rPr>
            </w:pPr>
            <w:r w:rsidRPr="00EB4445">
              <w:rPr>
                <w:rFonts w:ascii="Times New Roman" w:eastAsia="Times New Roman" w:hAnsi="Times New Roman"/>
                <w:sz w:val="24"/>
                <w:szCs w:val="24"/>
                <w:lang w:eastAsia="uk-UA"/>
              </w:rPr>
              <w:t>Дніпропетровська область, Криничанський р-н, смт Божедарівка, ст. Божедарівка, 10</w:t>
            </w:r>
          </w:p>
        </w:tc>
        <w:tc>
          <w:tcPr>
            <w:tcW w:w="1417" w:type="dxa"/>
            <w:vMerge w:val="restart"/>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Вимикач на приєднаннях МВ-35 Л-384, МВ-35 Л-385, МВ-35 В-345, МВ-35 В-354А, МВ-35 В-353, МС-31, МВ-35 ТР-1, МВ-35 ТР-2, МВ-35 ТСН-1, МВ-35 ТСН-1, МВ-35 АТ-1, МВ-35 АТ-2</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масляних вимикачів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17,4</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роз'єднувачів 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10,2</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розрядників РВС-35 на обмежувачі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0,46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800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Виконання робіт з </w:t>
            </w:r>
            <w:r w:rsidRPr="00EB4445">
              <w:rPr>
                <w:rFonts w:ascii="Times New Roman" w:eastAsia="Times New Roman" w:hAnsi="Times New Roman"/>
                <w:sz w:val="24"/>
                <w:szCs w:val="24"/>
                <w:lang w:eastAsia="uk-UA"/>
              </w:rPr>
              <w:lastRenderedPageBreak/>
              <w:t>ошинування             ВРУ-35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lastRenderedPageBreak/>
              <w:t xml:space="preserve">Морально </w:t>
            </w:r>
            <w:r w:rsidRPr="00EB4445">
              <w:rPr>
                <w:rFonts w:ascii="Times New Roman" w:eastAsia="Times New Roman" w:hAnsi="Times New Roman"/>
                <w:color w:val="000000"/>
                <w:sz w:val="24"/>
                <w:szCs w:val="24"/>
              </w:rPr>
              <w:lastRenderedPageBreak/>
              <w:t>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1,552</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ЕЧЕ-23 Божедарівка</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35/10/3,3</w:t>
            </w:r>
          </w:p>
        </w:tc>
        <w:tc>
          <w:tcPr>
            <w:tcW w:w="1841" w:type="dxa"/>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Криничанський р-н, смт Божедарівка, ст. Божедарівка, 10</w:t>
            </w: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Прив'язка автоматики, релейного захисту, ТУ та ТС положень проектованого устат-кування,  до існуючої системи телемеханіки тяг. підст. ВРУ-35 кВ. Передбачити в системі керування, захисту та автоматики функції самодіагностики робочого стану трансформаторів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31,035</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b/>
                <w:sz w:val="24"/>
                <w:szCs w:val="24"/>
              </w:rPr>
            </w:pPr>
          </w:p>
        </w:tc>
        <w:tc>
          <w:tcPr>
            <w:tcW w:w="997"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ЕЧЕ-24 Милорадівка</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Криничанський район , смт. Милорадівка</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вул. Залізнична, 40</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Вимикач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масляних вимикачів на приєднаннях</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 ТР-1,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МВ-35 ТР-2, МВ-35 АТ-1, МВ-35 АТ-2  МВ-35 ВВ-345, МВ-35 ВВ-343, МВ-35 ВВ-344, МВ-35 ВВ-350, МС-31,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МВ-35 ТСН-1, МВ-35 </w:t>
            </w:r>
            <w:r w:rsidRPr="00EB4445">
              <w:rPr>
                <w:rFonts w:ascii="Times New Roman" w:eastAsia="Times New Roman" w:hAnsi="Times New Roman"/>
                <w:sz w:val="24"/>
                <w:szCs w:val="24"/>
                <w:lang w:eastAsia="uk-UA"/>
              </w:rPr>
              <w:lastRenderedPageBreak/>
              <w:t>ТСН-2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15,95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17</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роз'єднувачів 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8,5</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ЕЧЕ-24 Милорадівка</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Криничанський район , смт. Милорадівка</w:t>
            </w:r>
          </w:p>
          <w:p w:rsidR="00AE586D" w:rsidRPr="00EB4445" w:rsidRDefault="00AE586D" w:rsidP="00EB4445">
            <w:pPr>
              <w:spacing w:before="0" w:after="0"/>
              <w:ind w:right="-256"/>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вул. Залізнична, 40</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розрядників РВС-35 на обмежувачі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0,46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Виконання робіт з ошинування             ВРУ-35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1,164</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комплект трансформаторів струму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Встановлення комплектів трансформаторів струму на приєднаннях 35 кВ Л-343, Л-344, Л-345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Відсутній облік на 35 кВ на межі розподілу балансової та експлуатаційної відповідальності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4,2</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Прив'язка автоматики, релейного захисту, телеуправління та телесигналізації положень проектованого устаткування,  до існуючої системи телемеханіки тягової підстанції ВРУ-35 кВ. Передбачити в системі керування, захисту та автоматики функції самодіагностики робочого стану трансформаторів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AE586D" w:rsidRPr="00EB4445" w:rsidTr="00610562">
        <w:trPr>
          <w:trHeight w:val="433"/>
        </w:trPr>
        <w:tc>
          <w:tcPr>
            <w:tcW w:w="183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hAnsi="Times New Roman"/>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31,697</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ЕЧЕ-25 Девладове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Софіївський район , с. Девладове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вул. Чкалова, 116-в</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Вимикач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14</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масляних вимикачів на приєднаннях</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МВ-35 Л-ЩБЗ-31, МВ-35 Л-МКТ-31,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 В-341,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 В-342,</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 Л-299,</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МВ-35 Л-343, МВ-35 Л-344, МС-31,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МВ-35 ТР-1, МВ-35 ТР-2, МВ-35 ТСН-1, МВ-35 ТСН-2, МВ-35  АТ-1, МВ-35 АТ-2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роз'єднувачів 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11,5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розрядників РВС-35 на обмежувачі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0,46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900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Виконання робіт з ошинування             ВРУ-35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w:t>
            </w:r>
            <w:r w:rsidRPr="00EB4445">
              <w:rPr>
                <w:rFonts w:ascii="Times New Roman" w:eastAsia="Times New Roman" w:hAnsi="Times New Roman"/>
                <w:color w:val="000000"/>
                <w:sz w:val="24"/>
                <w:szCs w:val="24"/>
                <w:lang w:eastAsia="uk-UA"/>
              </w:rPr>
              <w:lastRenderedPageBreak/>
              <w:t xml:space="preserve">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1,746</w:t>
            </w:r>
          </w:p>
        </w:tc>
      </w:tr>
      <w:tr w:rsidR="00AE586D" w:rsidRPr="00EB4445" w:rsidTr="00610562">
        <w:trPr>
          <w:trHeight w:val="5513"/>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ЕЧЕ-25 Девладове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35/10/3,3</w:t>
            </w:r>
          </w:p>
        </w:tc>
        <w:tc>
          <w:tcPr>
            <w:tcW w:w="1841" w:type="dxa"/>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Софіївський район , с. Девладове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вул. Чкалова, 116-в</w:t>
            </w: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Прив'язка автоматики, релейного захисту, телеуправління та телесигналізації положень проектованого устаткування,  до існуючої системи телемеханіки тягової підстанції ВРУ-35 кВ. Передбачити в системі керування, захисту та автоматики функції самодіагностики робочого стану трансформаторів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AE586D" w:rsidRPr="00EB4445" w:rsidTr="00610562">
        <w:trPr>
          <w:trHeight w:val="429"/>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35,429</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ЕЧЕ-26 Кривий Ріг Головний</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35/6/3,3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м. Кривий Ріг,</w:t>
            </w:r>
          </w:p>
          <w:p w:rsidR="00AE586D" w:rsidRPr="00EB4445" w:rsidRDefault="00AE586D" w:rsidP="00EB4445">
            <w:pPr>
              <w:spacing w:before="0" w:after="0"/>
              <w:ind w:right="-114"/>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вул. Тягова підстанція, 9</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sz w:val="24"/>
                <w:szCs w:val="24"/>
                <w:lang w:eastAsia="uk-UA"/>
              </w:rPr>
            </w:pPr>
            <w:r w:rsidRPr="00EB4445">
              <w:rPr>
                <w:rFonts w:ascii="Times New Roman" w:eastAsia="Times New Roman" w:hAnsi="Times New Roman"/>
                <w:b/>
                <w:bCs/>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Вимикач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масляних вимикачів на приєднаннях</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МВ В-КЗГО-31, МВ В-КЗГО-32, МВ В-346, МС-31, МВ-35 ТР-1, МВ-35 ТР-2, </w:t>
            </w:r>
            <w:r w:rsidRPr="00EB4445">
              <w:rPr>
                <w:rFonts w:ascii="Times New Roman" w:eastAsia="Times New Roman" w:hAnsi="Times New Roman"/>
                <w:sz w:val="24"/>
                <w:szCs w:val="24"/>
                <w:lang w:eastAsia="uk-UA"/>
              </w:rPr>
              <w:lastRenderedPageBreak/>
              <w:t>МВ-35 ТСН-1, МВ-35 ТСН-2, МВ-35 АТ-1, МВ-35 АТ-2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 xml:space="preserve">Вичерпано нормативний термін експлуатації та мають морально і фізично застарілий </w:t>
            </w:r>
            <w:r w:rsidRPr="00EB4445">
              <w:rPr>
                <w:rFonts w:ascii="Times New Roman" w:eastAsia="Times New Roman" w:hAnsi="Times New Roman"/>
                <w:sz w:val="24"/>
                <w:szCs w:val="24"/>
                <w:lang w:eastAsia="uk-UA"/>
              </w:rPr>
              <w:lastRenderedPageBreak/>
              <w:t>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15,95</w:t>
            </w:r>
          </w:p>
        </w:tc>
      </w:tr>
      <w:tr w:rsidR="00AE586D" w:rsidRPr="00EB4445" w:rsidTr="00610562">
        <w:trPr>
          <w:trHeight w:val="990"/>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роз'єднувач</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17</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роз'єднувачів 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8,5</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ЕЧЕ-26 Кривий Ріг Головний</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35/6/3,3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Дніпропетровська область, м. Кривий Ріг,</w:t>
            </w:r>
          </w:p>
          <w:p w:rsidR="00AE586D" w:rsidRPr="00EB4445" w:rsidRDefault="00AE586D" w:rsidP="00EB4445">
            <w:pPr>
              <w:spacing w:before="0" w:after="0"/>
              <w:ind w:right="-114"/>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вул. Тягова підстанція, 9</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розрядників РВС-35 на обмежувачі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0,46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700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Виконання робіт з ошинування             ВРУ-35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1,358</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апаратура автоматики, телеуправління, керування та релейного захисту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 xml:space="preserve">Прив'язка автоматики, релейного захисту, телеуправління та телесигналізації положень проектованого устаткування,  до існуючої системи телемеханіки тягової підстанції ВРУ-35 кВ. Передбачити в системі керування, </w:t>
            </w:r>
            <w:r w:rsidRPr="00EB4445">
              <w:rPr>
                <w:rFonts w:ascii="Times New Roman" w:eastAsia="Times New Roman" w:hAnsi="Times New Roman"/>
                <w:sz w:val="24"/>
                <w:szCs w:val="24"/>
                <w:lang w:eastAsia="uk-UA"/>
              </w:rPr>
              <w:lastRenderedPageBreak/>
              <w:t>захисту та автоматики функції самодіагностики робочого стану трансформаторів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0,923</w:t>
            </w:r>
          </w:p>
        </w:tc>
      </w:tr>
      <w:tr w:rsidR="00AE586D" w:rsidRPr="00EB4445" w:rsidTr="00610562">
        <w:trPr>
          <w:trHeight w:val="375"/>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27,691</w:t>
            </w:r>
          </w:p>
        </w:tc>
      </w:tr>
      <w:tr w:rsidR="00AE586D" w:rsidRPr="00EB4445" w:rsidTr="00610562">
        <w:trPr>
          <w:trHeight w:val="423"/>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Структурний підрозділ «Павлоградська дистанція електропостачання» (ЕЧ-7)</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ЕЧЕ-44 Мінеральна</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Павлоградській район, с. Мінеральні води,  вул. Заводська, 8</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ВГТ-150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елегазового вимикача 150кВ приєднанні Л-082 150кВ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Передбачено в проектному рішенні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0,731</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Триполюсний роз'єднувач РЛНД-150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роз'єднувача 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1,641</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ОПН-150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3-х одиниць обмежувачів перенапруги ОПН-150</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Передбачено в проектному рішенні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0,374</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комплекту трансформаторів струму 150кВ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0,817</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комплекту трансформаторів напруги 150кВ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0,716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250 м</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0,025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Прив'язка телеуправління та телесигналізації </w:t>
            </w:r>
            <w:r w:rsidRPr="00EB4445">
              <w:rPr>
                <w:rFonts w:ascii="Times New Roman" w:eastAsia="Times New Roman" w:hAnsi="Times New Roman"/>
                <w:color w:val="000000"/>
                <w:sz w:val="24"/>
                <w:szCs w:val="24"/>
                <w:lang w:eastAsia="uk-UA"/>
              </w:rPr>
              <w:lastRenderedPageBreak/>
              <w:t>положень проект-тованого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w:t>
            </w:r>
            <w:r w:rsidRPr="00EB4445">
              <w:rPr>
                <w:rFonts w:ascii="Times New Roman" w:eastAsia="Times New Roman" w:hAnsi="Times New Roman"/>
                <w:color w:val="000000"/>
                <w:sz w:val="24"/>
                <w:szCs w:val="24"/>
                <w:lang w:eastAsia="uk-UA"/>
              </w:rPr>
              <w:lastRenderedPageBreak/>
              <w:t>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0,758</w:t>
            </w:r>
          </w:p>
        </w:tc>
      </w:tr>
      <w:tr w:rsidR="00AE586D" w:rsidRPr="00EB4445" w:rsidTr="00610562">
        <w:trPr>
          <w:trHeight w:val="410"/>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5,062</w:t>
            </w:r>
          </w:p>
        </w:tc>
      </w:tr>
      <w:tr w:rsidR="00AE586D" w:rsidRPr="00EB4445" w:rsidTr="00610562">
        <w:trPr>
          <w:trHeight w:val="132"/>
        </w:trPr>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ЕЧЕ-34 Варварівка</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Юр’ївський  район, с. Варварівка,  вул. Пристанційна, 3</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Трансформатор 35/10кВ</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трансформатор</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Встановлення 1-го районного трансформатору на напругу 35/10кВ</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Cs/>
                <w:color w:val="000000"/>
                <w:sz w:val="24"/>
                <w:szCs w:val="24"/>
                <w:lang w:eastAsia="uk-UA"/>
              </w:rPr>
            </w:pPr>
            <w:r w:rsidRPr="00EB4445">
              <w:rPr>
                <w:rFonts w:ascii="Times New Roman" w:eastAsia="Times New Roman" w:hAnsi="Times New Roman"/>
                <w:bCs/>
                <w:color w:val="000000"/>
                <w:sz w:val="24"/>
                <w:szCs w:val="24"/>
                <w:lang w:eastAsia="uk-UA"/>
              </w:rPr>
              <w:t>8,156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ВМД-35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в кількості 7-ох на приєднаннях Л-430, Л-446, Л-445, С-31, РТ-1, РТ-2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2,293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13</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13-ти роз'єднувачів 35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1,032</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одиниць розрядників на обмежувач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 xml:space="preserve">морально застаріле </w:t>
            </w:r>
            <w:r w:rsidRPr="00EB4445">
              <w:rPr>
                <w:rFonts w:ascii="Times New Roman" w:eastAsia="Times New Roman" w:hAnsi="Times New Roman"/>
                <w:color w:val="000000"/>
                <w:sz w:val="24"/>
                <w:szCs w:val="24"/>
              </w:rPr>
              <w:lastRenderedPageBreak/>
              <w:t>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0,169</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2-х комплектів трансформаторів струму</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0,608</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ЕЧЕ-34 Варварівка</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35/10/3,3</w:t>
            </w:r>
          </w:p>
        </w:tc>
        <w:tc>
          <w:tcPr>
            <w:tcW w:w="1841" w:type="dxa"/>
            <w:vMerge w:val="restart"/>
            <w:shd w:val="clear" w:color="auto" w:fill="auto"/>
            <w:vAlign w:val="center"/>
          </w:tcPr>
          <w:p w:rsidR="00AE586D" w:rsidRPr="00EB4445" w:rsidRDefault="00AE586D" w:rsidP="00EB4445">
            <w:pPr>
              <w:spacing w:before="0" w:after="0"/>
              <w:ind w:right="-114"/>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Юр’ївський  район, с. Варварівка,  вул. Пристанційна, 3</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 комплектів трансформаторів напруги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0,217</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ВРУ-35 кВ підстанції 800 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0,177</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масляний 10кВ</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6-ти масляних вимикачів 10кВ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1,233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10кВ</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6-ти комплектів роз’єднувачів 10кВ на сучасні</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0,061</w:t>
            </w:r>
          </w:p>
        </w:tc>
      </w:tr>
      <w:tr w:rsidR="00AE586D" w:rsidRPr="00EB4445" w:rsidTr="00610562">
        <w:trPr>
          <w:trHeight w:val="435"/>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13,946</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0,5</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ЕЧЕ-36 Зайцеве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35/10/3,3</w:t>
            </w: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Синельниківський район, с Зайцеве, вул. Привокзальна, 5</w:t>
            </w: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ВМД-35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в кількості 7-ох на приєднаннях Л-421, Л-441, С-31, РТ-1, РТ-2, ТВП1, ТВП2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2,675</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ЕЧЕ-36 Зайцеве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Синельниківський район, с Зайцеве, вул. Привокзальна, 5</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12 роз'єднувачів 35 кВ на приєднаннях Л-421, Л-441, С-31, РТ-1, РТ-2, ТВП1, ТВП2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0,953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одиниць розрядників на обмежувач перенапруги ОПН-35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0,169</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2-х комплектів трансформаторів струму на приєднаннях Л-441 та Л-421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0,608</w:t>
            </w:r>
          </w:p>
        </w:tc>
      </w:tr>
      <w:tr w:rsidR="00AE586D" w:rsidRPr="00EB4445" w:rsidTr="00610562">
        <w:trPr>
          <w:trHeight w:val="2124"/>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2-х комплектів трансформаторів напруги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0,217</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35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ВРУ-35 кВ підстанції 800 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0,050</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ЕЧЕ-36 Зайцеве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35/10/3,3</w:t>
            </w: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Дніпропетровська область, Синельниківський район, с Зайцеве, вул. Привокзальна, 5</w:t>
            </w: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0,677</w:t>
            </w:r>
          </w:p>
        </w:tc>
      </w:tr>
      <w:tr w:rsidR="00AE586D" w:rsidRPr="00EB4445" w:rsidTr="00610562">
        <w:trPr>
          <w:trHeight w:val="279"/>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5,849</w:t>
            </w:r>
          </w:p>
        </w:tc>
      </w:tr>
      <w:tr w:rsidR="00AE586D" w:rsidRPr="00EB4445" w:rsidTr="00610562">
        <w:trPr>
          <w:trHeight w:val="427"/>
        </w:trPr>
        <w:tc>
          <w:tcPr>
            <w:tcW w:w="15735" w:type="dxa"/>
            <w:gridSpan w:val="11"/>
            <w:shd w:val="clear" w:color="auto" w:fill="auto"/>
            <w:vAlign w:val="center"/>
          </w:tcPr>
          <w:p w:rsidR="00AE586D" w:rsidRPr="00EB4445" w:rsidRDefault="00AE586D" w:rsidP="00610562">
            <w:pPr>
              <w:spacing w:before="0" w:after="0"/>
              <w:jc w:val="center"/>
              <w:rPr>
                <w:rFonts w:ascii="Times New Roman" w:hAnsi="Times New Roman"/>
                <w:b/>
                <w:i/>
                <w:sz w:val="24"/>
                <w:szCs w:val="24"/>
              </w:rPr>
            </w:pPr>
            <w:r w:rsidRPr="00EB4445">
              <w:rPr>
                <w:rFonts w:ascii="Times New Roman" w:hAnsi="Times New Roman"/>
                <w:b/>
                <w:i/>
                <w:sz w:val="24"/>
                <w:szCs w:val="24"/>
              </w:rPr>
              <w:t>Запорізька область</w:t>
            </w:r>
          </w:p>
        </w:tc>
      </w:tr>
      <w:tr w:rsidR="00AE586D" w:rsidRPr="00EB4445" w:rsidTr="00610562">
        <w:trPr>
          <w:trHeight w:val="251"/>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Структурний підрозділ «Запорізька дистанція електропостачання» (ЕЧ-4)</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ЕЧЕ-50 Таврійськ</w:t>
            </w:r>
          </w:p>
          <w:p w:rsidR="00AE586D" w:rsidRPr="00EB4445" w:rsidRDefault="00AE586D" w:rsidP="00610562">
            <w:pPr>
              <w:spacing w:before="0" w:after="0"/>
              <w:jc w:val="center"/>
              <w:rPr>
                <w:rFonts w:ascii="Times New Roman" w:eastAsia="Times New Roman" w:hAnsi="Times New Roman"/>
                <w:color w:val="000000"/>
                <w:sz w:val="24"/>
                <w:szCs w:val="24"/>
                <w:lang w:val="ru-RU"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Запорізька область, Василівський район., м. Василівка, пров. Єсеніна, </w:t>
            </w:r>
            <w:r w:rsidRPr="00EB4445">
              <w:rPr>
                <w:rFonts w:ascii="Times New Roman" w:eastAsia="Times New Roman" w:hAnsi="Times New Roman"/>
                <w:color w:val="000000"/>
                <w:sz w:val="24"/>
                <w:szCs w:val="24"/>
                <w:lang w:eastAsia="uk-UA"/>
              </w:rPr>
              <w:lastRenderedPageBreak/>
              <w:t>1Б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0,5</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Вимикач С-1 типу У-220-2000-25У1</w:t>
            </w:r>
          </w:p>
          <w:p w:rsidR="00AE586D" w:rsidRPr="00EB4445" w:rsidRDefault="00AE586D" w:rsidP="00610562">
            <w:pPr>
              <w:spacing w:before="0" w:after="0"/>
              <w:jc w:val="center"/>
              <w:rPr>
                <w:rFonts w:ascii="Times New Roman" w:eastAsia="Times New Roman" w:hAnsi="Times New Roman"/>
                <w:sz w:val="24"/>
                <w:szCs w:val="24"/>
                <w:lang w:eastAsia="uk-UA"/>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масляного вимикача С-1 типу</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У-220-2000-25У1</w:t>
            </w:r>
          </w:p>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на елегазовий  вимикач</w:t>
            </w:r>
            <w:r w:rsidRPr="00EB4445">
              <w:rPr>
                <w:rFonts w:ascii="Times New Roman" w:hAnsi="Times New Roman"/>
                <w:sz w:val="24"/>
                <w:szCs w:val="24"/>
              </w:rPr>
              <w:t xml:space="preserve"> </w:t>
            </w:r>
            <w:r w:rsidRPr="00EB4445">
              <w:rPr>
                <w:rFonts w:ascii="Times New Roman" w:eastAsia="Times New Roman" w:hAnsi="Times New Roman"/>
                <w:sz w:val="24"/>
                <w:szCs w:val="24"/>
                <w:lang w:eastAsia="uk-UA"/>
              </w:rPr>
              <w:t xml:space="preserve">типу LTB </w:t>
            </w:r>
            <w:r w:rsidRPr="00EB4445">
              <w:rPr>
                <w:rFonts w:ascii="Times New Roman" w:eastAsia="Times New Roman" w:hAnsi="Times New Roman"/>
                <w:sz w:val="24"/>
                <w:szCs w:val="24"/>
                <w:lang w:eastAsia="uk-UA"/>
              </w:rPr>
              <w:lastRenderedPageBreak/>
              <w:t>170 D1/B фірми АВВ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експлуатації, </w:t>
            </w:r>
            <w:r w:rsidRPr="00EB4445">
              <w:rPr>
                <w:rFonts w:ascii="Times New Roman" w:eastAsia="Times New Roman" w:hAnsi="Times New Roman"/>
                <w:color w:val="000000"/>
                <w:sz w:val="24"/>
                <w:szCs w:val="24"/>
              </w:rPr>
              <w:t xml:space="preserve">морально </w:t>
            </w:r>
            <w:r w:rsidRPr="00EB4445">
              <w:rPr>
                <w:rFonts w:ascii="Times New Roman" w:eastAsia="Times New Roman" w:hAnsi="Times New Roman"/>
                <w:color w:val="000000"/>
                <w:sz w:val="24"/>
                <w:szCs w:val="24"/>
              </w:rPr>
              <w:lastRenderedPageBreak/>
              <w:t>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lastRenderedPageBreak/>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Відокремлювач  з короткозамикачем  ОТ-1 з КЗ-1 типів ОД-150/1000 У1 та КЗ-150У ШПК</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Заміна відокремлювача  з короткозамикачем  ОТ-1 з КЗ-1 типів ОД-150/1000 У1 та КЗ-150У ШПК на два елегазовий вимикач</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1,5</w:t>
            </w:r>
          </w:p>
        </w:tc>
      </w:tr>
      <w:tr w:rsidR="00AE586D" w:rsidRPr="00EB4445" w:rsidTr="00610562">
        <w:trPr>
          <w:trHeight w:val="119"/>
        </w:trPr>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ЕЧЕ-50 Таврійськ</w:t>
            </w:r>
          </w:p>
          <w:p w:rsidR="00AE586D" w:rsidRPr="00EB4445" w:rsidRDefault="00AE586D" w:rsidP="00610562">
            <w:pPr>
              <w:spacing w:before="0" w:after="0"/>
              <w:jc w:val="center"/>
              <w:rPr>
                <w:rFonts w:ascii="Times New Roman" w:eastAsia="Times New Roman" w:hAnsi="Times New Roman"/>
                <w:color w:val="000000"/>
                <w:sz w:val="24"/>
                <w:szCs w:val="24"/>
                <w:lang w:val="ru-RU"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Василівський район., м. Василівка, пров. Єсеніна, 1Б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РЛНД-150/1000-2шт,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РЛНД-1Б-150/1000-5шт.,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РЛНД-2-150/1000-3шт.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10 роз'єднувачів 150 кВ на роз'єднувачі триполюсні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6,8</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роз'єднувачів триполюсних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 – 2шт.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2,1</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12 одиниць розрядників на обмежувачі перенапруги ОПН-П-</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150/110/10/750-III-УХЛ1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0,75</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комплектів трансформаторів струму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18</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Трансформатори струму</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6,0</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НКФ -220-58У1</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9шт. (фаз)</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заміни 9од. трансформаторів напруги типу НКФ -</w:t>
            </w:r>
            <w:r w:rsidRPr="00EB4445">
              <w:rPr>
                <w:rFonts w:ascii="Times New Roman" w:eastAsia="Times New Roman" w:hAnsi="Times New Roman"/>
                <w:color w:val="000000"/>
                <w:sz w:val="24"/>
                <w:szCs w:val="24"/>
                <w:lang w:eastAsia="uk-UA"/>
              </w:rPr>
              <w:lastRenderedPageBreak/>
              <w:t>220-58У1 на 9 трансформаторів  напруги однополюсних електромагнітних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VPU-170 150/0,1/0,1/0,1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w:t>
            </w:r>
            <w:r w:rsidRPr="00EB4445">
              <w:rPr>
                <w:rFonts w:ascii="Times New Roman" w:eastAsia="Times New Roman" w:hAnsi="Times New Roman"/>
                <w:color w:val="000000"/>
                <w:sz w:val="24"/>
                <w:szCs w:val="24"/>
                <w:lang w:eastAsia="uk-UA"/>
              </w:rPr>
              <w:lastRenderedPageBreak/>
              <w:t>експлуатації, морально та фізично застарілі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w:t>
            </w:r>
          </w:p>
        </w:tc>
      </w:tr>
      <w:tr w:rsidR="00AE586D" w:rsidRPr="00EB4445" w:rsidTr="00610562">
        <w:trPr>
          <w:trHeight w:val="119"/>
        </w:trPr>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1120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1120м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w:t>
            </w:r>
          </w:p>
        </w:tc>
      </w:tr>
      <w:tr w:rsidR="00AE586D" w:rsidRPr="00EB4445" w:rsidTr="00610562">
        <w:trPr>
          <w:trHeight w:val="119"/>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ЕЧЕ-50 Таврійськ</w:t>
            </w:r>
          </w:p>
          <w:p w:rsidR="00AE586D" w:rsidRPr="00EB4445" w:rsidRDefault="00AE586D" w:rsidP="00610562">
            <w:pPr>
              <w:spacing w:before="0" w:after="0"/>
              <w:jc w:val="center"/>
              <w:rPr>
                <w:rFonts w:ascii="Times New Roman" w:eastAsia="Times New Roman" w:hAnsi="Times New Roman"/>
                <w:color w:val="000000"/>
                <w:sz w:val="24"/>
                <w:szCs w:val="24"/>
                <w:lang w:val="ru-RU" w:eastAsia="uk-UA"/>
              </w:rPr>
            </w:pPr>
            <w:r w:rsidRPr="00EB4445">
              <w:rPr>
                <w:rFonts w:ascii="Times New Roman" w:eastAsia="Times New Roman" w:hAnsi="Times New Roman"/>
                <w:color w:val="000000"/>
                <w:sz w:val="24"/>
                <w:szCs w:val="24"/>
                <w:lang w:eastAsia="uk-UA"/>
              </w:rPr>
              <w:t>150/35/10/3,3</w:t>
            </w: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Василівський район., м. Василівка, пров. Єсеніна, 1Б</w:t>
            </w: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Схеми РЗАіТ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релейного захисту та пристроїв управління та автоматики понижуючих триобмоточних трансформаторів Т-1, Т-2 на мікропроцесорний захист  з функцією самодіагностики робочого стану трансформаторів.</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Заміна шаф вторинної комутації. Прив'язка телеуправління та телесигналізації положень проектованого устаткування до існуючої системи телемеханіки тягової </w:t>
            </w:r>
            <w:r w:rsidRPr="00EB4445">
              <w:rPr>
                <w:rFonts w:ascii="Times New Roman" w:eastAsia="Times New Roman" w:hAnsi="Times New Roman"/>
                <w:color w:val="000000"/>
                <w:sz w:val="24"/>
                <w:szCs w:val="24"/>
                <w:lang w:eastAsia="uk-UA"/>
              </w:rPr>
              <w:lastRenderedPageBreak/>
              <w:t>підстанції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Вичерпано нормативний термін експлуатації, морально та фізично застарілі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30,818</w:t>
            </w:r>
          </w:p>
        </w:tc>
      </w:tr>
      <w:tr w:rsidR="00AE586D" w:rsidRPr="00EB4445" w:rsidTr="00610562">
        <w:trPr>
          <w:trHeight w:val="453"/>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52,568</w:t>
            </w:r>
          </w:p>
        </w:tc>
      </w:tr>
      <w:tr w:rsidR="00AE586D" w:rsidRPr="00EB4445" w:rsidTr="00610562">
        <w:trPr>
          <w:trHeight w:val="50"/>
        </w:trPr>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ЕЧЕ-54 Якимівка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смт Якимівка, вул.</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Богдана Хмельницького,</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58Б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У-220-10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масляного вимикача С-1 типу</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У-220-10  на елегазовий  вимикач</w:t>
            </w:r>
            <w:r w:rsidRPr="00EB4445">
              <w:rPr>
                <w:rFonts w:ascii="Times New Roman" w:hAnsi="Times New Roman"/>
                <w:sz w:val="24"/>
                <w:szCs w:val="24"/>
              </w:rPr>
              <w:t xml:space="preserve"> </w:t>
            </w:r>
            <w:r w:rsidRPr="00EB4445">
              <w:rPr>
                <w:rFonts w:ascii="Times New Roman" w:eastAsia="Times New Roman" w:hAnsi="Times New Roman"/>
                <w:color w:val="000000"/>
                <w:sz w:val="24"/>
                <w:szCs w:val="24"/>
                <w:lang w:eastAsia="uk-UA"/>
              </w:rPr>
              <w:t>типу LTB 170 D1/B фірми АВВ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ЕЧЕ-54 Якимівка</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смт Якимівка, вул. Богдана Хмельницького,</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58Б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відокремлювачів з короткозамикачами ОТ-1, ОТ-2 з КЗ-1, КЗ-2 типу ОД-150М630   та типу  КЗ-150М  на два елегазові вимикачі</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двох елегазових вимикачів типу LTB 170 D1/B фірми АВВ на приєднаннях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Т-1, 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РНД-1б-150/1000-4шт.,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РНД-2-150/1000-2 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РНД-1а-150/1000- 2 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 роз'єднувачів 150 кВ на роз'єднувачі триполюсні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роз’єднувачів триполюсних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 – 2шт.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Заміна 12 одиниць </w:t>
            </w:r>
            <w:r w:rsidRPr="00EB4445">
              <w:rPr>
                <w:rFonts w:ascii="Times New Roman" w:eastAsia="Times New Roman" w:hAnsi="Times New Roman"/>
                <w:color w:val="000000"/>
                <w:sz w:val="24"/>
                <w:szCs w:val="24"/>
                <w:lang w:eastAsia="uk-UA"/>
              </w:rPr>
              <w:lastRenderedPageBreak/>
              <w:t>розрядників на обмежувачі перенапруги ОПН-П-</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150/110/10/750-III-УХЛ1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w:t>
            </w:r>
            <w:r w:rsidRPr="00EB4445">
              <w:rPr>
                <w:rFonts w:ascii="Times New Roman" w:eastAsia="Times New Roman" w:hAnsi="Times New Roman"/>
                <w:color w:val="000000"/>
                <w:sz w:val="24"/>
                <w:szCs w:val="24"/>
                <w:lang w:eastAsia="uk-UA"/>
              </w:rPr>
              <w:lastRenderedPageBreak/>
              <w:t>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комплектів трансформаторів струму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 струму однополюсний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4,0</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ЕЧЕ-54 Якимівка</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смт Якимівка, вул. Богдана Хмельницького,</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58Б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НКФ -220-58У1</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6шт. (фаз)</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заміни двох трансформаторів напруги типу НКФ -220-58У1 на 6 трансформаторів  напруги однополюсних електромагнітних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VPU-170 150/0,1/0,1/0,1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1690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1690 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Схеми РЗАіТ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Монтаж нових схем захисту, автоматики та управління ПЛ, </w:t>
            </w:r>
            <w:r w:rsidRPr="00EB4445">
              <w:rPr>
                <w:rFonts w:ascii="Times New Roman" w:eastAsia="Times New Roman" w:hAnsi="Times New Roman"/>
                <w:color w:val="000000"/>
                <w:sz w:val="24"/>
                <w:szCs w:val="24"/>
                <w:lang w:eastAsia="uk-UA"/>
              </w:rPr>
              <w:lastRenderedPageBreak/>
              <w:t>вимикачів, шин ВРУ-150кВ на базі мікропроцесорної техніки. Заміна шаф вторинної комутації. Прив'язка ТУ та ТС положень проектованого устаткування до існуючої системи телемеханіки тяг. підст.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w:t>
            </w:r>
            <w:r w:rsidRPr="00EB4445">
              <w:rPr>
                <w:rFonts w:ascii="Times New Roman" w:eastAsia="Times New Roman" w:hAnsi="Times New Roman"/>
                <w:color w:val="000000"/>
                <w:sz w:val="24"/>
                <w:szCs w:val="24"/>
                <w:lang w:eastAsia="uk-UA"/>
              </w:rPr>
              <w:lastRenderedPageBreak/>
              <w:t>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2021</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30,979</w:t>
            </w:r>
          </w:p>
        </w:tc>
      </w:tr>
      <w:tr w:rsidR="00AE586D" w:rsidRPr="00EB4445" w:rsidTr="00610562">
        <w:trPr>
          <w:trHeight w:val="274"/>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48,979</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ЕЧЕ-55 Сокологірне</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Якимівський район,</w:t>
            </w:r>
          </w:p>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с. Розівка, пер. Таврійський, буд. 18</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У-220-10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масляного вимикача С-1 типу</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У-220-10  на елегазовий  вимикач</w:t>
            </w:r>
            <w:r w:rsidRPr="00EB4445">
              <w:rPr>
                <w:rFonts w:ascii="Times New Roman" w:hAnsi="Times New Roman"/>
                <w:sz w:val="24"/>
                <w:szCs w:val="24"/>
              </w:rPr>
              <w:t xml:space="preserve"> </w:t>
            </w:r>
            <w:r w:rsidRPr="00EB4445">
              <w:rPr>
                <w:rFonts w:ascii="Times New Roman" w:eastAsia="Times New Roman" w:hAnsi="Times New Roman"/>
                <w:color w:val="000000"/>
                <w:sz w:val="24"/>
                <w:szCs w:val="24"/>
                <w:lang w:eastAsia="uk-UA"/>
              </w:rPr>
              <w:t>типу LTB 170 D1/B фірми АВВ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rPr>
              <w:t>Морально застаріле обладнання</w:t>
            </w:r>
            <w:r w:rsidRPr="00EB4445">
              <w:rPr>
                <w:rFonts w:ascii="Times New Roman" w:eastAsia="Times New Roman" w:hAnsi="Times New Roman"/>
                <w:color w:val="000000"/>
                <w:sz w:val="24"/>
                <w:szCs w:val="24"/>
                <w:lang w:eastAsia="uk-UA"/>
              </w:rPr>
              <w:t>, нормативний термін експлуатації</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val="ru-RU" w:eastAsia="uk-UA"/>
              </w:rPr>
            </w:pPr>
            <w:r w:rsidRPr="00EB4445">
              <w:rPr>
                <w:rFonts w:ascii="Times New Roman" w:eastAsia="Times New Roman" w:hAnsi="Times New Roman"/>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val="ru-RU" w:eastAsia="uk-UA"/>
              </w:rPr>
            </w:pPr>
            <w:r w:rsidRPr="00EB4445">
              <w:rPr>
                <w:rFonts w:ascii="Times New Roman" w:eastAsia="Times New Roman" w:hAnsi="Times New Roman"/>
                <w:color w:val="000000"/>
                <w:sz w:val="24"/>
                <w:szCs w:val="24"/>
                <w:lang w:val="ru-RU" w:eastAsia="uk-UA"/>
              </w:rPr>
              <w:t>1,5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відокремлювачів з короткозамикачами ОТ-1, ОТ-2 з КЗ-1, КЗ-2 типу ОД-150М630   та типу  КЗ-150М  на два елегазові вимикачі</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двох елегазових вимикачів типу LTB 170 D1/B фірми АВВ на приєднаннях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Т-1. 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val="ru-RU" w:eastAsia="uk-UA"/>
              </w:rPr>
            </w:pPr>
            <w:r w:rsidRPr="00EB4445">
              <w:rPr>
                <w:rFonts w:ascii="Times New Roman" w:eastAsia="Times New Roman" w:hAnsi="Times New Roman"/>
                <w:color w:val="000000"/>
                <w:sz w:val="24"/>
                <w:szCs w:val="24"/>
                <w:lang w:eastAsia="uk-UA"/>
              </w:rPr>
              <w:t>202</w:t>
            </w:r>
            <w:r w:rsidRPr="00EB4445">
              <w:rPr>
                <w:rFonts w:ascii="Times New Roman" w:eastAsia="Times New Roman" w:hAnsi="Times New Roman"/>
                <w:color w:val="000000"/>
                <w:sz w:val="24"/>
                <w:szCs w:val="24"/>
                <w:lang w:val="ru-RU" w:eastAsia="uk-UA"/>
              </w:rPr>
              <w:t>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РНД-1б-150/1000 -4 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РНД-2-150/1000-2 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РНД-1а-150/1000- 2 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8</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 роз'єднувачів 150 кВ на роз'єднувачі триполюсні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245-III-25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експлуатації та мають морально </w:t>
            </w:r>
            <w:r w:rsidRPr="00EB4445">
              <w:rPr>
                <w:rFonts w:ascii="Times New Roman" w:eastAsia="Times New Roman" w:hAnsi="Times New Roman"/>
                <w:color w:val="000000"/>
                <w:sz w:val="24"/>
                <w:szCs w:val="24"/>
                <w:lang w:eastAsia="uk-UA"/>
              </w:rPr>
              <w:lastRenderedPageBreak/>
              <w:t>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роз'єднувачів триполюсних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 – 2шт.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12 одиниць розрядників на обмежувачі перенапруги ОПН-П-</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150/110/10/750-III-УХЛ1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w:t>
            </w:r>
          </w:p>
        </w:tc>
      </w:tr>
      <w:tr w:rsidR="00AE586D" w:rsidRPr="00EB4445" w:rsidTr="00610562">
        <w:trPr>
          <w:trHeight w:val="136"/>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комплектів трансформаторів струму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 струму однополюсний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4,0</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ЕЧЕ-55 Сокологірне</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область,  Якимівський район,</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 Розівка, пер. Таврійський, буд. 18</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НКФ -220-58У1</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6шт. (фаз)</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заміни двох трансформаторів напруги типу НКФ -220-58У1 на 6 тр-рів  напруги однополюсних електромагнітних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VPU-170 150/0,1/0,1/0,1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1120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1120м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 xml:space="preserve">морально застаріле </w:t>
            </w:r>
            <w:r w:rsidRPr="00EB4445">
              <w:rPr>
                <w:rFonts w:ascii="Times New Roman" w:eastAsia="Times New Roman" w:hAnsi="Times New Roman"/>
                <w:color w:val="000000"/>
                <w:sz w:val="24"/>
                <w:szCs w:val="24"/>
              </w:rPr>
              <w:lastRenderedPageBreak/>
              <w:t>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Схеми РЗАіТ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нових схем захисту, автоматики та управління ПЛ, вимикачів, шин ВРУ-150кВ на базі мікропроцесорної техніки. Заміна шаф вторинної комутації. Прив'язка ТУ та ТС положень проекто-ваного устаткування до існуючої системи телемеханіки тяг. підст.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30,818</w:t>
            </w:r>
          </w:p>
        </w:tc>
      </w:tr>
      <w:tr w:rsidR="00AE586D" w:rsidRPr="00EB4445" w:rsidTr="00610562">
        <w:trPr>
          <w:trHeight w:val="293"/>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48,818</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ЕЧЕ-38 Вільнянськ</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Запорізька обл., Вільнянський район, м. Вільнянськ, вул. Елеваторна, 12Б</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2023</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Масляні  вимикачі Л-311, Л-309, С-31, ВМ ТСН-1, ВМ ТСН-2, ВМ АТ-1, ВМ АТ-2,</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ВМ РТ-1, Л-651, Л-734, Л-755, Л-733 типу  ВМД-35/630, С-35М-630,  ВТ-35/800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 Л-311, Л-309, С-31, ВМ ТСН-1, ВМ ТСН-2, ВМ АТ-1, ВМ АТ-2,  ВМ РТ-1, Л-651, Л-734, Л-755, Л-733 типу  ВМД-35/630, С-35М-630,  ВТ-35/800 на 12 вакуумних  вимикача</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3,8</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 типу РЛНД-2-35/600, РЛНД-1а-35/600,  РЛНД-1б-35/600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заміна роз’єднувачів типу РЛНД-2-35/600, РЛНД-1а-35/600,  РЛНД-1б-35/600 на  22 роз’єднувача типу РДЗ 150/1250 УХЛ1 </w:t>
            </w:r>
            <w:r w:rsidRPr="00EB4445">
              <w:rPr>
                <w:rFonts w:ascii="Times New Roman" w:eastAsia="Times New Roman" w:hAnsi="Times New Roman"/>
                <w:color w:val="000000"/>
                <w:sz w:val="24"/>
                <w:szCs w:val="24"/>
                <w:lang w:eastAsia="uk-UA"/>
              </w:rPr>
              <w:lastRenderedPageBreak/>
              <w:t>та РДЗ 1-150/1250 УХЛ1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експлуатації, </w:t>
            </w:r>
            <w:r w:rsidRPr="00EB4445">
              <w:rPr>
                <w:rFonts w:ascii="Times New Roman" w:eastAsia="Times New Roman" w:hAnsi="Times New Roman"/>
                <w:color w:val="000000"/>
                <w:sz w:val="24"/>
                <w:szCs w:val="24"/>
              </w:rPr>
              <w:t xml:space="preserve">морально застаріле </w:t>
            </w:r>
            <w:r w:rsidRPr="00EB4445">
              <w:rPr>
                <w:rFonts w:ascii="Times New Roman" w:eastAsia="Times New Roman" w:hAnsi="Times New Roman"/>
                <w:color w:val="000000"/>
                <w:sz w:val="24"/>
                <w:szCs w:val="24"/>
              </w:rPr>
              <w:lastRenderedPageBreak/>
              <w:t>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1,4</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20 трансформаторів струму ТФЗМ-35</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20 трансформаторів струму ТФЗМ-35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Трансформатори напруги ЗНОМ-35 – 6фаз.</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трансформаторів напруги ЗНОМ-35 на нові</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0,4</w:t>
            </w:r>
          </w:p>
        </w:tc>
      </w:tr>
      <w:tr w:rsidR="00AE586D" w:rsidRPr="00EB4445" w:rsidTr="00610562">
        <w:trPr>
          <w:trHeight w:val="421"/>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7,0</w:t>
            </w:r>
          </w:p>
        </w:tc>
      </w:tr>
      <w:tr w:rsidR="00AE586D" w:rsidRPr="00EB4445" w:rsidTr="00610562">
        <w:trPr>
          <w:trHeight w:val="409"/>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i/>
                <w:color w:val="000000"/>
                <w:sz w:val="24"/>
                <w:szCs w:val="24"/>
              </w:rPr>
            </w:pPr>
            <w:r w:rsidRPr="00EB4445">
              <w:rPr>
                <w:rFonts w:ascii="Times New Roman" w:eastAsia="Times New Roman" w:hAnsi="Times New Roman"/>
                <w:b/>
                <w:bCs/>
                <w:i/>
                <w:color w:val="000000"/>
                <w:sz w:val="24"/>
                <w:szCs w:val="24"/>
              </w:rPr>
              <w:t>Херсонська область</w:t>
            </w:r>
          </w:p>
        </w:tc>
      </w:tr>
      <w:tr w:rsidR="00AE586D" w:rsidRPr="00EB4445" w:rsidTr="00610562">
        <w:trPr>
          <w:trHeight w:val="415"/>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Структурний підрозділ «Запорізька дистанція електропостачання» (ЕЧ-4)</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ЕЧЕ-56 Партизани</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Херсонська область, Генічеський район, с. Рикове,  вул.</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Заводська, буд. 36а</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 наявності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Вимикач С-1 типу</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У-220-10 (МВ Л-178, Л-179,</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Н-4, С-1,  Ш-1)</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масляних вимикачів</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типу У-220-10  на п’ять елегазових  вимикачів</w:t>
            </w:r>
            <w:r w:rsidRPr="00EB4445">
              <w:rPr>
                <w:rFonts w:ascii="Times New Roman" w:hAnsi="Times New Roman"/>
                <w:sz w:val="24"/>
                <w:szCs w:val="24"/>
              </w:rPr>
              <w:t xml:space="preserve"> </w:t>
            </w:r>
            <w:r w:rsidRPr="00EB4445">
              <w:rPr>
                <w:rFonts w:ascii="Times New Roman" w:eastAsia="Times New Roman" w:hAnsi="Times New Roman"/>
                <w:color w:val="000000"/>
                <w:sz w:val="24"/>
                <w:szCs w:val="24"/>
                <w:lang w:eastAsia="uk-UA"/>
              </w:rPr>
              <w:t>типу LTB 170 D1/B фірми АВВ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sz w:val="24"/>
                <w:szCs w:val="24"/>
                <w:lang w:eastAsia="uk-UA"/>
              </w:rPr>
            </w:pPr>
            <w:r w:rsidRPr="00EB4445">
              <w:rPr>
                <w:rFonts w:ascii="Times New Roman" w:eastAsia="Times New Roman" w:hAnsi="Times New Roman"/>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8,0</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ЕЧЕ-56 Партизани</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Херсонська область, Генічеський район, с. Рикове,  вул.</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Заводська, буд. 36а</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відокремлювачі   ОТ-1,ОТ-2 типу ОД-150М/630   на два елегазові вимикачі</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відокремлювачів   ОТ-1, ОТ-2 типу ОД-150М/630   на два елегазові типу LTB 170 D1/B фірми АВВ на приєднаннях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Т-1. Т-2</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РНД-1а-150/1000 - 11 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РНД-2-150/1000 –</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 шт.;</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 роз'єднувачів 150 кВ на роз'єднувачі триполюсні</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220 кВ CBee-N</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245-III-25</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5,3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Розрядники</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РВС-150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12 одиниць розрядників на обмежувачі перенапруги ОПН-П-</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150/110/10/750-III-УХЛ1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0,6</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комплектів трансформаторів струму AGU-</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170 150 кВ оливо наповнений</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Трансформатори струму</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Передбачається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Трансформатори напруги НКФ -220-58У1</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6шт. (фаз)</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7</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тр-рів напруги типу НКФ -220-58У1 на 7 трансформаторів  напруги однополюсних електромагнітних</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VPU-170 150/0,1/0,1/0,1</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2,3</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ЕЧЕ-56 Партизани</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Херсонська область, Генічеський район, с. Рикове,  вул.</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Заводська, буд. 36а</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Тягова, опорна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150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1950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ВРУ-150 кВ підстанції 1950 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та мають морально </w:t>
            </w:r>
            <w:r w:rsidRPr="00EB4445">
              <w:rPr>
                <w:rFonts w:ascii="Times New Roman" w:eastAsia="Times New Roman" w:hAnsi="Times New Roman"/>
                <w:color w:val="000000"/>
                <w:sz w:val="24"/>
                <w:szCs w:val="24"/>
                <w:lang w:eastAsia="uk-UA"/>
              </w:rPr>
              <w:lastRenderedPageBreak/>
              <w:t>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0,2</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Схеми РЗАіТ</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Монтаж нових схем захисту, автоматики та управління ПЛ, вимикачів, шин ВРУ-150кВ на базі мікропроцесорної техніки.</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шаф вторинної комутації, кабелів.</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Прив'язка телеуправління та телесигналізації положень проектованого устаткування до існуючої системи телемеханіки тягової підстанції ВРУ-150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2020</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62,3</w:t>
            </w:r>
          </w:p>
        </w:tc>
      </w:tr>
      <w:tr w:rsidR="00AE586D" w:rsidRPr="00EB4445" w:rsidTr="00610562">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87,700</w:t>
            </w:r>
          </w:p>
        </w:tc>
      </w:tr>
      <w:tr w:rsidR="00AE586D" w:rsidRPr="00EB4445" w:rsidTr="00610562">
        <w:trPr>
          <w:trHeight w:val="410"/>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i/>
                <w:color w:val="000000"/>
                <w:sz w:val="24"/>
                <w:szCs w:val="24"/>
              </w:rPr>
            </w:pPr>
            <w:r w:rsidRPr="00EB4445">
              <w:rPr>
                <w:rFonts w:ascii="Times New Roman" w:eastAsia="Times New Roman" w:hAnsi="Times New Roman"/>
                <w:b/>
                <w:bCs/>
                <w:i/>
                <w:color w:val="000000"/>
                <w:sz w:val="24"/>
                <w:szCs w:val="24"/>
              </w:rPr>
              <w:t>Харківська область</w:t>
            </w:r>
          </w:p>
        </w:tc>
      </w:tr>
      <w:tr w:rsidR="00AE586D" w:rsidRPr="00EB4445" w:rsidTr="00610562">
        <w:trPr>
          <w:trHeight w:val="415"/>
        </w:trPr>
        <w:tc>
          <w:tcPr>
            <w:tcW w:w="15735" w:type="dxa"/>
            <w:gridSpan w:val="11"/>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r w:rsidRPr="00EB4445">
              <w:rPr>
                <w:rFonts w:ascii="Times New Roman" w:eastAsia="Times New Roman" w:hAnsi="Times New Roman"/>
                <w:b/>
                <w:bCs/>
                <w:color w:val="000000"/>
                <w:sz w:val="24"/>
                <w:szCs w:val="24"/>
              </w:rPr>
              <w:t>Структурний підрозділ «Павлоградська дистанція електропостачання» (ЕЧ-7)</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ЕЧЕ-33 Самійлівка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Харківська область, Близнюківський район, с. Самійлівка, вул. Садова, 83а</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Проектні роботи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відсутні</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2022</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lang w:eastAsia="uk-UA"/>
              </w:rPr>
            </w:pPr>
            <w:r w:rsidRPr="00EB4445">
              <w:rPr>
                <w:rFonts w:ascii="Times New Roman" w:eastAsia="Times New Roman" w:hAnsi="Times New Roman"/>
                <w:b/>
                <w:bCs/>
                <w:color w:val="000000"/>
                <w:sz w:val="24"/>
                <w:szCs w:val="24"/>
                <w:lang w:eastAsia="uk-UA"/>
              </w:rPr>
              <w:t>0,5</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ВД/КЗ</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відокремлювачів з короткозамикачами ОД-1 КЗ-1, ОД-2 КЗ-2 на елегазові вимикачі 110кВ</w:t>
            </w:r>
          </w:p>
        </w:tc>
        <w:tc>
          <w:tcPr>
            <w:tcW w:w="1990" w:type="dxa"/>
            <w:gridSpan w:val="2"/>
            <w:shd w:val="clear" w:color="auto" w:fill="auto"/>
            <w:vAlign w:val="center"/>
          </w:tcPr>
          <w:p w:rsidR="00AE586D" w:rsidRPr="00EB4445" w:rsidRDefault="00AE586D" w:rsidP="00610562">
            <w:pPr>
              <w:spacing w:before="0" w:after="0"/>
              <w:jc w:val="center"/>
              <w:rPr>
                <w:rFonts w:ascii="Times New Roman" w:hAnsi="Times New Roman"/>
                <w:sz w:val="24"/>
                <w:szCs w:val="24"/>
              </w:rPr>
            </w:pP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1,463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роз'єднувач РЛНД-110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Заміна 6 роз'єднувачів </w:t>
            </w:r>
            <w:r w:rsidRPr="00EB4445">
              <w:rPr>
                <w:rFonts w:ascii="Times New Roman" w:eastAsia="Times New Roman" w:hAnsi="Times New Roman"/>
                <w:color w:val="000000"/>
                <w:sz w:val="24"/>
                <w:szCs w:val="24"/>
                <w:lang w:eastAsia="uk-UA"/>
              </w:rPr>
              <w:lastRenderedPageBreak/>
              <w:t>110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w:t>
            </w:r>
            <w:r w:rsidRPr="00EB4445">
              <w:rPr>
                <w:rFonts w:ascii="Times New Roman" w:eastAsia="Times New Roman" w:hAnsi="Times New Roman"/>
                <w:color w:val="000000"/>
                <w:sz w:val="24"/>
                <w:szCs w:val="24"/>
                <w:lang w:eastAsia="uk-UA"/>
              </w:rPr>
              <w:lastRenderedPageBreak/>
              <w:t>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3,283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РВС-110</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6</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Заміна 6 одиниць розрядників на обмежувач перенапруги ОПН-110</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0,374</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струму</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Заміна двох комплектів тр-рів струму на приєднаннях 110 кВ </w:t>
            </w:r>
            <w:r w:rsidRPr="00EB4445">
              <w:rPr>
                <w:rFonts w:ascii="Times New Roman" w:hAnsi="Times New Roman"/>
                <w:sz w:val="24"/>
                <w:szCs w:val="24"/>
              </w:rPr>
              <w:t>ПЛ 110кВ Ввід 1-Лозова-110 кВ та ПЛ 110кВ Ввід 2-Лозова-110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Вичерпано нормативний термін експлуатації, </w:t>
            </w:r>
            <w:r w:rsidRPr="00EB4445">
              <w:rPr>
                <w:rFonts w:ascii="Times New Roman" w:eastAsia="Times New Roman" w:hAnsi="Times New Roman"/>
                <w:color w:val="000000"/>
                <w:sz w:val="24"/>
                <w:szCs w:val="24"/>
              </w:rPr>
              <w:t>морально застаріле обладнання</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1,636</w:t>
            </w:r>
          </w:p>
        </w:tc>
      </w:tr>
      <w:tr w:rsidR="00AE586D" w:rsidRPr="00EB4445" w:rsidTr="00610562">
        <w:tc>
          <w:tcPr>
            <w:tcW w:w="1839"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ЕЧЕ-33 Самійлівка</w:t>
            </w:r>
          </w:p>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110/35/10/3,3</w:t>
            </w:r>
          </w:p>
        </w:tc>
        <w:tc>
          <w:tcPr>
            <w:tcW w:w="1841"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Харківська область, Близнюківський район, с. Самійлівка, вул. Садова, 83а</w:t>
            </w:r>
          </w:p>
        </w:tc>
        <w:tc>
          <w:tcPr>
            <w:tcW w:w="1417" w:type="dxa"/>
            <w:vMerge w:val="restart"/>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Тягова, транзитна</w:t>
            </w: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Ошинування 110 кВ (м)</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900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Виконання робіт з ошинування             ВРУ-110 кВ підстанції 900 м</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Вичерпано нормативний 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0,150</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110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стійка Лісна</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 xml:space="preserve">Прив'язка телеуправління та </w:t>
            </w:r>
            <w:r w:rsidRPr="00EB4445">
              <w:rPr>
                <w:rFonts w:ascii="Times New Roman" w:eastAsia="Times New Roman" w:hAnsi="Times New Roman"/>
                <w:color w:val="000000"/>
                <w:sz w:val="24"/>
                <w:szCs w:val="24"/>
                <w:lang w:eastAsia="uk-UA"/>
              </w:rPr>
              <w:lastRenderedPageBreak/>
              <w:t>телесигналізації положень проектованого устаткування до існуючої системи телемеханіки тягової підстанції ВРУ-110 кВ</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 xml:space="preserve">Вичерпано нормативний </w:t>
            </w:r>
            <w:r w:rsidRPr="00EB4445">
              <w:rPr>
                <w:rFonts w:ascii="Times New Roman" w:eastAsia="Times New Roman" w:hAnsi="Times New Roman"/>
                <w:color w:val="000000"/>
                <w:sz w:val="24"/>
                <w:szCs w:val="24"/>
                <w:lang w:eastAsia="uk-UA"/>
              </w:rPr>
              <w:lastRenderedPageBreak/>
              <w:t>термін експлуатації та мають морально і фізично застарілий вигляд</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lastRenderedPageBreak/>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0,923</w:t>
            </w:r>
          </w:p>
        </w:tc>
      </w:tr>
      <w:tr w:rsidR="00AE586D" w:rsidRPr="00EB4445" w:rsidTr="00610562">
        <w:tc>
          <w:tcPr>
            <w:tcW w:w="1839"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vMerge/>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150</w:t>
            </w: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комплект трансформаторів напруги</w:t>
            </w: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Встановлення 2 комплектів трансформаторів напруги</w:t>
            </w:r>
          </w:p>
        </w:tc>
        <w:tc>
          <w:tcPr>
            <w:tcW w:w="1990" w:type="dxa"/>
            <w:gridSpan w:val="2"/>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Передбачити в проектному рішенні згідно вимого ПУЕ</w:t>
            </w:r>
          </w:p>
        </w:tc>
        <w:tc>
          <w:tcPr>
            <w:tcW w:w="997"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2024</w:t>
            </w:r>
          </w:p>
        </w:tc>
        <w:tc>
          <w:tcPr>
            <w:tcW w:w="1134" w:type="dxa"/>
            <w:shd w:val="clear" w:color="auto" w:fill="auto"/>
            <w:vAlign w:val="center"/>
          </w:tcPr>
          <w:p w:rsidR="00AE586D" w:rsidRPr="00EB4445" w:rsidRDefault="00AE586D" w:rsidP="00610562">
            <w:pPr>
              <w:spacing w:before="0" w:after="0"/>
              <w:jc w:val="center"/>
              <w:rPr>
                <w:rFonts w:ascii="Times New Roman" w:eastAsia="Times New Roman" w:hAnsi="Times New Roman"/>
                <w:color w:val="000000"/>
                <w:sz w:val="24"/>
                <w:szCs w:val="24"/>
                <w:lang w:eastAsia="uk-UA"/>
              </w:rPr>
            </w:pPr>
            <w:r w:rsidRPr="00EB4445">
              <w:rPr>
                <w:rFonts w:ascii="Times New Roman" w:eastAsia="Times New Roman" w:hAnsi="Times New Roman"/>
                <w:color w:val="000000"/>
                <w:sz w:val="24"/>
                <w:szCs w:val="24"/>
                <w:lang w:eastAsia="uk-UA"/>
              </w:rPr>
              <w:t>1,433</w:t>
            </w:r>
          </w:p>
        </w:tc>
      </w:tr>
      <w:tr w:rsidR="00AE586D" w:rsidRPr="00EB4445" w:rsidTr="00610562">
        <w:trPr>
          <w:trHeight w:val="431"/>
        </w:trPr>
        <w:tc>
          <w:tcPr>
            <w:tcW w:w="183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841"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1417"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0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710"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549" w:type="dxa"/>
            <w:shd w:val="clear" w:color="auto" w:fill="auto"/>
            <w:vAlign w:val="center"/>
          </w:tcPr>
          <w:p w:rsidR="00AE586D" w:rsidRPr="00EB4445" w:rsidRDefault="00AE586D" w:rsidP="00610562">
            <w:pPr>
              <w:spacing w:before="0" w:after="0"/>
              <w:jc w:val="center"/>
              <w:rPr>
                <w:rFonts w:ascii="Times New Roman" w:eastAsia="Times New Roman" w:hAnsi="Times New Roman"/>
                <w:b/>
                <w:bCs/>
                <w:color w:val="000000"/>
                <w:sz w:val="24"/>
                <w:szCs w:val="24"/>
              </w:rPr>
            </w:pPr>
          </w:p>
        </w:tc>
        <w:tc>
          <w:tcPr>
            <w:tcW w:w="2987" w:type="dxa"/>
            <w:gridSpan w:val="3"/>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Загальна вартість</w:t>
            </w:r>
          </w:p>
        </w:tc>
        <w:tc>
          <w:tcPr>
            <w:tcW w:w="1134" w:type="dxa"/>
            <w:shd w:val="clear" w:color="auto" w:fill="auto"/>
            <w:vAlign w:val="center"/>
          </w:tcPr>
          <w:p w:rsidR="00AE586D" w:rsidRPr="00EB4445" w:rsidRDefault="00AE586D" w:rsidP="00610562">
            <w:pPr>
              <w:spacing w:before="0" w:after="0"/>
              <w:jc w:val="center"/>
              <w:rPr>
                <w:rFonts w:ascii="Times New Roman" w:hAnsi="Times New Roman"/>
                <w:b/>
                <w:sz w:val="24"/>
                <w:szCs w:val="24"/>
              </w:rPr>
            </w:pPr>
            <w:r w:rsidRPr="00EB4445">
              <w:rPr>
                <w:rFonts w:ascii="Times New Roman" w:hAnsi="Times New Roman"/>
                <w:b/>
                <w:sz w:val="24"/>
                <w:szCs w:val="24"/>
              </w:rPr>
              <w:t>21,292</w:t>
            </w:r>
          </w:p>
        </w:tc>
      </w:tr>
    </w:tbl>
    <w:p w:rsidR="00070063" w:rsidRDefault="00070063" w:rsidP="00615646">
      <w:pPr>
        <w:sectPr w:rsidR="00070063" w:rsidSect="00070063">
          <w:pgSz w:w="16838" w:h="11906" w:orient="landscape"/>
          <w:pgMar w:top="1418" w:right="851" w:bottom="567" w:left="1276" w:header="340" w:footer="454" w:gutter="0"/>
          <w:cols w:space="708"/>
          <w:docGrid w:linePitch="360"/>
        </w:sectPr>
      </w:pPr>
    </w:p>
    <w:p w:rsidR="00615646" w:rsidRDefault="00615646" w:rsidP="00615646"/>
    <w:p w:rsidR="005113B8" w:rsidRDefault="009433BB" w:rsidP="008B7A86">
      <w:pPr>
        <w:jc w:val="center"/>
        <w:rPr>
          <w:rFonts w:ascii="Times New Roman" w:eastAsia="Times New Roman" w:hAnsi="Times New Roman"/>
          <w:b/>
          <w:szCs w:val="26"/>
        </w:rPr>
      </w:pPr>
      <w:r w:rsidRPr="004167CE">
        <w:rPr>
          <w:rFonts w:ascii="Times New Roman" w:hAnsi="Times New Roman"/>
          <w:b/>
          <w:szCs w:val="26"/>
        </w:rPr>
        <w:t>Табл.28</w:t>
      </w:r>
      <w:r w:rsidR="00C8543E">
        <w:rPr>
          <w:rFonts w:ascii="Times New Roman" w:hAnsi="Times New Roman"/>
          <w:b/>
          <w:szCs w:val="26"/>
        </w:rPr>
        <w:t>.</w:t>
      </w:r>
      <w:r w:rsidRPr="004167CE">
        <w:rPr>
          <w:rFonts w:ascii="Times New Roman" w:hAnsi="Times New Roman"/>
          <w:b/>
          <w:szCs w:val="26"/>
        </w:rPr>
        <w:t xml:space="preserve"> Узагальнена інформація</w:t>
      </w:r>
      <w:r w:rsidRPr="004167CE">
        <w:rPr>
          <w:rFonts w:ascii="Times New Roman" w:eastAsia="Times New Roman" w:hAnsi="Times New Roman"/>
          <w:b/>
          <w:szCs w:val="26"/>
        </w:rPr>
        <w:t xml:space="preserve"> </w:t>
      </w:r>
      <w:r w:rsidR="004167CE" w:rsidRPr="004167CE">
        <w:rPr>
          <w:rFonts w:ascii="Times New Roman" w:eastAsia="Times New Roman" w:hAnsi="Times New Roman"/>
          <w:b/>
          <w:szCs w:val="26"/>
        </w:rPr>
        <w:t xml:space="preserve">про </w:t>
      </w:r>
      <w:r w:rsidRPr="004167CE">
        <w:rPr>
          <w:rFonts w:ascii="Times New Roman" w:eastAsia="Times New Roman" w:hAnsi="Times New Roman"/>
          <w:b/>
          <w:szCs w:val="26"/>
        </w:rPr>
        <w:t>замін</w:t>
      </w:r>
      <w:r w:rsidR="004167CE" w:rsidRPr="004167CE">
        <w:rPr>
          <w:rFonts w:ascii="Times New Roman" w:eastAsia="Times New Roman" w:hAnsi="Times New Roman"/>
          <w:b/>
          <w:szCs w:val="26"/>
        </w:rPr>
        <w:t>у</w:t>
      </w:r>
      <w:r w:rsidRPr="004167CE">
        <w:rPr>
          <w:rFonts w:ascii="Times New Roman" w:eastAsia="Times New Roman" w:hAnsi="Times New Roman"/>
          <w:b/>
          <w:szCs w:val="26"/>
        </w:rPr>
        <w:t xml:space="preserve"> комутаційного обладнання на ПС 35 -150 кВ (Категорія заходу відповідно до п. 3.2.6 Кодексу систем розподілу – 1, 6).</w:t>
      </w:r>
    </w:p>
    <w:tbl>
      <w:tblPr>
        <w:tblW w:w="10048" w:type="dxa"/>
        <w:tblInd w:w="93" w:type="dxa"/>
        <w:tblLayout w:type="fixed"/>
        <w:tblLook w:val="04A0" w:firstRow="1" w:lastRow="0" w:firstColumn="1" w:lastColumn="0" w:noHBand="0" w:noVBand="1"/>
      </w:tblPr>
      <w:tblGrid>
        <w:gridCol w:w="560"/>
        <w:gridCol w:w="4984"/>
        <w:gridCol w:w="709"/>
        <w:gridCol w:w="708"/>
        <w:gridCol w:w="709"/>
        <w:gridCol w:w="709"/>
        <w:gridCol w:w="709"/>
        <w:gridCol w:w="960"/>
      </w:tblGrid>
      <w:tr w:rsidR="004167CE" w:rsidRPr="008431C9" w:rsidTr="008B7A86">
        <w:trPr>
          <w:trHeight w:val="690"/>
        </w:trPr>
        <w:tc>
          <w:tcPr>
            <w:tcW w:w="56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b/>
                <w:bCs/>
                <w:color w:val="000000"/>
                <w:sz w:val="24"/>
                <w:szCs w:val="24"/>
              </w:rPr>
            </w:pPr>
            <w:r w:rsidRPr="008431C9">
              <w:rPr>
                <w:rFonts w:ascii="Times New Roman" w:eastAsia="Times New Roman" w:hAnsi="Times New Roman"/>
                <w:b/>
                <w:bCs/>
                <w:color w:val="000000"/>
                <w:w w:val="99"/>
                <w:sz w:val="24"/>
                <w:szCs w:val="24"/>
              </w:rPr>
              <w:t>№</w:t>
            </w:r>
            <w:r w:rsidRPr="008431C9">
              <w:rPr>
                <w:rFonts w:ascii="Times New Roman" w:eastAsia="Times New Roman" w:hAnsi="Times New Roman"/>
                <w:b/>
                <w:bCs/>
                <w:color w:val="000000"/>
                <w:w w:val="99"/>
                <w:sz w:val="24"/>
                <w:szCs w:val="24"/>
              </w:rPr>
              <w:br/>
              <w:t>п/п</w:t>
            </w:r>
          </w:p>
        </w:tc>
        <w:tc>
          <w:tcPr>
            <w:tcW w:w="498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b/>
                <w:bCs/>
                <w:color w:val="000000"/>
                <w:sz w:val="24"/>
                <w:szCs w:val="24"/>
              </w:rPr>
            </w:pPr>
            <w:r w:rsidRPr="008431C9">
              <w:rPr>
                <w:rFonts w:ascii="Times New Roman" w:eastAsia="Times New Roman" w:hAnsi="Times New Roman"/>
                <w:b/>
                <w:bCs/>
                <w:color w:val="000000"/>
                <w:sz w:val="24"/>
                <w:szCs w:val="24"/>
              </w:rPr>
              <w:t>Вид робіт</w:t>
            </w:r>
          </w:p>
        </w:tc>
        <w:tc>
          <w:tcPr>
            <w:tcW w:w="4504" w:type="dxa"/>
            <w:gridSpan w:val="6"/>
            <w:tcBorders>
              <w:top w:val="single" w:sz="4" w:space="0" w:color="auto"/>
              <w:left w:val="nil"/>
              <w:bottom w:val="single" w:sz="8" w:space="0" w:color="auto"/>
              <w:right w:val="single" w:sz="4" w:space="0" w:color="auto"/>
            </w:tcBorders>
            <w:shd w:val="clear" w:color="auto" w:fill="auto"/>
            <w:vAlign w:val="center"/>
            <w:hideMark/>
          </w:tcPr>
          <w:p w:rsidR="004167CE" w:rsidRPr="008431C9" w:rsidRDefault="004167CE" w:rsidP="008B7A86">
            <w:pPr>
              <w:jc w:val="center"/>
              <w:rPr>
                <w:rFonts w:ascii="Times New Roman" w:eastAsia="Times New Roman" w:hAnsi="Times New Roman"/>
                <w:b/>
                <w:bCs/>
                <w:color w:val="000000"/>
                <w:sz w:val="24"/>
                <w:szCs w:val="24"/>
              </w:rPr>
            </w:pPr>
            <w:r w:rsidRPr="008431C9">
              <w:rPr>
                <w:rFonts w:ascii="Times New Roman" w:eastAsia="Times New Roman" w:hAnsi="Times New Roman"/>
                <w:b/>
                <w:bCs/>
                <w:color w:val="000000"/>
                <w:w w:val="99"/>
                <w:sz w:val="24"/>
                <w:szCs w:val="24"/>
              </w:rPr>
              <w:t>Кількість обладнання, що підлягає заміні по рокам</w:t>
            </w:r>
          </w:p>
        </w:tc>
      </w:tr>
      <w:tr w:rsidR="004167CE" w:rsidRPr="008431C9" w:rsidTr="008B7A86">
        <w:trPr>
          <w:trHeight w:val="475"/>
        </w:trPr>
        <w:tc>
          <w:tcPr>
            <w:tcW w:w="5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rPr>
                <w:rFonts w:ascii="Times New Roman" w:eastAsia="Times New Roman" w:hAnsi="Times New Roman"/>
                <w:b/>
                <w:bCs/>
                <w:color w:val="000000"/>
                <w:sz w:val="24"/>
                <w:szCs w:val="24"/>
              </w:rPr>
            </w:pPr>
          </w:p>
        </w:tc>
        <w:tc>
          <w:tcPr>
            <w:tcW w:w="4984"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rPr>
                <w:rFonts w:ascii="Times New Roman" w:eastAsia="Times New Roman" w:hAnsi="Times New Roman"/>
                <w:b/>
                <w:bCs/>
                <w:color w:val="000000"/>
                <w:sz w:val="24"/>
                <w:szCs w:val="24"/>
              </w:rPr>
            </w:pP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C8543E">
              <w:rPr>
                <w:rFonts w:ascii="Times New Roman" w:eastAsia="Times New Roman" w:hAnsi="Times New Roman"/>
                <w:color w:val="000000"/>
                <w:sz w:val="24"/>
                <w:szCs w:val="24"/>
              </w:rPr>
              <w:t>2020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C8543E">
              <w:rPr>
                <w:rFonts w:ascii="Times New Roman" w:eastAsia="Times New Roman" w:hAnsi="Times New Roman"/>
                <w:color w:val="000000"/>
                <w:sz w:val="24"/>
                <w:szCs w:val="24"/>
              </w:rPr>
              <w:t>2021</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C8543E">
              <w:rPr>
                <w:rFonts w:ascii="Times New Roman" w:eastAsia="Times New Roman" w:hAnsi="Times New Roman"/>
                <w:color w:val="000000"/>
                <w:sz w:val="24"/>
                <w:szCs w:val="24"/>
              </w:rPr>
              <w:t>2022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C8543E">
              <w:rPr>
                <w:rFonts w:ascii="Times New Roman" w:eastAsia="Times New Roman" w:hAnsi="Times New Roman"/>
                <w:color w:val="000000"/>
                <w:sz w:val="24"/>
                <w:szCs w:val="24"/>
              </w:rPr>
              <w:t>2023</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C8543E">
              <w:rPr>
                <w:rFonts w:ascii="Times New Roman" w:eastAsia="Times New Roman" w:hAnsi="Times New Roman"/>
                <w:color w:val="000000"/>
                <w:sz w:val="24"/>
                <w:szCs w:val="24"/>
              </w:rPr>
              <w:t>2024</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всього</w:t>
            </w:r>
          </w:p>
        </w:tc>
      </w:tr>
      <w:tr w:rsidR="004167CE" w:rsidRPr="008431C9" w:rsidTr="008B7A86">
        <w:trPr>
          <w:trHeight w:val="127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масляних вимикачів 150 кВ на елегазові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709" w:type="dxa"/>
            <w:tcBorders>
              <w:top w:val="nil"/>
              <w:left w:val="nil"/>
              <w:bottom w:val="single" w:sz="4"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10</w:t>
            </w:r>
          </w:p>
        </w:tc>
      </w:tr>
      <w:tr w:rsidR="004167CE" w:rsidRPr="008431C9" w:rsidTr="008B7A86">
        <w:trPr>
          <w:trHeight w:val="127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нових елегазових вимикачів 150 кВ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w:t>
            </w:r>
          </w:p>
        </w:tc>
      </w:tr>
      <w:tr w:rsidR="004167CE" w:rsidRPr="008431C9" w:rsidTr="008B7A86">
        <w:trPr>
          <w:trHeight w:val="127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ОД/КЗ 150 кВ на елегазові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5</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14</w:t>
            </w:r>
          </w:p>
        </w:tc>
      </w:tr>
      <w:tr w:rsidR="004167CE" w:rsidRPr="008431C9" w:rsidTr="008B7A86">
        <w:trPr>
          <w:trHeight w:val="127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масляних вимикачів 110 кВ на елегазові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4</w:t>
            </w:r>
          </w:p>
        </w:tc>
      </w:tr>
      <w:tr w:rsidR="004167CE" w:rsidRPr="008431C9" w:rsidTr="008B7A86">
        <w:trPr>
          <w:trHeight w:val="127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5</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ОД/КЗ 110 кВ на елегазові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w:t>
            </w:r>
          </w:p>
        </w:tc>
      </w:tr>
      <w:tr w:rsidR="004167CE" w:rsidRPr="008431C9" w:rsidTr="008B7A86">
        <w:trPr>
          <w:trHeight w:val="190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існуючих роз’єднувачів 150 кВ на сучасні трифазні 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14</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15</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68</w:t>
            </w:r>
          </w:p>
        </w:tc>
      </w:tr>
      <w:tr w:rsidR="004167CE" w:rsidRPr="008431C9" w:rsidTr="008B7A86">
        <w:trPr>
          <w:trHeight w:val="190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7</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 Встановлення нових сучасних роз’єднувачів 150 кВ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5</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21</w:t>
            </w:r>
          </w:p>
        </w:tc>
      </w:tr>
      <w:tr w:rsidR="004167CE" w:rsidRPr="008431C9" w:rsidTr="008B7A86">
        <w:trPr>
          <w:trHeight w:val="190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lastRenderedPageBreak/>
              <w:t>8</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існуючих роз’єднувачів 110 кВ на сучасні трифазні 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16</w:t>
            </w:r>
          </w:p>
        </w:tc>
      </w:tr>
      <w:tr w:rsidR="004167CE" w:rsidRPr="008431C9" w:rsidTr="008B7A86">
        <w:trPr>
          <w:trHeight w:val="190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 Встановлення нових сучасних роз’єднувачів 110 кВ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0</w:t>
            </w:r>
          </w:p>
        </w:tc>
      </w:tr>
      <w:tr w:rsidR="004167CE" w:rsidRPr="008431C9" w:rsidTr="008B7A86">
        <w:trPr>
          <w:trHeight w:val="1616"/>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10</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 Заміна на ВРП-150 кВ пристроїв захисту від грозових та внутрішніх перенапруг головного понижуючого трансформатору та трансформаторів напруги в комплекті з ізолюючими основами, лічильниками спрацювань та вимірювачами струмів витоку.</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12</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21</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75</w:t>
            </w:r>
          </w:p>
        </w:tc>
      </w:tr>
      <w:tr w:rsidR="004167CE" w:rsidRPr="008431C9" w:rsidTr="008B7A86">
        <w:trPr>
          <w:trHeight w:val="1804"/>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11</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на ВРП-150 кВ пристроїв захисту від грозових та внутрішніх перенапруг головного понижуючого трансформатору та трансформаторів напруги в комплекті з ізолюючими основами, лічильниками спрацювань та вимірювачами струмів витоку.</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14</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26</w:t>
            </w:r>
          </w:p>
        </w:tc>
      </w:tr>
      <w:tr w:rsidR="004167CE" w:rsidRPr="008431C9" w:rsidTr="008B7A86">
        <w:trPr>
          <w:trHeight w:val="1749"/>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12</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 Заміна на ВРП-110 кВ пристроїв захисту від грозових та внутрішніх перенапруг головного понижуючого трансформатору та трансформаторів напруги в комплекті з ізолюючими основами, лічильниками спрацювань та вимірювачами струмів витоку.</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15</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15</w:t>
            </w:r>
          </w:p>
        </w:tc>
      </w:tr>
      <w:tr w:rsidR="004167CE" w:rsidRPr="008431C9" w:rsidTr="008B7A86">
        <w:trPr>
          <w:trHeight w:val="1958"/>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13</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на ВРП-110 кВ пристроїв захисту від грозових та внутрішніх перенапруг головного понижуючого трансформатору та трансформаторів напруги в комплекті з ізолюючими основами, лічильниками спрацювань та вимірювачами струмів витоку.</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0</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14</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струму на ВРП-150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9</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15</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струму на ВРП-150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21</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27</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27</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93</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16</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напруги на ВРП-150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21</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17</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напруги на ВРП-150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12</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36</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lastRenderedPageBreak/>
              <w:t>18</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струму на ВРП-110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6</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19</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струму на ВРП-110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6</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20</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напруги на ВРП-110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6</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21</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напруги на ВРП-110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0</w:t>
            </w:r>
          </w:p>
        </w:tc>
      </w:tr>
      <w:tr w:rsidR="004167CE" w:rsidRPr="008431C9" w:rsidTr="008B7A86">
        <w:trPr>
          <w:trHeight w:val="942"/>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22</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масляних вимикачів 35 кВ на ваккумні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12</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13</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27</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48</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132</w:t>
            </w:r>
          </w:p>
        </w:tc>
      </w:tr>
      <w:tr w:rsidR="004167CE" w:rsidRPr="008431C9" w:rsidTr="008B7A86">
        <w:trPr>
          <w:trHeight w:val="148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23</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існуючих роз’єднувачів 35 кВ на сучасні трифазні роз'єднувачі, в комплекті з моторним приводом головних ножів, ручним приводам заземлюючих ножів і виносним  блоком управління та оцинкованою металоконструкцією.</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21</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57</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78</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256</w:t>
            </w:r>
          </w:p>
        </w:tc>
      </w:tr>
      <w:tr w:rsidR="004167CE" w:rsidRPr="008431C9" w:rsidTr="008B7A86">
        <w:trPr>
          <w:trHeight w:val="1240"/>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24</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 Заміна на ВРП-35 кВ пристроїв захисту від грозових та внутрішніх перенапруг в комплекті з ізолюючими основами, лічильниками спрацювань та вимірювачами струмів витоку.</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54</w:t>
            </w:r>
          </w:p>
        </w:tc>
      </w:tr>
      <w:tr w:rsidR="004167CE" w:rsidRPr="008431C9" w:rsidTr="008B7A86">
        <w:trPr>
          <w:trHeight w:val="32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25</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струму на ВРП-35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9</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18</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4</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31</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26</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струму на ВРП-35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22</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48</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27</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напруги на ВРП-35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30</w:t>
            </w:r>
          </w:p>
        </w:tc>
      </w:tr>
      <w:tr w:rsidR="004167CE" w:rsidRPr="008431C9" w:rsidTr="008B7A86">
        <w:trPr>
          <w:trHeight w:val="645"/>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28</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Встановлення трансформаторів напруги на ВРП-35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0</w:t>
            </w:r>
          </w:p>
        </w:tc>
      </w:tr>
      <w:tr w:rsidR="004167CE" w:rsidRPr="008431C9" w:rsidTr="008B7A86">
        <w:trPr>
          <w:trHeight w:val="1067"/>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29 </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масляних вимикачів 6 кВ на ваккумні вимикачі з апаратурою автоматики керування та релейного захисту на базі нових мікропроцесорних пристроїв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7</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8</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24</w:t>
            </w:r>
          </w:p>
        </w:tc>
      </w:tr>
      <w:tr w:rsidR="004167CE" w:rsidRPr="008431C9" w:rsidTr="008B7A86">
        <w:trPr>
          <w:trHeight w:val="330"/>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30 </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 xml:space="preserve">Заміна існуючих роз’єднувачів 6(10) кВ </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12</w:t>
            </w:r>
          </w:p>
        </w:tc>
      </w:tr>
      <w:tr w:rsidR="004167CE" w:rsidRPr="008431C9" w:rsidTr="008B7A86">
        <w:trPr>
          <w:trHeight w:val="330"/>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31</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ОПН 6 (10)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6</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6</w:t>
            </w:r>
          </w:p>
        </w:tc>
      </w:tr>
      <w:tr w:rsidR="004167CE" w:rsidRPr="008431C9" w:rsidTr="008B7A86">
        <w:trPr>
          <w:trHeight w:val="330"/>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32</w:t>
            </w:r>
          </w:p>
        </w:tc>
        <w:tc>
          <w:tcPr>
            <w:tcW w:w="4984"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Заміна трансформаторів струму 6(10) кВ</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16</w:t>
            </w:r>
          </w:p>
        </w:tc>
        <w:tc>
          <w:tcPr>
            <w:tcW w:w="708"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709" w:type="dxa"/>
            <w:tcBorders>
              <w:top w:val="nil"/>
              <w:left w:val="nil"/>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color w:val="000000"/>
                <w:sz w:val="24"/>
                <w:szCs w:val="24"/>
              </w:rPr>
            </w:pPr>
            <w:r w:rsidRPr="008431C9">
              <w:rPr>
                <w:rFonts w:ascii="Times New Roman" w:eastAsia="Times New Roman" w:hAnsi="Times New Roman"/>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16</w:t>
            </w:r>
          </w:p>
        </w:tc>
      </w:tr>
      <w:tr w:rsidR="004167CE" w:rsidRPr="008431C9" w:rsidTr="008B7A86">
        <w:trPr>
          <w:trHeight w:val="330"/>
        </w:trPr>
        <w:tc>
          <w:tcPr>
            <w:tcW w:w="560" w:type="dxa"/>
            <w:tcBorders>
              <w:top w:val="nil"/>
              <w:left w:val="single" w:sz="8" w:space="0" w:color="auto"/>
              <w:bottom w:val="single" w:sz="8" w:space="0" w:color="auto"/>
              <w:right w:val="single" w:sz="8" w:space="0" w:color="auto"/>
            </w:tcBorders>
            <w:shd w:val="clear" w:color="auto" w:fill="auto"/>
            <w:vAlign w:val="center"/>
            <w:hideMark/>
          </w:tcPr>
          <w:p w:rsidR="004167CE" w:rsidRPr="008431C9" w:rsidRDefault="004167CE" w:rsidP="008B7A86">
            <w:pPr>
              <w:jc w:val="center"/>
              <w:rPr>
                <w:rFonts w:ascii="Times New Roman" w:eastAsia="Times New Roman" w:hAnsi="Times New Roman"/>
                <w:b/>
                <w:bCs/>
                <w:color w:val="000000"/>
                <w:sz w:val="24"/>
                <w:szCs w:val="24"/>
              </w:rPr>
            </w:pPr>
            <w:r w:rsidRPr="008431C9">
              <w:rPr>
                <w:rFonts w:ascii="Times New Roman" w:eastAsia="Times New Roman" w:hAnsi="Times New Roman"/>
                <w:b/>
                <w:bCs/>
                <w:color w:val="000000"/>
                <w:sz w:val="24"/>
                <w:szCs w:val="24"/>
              </w:rPr>
              <w:t> </w:t>
            </w:r>
          </w:p>
        </w:tc>
        <w:tc>
          <w:tcPr>
            <w:tcW w:w="4984"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right"/>
              <w:rPr>
                <w:rFonts w:ascii="Times New Roman" w:eastAsia="Times New Roman" w:hAnsi="Times New Roman"/>
                <w:b/>
                <w:bCs/>
                <w:color w:val="000000"/>
                <w:sz w:val="24"/>
                <w:szCs w:val="24"/>
              </w:rPr>
            </w:pPr>
            <w:r w:rsidRPr="00431F88">
              <w:rPr>
                <w:rFonts w:ascii="Times New Roman" w:eastAsia="Times New Roman" w:hAnsi="Times New Roman"/>
                <w:b/>
                <w:bCs/>
                <w:color w:val="000000"/>
                <w:sz w:val="24"/>
                <w:szCs w:val="24"/>
              </w:rPr>
              <w:t>Разом</w:t>
            </w:r>
          </w:p>
        </w:tc>
        <w:tc>
          <w:tcPr>
            <w:tcW w:w="709"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center"/>
              <w:rPr>
                <w:rFonts w:ascii="Times New Roman" w:eastAsia="Times New Roman" w:hAnsi="Times New Roman"/>
                <w:b/>
                <w:color w:val="000000"/>
                <w:sz w:val="24"/>
                <w:szCs w:val="24"/>
              </w:rPr>
            </w:pPr>
            <w:r w:rsidRPr="00431F88">
              <w:rPr>
                <w:rFonts w:ascii="Times New Roman" w:eastAsia="Times New Roman" w:hAnsi="Times New Roman"/>
                <w:b/>
                <w:color w:val="000000"/>
                <w:sz w:val="24"/>
                <w:szCs w:val="24"/>
              </w:rPr>
              <w:t>183</w:t>
            </w:r>
          </w:p>
        </w:tc>
        <w:tc>
          <w:tcPr>
            <w:tcW w:w="708"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center"/>
              <w:rPr>
                <w:rFonts w:ascii="Times New Roman" w:eastAsia="Times New Roman" w:hAnsi="Times New Roman"/>
                <w:b/>
                <w:color w:val="000000"/>
                <w:sz w:val="24"/>
                <w:szCs w:val="24"/>
              </w:rPr>
            </w:pPr>
            <w:r w:rsidRPr="00431F88">
              <w:rPr>
                <w:rFonts w:ascii="Times New Roman" w:eastAsia="Times New Roman" w:hAnsi="Times New Roman"/>
                <w:b/>
                <w:color w:val="000000"/>
                <w:sz w:val="24"/>
                <w:szCs w:val="24"/>
              </w:rPr>
              <w:t>183</w:t>
            </w:r>
          </w:p>
        </w:tc>
        <w:tc>
          <w:tcPr>
            <w:tcW w:w="709"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center"/>
              <w:rPr>
                <w:rFonts w:ascii="Times New Roman" w:eastAsia="Times New Roman" w:hAnsi="Times New Roman"/>
                <w:b/>
                <w:color w:val="000000"/>
                <w:sz w:val="24"/>
                <w:szCs w:val="24"/>
              </w:rPr>
            </w:pPr>
            <w:r w:rsidRPr="00431F88">
              <w:rPr>
                <w:rFonts w:ascii="Times New Roman" w:eastAsia="Times New Roman" w:hAnsi="Times New Roman"/>
                <w:b/>
                <w:color w:val="000000"/>
                <w:sz w:val="24"/>
                <w:szCs w:val="24"/>
              </w:rPr>
              <w:t>219</w:t>
            </w:r>
          </w:p>
        </w:tc>
        <w:tc>
          <w:tcPr>
            <w:tcW w:w="709"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center"/>
              <w:rPr>
                <w:rFonts w:ascii="Times New Roman" w:eastAsia="Times New Roman" w:hAnsi="Times New Roman"/>
                <w:b/>
                <w:color w:val="000000"/>
                <w:sz w:val="24"/>
                <w:szCs w:val="24"/>
              </w:rPr>
            </w:pPr>
            <w:r w:rsidRPr="00431F88">
              <w:rPr>
                <w:rFonts w:ascii="Times New Roman" w:eastAsia="Times New Roman" w:hAnsi="Times New Roman"/>
                <w:b/>
                <w:color w:val="000000"/>
                <w:sz w:val="24"/>
                <w:szCs w:val="24"/>
              </w:rPr>
              <w:t>221</w:t>
            </w:r>
          </w:p>
        </w:tc>
        <w:tc>
          <w:tcPr>
            <w:tcW w:w="709" w:type="dxa"/>
            <w:tcBorders>
              <w:top w:val="nil"/>
              <w:left w:val="nil"/>
              <w:bottom w:val="single" w:sz="8" w:space="0" w:color="auto"/>
              <w:right w:val="single" w:sz="8" w:space="0" w:color="auto"/>
            </w:tcBorders>
            <w:shd w:val="clear" w:color="auto" w:fill="auto"/>
            <w:vAlign w:val="center"/>
            <w:hideMark/>
          </w:tcPr>
          <w:p w:rsidR="004167CE" w:rsidRPr="00431F88" w:rsidRDefault="004167CE" w:rsidP="008B7A86">
            <w:pPr>
              <w:jc w:val="center"/>
              <w:rPr>
                <w:rFonts w:ascii="Times New Roman" w:eastAsia="Times New Roman" w:hAnsi="Times New Roman"/>
                <w:b/>
                <w:color w:val="000000"/>
                <w:sz w:val="24"/>
                <w:szCs w:val="24"/>
              </w:rPr>
            </w:pPr>
            <w:r w:rsidRPr="00431F88">
              <w:rPr>
                <w:rFonts w:ascii="Times New Roman" w:eastAsia="Times New Roman" w:hAnsi="Times New Roman"/>
                <w:b/>
                <w:color w:val="000000"/>
                <w:sz w:val="24"/>
                <w:szCs w:val="24"/>
              </w:rPr>
              <w:t>233</w:t>
            </w:r>
          </w:p>
        </w:tc>
        <w:tc>
          <w:tcPr>
            <w:tcW w:w="960" w:type="dxa"/>
            <w:tcBorders>
              <w:top w:val="nil"/>
              <w:left w:val="nil"/>
              <w:bottom w:val="single" w:sz="8" w:space="0" w:color="auto"/>
              <w:right w:val="single" w:sz="8" w:space="0" w:color="auto"/>
            </w:tcBorders>
            <w:shd w:val="clear" w:color="auto" w:fill="auto"/>
            <w:vAlign w:val="center"/>
            <w:hideMark/>
          </w:tcPr>
          <w:p w:rsidR="004167CE" w:rsidRPr="002A49F3" w:rsidRDefault="004167CE" w:rsidP="008B7A86">
            <w:pPr>
              <w:jc w:val="center"/>
              <w:rPr>
                <w:rFonts w:ascii="Times New Roman" w:eastAsia="Times New Roman" w:hAnsi="Times New Roman"/>
                <w:b/>
                <w:color w:val="000000"/>
                <w:sz w:val="24"/>
                <w:szCs w:val="24"/>
              </w:rPr>
            </w:pPr>
            <w:r w:rsidRPr="002A49F3">
              <w:rPr>
                <w:rFonts w:ascii="Times New Roman" w:eastAsia="Times New Roman" w:hAnsi="Times New Roman"/>
                <w:b/>
                <w:color w:val="000000"/>
                <w:sz w:val="24"/>
                <w:szCs w:val="24"/>
              </w:rPr>
              <w:t>1039</w:t>
            </w:r>
          </w:p>
        </w:tc>
      </w:tr>
    </w:tbl>
    <w:p w:rsidR="004167CE" w:rsidRDefault="004167CE"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EA7697" w:rsidRDefault="00EA7697"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4C34BC" w:rsidRDefault="004C34BC" w:rsidP="004167CE">
      <w:pPr>
        <w:jc w:val="center"/>
        <w:rPr>
          <w:rFonts w:ascii="Times New Roman" w:hAnsi="Times New Roman"/>
          <w:b/>
          <w:szCs w:val="26"/>
        </w:rPr>
      </w:pPr>
    </w:p>
    <w:p w:rsidR="00EE77F2" w:rsidRPr="004D3965" w:rsidRDefault="000D479B" w:rsidP="00073D5A">
      <w:pPr>
        <w:ind w:firstLine="709"/>
        <w:jc w:val="center"/>
        <w:rPr>
          <w:rFonts w:ascii="Times New Roman" w:hAnsi="Times New Roman"/>
          <w:b/>
          <w:szCs w:val="26"/>
        </w:rPr>
      </w:pPr>
      <w:r w:rsidRPr="004D3965">
        <w:rPr>
          <w:rFonts w:ascii="Times New Roman" w:hAnsi="Times New Roman"/>
          <w:b/>
          <w:bCs/>
          <w:szCs w:val="26"/>
        </w:rPr>
        <w:t>Таблиця 2</w:t>
      </w:r>
      <w:r w:rsidR="00C8543E">
        <w:rPr>
          <w:rFonts w:ascii="Times New Roman" w:hAnsi="Times New Roman"/>
          <w:b/>
          <w:bCs/>
          <w:szCs w:val="26"/>
        </w:rPr>
        <w:t>9.</w:t>
      </w:r>
      <w:r w:rsidR="00073D5A" w:rsidRPr="004D3965">
        <w:rPr>
          <w:rFonts w:ascii="Times New Roman" w:hAnsi="Times New Roman"/>
          <w:b/>
          <w:bCs/>
          <w:szCs w:val="26"/>
        </w:rPr>
        <w:t xml:space="preserve"> </w:t>
      </w:r>
      <w:r w:rsidR="00073D5A" w:rsidRPr="004D3965">
        <w:rPr>
          <w:rFonts w:ascii="Times New Roman" w:hAnsi="Times New Roman"/>
          <w:b/>
          <w:szCs w:val="26"/>
        </w:rPr>
        <w:t>–</w:t>
      </w:r>
      <w:r w:rsidR="00073D5A" w:rsidRPr="004D3965">
        <w:rPr>
          <w:rFonts w:ascii="Times New Roman" w:hAnsi="Times New Roman"/>
          <w:b/>
          <w:bCs/>
          <w:szCs w:val="26"/>
        </w:rPr>
        <w:t xml:space="preserve"> </w:t>
      </w:r>
      <w:r w:rsidR="004C34BC" w:rsidRPr="004D3965">
        <w:rPr>
          <w:rFonts w:ascii="Times New Roman" w:hAnsi="Times New Roman"/>
          <w:b/>
          <w:szCs w:val="26"/>
        </w:rPr>
        <w:t>Узагальнена інформація</w:t>
      </w:r>
      <w:r w:rsidR="004C34BC" w:rsidRPr="004D3965">
        <w:rPr>
          <w:rFonts w:ascii="Times New Roman" w:eastAsia="Times New Roman" w:hAnsi="Times New Roman"/>
          <w:b/>
          <w:szCs w:val="26"/>
        </w:rPr>
        <w:t xml:space="preserve"> про н</w:t>
      </w:r>
      <w:r w:rsidR="00073D5A" w:rsidRPr="004D3965">
        <w:rPr>
          <w:rFonts w:ascii="Times New Roman" w:hAnsi="Times New Roman"/>
          <w:b/>
          <w:bCs/>
          <w:szCs w:val="26"/>
        </w:rPr>
        <w:t>еобхідність у капіловкладеннях для з</w:t>
      </w:r>
      <w:r w:rsidR="00073D5A" w:rsidRPr="004D3965">
        <w:rPr>
          <w:rFonts w:ascii="Times New Roman" w:hAnsi="Times New Roman"/>
          <w:b/>
          <w:szCs w:val="26"/>
        </w:rPr>
        <w:t>амін акумуляторних батарей з зарядно-пядзарядним присроем та системи постійного оперативного струму на ПС</w:t>
      </w:r>
      <w:r w:rsidR="00073D5A" w:rsidRPr="004D3965">
        <w:rPr>
          <w:rFonts w:ascii="Times New Roman" w:hAnsi="Times New Roman"/>
          <w:b/>
          <w:bCs/>
          <w:szCs w:val="26"/>
        </w:rPr>
        <w:t xml:space="preserve"> </w:t>
      </w:r>
      <w:r w:rsidR="00073D5A" w:rsidRPr="004D3965">
        <w:rPr>
          <w:rFonts w:ascii="Times New Roman" w:hAnsi="Times New Roman"/>
          <w:b/>
          <w:szCs w:val="26"/>
        </w:rPr>
        <w:t xml:space="preserve">35-150 кВ </w:t>
      </w:r>
    </w:p>
    <w:p w:rsidR="00073D5A" w:rsidRPr="004D3965" w:rsidRDefault="00073D5A" w:rsidP="00EA7697">
      <w:pPr>
        <w:ind w:firstLine="709"/>
        <w:jc w:val="center"/>
        <w:rPr>
          <w:rFonts w:ascii="Times New Roman" w:hAnsi="Times New Roman"/>
          <w:b/>
          <w:szCs w:val="26"/>
        </w:rPr>
      </w:pPr>
      <w:r w:rsidRPr="004D3965">
        <w:rPr>
          <w:rFonts w:ascii="Times New Roman" w:hAnsi="Times New Roman"/>
          <w:b/>
          <w:szCs w:val="26"/>
        </w:rPr>
        <w:t>(Категорія заходу відповідно до п. 3.2.6</w:t>
      </w:r>
      <w:r w:rsidR="00EA7697" w:rsidRPr="004D3965">
        <w:rPr>
          <w:rFonts w:ascii="Times New Roman" w:hAnsi="Times New Roman"/>
          <w:b/>
          <w:szCs w:val="26"/>
        </w:rPr>
        <w:t xml:space="preserve"> Кодексу систем розподілу – 2).</w:t>
      </w:r>
    </w:p>
    <w:tbl>
      <w:tblPr>
        <w:tblW w:w="10221" w:type="dxa"/>
        <w:tblInd w:w="93" w:type="dxa"/>
        <w:tblLayout w:type="fixed"/>
        <w:tblLook w:val="04A0" w:firstRow="1" w:lastRow="0" w:firstColumn="1" w:lastColumn="0" w:noHBand="0" w:noVBand="1"/>
      </w:tblPr>
      <w:tblGrid>
        <w:gridCol w:w="582"/>
        <w:gridCol w:w="1560"/>
        <w:gridCol w:w="737"/>
        <w:gridCol w:w="1105"/>
        <w:gridCol w:w="1560"/>
        <w:gridCol w:w="708"/>
        <w:gridCol w:w="680"/>
        <w:gridCol w:w="709"/>
        <w:gridCol w:w="851"/>
        <w:gridCol w:w="850"/>
        <w:gridCol w:w="879"/>
      </w:tblGrid>
      <w:tr w:rsidR="00431F88" w:rsidRPr="00431F88" w:rsidTr="00674578">
        <w:trPr>
          <w:trHeight w:val="606"/>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1F88" w:rsidRPr="00C8543E" w:rsidRDefault="00431F88" w:rsidP="00EE77F2">
            <w:pPr>
              <w:spacing w:before="0" w:after="0"/>
              <w:jc w:val="center"/>
              <w:rPr>
                <w:rFonts w:ascii="Times New Roman" w:eastAsia="Times New Roman" w:hAnsi="Times New Roman"/>
                <w:bCs/>
                <w:color w:val="000000"/>
                <w:sz w:val="22"/>
                <w:lang w:eastAsia="ru-RU"/>
              </w:rPr>
            </w:pPr>
            <w:r w:rsidRPr="00431F88">
              <w:rPr>
                <w:rFonts w:ascii="Times New Roman" w:eastAsia="Times New Roman" w:hAnsi="Times New Roman"/>
                <w:bCs/>
                <w:color w:val="000000"/>
                <w:sz w:val="22"/>
                <w:lang w:eastAsia="ru-RU"/>
              </w:rPr>
              <w:t>№ п/п</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1F88" w:rsidRPr="00C8543E" w:rsidRDefault="00431F88" w:rsidP="00EE77F2">
            <w:pPr>
              <w:spacing w:before="0" w:after="0"/>
              <w:jc w:val="center"/>
              <w:rPr>
                <w:rFonts w:ascii="Times New Roman" w:eastAsia="Times New Roman" w:hAnsi="Times New Roman"/>
                <w:bCs/>
                <w:color w:val="000000"/>
                <w:sz w:val="22"/>
                <w:lang w:eastAsia="ru-RU"/>
              </w:rPr>
            </w:pPr>
            <w:r w:rsidRPr="00431F88">
              <w:rPr>
                <w:rFonts w:ascii="Times New Roman" w:eastAsia="Times New Roman" w:hAnsi="Times New Roman"/>
                <w:bCs/>
                <w:color w:val="000000"/>
                <w:sz w:val="22"/>
                <w:lang w:eastAsia="ru-RU"/>
              </w:rPr>
              <w:t>Об’єкт системи розподілу</w:t>
            </w:r>
          </w:p>
        </w:tc>
        <w:tc>
          <w:tcPr>
            <w:tcW w:w="737" w:type="dxa"/>
            <w:vMerge w:val="restart"/>
            <w:tcBorders>
              <w:top w:val="single" w:sz="4" w:space="0" w:color="auto"/>
              <w:left w:val="nil"/>
              <w:bottom w:val="single" w:sz="4" w:space="0" w:color="000000"/>
              <w:right w:val="single" w:sz="4" w:space="0" w:color="auto"/>
            </w:tcBorders>
            <w:shd w:val="clear" w:color="auto" w:fill="auto"/>
            <w:vAlign w:val="center"/>
            <w:hideMark/>
          </w:tcPr>
          <w:p w:rsidR="00431F88" w:rsidRPr="00C8543E" w:rsidRDefault="00431F88" w:rsidP="00EE77F2">
            <w:pPr>
              <w:spacing w:before="0" w:after="0"/>
              <w:jc w:val="center"/>
              <w:rPr>
                <w:rFonts w:ascii="Times New Roman" w:eastAsia="Times New Roman" w:hAnsi="Times New Roman"/>
                <w:color w:val="000000"/>
                <w:sz w:val="22"/>
                <w:lang w:eastAsia="ru-RU"/>
              </w:rPr>
            </w:pPr>
            <w:r w:rsidRPr="00C8543E">
              <w:rPr>
                <w:rFonts w:ascii="Times New Roman" w:eastAsia="Times New Roman" w:hAnsi="Times New Roman"/>
                <w:color w:val="000000"/>
                <w:sz w:val="22"/>
                <w:lang w:eastAsia="ru-RU"/>
              </w:rPr>
              <w:t>Кількість елементів АБ</w:t>
            </w:r>
          </w:p>
        </w:tc>
        <w:tc>
          <w:tcPr>
            <w:tcW w:w="11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1F88" w:rsidRPr="00431F88" w:rsidRDefault="00431F88" w:rsidP="00EE77F2">
            <w:pPr>
              <w:spacing w:before="0" w:after="0"/>
              <w:jc w:val="center"/>
              <w:rPr>
                <w:rFonts w:ascii="Times New Roman" w:eastAsia="Times New Roman" w:hAnsi="Times New Roman"/>
                <w:color w:val="000000"/>
                <w:sz w:val="22"/>
                <w:lang w:val="ru-RU" w:eastAsia="ru-RU"/>
              </w:rPr>
            </w:pPr>
            <w:r w:rsidRPr="00C8543E">
              <w:rPr>
                <w:rFonts w:ascii="Times New Roman" w:eastAsia="Times New Roman" w:hAnsi="Times New Roman"/>
                <w:color w:val="000000"/>
                <w:sz w:val="22"/>
                <w:lang w:eastAsia="ru-RU"/>
              </w:rPr>
              <w:t>Н</w:t>
            </w:r>
            <w:r w:rsidRPr="00431F88">
              <w:rPr>
                <w:rFonts w:ascii="Times New Roman" w:eastAsia="Times New Roman" w:hAnsi="Times New Roman"/>
                <w:color w:val="000000"/>
                <w:sz w:val="22"/>
                <w:lang w:val="ru-RU" w:eastAsia="ru-RU"/>
              </w:rPr>
              <w:t>апруга оперативних кіл, В</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1F88" w:rsidRPr="00431F88" w:rsidRDefault="00431F88" w:rsidP="00EE77F2">
            <w:pPr>
              <w:spacing w:before="0" w:after="0"/>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w w:val="98"/>
                <w:sz w:val="22"/>
                <w:lang w:eastAsia="ru-RU"/>
              </w:rPr>
              <w:t>Вид будівництва (технічне переснащення)</w:t>
            </w:r>
          </w:p>
        </w:tc>
        <w:tc>
          <w:tcPr>
            <w:tcW w:w="3798" w:type="dxa"/>
            <w:gridSpan w:val="5"/>
            <w:tcBorders>
              <w:top w:val="single" w:sz="8" w:space="0" w:color="auto"/>
              <w:left w:val="nil"/>
              <w:bottom w:val="single" w:sz="8" w:space="0" w:color="auto"/>
              <w:right w:val="single" w:sz="8" w:space="0" w:color="000000"/>
            </w:tcBorders>
            <w:shd w:val="clear" w:color="auto" w:fill="auto"/>
            <w:vAlign w:val="center"/>
            <w:hideMark/>
          </w:tcPr>
          <w:p w:rsidR="00431F88" w:rsidRPr="00431F88" w:rsidRDefault="00431F88" w:rsidP="00EE77F2">
            <w:pPr>
              <w:spacing w:before="0" w:after="0"/>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w w:val="99"/>
                <w:sz w:val="22"/>
                <w:lang w:eastAsia="ru-RU"/>
              </w:rPr>
              <w:t>Рік реалізації заходів</w:t>
            </w:r>
          </w:p>
        </w:tc>
        <w:tc>
          <w:tcPr>
            <w:tcW w:w="879" w:type="dxa"/>
            <w:vMerge w:val="restart"/>
            <w:tcBorders>
              <w:top w:val="single" w:sz="8" w:space="0" w:color="auto"/>
              <w:left w:val="nil"/>
              <w:right w:val="single" w:sz="8" w:space="0" w:color="auto"/>
            </w:tcBorders>
            <w:shd w:val="clear" w:color="auto" w:fill="auto"/>
            <w:vAlign w:val="center"/>
            <w:hideMark/>
          </w:tcPr>
          <w:p w:rsidR="00431F88" w:rsidRPr="00431F88" w:rsidRDefault="00431F88"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Всього тис грн без ПДВ</w:t>
            </w:r>
          </w:p>
          <w:p w:rsidR="00431F88" w:rsidRPr="00431F88" w:rsidRDefault="00431F88"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 </w:t>
            </w:r>
          </w:p>
        </w:tc>
      </w:tr>
      <w:tr w:rsidR="00431F88" w:rsidRPr="00431F88" w:rsidTr="00674578">
        <w:trPr>
          <w:trHeight w:val="33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431F88" w:rsidRPr="00431F88" w:rsidRDefault="00431F88" w:rsidP="00EE77F2">
            <w:pPr>
              <w:spacing w:before="0" w:after="0"/>
              <w:jc w:val="left"/>
              <w:rPr>
                <w:rFonts w:ascii="Times New Roman" w:eastAsia="Times New Roman" w:hAnsi="Times New Roman"/>
                <w:bCs/>
                <w:color w:val="000000"/>
                <w:sz w:val="22"/>
                <w:lang w:val="ru-RU" w:eastAsia="ru-RU"/>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431F88" w:rsidRPr="00431F88" w:rsidRDefault="00431F88" w:rsidP="00EE77F2">
            <w:pPr>
              <w:spacing w:before="0" w:after="0"/>
              <w:jc w:val="left"/>
              <w:rPr>
                <w:rFonts w:ascii="Times New Roman" w:eastAsia="Times New Roman" w:hAnsi="Times New Roman"/>
                <w:bCs/>
                <w:color w:val="000000"/>
                <w:sz w:val="22"/>
                <w:lang w:val="ru-RU" w:eastAsia="ru-RU"/>
              </w:rPr>
            </w:pPr>
          </w:p>
        </w:tc>
        <w:tc>
          <w:tcPr>
            <w:tcW w:w="737" w:type="dxa"/>
            <w:vMerge/>
            <w:tcBorders>
              <w:top w:val="single" w:sz="4" w:space="0" w:color="auto"/>
              <w:left w:val="nil"/>
              <w:bottom w:val="single" w:sz="4" w:space="0" w:color="000000"/>
              <w:right w:val="single" w:sz="4" w:space="0" w:color="auto"/>
            </w:tcBorders>
            <w:vAlign w:val="center"/>
            <w:hideMark/>
          </w:tcPr>
          <w:p w:rsidR="00431F88" w:rsidRPr="00431F88" w:rsidRDefault="00431F88" w:rsidP="00EE77F2">
            <w:pPr>
              <w:spacing w:before="0" w:after="0"/>
              <w:jc w:val="left"/>
              <w:rPr>
                <w:rFonts w:ascii="Times New Roman" w:eastAsia="Times New Roman" w:hAnsi="Times New Roman"/>
                <w:color w:val="000000"/>
                <w:sz w:val="22"/>
                <w:lang w:val="ru-RU" w:eastAsia="ru-RU"/>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431F88" w:rsidRPr="00431F88" w:rsidRDefault="00431F88" w:rsidP="00EE77F2">
            <w:pPr>
              <w:spacing w:before="0" w:after="0"/>
              <w:jc w:val="left"/>
              <w:rPr>
                <w:rFonts w:ascii="Times New Roman" w:eastAsia="Times New Roman" w:hAnsi="Times New Roman"/>
                <w:color w:val="000000"/>
                <w:sz w:val="22"/>
                <w:lang w:val="ru-RU" w:eastAsia="ru-RU"/>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431F88" w:rsidRPr="00431F88" w:rsidRDefault="00431F88" w:rsidP="00EE77F2">
            <w:pPr>
              <w:spacing w:before="0" w:after="0"/>
              <w:jc w:val="left"/>
              <w:rPr>
                <w:rFonts w:ascii="Times New Roman" w:eastAsia="Times New Roman" w:hAnsi="Times New Roman"/>
                <w:bCs/>
                <w:color w:val="000000"/>
                <w:sz w:val="22"/>
                <w:lang w:val="ru-RU" w:eastAsia="ru-RU"/>
              </w:rPr>
            </w:pPr>
          </w:p>
        </w:tc>
        <w:tc>
          <w:tcPr>
            <w:tcW w:w="708" w:type="dxa"/>
            <w:tcBorders>
              <w:top w:val="nil"/>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sz w:val="22"/>
                <w:lang w:eastAsia="ru-RU"/>
              </w:rPr>
              <w:t>2020</w:t>
            </w:r>
          </w:p>
        </w:tc>
        <w:tc>
          <w:tcPr>
            <w:tcW w:w="680" w:type="dxa"/>
            <w:tcBorders>
              <w:top w:val="nil"/>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sz w:val="22"/>
                <w:lang w:eastAsia="ru-RU"/>
              </w:rPr>
              <w:t>2021</w:t>
            </w:r>
          </w:p>
        </w:tc>
        <w:tc>
          <w:tcPr>
            <w:tcW w:w="709" w:type="dxa"/>
            <w:tcBorders>
              <w:top w:val="nil"/>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sz w:val="22"/>
                <w:lang w:eastAsia="ru-RU"/>
              </w:rPr>
              <w:t>2022</w:t>
            </w:r>
          </w:p>
        </w:tc>
        <w:tc>
          <w:tcPr>
            <w:tcW w:w="851" w:type="dxa"/>
            <w:tcBorders>
              <w:top w:val="nil"/>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sz w:val="22"/>
                <w:lang w:eastAsia="ru-RU"/>
              </w:rPr>
              <w:t>2023</w:t>
            </w:r>
          </w:p>
        </w:tc>
        <w:tc>
          <w:tcPr>
            <w:tcW w:w="850" w:type="dxa"/>
            <w:tcBorders>
              <w:top w:val="nil"/>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bCs/>
                <w:color w:val="000000"/>
                <w:sz w:val="22"/>
                <w:lang w:val="ru-RU" w:eastAsia="ru-RU"/>
              </w:rPr>
            </w:pPr>
            <w:r w:rsidRPr="00431F88">
              <w:rPr>
                <w:rFonts w:ascii="Times New Roman" w:eastAsia="Times New Roman" w:hAnsi="Times New Roman"/>
                <w:bCs/>
                <w:color w:val="000000"/>
                <w:sz w:val="22"/>
                <w:lang w:eastAsia="ru-RU"/>
              </w:rPr>
              <w:t>2024</w:t>
            </w:r>
          </w:p>
        </w:tc>
        <w:tc>
          <w:tcPr>
            <w:tcW w:w="879" w:type="dxa"/>
            <w:vMerge/>
            <w:tcBorders>
              <w:left w:val="nil"/>
              <w:bottom w:val="single" w:sz="8" w:space="0" w:color="auto"/>
              <w:right w:val="single" w:sz="8" w:space="0" w:color="auto"/>
            </w:tcBorders>
            <w:shd w:val="clear" w:color="auto" w:fill="auto"/>
            <w:vAlign w:val="center"/>
            <w:hideMark/>
          </w:tcPr>
          <w:p w:rsidR="00431F88" w:rsidRPr="00431F88" w:rsidRDefault="00431F88" w:rsidP="00EE77F2">
            <w:pPr>
              <w:spacing w:before="0" w:after="0"/>
              <w:ind w:left="-109" w:right="-137"/>
              <w:jc w:val="center"/>
              <w:rPr>
                <w:rFonts w:ascii="Times New Roman" w:eastAsia="Times New Roman" w:hAnsi="Times New Roman"/>
                <w:color w:val="000000"/>
                <w:sz w:val="22"/>
                <w:lang w:val="ru-RU" w:eastAsia="ru-RU"/>
              </w:rPr>
            </w:pPr>
          </w:p>
        </w:tc>
      </w:tr>
      <w:tr w:rsidR="0010322B" w:rsidRPr="00431F88" w:rsidTr="00FB39EF">
        <w:trPr>
          <w:trHeight w:val="330"/>
        </w:trPr>
        <w:tc>
          <w:tcPr>
            <w:tcW w:w="10221" w:type="dxa"/>
            <w:gridSpan w:val="11"/>
            <w:tcBorders>
              <w:top w:val="single" w:sz="8" w:space="0" w:color="auto"/>
              <w:left w:val="single" w:sz="8" w:space="0" w:color="auto"/>
              <w:bottom w:val="single" w:sz="8" w:space="0" w:color="000000"/>
              <w:right w:val="single" w:sz="8" w:space="0" w:color="auto"/>
            </w:tcBorders>
            <w:vAlign w:val="center"/>
          </w:tcPr>
          <w:p w:rsidR="0010322B" w:rsidRPr="00431F88" w:rsidRDefault="0010322B"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hAnsi="Times New Roman"/>
                <w:b/>
                <w:bCs/>
                <w:sz w:val="22"/>
              </w:rPr>
              <w:t>Дніпропетровська область</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ЕЧЕ-83 Ігрень</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102</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220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2300,0</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2300,0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ЕЧЕ-17 Іларіонове</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3</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ЕЧЕ-12 Запоріжжя Камянске</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58</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1300,0</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1300,0</w:t>
            </w:r>
          </w:p>
        </w:tc>
      </w:tr>
      <w:tr w:rsidR="000747C9" w:rsidRPr="00431F88" w:rsidTr="00FB39EF">
        <w:trPr>
          <w:trHeight w:val="837"/>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4</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ЕЧЕ-16 Дніпропетровськ-вантажний</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0</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1500,0</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1500,0</w:t>
            </w:r>
          </w:p>
        </w:tc>
      </w:tr>
      <w:tr w:rsidR="000747C9" w:rsidRPr="00431F88" w:rsidTr="00FB39EF">
        <w:trPr>
          <w:trHeight w:val="543"/>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ЕЧЕ-8 П'ятихатки</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62</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96"/>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6</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ЕЧЕ-23 Божедарівка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55</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1150,0</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7</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ЕЧЕ-26 Кривий Ріг Гол.</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1150,0</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r>
      <w:tr w:rsidR="000747C9" w:rsidRPr="00431F88" w:rsidTr="00FB39EF">
        <w:trPr>
          <w:trHeight w:val="834"/>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8</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ЕЧЕ-28 Зав'ялівка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xml:space="preserve">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704"/>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9</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ЕЧЕ-29 Рядова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55</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1150,0</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DE11D1">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w:t>
            </w:r>
            <w:r w:rsidR="00DE11D1" w:rsidRPr="00431F88">
              <w:rPr>
                <w:rFonts w:ascii="Times New Roman" w:eastAsia="Times New Roman" w:hAnsi="Times New Roman"/>
                <w:color w:val="000000"/>
                <w:sz w:val="22"/>
                <w:lang w:eastAsia="ru-RU"/>
              </w:rPr>
              <w:t>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ЕЧЕ-30 Грекувата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55</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1150,0</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11</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ЕЧЕ-34 Варварівка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12</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ЕЧЕ-35 Павлоград</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116"/>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ЕЧЕ-36 Зайцеве</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lastRenderedPageBreak/>
              <w:t>14</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ЕЧЕ-44 Мінеральна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69</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1350,0</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15</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ЕЧЕ-45 Богуславський</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69</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1350,0</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1350,0</w:t>
            </w:r>
          </w:p>
        </w:tc>
      </w:tr>
      <w:tr w:rsidR="000747C9" w:rsidRPr="00431F88" w:rsidTr="00FB39EF">
        <w:trPr>
          <w:trHeight w:val="758"/>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16</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ЕЧЕ-46 Миколаївка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69</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1350,0</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1350,0</w:t>
            </w:r>
          </w:p>
        </w:tc>
      </w:tr>
      <w:tr w:rsidR="000747C9" w:rsidRPr="00431F88" w:rsidTr="00FB39EF">
        <w:trPr>
          <w:trHeight w:val="307"/>
        </w:trPr>
        <w:tc>
          <w:tcPr>
            <w:tcW w:w="10221" w:type="dxa"/>
            <w:gridSpan w:val="11"/>
            <w:tcBorders>
              <w:top w:val="nil"/>
              <w:left w:val="single" w:sz="8" w:space="0" w:color="auto"/>
              <w:bottom w:val="single" w:sz="8" w:space="0" w:color="auto"/>
              <w:right w:val="single" w:sz="8" w:space="0" w:color="auto"/>
            </w:tcBorders>
            <w:shd w:val="clear" w:color="auto" w:fill="auto"/>
            <w:vAlign w:val="center"/>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hAnsi="Times New Roman"/>
                <w:b/>
                <w:sz w:val="22"/>
              </w:rPr>
              <w:t>Запорізька область</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tcPr>
          <w:p w:rsidR="000747C9" w:rsidRPr="00431F88" w:rsidRDefault="00DE11D1" w:rsidP="00EE77F2">
            <w:pPr>
              <w:spacing w:before="0" w:after="0"/>
              <w:jc w:val="center"/>
              <w:rPr>
                <w:rFonts w:ascii="Times New Roman" w:eastAsia="Times New Roman" w:hAnsi="Times New Roman"/>
                <w:color w:val="000000"/>
                <w:sz w:val="22"/>
                <w:lang w:eastAsia="ru-RU"/>
              </w:rPr>
            </w:pPr>
            <w:r w:rsidRPr="00431F88">
              <w:rPr>
                <w:rFonts w:ascii="Times New Roman" w:eastAsia="Times New Roman" w:hAnsi="Times New Roman"/>
                <w:color w:val="000000"/>
                <w:sz w:val="22"/>
                <w:lang w:eastAsia="ru-RU"/>
              </w:rPr>
              <w:t>17</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ЕЧЕ-2 Канцерівка</w:t>
            </w:r>
          </w:p>
        </w:tc>
        <w:tc>
          <w:tcPr>
            <w:tcW w:w="737"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c>
          <w:tcPr>
            <w:tcW w:w="68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tcPr>
          <w:p w:rsidR="000747C9" w:rsidRPr="00431F88" w:rsidRDefault="000747C9" w:rsidP="0067061E">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1150,0</w:t>
            </w:r>
          </w:p>
        </w:tc>
      </w:tr>
      <w:tr w:rsidR="000747C9" w:rsidRPr="00431F88" w:rsidTr="00FB39EF">
        <w:trPr>
          <w:trHeight w:val="732"/>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18</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ЕЧЕ-38 Вільнянськ</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62</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871"/>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19</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ЕЧЕ-1 Запоріжжя Ліве</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62</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ЕЧЕ-39 Запоріжжя -1</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21</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ЕЧЕ-49 1132км</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64</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1500,0</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1500,0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22</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ЕЧЕ-50 Таврійськ</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117</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220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2500,0</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2500,0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23</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ЕЧЕ-53 Мелітополь</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62</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1250,0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24</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ЕЧЕ-55 Сокологірна</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69</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1350,0</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1350,0</w:t>
            </w:r>
          </w:p>
        </w:tc>
      </w:tr>
      <w:tr w:rsidR="000747C9" w:rsidRPr="00431F88" w:rsidTr="00FB39EF">
        <w:trPr>
          <w:trHeight w:val="232"/>
        </w:trPr>
        <w:tc>
          <w:tcPr>
            <w:tcW w:w="10221" w:type="dxa"/>
            <w:gridSpan w:val="11"/>
            <w:tcBorders>
              <w:top w:val="nil"/>
              <w:left w:val="single" w:sz="8" w:space="0" w:color="auto"/>
              <w:bottom w:val="single" w:sz="8" w:space="0" w:color="auto"/>
              <w:right w:val="single" w:sz="8" w:space="0" w:color="auto"/>
            </w:tcBorders>
            <w:shd w:val="clear" w:color="auto" w:fill="auto"/>
            <w:vAlign w:val="center"/>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hAnsi="Times New Roman"/>
                <w:b/>
                <w:sz w:val="22"/>
              </w:rPr>
              <w:t>Херсонська область</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25</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ЕЧЕ-56 Партизани</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118</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2500,0</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2500,0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26</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ЕЧЕ-57 Салькове</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65</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1260,0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1260,0</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27</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ЕЧЕ-58 Чонгар</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65</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1260,0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1260,0</w:t>
            </w:r>
          </w:p>
        </w:tc>
      </w:tr>
      <w:tr w:rsidR="000747C9" w:rsidRPr="00431F88" w:rsidTr="00FB39EF">
        <w:trPr>
          <w:trHeight w:val="215"/>
        </w:trPr>
        <w:tc>
          <w:tcPr>
            <w:tcW w:w="10221" w:type="dxa"/>
            <w:gridSpan w:val="11"/>
            <w:tcBorders>
              <w:top w:val="nil"/>
              <w:left w:val="single" w:sz="8" w:space="0" w:color="auto"/>
              <w:bottom w:val="single" w:sz="8" w:space="0" w:color="auto"/>
              <w:right w:val="single" w:sz="8" w:space="0" w:color="auto"/>
            </w:tcBorders>
            <w:shd w:val="clear" w:color="auto" w:fill="auto"/>
            <w:vAlign w:val="center"/>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hAnsi="Times New Roman"/>
                <w:b/>
                <w:sz w:val="22"/>
              </w:rPr>
              <w:t>Донецька область</w:t>
            </w:r>
          </w:p>
        </w:tc>
      </w:tr>
      <w:tr w:rsidR="000747C9" w:rsidRPr="00431F88" w:rsidTr="00FB39EF">
        <w:trPr>
          <w:trHeight w:val="64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DE11D1"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28</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ЕЧЕ-48 Роз'їзд 5 км</w:t>
            </w:r>
          </w:p>
        </w:tc>
        <w:tc>
          <w:tcPr>
            <w:tcW w:w="737"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69</w:t>
            </w:r>
          </w:p>
        </w:tc>
        <w:tc>
          <w:tcPr>
            <w:tcW w:w="1105"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110/148</w:t>
            </w:r>
          </w:p>
        </w:tc>
        <w:tc>
          <w:tcPr>
            <w:tcW w:w="156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bCs/>
                <w:color w:val="000000"/>
                <w:sz w:val="22"/>
                <w:lang w:eastAsia="ru-RU"/>
              </w:rPr>
              <w:t>технічне переснащення</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1350,0</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val="ru-RU" w:eastAsia="ru-RU"/>
              </w:rPr>
              <w:t>1350,0</w:t>
            </w:r>
          </w:p>
        </w:tc>
      </w:tr>
      <w:tr w:rsidR="000747C9" w:rsidRPr="00431F88" w:rsidTr="00FB39EF">
        <w:trPr>
          <w:trHeight w:val="33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747C9" w:rsidRPr="00431F88" w:rsidRDefault="000747C9" w:rsidP="00EE77F2">
            <w:pPr>
              <w:spacing w:before="0" w:after="0"/>
              <w:jc w:val="center"/>
              <w:rPr>
                <w:rFonts w:ascii="Times New Roman" w:eastAsia="Times New Roman" w:hAnsi="Times New Roman"/>
                <w:color w:val="000000"/>
                <w:sz w:val="22"/>
                <w:lang w:val="ru-RU" w:eastAsia="ru-RU"/>
              </w:rPr>
            </w:pPr>
            <w:r w:rsidRPr="00431F88">
              <w:rPr>
                <w:rFonts w:ascii="Times New Roman" w:eastAsia="Times New Roman" w:hAnsi="Times New Roman"/>
                <w:color w:val="000000"/>
                <w:sz w:val="22"/>
                <w:lang w:eastAsia="ru-RU"/>
              </w:rPr>
              <w:t> </w:t>
            </w:r>
          </w:p>
        </w:tc>
        <w:tc>
          <w:tcPr>
            <w:tcW w:w="4962" w:type="dxa"/>
            <w:gridSpan w:val="4"/>
            <w:tcBorders>
              <w:top w:val="single" w:sz="8" w:space="0" w:color="auto"/>
              <w:left w:val="nil"/>
              <w:bottom w:val="single" w:sz="8" w:space="0" w:color="auto"/>
              <w:right w:val="single" w:sz="8" w:space="0" w:color="000000"/>
            </w:tcBorders>
            <w:shd w:val="clear" w:color="auto" w:fill="auto"/>
            <w:vAlign w:val="center"/>
            <w:hideMark/>
          </w:tcPr>
          <w:p w:rsidR="000747C9" w:rsidRPr="00431F88" w:rsidRDefault="000747C9" w:rsidP="00EE77F2">
            <w:pPr>
              <w:spacing w:before="0" w:after="0"/>
              <w:jc w:val="right"/>
              <w:rPr>
                <w:rFonts w:ascii="Times New Roman" w:eastAsia="Times New Roman" w:hAnsi="Times New Roman"/>
                <w:b/>
                <w:bCs/>
                <w:color w:val="000000"/>
                <w:sz w:val="22"/>
                <w:lang w:val="ru-RU" w:eastAsia="ru-RU"/>
              </w:rPr>
            </w:pPr>
            <w:r w:rsidRPr="00431F88">
              <w:rPr>
                <w:rFonts w:ascii="Times New Roman" w:eastAsia="Times New Roman" w:hAnsi="Times New Roman"/>
                <w:b/>
                <w:bCs/>
                <w:color w:val="000000"/>
                <w:sz w:val="22"/>
                <w:lang w:eastAsia="ru-RU"/>
              </w:rPr>
              <w:t>Разом</w:t>
            </w:r>
          </w:p>
        </w:tc>
        <w:tc>
          <w:tcPr>
            <w:tcW w:w="708"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bCs/>
                <w:color w:val="000000"/>
                <w:w w:val="99"/>
                <w:sz w:val="22"/>
                <w:lang w:eastAsia="ru-RU"/>
              </w:rPr>
              <w:t>6350,0</w:t>
            </w:r>
          </w:p>
        </w:tc>
        <w:tc>
          <w:tcPr>
            <w:tcW w:w="68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bCs/>
                <w:color w:val="000000"/>
                <w:w w:val="99"/>
                <w:sz w:val="22"/>
                <w:lang w:eastAsia="ru-RU"/>
              </w:rPr>
              <w:t>7500,0</w:t>
            </w:r>
          </w:p>
        </w:tc>
        <w:tc>
          <w:tcPr>
            <w:tcW w:w="70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bCs/>
                <w:color w:val="000000"/>
                <w:w w:val="99"/>
                <w:sz w:val="22"/>
                <w:lang w:eastAsia="ru-RU"/>
              </w:rPr>
              <w:t>7700,0</w:t>
            </w:r>
          </w:p>
        </w:tc>
        <w:tc>
          <w:tcPr>
            <w:tcW w:w="851"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bCs/>
                <w:color w:val="000000"/>
                <w:sz w:val="22"/>
                <w:lang w:eastAsia="ru-RU"/>
              </w:rPr>
              <w:t>7750,0</w:t>
            </w:r>
          </w:p>
        </w:tc>
        <w:tc>
          <w:tcPr>
            <w:tcW w:w="850"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bCs/>
                <w:color w:val="000000"/>
                <w:w w:val="99"/>
                <w:sz w:val="22"/>
                <w:lang w:eastAsia="ru-RU"/>
              </w:rPr>
              <w:t>9820,0</w:t>
            </w:r>
          </w:p>
        </w:tc>
        <w:tc>
          <w:tcPr>
            <w:tcW w:w="879" w:type="dxa"/>
            <w:tcBorders>
              <w:top w:val="nil"/>
              <w:left w:val="nil"/>
              <w:bottom w:val="single" w:sz="8" w:space="0" w:color="auto"/>
              <w:right w:val="single" w:sz="8" w:space="0" w:color="auto"/>
            </w:tcBorders>
            <w:shd w:val="clear" w:color="auto" w:fill="auto"/>
            <w:vAlign w:val="center"/>
            <w:hideMark/>
          </w:tcPr>
          <w:p w:rsidR="000747C9" w:rsidRPr="00431F88" w:rsidRDefault="000747C9" w:rsidP="00EE77F2">
            <w:pPr>
              <w:spacing w:before="0" w:after="0"/>
              <w:ind w:left="-109" w:right="-137"/>
              <w:jc w:val="center"/>
              <w:rPr>
                <w:rFonts w:ascii="Times New Roman" w:eastAsia="Times New Roman" w:hAnsi="Times New Roman"/>
                <w:b/>
                <w:color w:val="000000"/>
                <w:sz w:val="22"/>
                <w:lang w:val="ru-RU" w:eastAsia="ru-RU"/>
              </w:rPr>
            </w:pPr>
            <w:r w:rsidRPr="00431F88">
              <w:rPr>
                <w:rFonts w:ascii="Times New Roman" w:eastAsia="Times New Roman" w:hAnsi="Times New Roman"/>
                <w:b/>
                <w:color w:val="000000"/>
                <w:sz w:val="22"/>
                <w:lang w:val="ru-RU" w:eastAsia="ru-RU"/>
              </w:rPr>
              <w:t>39120,0</w:t>
            </w:r>
          </w:p>
        </w:tc>
      </w:tr>
    </w:tbl>
    <w:p w:rsidR="00073D5A" w:rsidRDefault="00073D5A" w:rsidP="00073D5A">
      <w:pPr>
        <w:ind w:firstLine="709"/>
        <w:jc w:val="center"/>
        <w:rPr>
          <w:sz w:val="24"/>
          <w:szCs w:val="24"/>
        </w:rPr>
      </w:pPr>
    </w:p>
    <w:p w:rsidR="00E70F0E" w:rsidRDefault="00E70F0E" w:rsidP="00E70F0E">
      <w:pPr>
        <w:jc w:val="center"/>
        <w:rPr>
          <w:rFonts w:ascii="Times New Roman" w:hAnsi="Times New Roman"/>
          <w:b/>
          <w:sz w:val="28"/>
          <w:szCs w:val="28"/>
        </w:rPr>
      </w:pPr>
      <w:r w:rsidRPr="00291DF6">
        <w:rPr>
          <w:rFonts w:ascii="Times New Roman" w:hAnsi="Times New Roman"/>
          <w:b/>
          <w:sz w:val="28"/>
          <w:szCs w:val="28"/>
        </w:rPr>
        <w:t xml:space="preserve">Таблиця </w:t>
      </w:r>
      <w:r w:rsidR="00C8543E">
        <w:rPr>
          <w:rFonts w:ascii="Times New Roman" w:hAnsi="Times New Roman"/>
          <w:b/>
          <w:sz w:val="28"/>
          <w:szCs w:val="28"/>
        </w:rPr>
        <w:t xml:space="preserve">30. </w:t>
      </w:r>
      <w:r w:rsidRPr="00291DF6">
        <w:rPr>
          <w:rFonts w:ascii="Times New Roman" w:hAnsi="Times New Roman"/>
          <w:b/>
          <w:sz w:val="28"/>
          <w:szCs w:val="28"/>
        </w:rPr>
        <w:t>– Узагальнена інформація про необхідність у капіловкладеннях для заміни пристроїв телемеханіки на ПС 35-150 кВ</w:t>
      </w:r>
    </w:p>
    <w:tbl>
      <w:tblPr>
        <w:tblW w:w="10406" w:type="dxa"/>
        <w:tblInd w:w="93" w:type="dxa"/>
        <w:tblLayout w:type="fixed"/>
        <w:tblLook w:val="04A0" w:firstRow="1" w:lastRow="0" w:firstColumn="1" w:lastColumn="0" w:noHBand="0" w:noVBand="1"/>
      </w:tblPr>
      <w:tblGrid>
        <w:gridCol w:w="4693"/>
        <w:gridCol w:w="1843"/>
        <w:gridCol w:w="1843"/>
        <w:gridCol w:w="2027"/>
      </w:tblGrid>
      <w:tr w:rsidR="00686C9D" w:rsidRPr="00C8543E" w:rsidTr="0014410F">
        <w:trPr>
          <w:cantSplit/>
          <w:trHeight w:val="315"/>
        </w:trPr>
        <w:tc>
          <w:tcPr>
            <w:tcW w:w="46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center"/>
              <w:rPr>
                <w:rFonts w:ascii="Times New Roman" w:eastAsia="Times New Roman" w:hAnsi="Times New Roman"/>
                <w:b/>
                <w:bCs/>
                <w:color w:val="000000"/>
                <w:sz w:val="24"/>
                <w:szCs w:val="24"/>
                <w:lang w:eastAsia="ru-RU"/>
              </w:rPr>
            </w:pPr>
            <w:r w:rsidRPr="0014410F">
              <w:rPr>
                <w:rFonts w:ascii="Times New Roman" w:eastAsia="Times New Roman" w:hAnsi="Times New Roman"/>
                <w:b/>
                <w:bCs/>
                <w:color w:val="000000"/>
                <w:sz w:val="24"/>
                <w:szCs w:val="24"/>
                <w:lang w:eastAsia="ru-RU"/>
              </w:rPr>
              <w:t>ПC, ЗТП, РП, ЦРП</w:t>
            </w:r>
          </w:p>
        </w:tc>
        <w:tc>
          <w:tcPr>
            <w:tcW w:w="184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center"/>
              <w:rPr>
                <w:rFonts w:ascii="Times New Roman" w:eastAsia="Times New Roman" w:hAnsi="Times New Roman"/>
                <w:b/>
                <w:bCs/>
                <w:color w:val="000000"/>
                <w:sz w:val="24"/>
                <w:szCs w:val="24"/>
                <w:lang w:eastAsia="ru-RU"/>
              </w:rPr>
            </w:pPr>
            <w:r w:rsidRPr="0014410F">
              <w:rPr>
                <w:rFonts w:ascii="Times New Roman" w:eastAsia="Times New Roman" w:hAnsi="Times New Roman"/>
                <w:b/>
                <w:bCs/>
                <w:color w:val="000000"/>
                <w:sz w:val="24"/>
                <w:szCs w:val="24"/>
                <w:lang w:eastAsia="ru-RU"/>
              </w:rPr>
              <w:t>Телемеханіка, що планується до встановлення</w:t>
            </w:r>
          </w:p>
        </w:tc>
        <w:tc>
          <w:tcPr>
            <w:tcW w:w="184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center"/>
              <w:rPr>
                <w:rFonts w:ascii="Times New Roman" w:eastAsia="Times New Roman" w:hAnsi="Times New Roman"/>
                <w:b/>
                <w:bCs/>
                <w:color w:val="000000"/>
                <w:sz w:val="24"/>
                <w:szCs w:val="24"/>
                <w:lang w:eastAsia="ru-RU"/>
              </w:rPr>
            </w:pPr>
            <w:r w:rsidRPr="0014410F">
              <w:rPr>
                <w:rFonts w:ascii="Times New Roman" w:eastAsia="Times New Roman" w:hAnsi="Times New Roman"/>
                <w:b/>
                <w:bCs/>
                <w:color w:val="000000"/>
                <w:sz w:val="24"/>
                <w:szCs w:val="24"/>
                <w:lang w:eastAsia="ru-RU"/>
              </w:rPr>
              <w:t>Рік впровадження</w:t>
            </w:r>
          </w:p>
        </w:tc>
        <w:tc>
          <w:tcPr>
            <w:tcW w:w="2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C10ED">
            <w:pPr>
              <w:spacing w:before="0" w:after="0"/>
              <w:jc w:val="center"/>
              <w:rPr>
                <w:rFonts w:ascii="Times New Roman" w:eastAsia="Times New Roman" w:hAnsi="Times New Roman"/>
                <w:b/>
                <w:bCs/>
                <w:color w:val="000000"/>
                <w:sz w:val="24"/>
                <w:szCs w:val="24"/>
                <w:lang w:eastAsia="ru-RU"/>
              </w:rPr>
            </w:pPr>
            <w:r w:rsidRPr="00C8543E">
              <w:rPr>
                <w:rFonts w:ascii="Times New Roman" w:eastAsia="Times New Roman" w:hAnsi="Times New Roman"/>
                <w:b/>
                <w:bCs/>
                <w:color w:val="000000"/>
                <w:sz w:val="24"/>
                <w:szCs w:val="24"/>
                <w:lang w:eastAsia="ru-RU"/>
              </w:rPr>
              <w:t>Обсяги капіталовкладення, тис</w:t>
            </w:r>
            <w:r w:rsidR="001C10ED" w:rsidRPr="00C8543E">
              <w:rPr>
                <w:rFonts w:ascii="Times New Roman" w:eastAsia="Times New Roman" w:hAnsi="Times New Roman"/>
                <w:b/>
                <w:bCs/>
                <w:color w:val="000000"/>
                <w:sz w:val="24"/>
                <w:szCs w:val="24"/>
                <w:lang w:eastAsia="ru-RU"/>
              </w:rPr>
              <w:t>.</w:t>
            </w:r>
            <w:r w:rsidRPr="00C8543E">
              <w:rPr>
                <w:rFonts w:ascii="Times New Roman" w:eastAsia="Times New Roman" w:hAnsi="Times New Roman"/>
                <w:b/>
                <w:bCs/>
                <w:color w:val="000000"/>
                <w:sz w:val="24"/>
                <w:szCs w:val="24"/>
                <w:lang w:eastAsia="ru-RU"/>
              </w:rPr>
              <w:t xml:space="preserve"> </w:t>
            </w:r>
            <w:r w:rsidR="001C10ED" w:rsidRPr="00C8543E">
              <w:rPr>
                <w:rFonts w:ascii="Times New Roman" w:eastAsia="Times New Roman" w:hAnsi="Times New Roman"/>
                <w:b/>
                <w:bCs/>
                <w:color w:val="000000"/>
                <w:sz w:val="24"/>
                <w:szCs w:val="24"/>
                <w:lang w:eastAsia="ru-RU"/>
              </w:rPr>
              <w:t>г</w:t>
            </w:r>
            <w:r w:rsidRPr="00C8543E">
              <w:rPr>
                <w:rFonts w:ascii="Times New Roman" w:eastAsia="Times New Roman" w:hAnsi="Times New Roman"/>
                <w:b/>
                <w:bCs/>
                <w:color w:val="000000"/>
                <w:sz w:val="24"/>
                <w:szCs w:val="24"/>
                <w:lang w:eastAsia="ru-RU"/>
              </w:rPr>
              <w:t>рн</w:t>
            </w:r>
            <w:r w:rsidR="001C10ED" w:rsidRPr="00C8543E">
              <w:rPr>
                <w:rFonts w:ascii="Times New Roman" w:eastAsia="Times New Roman" w:hAnsi="Times New Roman"/>
                <w:b/>
                <w:bCs/>
                <w:color w:val="000000"/>
                <w:sz w:val="24"/>
                <w:szCs w:val="24"/>
                <w:lang w:eastAsia="ru-RU"/>
              </w:rPr>
              <w:t>. без ПДВ</w:t>
            </w:r>
          </w:p>
        </w:tc>
      </w:tr>
      <w:tr w:rsidR="00686C9D" w:rsidRPr="00C8543E" w:rsidTr="0014410F">
        <w:trPr>
          <w:trHeight w:val="315"/>
        </w:trPr>
        <w:tc>
          <w:tcPr>
            <w:tcW w:w="4693"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left"/>
              <w:rPr>
                <w:rFonts w:ascii="Times New Roman" w:eastAsia="Times New Roman" w:hAnsi="Times New Roman"/>
                <w:b/>
                <w:bCs/>
                <w:color w:val="000000"/>
                <w:sz w:val="24"/>
                <w:szCs w:val="24"/>
                <w:lang w:eastAsia="ru-RU"/>
              </w:rPr>
            </w:pPr>
          </w:p>
        </w:tc>
        <w:tc>
          <w:tcPr>
            <w:tcW w:w="1843"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left"/>
              <w:rPr>
                <w:rFonts w:ascii="Times New Roman" w:eastAsia="Times New Roman" w:hAnsi="Times New Roman"/>
                <w:b/>
                <w:bCs/>
                <w:color w:val="000000"/>
                <w:sz w:val="24"/>
                <w:szCs w:val="24"/>
                <w:lang w:eastAsia="ru-RU"/>
              </w:rPr>
            </w:pPr>
          </w:p>
        </w:tc>
        <w:tc>
          <w:tcPr>
            <w:tcW w:w="1843"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left"/>
              <w:rPr>
                <w:rFonts w:ascii="Times New Roman" w:eastAsia="Times New Roman" w:hAnsi="Times New Roman"/>
                <w:b/>
                <w:bCs/>
                <w:color w:val="000000"/>
                <w:sz w:val="24"/>
                <w:szCs w:val="24"/>
                <w:lang w:eastAsia="ru-RU"/>
              </w:rPr>
            </w:pPr>
          </w:p>
        </w:tc>
        <w:tc>
          <w:tcPr>
            <w:tcW w:w="2027"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C8543E" w:rsidRDefault="00686C9D" w:rsidP="0014410F">
            <w:pPr>
              <w:spacing w:before="0" w:after="0"/>
              <w:jc w:val="left"/>
              <w:rPr>
                <w:rFonts w:ascii="Times New Roman" w:eastAsia="Times New Roman" w:hAnsi="Times New Roman"/>
                <w:b/>
                <w:bCs/>
                <w:color w:val="000000"/>
                <w:sz w:val="24"/>
                <w:szCs w:val="24"/>
                <w:lang w:eastAsia="ru-RU"/>
              </w:rPr>
            </w:pPr>
          </w:p>
        </w:tc>
      </w:tr>
      <w:tr w:rsidR="00686C9D" w:rsidRPr="0014410F" w:rsidTr="0014410F">
        <w:trPr>
          <w:cantSplit/>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eastAsia="ru-RU"/>
              </w:rPr>
              <w:lastRenderedPageBreak/>
              <w:t>Диспетчерські кола Північь та Центр (ЕЧЦ-4) Запорізької дистанції електропостачання</w:t>
            </w:r>
          </w:p>
        </w:tc>
        <w:tc>
          <w:tcPr>
            <w:tcW w:w="2027" w:type="dxa"/>
            <w:tcBorders>
              <w:top w:val="nil"/>
              <w:left w:val="nil"/>
              <w:bottom w:val="single" w:sz="8" w:space="0" w:color="auto"/>
              <w:right w:val="single" w:sz="8" w:space="0" w:color="auto"/>
            </w:tcBorders>
            <w:shd w:val="clear" w:color="auto" w:fill="auto"/>
            <w:vAlign w:val="center"/>
            <w:hideMark/>
          </w:tcPr>
          <w:p w:rsidR="00686C9D" w:rsidRPr="00163031" w:rsidRDefault="00686C9D" w:rsidP="0014410F">
            <w:pPr>
              <w:spacing w:before="0" w:after="0"/>
              <w:jc w:val="center"/>
              <w:rPr>
                <w:rFonts w:ascii="Times New Roman" w:eastAsia="Times New Roman" w:hAnsi="Times New Roman"/>
                <w:b/>
                <w:color w:val="000000"/>
                <w:sz w:val="24"/>
                <w:szCs w:val="24"/>
                <w:lang w:val="ru-RU" w:eastAsia="ru-RU"/>
              </w:rPr>
            </w:pPr>
            <w:r w:rsidRPr="00163031">
              <w:rPr>
                <w:rFonts w:ascii="Times New Roman" w:eastAsia="Times New Roman" w:hAnsi="Times New Roman"/>
                <w:b/>
                <w:color w:val="000000"/>
                <w:sz w:val="24"/>
                <w:szCs w:val="24"/>
                <w:lang w:val="ru-RU" w:eastAsia="ru-RU"/>
              </w:rPr>
              <w:t>7540,0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Північ</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 xml:space="preserve">ПС 35/10 кВ Славгород </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«Вільнянськ»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«Запоріжжя-1»</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«Запорізька Січ»</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35/10/6 кВ «Запоріжжя Ліве»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Центр</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«1132 км»</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«Пришиб»</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ПС 35/10 кВ Мелітополь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«Салькове»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«Чонгар»</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653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Розроблення ПКД "Технічного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Криворізького регіону регіональної філії "Придніпровська залізниця"</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280,0</w:t>
            </w:r>
          </w:p>
        </w:tc>
      </w:tr>
      <w:tr w:rsidR="00686C9D" w:rsidRPr="0014410F" w:rsidTr="0014410F">
        <w:trPr>
          <w:cantSplit/>
          <w:trHeight w:val="330"/>
        </w:trPr>
        <w:tc>
          <w:tcPr>
            <w:tcW w:w="653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Розроблення проектно-кошторисної документації: "Технічного переоснащення програмно-аппаратних засобів оперативно-інформаційного технологічного комплексу автоматизованої системи енергодиспетчерського управління режимами роботи електричних мереж Дніпровського регіону регіональної філії "Придніпровська залізниця"</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2020</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360,0</w:t>
            </w:r>
          </w:p>
        </w:tc>
      </w:tr>
      <w:tr w:rsidR="00686C9D" w:rsidRPr="0014410F" w:rsidTr="0014410F">
        <w:trPr>
          <w:cantSplit/>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eastAsia="ru-RU"/>
              </w:rPr>
              <w:t>Диспетчерські кола Нижньодніпровськ-Вузол та Чаплино (ЕЧЦ-2) дистанції електропостачання Нижньодніпровськ-Вузол</w:t>
            </w:r>
          </w:p>
        </w:tc>
        <w:tc>
          <w:tcPr>
            <w:tcW w:w="2027" w:type="dxa"/>
            <w:tcBorders>
              <w:top w:val="nil"/>
              <w:left w:val="nil"/>
              <w:bottom w:val="single" w:sz="8" w:space="0" w:color="auto"/>
              <w:right w:val="single" w:sz="8" w:space="0" w:color="auto"/>
            </w:tcBorders>
            <w:shd w:val="clear" w:color="auto" w:fill="auto"/>
            <w:vAlign w:val="center"/>
            <w:hideMark/>
          </w:tcPr>
          <w:p w:rsidR="00686C9D" w:rsidRPr="00163031" w:rsidRDefault="00686C9D" w:rsidP="0014410F">
            <w:pPr>
              <w:spacing w:before="0" w:after="0"/>
              <w:jc w:val="center"/>
              <w:rPr>
                <w:rFonts w:ascii="Times New Roman" w:eastAsia="Times New Roman" w:hAnsi="Times New Roman"/>
                <w:b/>
                <w:color w:val="000000"/>
                <w:sz w:val="24"/>
                <w:szCs w:val="24"/>
                <w:lang w:val="ru-RU" w:eastAsia="ru-RU"/>
              </w:rPr>
            </w:pPr>
            <w:r w:rsidRPr="00163031">
              <w:rPr>
                <w:rFonts w:ascii="Times New Roman" w:eastAsia="Times New Roman" w:hAnsi="Times New Roman"/>
                <w:b/>
                <w:color w:val="000000"/>
                <w:sz w:val="24"/>
                <w:szCs w:val="24"/>
                <w:lang w:val="ru-RU" w:eastAsia="ru-RU"/>
              </w:rPr>
              <w:t>10530,0</w:t>
            </w:r>
          </w:p>
        </w:tc>
      </w:tr>
      <w:tr w:rsidR="00686C9D" w:rsidRPr="0014410F" w:rsidTr="0014410F">
        <w:trPr>
          <w:cantSplit/>
          <w:trHeight w:val="96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Нижньодніпровськ-Вузол</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Чаплино</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«Іларіонове»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«Н.Д.-Вузол»</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«Новомосковськ»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«Письменна»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«Роздори»</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«Синельникове»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«Ульянівка»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«Ігрень»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150/110/35/10 «Чаплине»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lastRenderedPageBreak/>
              <w:t>Енергодиспетчерський пункт диспетчерського кола Нікополь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«Апостолово»</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«Підстепна»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«Нікополь»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«Марганець»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«Мирова»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«Канцерівка»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«Тік»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«Чортомлик»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2021</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eastAsia="ru-RU"/>
              </w:rPr>
              <w:t>Диспетчерські кола Верхівцево та Дніпро (ЕЧЦ-3) Верхівцевської дистанції електропостачання</w:t>
            </w:r>
          </w:p>
        </w:tc>
        <w:tc>
          <w:tcPr>
            <w:tcW w:w="2027" w:type="dxa"/>
            <w:tcBorders>
              <w:top w:val="nil"/>
              <w:left w:val="nil"/>
              <w:bottom w:val="single" w:sz="8" w:space="0" w:color="auto"/>
              <w:right w:val="single" w:sz="8" w:space="0" w:color="auto"/>
            </w:tcBorders>
            <w:shd w:val="clear" w:color="auto" w:fill="auto"/>
            <w:vAlign w:val="center"/>
            <w:hideMark/>
          </w:tcPr>
          <w:p w:rsidR="00686C9D" w:rsidRPr="00163031" w:rsidRDefault="00686C9D" w:rsidP="0014410F">
            <w:pPr>
              <w:spacing w:before="0" w:after="0"/>
              <w:jc w:val="center"/>
              <w:rPr>
                <w:rFonts w:ascii="Times New Roman" w:eastAsia="Times New Roman" w:hAnsi="Times New Roman"/>
                <w:b/>
                <w:color w:val="000000"/>
                <w:sz w:val="24"/>
                <w:szCs w:val="24"/>
                <w:lang w:val="ru-RU" w:eastAsia="ru-RU"/>
              </w:rPr>
            </w:pPr>
            <w:r w:rsidRPr="00163031">
              <w:rPr>
                <w:rFonts w:ascii="Times New Roman" w:eastAsia="Times New Roman" w:hAnsi="Times New Roman"/>
                <w:b/>
                <w:color w:val="000000"/>
                <w:sz w:val="24"/>
                <w:szCs w:val="24"/>
                <w:lang w:val="ru-RU" w:eastAsia="ru-RU"/>
              </w:rPr>
              <w:t>6900,0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Верхівцево</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Дніпро</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«Железнякове»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«Верхівцеве»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«Верхньодніпровськ»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«Баглій»</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«Плотина»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«Балівка»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«Воскобійня»</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«Сухачівка»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6 кВ «Горяїнове»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6 кВ «Карнаухівка»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2022</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eastAsia="ru-RU"/>
              </w:rPr>
              <w:t>Диспетчерські кола Долинсько-Верхівцевський та П'ятихатський (ЕЧЦ-6) Криворізької дистанції електропостачання</w:t>
            </w:r>
          </w:p>
        </w:tc>
        <w:tc>
          <w:tcPr>
            <w:tcW w:w="2027" w:type="dxa"/>
            <w:tcBorders>
              <w:top w:val="nil"/>
              <w:left w:val="nil"/>
              <w:bottom w:val="single" w:sz="8" w:space="0" w:color="auto"/>
              <w:right w:val="single" w:sz="8" w:space="0" w:color="auto"/>
            </w:tcBorders>
            <w:shd w:val="clear" w:color="auto" w:fill="auto"/>
            <w:vAlign w:val="center"/>
            <w:hideMark/>
          </w:tcPr>
          <w:p w:rsidR="00686C9D" w:rsidRPr="00163031" w:rsidRDefault="00686C9D" w:rsidP="0014410F">
            <w:pPr>
              <w:spacing w:before="0" w:after="0"/>
              <w:jc w:val="center"/>
              <w:rPr>
                <w:rFonts w:ascii="Times New Roman" w:eastAsia="Times New Roman" w:hAnsi="Times New Roman"/>
                <w:b/>
                <w:color w:val="000000"/>
                <w:sz w:val="24"/>
                <w:szCs w:val="24"/>
                <w:lang w:val="ru-RU" w:eastAsia="ru-RU"/>
              </w:rPr>
            </w:pPr>
            <w:r w:rsidRPr="00163031">
              <w:rPr>
                <w:rFonts w:ascii="Times New Roman" w:eastAsia="Times New Roman" w:hAnsi="Times New Roman"/>
                <w:b/>
                <w:color w:val="000000"/>
                <w:sz w:val="24"/>
                <w:szCs w:val="24"/>
                <w:lang w:val="ru-RU" w:eastAsia="ru-RU"/>
              </w:rPr>
              <w:t>7350,0</w:t>
            </w:r>
          </w:p>
        </w:tc>
      </w:tr>
      <w:tr w:rsidR="00686C9D" w:rsidRPr="0014410F" w:rsidTr="0014410F">
        <w:trPr>
          <w:cantSplit/>
          <w:trHeight w:val="96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Долинсько-Верхівцевський</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П'ятихатський</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150/35/6 кВ «П’ятихатки»</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35/6 кВ «Кривий Ріг Головний»</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«Інгулець»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кВ «Мусіївка»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10 кВ «Червоний Шахтар»</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6 кВ «ЮГОК»</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6 кВ «Вечірній Кут»</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150/10 кВ «Утішна»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«Божедарівка»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lastRenderedPageBreak/>
              <w:t>ПС 35/10 кВ «Милорадівка»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«Девладове»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«Савро»</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«Зав’ялівка»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«Рядова»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«Саксагань»</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eastAsia="ru-RU"/>
              </w:rPr>
              <w:t>Диспетчерське коло Павлоград (ЕЧЦ-7) Павлоградської дистанції електропостачання та Дорожній енерго-диспетчерський пункт</w:t>
            </w:r>
          </w:p>
        </w:tc>
        <w:tc>
          <w:tcPr>
            <w:tcW w:w="2027" w:type="dxa"/>
            <w:tcBorders>
              <w:top w:val="nil"/>
              <w:left w:val="nil"/>
              <w:bottom w:val="single" w:sz="8" w:space="0" w:color="auto"/>
              <w:right w:val="single" w:sz="8" w:space="0" w:color="auto"/>
            </w:tcBorders>
            <w:shd w:val="clear" w:color="auto" w:fill="auto"/>
            <w:vAlign w:val="center"/>
            <w:hideMark/>
          </w:tcPr>
          <w:p w:rsidR="00686C9D" w:rsidRPr="00163031" w:rsidRDefault="00686C9D" w:rsidP="0014410F">
            <w:pPr>
              <w:spacing w:before="0" w:after="0"/>
              <w:jc w:val="center"/>
              <w:rPr>
                <w:rFonts w:ascii="Times New Roman" w:eastAsia="Times New Roman" w:hAnsi="Times New Roman"/>
                <w:b/>
                <w:color w:val="000000"/>
                <w:sz w:val="24"/>
                <w:szCs w:val="24"/>
                <w:lang w:val="ru-RU" w:eastAsia="ru-RU"/>
              </w:rPr>
            </w:pPr>
            <w:r w:rsidRPr="00163031">
              <w:rPr>
                <w:rFonts w:ascii="Times New Roman" w:eastAsia="Times New Roman" w:hAnsi="Times New Roman"/>
                <w:b/>
                <w:color w:val="000000"/>
                <w:sz w:val="24"/>
                <w:szCs w:val="24"/>
                <w:lang w:val="ru-RU" w:eastAsia="ru-RU"/>
              </w:rPr>
              <w:t>6310,0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Енергодиспетчерський пункт диспетчерського кола Павлоград</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3000,0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«Варварівка»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«Павлоград»</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«Зайцеве»</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150/35/10 кВ «Мінеральна»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кВ «Богуславський»</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2023</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35/10 «Миколаївка»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110/10 кВ «Слов’янка»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110/10 кВ «Самійлівка»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330"/>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ПС 110/10 кВ «Роз’їзд 5 км»</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90,0</w:t>
            </w:r>
          </w:p>
        </w:tc>
      </w:tr>
      <w:tr w:rsidR="00686C9D" w:rsidRPr="0014410F" w:rsidTr="0014410F">
        <w:trPr>
          <w:cantSplit/>
          <w:trHeight w:val="645"/>
        </w:trPr>
        <w:tc>
          <w:tcPr>
            <w:tcW w:w="4693" w:type="dxa"/>
            <w:tcBorders>
              <w:top w:val="nil"/>
              <w:left w:val="single" w:sz="8" w:space="0" w:color="auto"/>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hAnsi="Times New Roman"/>
                <w:color w:val="000000"/>
                <w:sz w:val="24"/>
                <w:szCs w:val="24"/>
                <w:lang w:eastAsia="ru-RU"/>
              </w:rPr>
              <w:t>Енерго-диспетчерський пункт дорожнього рівня</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Лоза</w:t>
            </w:r>
          </w:p>
        </w:tc>
        <w:tc>
          <w:tcPr>
            <w:tcW w:w="1843"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eastAsia="ru-RU"/>
              </w:rPr>
              <w:t>2024</w:t>
            </w:r>
          </w:p>
        </w:tc>
        <w:tc>
          <w:tcPr>
            <w:tcW w:w="2027" w:type="dxa"/>
            <w:tcBorders>
              <w:top w:val="nil"/>
              <w:left w:val="nil"/>
              <w:bottom w:val="single" w:sz="8" w:space="0" w:color="auto"/>
              <w:right w:val="single" w:sz="8" w:space="0" w:color="auto"/>
            </w:tcBorders>
            <w:shd w:val="clear" w:color="auto" w:fill="auto"/>
            <w:vAlign w:val="center"/>
            <w:hideMark/>
          </w:tcPr>
          <w:p w:rsidR="00686C9D" w:rsidRPr="0014410F" w:rsidRDefault="00686C9D" w:rsidP="0014410F">
            <w:pPr>
              <w:spacing w:before="0" w:after="0"/>
              <w:jc w:val="center"/>
              <w:rPr>
                <w:rFonts w:ascii="Times New Roman" w:eastAsia="Times New Roman" w:hAnsi="Times New Roman"/>
                <w:color w:val="000000"/>
                <w:sz w:val="24"/>
                <w:szCs w:val="24"/>
                <w:lang w:val="ru-RU" w:eastAsia="ru-RU"/>
              </w:rPr>
            </w:pPr>
            <w:r w:rsidRPr="0014410F">
              <w:rPr>
                <w:rFonts w:ascii="Times New Roman" w:eastAsia="Times New Roman" w:hAnsi="Times New Roman"/>
                <w:color w:val="000000"/>
                <w:sz w:val="24"/>
                <w:szCs w:val="24"/>
                <w:lang w:val="ru-RU" w:eastAsia="ru-RU"/>
              </w:rPr>
              <w:t>2500,0</w:t>
            </w:r>
          </w:p>
        </w:tc>
      </w:tr>
      <w:tr w:rsidR="00686C9D" w:rsidRPr="0014410F" w:rsidTr="0014410F">
        <w:trPr>
          <w:trHeight w:val="330"/>
        </w:trPr>
        <w:tc>
          <w:tcPr>
            <w:tcW w:w="837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686C9D" w:rsidRPr="0014410F" w:rsidRDefault="00686C9D" w:rsidP="001C10ED">
            <w:pPr>
              <w:spacing w:before="0" w:after="0"/>
              <w:jc w:val="right"/>
              <w:rPr>
                <w:rFonts w:ascii="Times New Roman" w:eastAsia="Times New Roman" w:hAnsi="Times New Roman"/>
                <w:b/>
                <w:bCs/>
                <w:color w:val="000000"/>
                <w:sz w:val="24"/>
                <w:szCs w:val="24"/>
                <w:lang w:val="ru-RU" w:eastAsia="ru-RU"/>
              </w:rPr>
            </w:pPr>
            <w:r w:rsidRPr="0014410F">
              <w:rPr>
                <w:rFonts w:ascii="Times New Roman" w:eastAsia="Times New Roman" w:hAnsi="Times New Roman"/>
                <w:b/>
                <w:bCs/>
                <w:color w:val="000000"/>
                <w:sz w:val="24"/>
                <w:szCs w:val="24"/>
                <w:lang w:val="ru-RU" w:eastAsia="ru-RU"/>
              </w:rPr>
              <w:t>Разом</w:t>
            </w:r>
            <w:r w:rsidR="001C10ED">
              <w:rPr>
                <w:rFonts w:ascii="Times New Roman" w:eastAsia="Times New Roman" w:hAnsi="Times New Roman"/>
                <w:b/>
                <w:bCs/>
                <w:color w:val="000000"/>
                <w:sz w:val="24"/>
                <w:szCs w:val="24"/>
                <w:lang w:val="ru-RU" w:eastAsia="ru-RU"/>
              </w:rPr>
              <w:t>:</w:t>
            </w:r>
          </w:p>
        </w:tc>
        <w:tc>
          <w:tcPr>
            <w:tcW w:w="2027" w:type="dxa"/>
            <w:tcBorders>
              <w:top w:val="nil"/>
              <w:left w:val="nil"/>
              <w:bottom w:val="single" w:sz="8" w:space="0" w:color="auto"/>
              <w:right w:val="single" w:sz="8" w:space="0" w:color="auto"/>
            </w:tcBorders>
            <w:shd w:val="clear" w:color="auto" w:fill="auto"/>
            <w:vAlign w:val="center"/>
            <w:hideMark/>
          </w:tcPr>
          <w:p w:rsidR="00686C9D" w:rsidRPr="001C10ED" w:rsidRDefault="00686C9D" w:rsidP="0014410F">
            <w:pPr>
              <w:spacing w:before="0" w:after="0"/>
              <w:jc w:val="center"/>
              <w:rPr>
                <w:rFonts w:ascii="Times New Roman" w:eastAsia="Times New Roman" w:hAnsi="Times New Roman"/>
                <w:b/>
                <w:color w:val="000000"/>
                <w:sz w:val="24"/>
                <w:szCs w:val="24"/>
                <w:lang w:val="ru-RU" w:eastAsia="ru-RU"/>
              </w:rPr>
            </w:pPr>
            <w:r w:rsidRPr="001C10ED">
              <w:rPr>
                <w:rFonts w:ascii="Times New Roman" w:eastAsia="Times New Roman" w:hAnsi="Times New Roman"/>
                <w:b/>
                <w:color w:val="000000"/>
                <w:sz w:val="24"/>
                <w:szCs w:val="24"/>
                <w:lang w:val="ru-RU" w:eastAsia="ru-RU"/>
              </w:rPr>
              <w:t>38630,0</w:t>
            </w:r>
          </w:p>
        </w:tc>
      </w:tr>
    </w:tbl>
    <w:p w:rsidR="00686C9D" w:rsidRPr="00291DF6" w:rsidRDefault="00686C9D" w:rsidP="00E70F0E">
      <w:pPr>
        <w:jc w:val="center"/>
        <w:rPr>
          <w:rFonts w:ascii="Times New Roman" w:hAnsi="Times New Roman"/>
          <w:b/>
          <w:sz w:val="28"/>
          <w:szCs w:val="28"/>
        </w:rPr>
      </w:pPr>
    </w:p>
    <w:p w:rsidR="00073D5A" w:rsidRPr="00EB4445" w:rsidRDefault="004C2A7E" w:rsidP="00073D5A">
      <w:pPr>
        <w:spacing w:line="315" w:lineRule="auto"/>
        <w:ind w:right="-9" w:firstLine="709"/>
        <w:jc w:val="center"/>
        <w:rPr>
          <w:rFonts w:ascii="Times New Roman" w:hAnsi="Times New Roman"/>
          <w:b/>
          <w:bCs/>
          <w:sz w:val="28"/>
          <w:szCs w:val="26"/>
        </w:rPr>
      </w:pPr>
      <w:r w:rsidRPr="00EB4445">
        <w:rPr>
          <w:rFonts w:ascii="Times New Roman" w:hAnsi="Times New Roman"/>
          <w:b/>
          <w:bCs/>
          <w:sz w:val="28"/>
          <w:szCs w:val="26"/>
        </w:rPr>
        <w:t>28</w:t>
      </w:r>
      <w:r w:rsidR="00073D5A" w:rsidRPr="00EB4445">
        <w:rPr>
          <w:rFonts w:ascii="Times New Roman" w:hAnsi="Times New Roman"/>
          <w:b/>
          <w:bCs/>
          <w:sz w:val="28"/>
          <w:szCs w:val="26"/>
        </w:rPr>
        <w:t>.2. Будівництво та реконструкція ЛЕП 35-110 кВ.</w:t>
      </w:r>
    </w:p>
    <w:p w:rsidR="004C2A7E" w:rsidRPr="00EB4445" w:rsidRDefault="004C2A7E" w:rsidP="004C2A7E">
      <w:pPr>
        <w:spacing w:before="0" w:after="0"/>
        <w:ind w:right="-11" w:firstLine="709"/>
        <w:rPr>
          <w:rFonts w:ascii="Times New Roman" w:hAnsi="Times New Roman"/>
          <w:bCs/>
          <w:sz w:val="28"/>
          <w:szCs w:val="26"/>
        </w:rPr>
      </w:pPr>
    </w:p>
    <w:p w:rsidR="00073D5A" w:rsidRPr="00EB4445" w:rsidRDefault="00073D5A" w:rsidP="004C2A7E">
      <w:pPr>
        <w:spacing w:before="0" w:after="0"/>
        <w:ind w:right="-11" w:firstLine="709"/>
        <w:rPr>
          <w:rFonts w:ascii="Times New Roman" w:hAnsi="Times New Roman"/>
          <w:bCs/>
          <w:sz w:val="28"/>
          <w:szCs w:val="26"/>
        </w:rPr>
      </w:pPr>
      <w:r w:rsidRPr="00EB4445">
        <w:rPr>
          <w:rFonts w:ascii="Times New Roman" w:hAnsi="Times New Roman"/>
          <w:bCs/>
          <w:sz w:val="28"/>
          <w:szCs w:val="26"/>
        </w:rPr>
        <w:t xml:space="preserve">В межах регіональної філії «Придніпровська залізниця» </w:t>
      </w:r>
      <w:r w:rsidR="004C2A7E" w:rsidRPr="00EB4445">
        <w:rPr>
          <w:rFonts w:ascii="Times New Roman" w:hAnsi="Times New Roman"/>
          <w:bCs/>
          <w:sz w:val="28"/>
          <w:szCs w:val="26"/>
        </w:rPr>
        <w:t xml:space="preserve">Планом </w:t>
      </w:r>
      <w:r w:rsidRPr="00EB4445">
        <w:rPr>
          <w:rFonts w:ascii="Times New Roman" w:hAnsi="Times New Roman"/>
          <w:bCs/>
          <w:sz w:val="28"/>
          <w:szCs w:val="26"/>
        </w:rPr>
        <w:t>перспективного розвитку на прогнозний 2020-2025 р.р. будівництво нових або реконструкція існуючих ЛЕП 35-150 кВ не передбачено</w:t>
      </w:r>
    </w:p>
    <w:p w:rsidR="00073D5A" w:rsidRDefault="00073D5A" w:rsidP="004167CE">
      <w:pPr>
        <w:jc w:val="center"/>
        <w:rPr>
          <w:rFonts w:ascii="Times New Roman" w:hAnsi="Times New Roman"/>
          <w:b/>
          <w:szCs w:val="26"/>
        </w:rPr>
      </w:pPr>
    </w:p>
    <w:p w:rsidR="00073D5A" w:rsidRDefault="00073D5A" w:rsidP="004167CE">
      <w:pPr>
        <w:jc w:val="center"/>
        <w:rPr>
          <w:rFonts w:ascii="Times New Roman" w:hAnsi="Times New Roman"/>
          <w:b/>
          <w:szCs w:val="26"/>
        </w:rPr>
      </w:pPr>
    </w:p>
    <w:p w:rsidR="00073D5A" w:rsidRDefault="00073D5A" w:rsidP="004167CE">
      <w:pPr>
        <w:jc w:val="center"/>
        <w:rPr>
          <w:rFonts w:ascii="Times New Roman" w:hAnsi="Times New Roman"/>
          <w:b/>
          <w:szCs w:val="26"/>
        </w:rPr>
      </w:pPr>
    </w:p>
    <w:p w:rsidR="00073D5A" w:rsidRDefault="00073D5A" w:rsidP="004167CE">
      <w:pPr>
        <w:jc w:val="center"/>
        <w:rPr>
          <w:rFonts w:ascii="Times New Roman" w:hAnsi="Times New Roman"/>
          <w:b/>
          <w:szCs w:val="26"/>
        </w:rPr>
      </w:pPr>
    </w:p>
    <w:p w:rsidR="00073D5A" w:rsidRDefault="00073D5A" w:rsidP="004167CE">
      <w:pPr>
        <w:jc w:val="center"/>
        <w:rPr>
          <w:rFonts w:ascii="Times New Roman" w:hAnsi="Times New Roman"/>
          <w:b/>
          <w:szCs w:val="26"/>
        </w:rPr>
      </w:pPr>
    </w:p>
    <w:p w:rsidR="00946F75" w:rsidRPr="004167CE" w:rsidRDefault="00946F75" w:rsidP="004167CE">
      <w:pPr>
        <w:jc w:val="center"/>
        <w:rPr>
          <w:rFonts w:ascii="Times New Roman" w:hAnsi="Times New Roman"/>
          <w:b/>
          <w:szCs w:val="26"/>
        </w:rPr>
        <w:sectPr w:rsidR="00946F75" w:rsidRPr="004167CE" w:rsidSect="008B7A86">
          <w:pgSz w:w="11906" w:h="16838"/>
          <w:pgMar w:top="1276" w:right="566" w:bottom="851" w:left="1134" w:header="340" w:footer="454" w:gutter="0"/>
          <w:cols w:space="708"/>
          <w:docGrid w:linePitch="360"/>
        </w:sectPr>
      </w:pPr>
    </w:p>
    <w:p w:rsidR="00DD68A9" w:rsidRPr="00795B86" w:rsidRDefault="00DD68A9" w:rsidP="00017A93">
      <w:pPr>
        <w:pStyle w:val="1"/>
        <w:rPr>
          <w:rFonts w:ascii="Times New Roman" w:hAnsi="Times New Roman"/>
        </w:rPr>
      </w:pPr>
      <w:bookmarkStart w:id="63" w:name="_Toc16864490"/>
      <w:r w:rsidRPr="00795B86">
        <w:rPr>
          <w:rFonts w:ascii="Times New Roman" w:hAnsi="Times New Roman"/>
        </w:rPr>
        <w:lastRenderedPageBreak/>
        <w:t>Аналіз витрат та вигод</w:t>
      </w:r>
      <w:r w:rsidR="006C4129" w:rsidRPr="00795B86">
        <w:rPr>
          <w:rFonts w:ascii="Times New Roman" w:hAnsi="Times New Roman"/>
        </w:rPr>
        <w:t xml:space="preserve"> (з урахуванням техніко-економічних показників)</w:t>
      </w:r>
      <w:r w:rsidRPr="00795B86">
        <w:rPr>
          <w:rFonts w:ascii="Times New Roman" w:hAnsi="Times New Roman"/>
        </w:rPr>
        <w:t xml:space="preserve"> проектів з розвитку системи розподілу</w:t>
      </w:r>
      <w:bookmarkEnd w:id="63"/>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 xml:space="preserve">Ефективність капітальних вкладень у розвиток електричних мереж від реалізації заходів Плану розвитку системи розподілу </w:t>
      </w:r>
      <w:r w:rsidR="00EC7826" w:rsidRPr="00EB4445">
        <w:rPr>
          <w:rFonts w:ascii="Times New Roman" w:hAnsi="Times New Roman"/>
          <w:bCs/>
          <w:sz w:val="28"/>
          <w:szCs w:val="26"/>
        </w:rPr>
        <w:t xml:space="preserve">регіональної філії </w:t>
      </w:r>
      <w:r w:rsidRPr="00EB4445">
        <w:rPr>
          <w:rFonts w:ascii="Times New Roman" w:hAnsi="Times New Roman"/>
          <w:bCs/>
          <w:sz w:val="28"/>
          <w:szCs w:val="26"/>
        </w:rPr>
        <w:t>«П</w:t>
      </w:r>
      <w:r w:rsidR="00EC7826" w:rsidRPr="00EB4445">
        <w:rPr>
          <w:rFonts w:ascii="Times New Roman" w:hAnsi="Times New Roman"/>
          <w:bCs/>
          <w:sz w:val="28"/>
          <w:szCs w:val="26"/>
        </w:rPr>
        <w:t xml:space="preserve">ридніпровська </w:t>
      </w:r>
      <w:r w:rsidRPr="00EB4445">
        <w:rPr>
          <w:rFonts w:ascii="Times New Roman" w:hAnsi="Times New Roman"/>
          <w:bCs/>
          <w:sz w:val="28"/>
          <w:szCs w:val="26"/>
        </w:rPr>
        <w:t>залізниця» на період</w:t>
      </w:r>
      <w:r w:rsidR="00EC7826" w:rsidRPr="00EB4445">
        <w:rPr>
          <w:rFonts w:ascii="Times New Roman" w:hAnsi="Times New Roman"/>
          <w:bCs/>
          <w:sz w:val="28"/>
          <w:szCs w:val="26"/>
        </w:rPr>
        <w:t xml:space="preserve"> 2002-2024 р.р. за сумарними витратами і результатами здійснюється згідно ГКД 340.000.001-95 та ГКД 340.000.002-97.</w:t>
      </w:r>
    </w:p>
    <w:p w:rsidR="00FE6ADD" w:rsidRPr="00EB4445" w:rsidRDefault="00A33C06" w:rsidP="00FE6ADD">
      <w:pPr>
        <w:rPr>
          <w:rFonts w:ascii="Times New Roman" w:hAnsi="Times New Roman"/>
          <w:color w:val="FF0000"/>
          <w:sz w:val="28"/>
        </w:rPr>
      </w:pPr>
      <w:r w:rsidRPr="00EB4445">
        <w:rPr>
          <w:rFonts w:ascii="Times New Roman" w:hAnsi="Times New Roman"/>
          <w:bCs/>
          <w:sz w:val="28"/>
          <w:szCs w:val="26"/>
        </w:rPr>
        <w:t xml:space="preserve">Даним розділом визначається загальноекономічна ефективність від реалізації/впровадження інвестицій передбачених Планом розвитку заходів у цілому для </w:t>
      </w:r>
      <w:r w:rsidR="00EC7826" w:rsidRPr="00EB4445">
        <w:rPr>
          <w:rFonts w:ascii="Times New Roman" w:hAnsi="Times New Roman"/>
          <w:bCs/>
          <w:sz w:val="28"/>
          <w:szCs w:val="26"/>
        </w:rPr>
        <w:t>філії.</w:t>
      </w:r>
      <w:r w:rsidRPr="00EB4445">
        <w:rPr>
          <w:rFonts w:ascii="Times New Roman" w:hAnsi="Times New Roman"/>
          <w:bCs/>
          <w:sz w:val="28"/>
          <w:szCs w:val="26"/>
        </w:rPr>
        <w:t xml:space="preserve"> </w:t>
      </w:r>
      <w:r w:rsidR="00FE6ADD" w:rsidRPr="00EB4445">
        <w:rPr>
          <w:rFonts w:ascii="Times New Roman" w:hAnsi="Times New Roman"/>
          <w:sz w:val="28"/>
        </w:rPr>
        <w:t>Загальні</w:t>
      </w:r>
      <w:r w:rsidR="00FE6ADD" w:rsidRPr="00EB4445">
        <w:rPr>
          <w:rFonts w:ascii="Times New Roman" w:hAnsi="Times New Roman"/>
          <w:spacing w:val="3"/>
          <w:sz w:val="28"/>
        </w:rPr>
        <w:t xml:space="preserve"> </w:t>
      </w:r>
      <w:r w:rsidR="00FE6ADD" w:rsidRPr="00EB4445">
        <w:rPr>
          <w:rFonts w:ascii="Times New Roman" w:hAnsi="Times New Roman"/>
          <w:sz w:val="28"/>
        </w:rPr>
        <w:t>пооб’єктні</w:t>
      </w:r>
      <w:r w:rsidR="00FE6ADD" w:rsidRPr="00EB4445">
        <w:rPr>
          <w:rFonts w:ascii="Times New Roman" w:hAnsi="Times New Roman"/>
          <w:spacing w:val="7"/>
          <w:sz w:val="28"/>
        </w:rPr>
        <w:t xml:space="preserve"> </w:t>
      </w:r>
      <w:r w:rsidR="00FE6ADD" w:rsidRPr="00EB4445">
        <w:rPr>
          <w:rFonts w:ascii="Times New Roman" w:hAnsi="Times New Roman"/>
          <w:spacing w:val="-1"/>
          <w:sz w:val="28"/>
        </w:rPr>
        <w:t>витрати</w:t>
      </w:r>
      <w:r w:rsidR="00FE6ADD" w:rsidRPr="00EB4445">
        <w:rPr>
          <w:rFonts w:ascii="Times New Roman" w:hAnsi="Times New Roman"/>
          <w:spacing w:val="4"/>
          <w:sz w:val="28"/>
        </w:rPr>
        <w:t xml:space="preserve"> </w:t>
      </w:r>
      <w:r w:rsidR="00FE6ADD" w:rsidRPr="00EB4445">
        <w:rPr>
          <w:rFonts w:ascii="Times New Roman" w:hAnsi="Times New Roman"/>
          <w:sz w:val="28"/>
        </w:rPr>
        <w:t>за</w:t>
      </w:r>
      <w:r w:rsidR="00FE6ADD" w:rsidRPr="00EB4445">
        <w:rPr>
          <w:rFonts w:ascii="Times New Roman" w:hAnsi="Times New Roman"/>
          <w:spacing w:val="4"/>
          <w:sz w:val="28"/>
        </w:rPr>
        <w:t xml:space="preserve"> </w:t>
      </w:r>
      <w:r w:rsidR="00FE6ADD" w:rsidRPr="00EB4445">
        <w:rPr>
          <w:rFonts w:ascii="Times New Roman" w:hAnsi="Times New Roman"/>
          <w:sz w:val="28"/>
        </w:rPr>
        <w:t>проектом</w:t>
      </w:r>
      <w:r w:rsidR="00FE6ADD" w:rsidRPr="00EB4445">
        <w:rPr>
          <w:rFonts w:ascii="Times New Roman" w:hAnsi="Times New Roman"/>
          <w:spacing w:val="9"/>
          <w:sz w:val="28"/>
        </w:rPr>
        <w:t xml:space="preserve"> </w:t>
      </w:r>
      <w:r w:rsidR="00FE6ADD" w:rsidRPr="00EB4445">
        <w:rPr>
          <w:rFonts w:ascii="Times New Roman" w:hAnsi="Times New Roman"/>
          <w:sz w:val="28"/>
        </w:rPr>
        <w:t>Плану розвитку</w:t>
      </w:r>
      <w:r w:rsidR="00FE6ADD" w:rsidRPr="00EB4445">
        <w:rPr>
          <w:rFonts w:ascii="Times New Roman" w:hAnsi="Times New Roman"/>
          <w:spacing w:val="1"/>
          <w:sz w:val="28"/>
        </w:rPr>
        <w:t xml:space="preserve"> </w:t>
      </w:r>
      <w:r w:rsidR="00FE6ADD" w:rsidRPr="00EB4445">
        <w:rPr>
          <w:rFonts w:ascii="Times New Roman" w:hAnsi="Times New Roman"/>
          <w:sz w:val="28"/>
        </w:rPr>
        <w:t>оператора</w:t>
      </w:r>
      <w:r w:rsidR="00FE6ADD" w:rsidRPr="00EB4445">
        <w:rPr>
          <w:rFonts w:ascii="Times New Roman" w:hAnsi="Times New Roman"/>
          <w:spacing w:val="5"/>
          <w:sz w:val="28"/>
        </w:rPr>
        <w:t xml:space="preserve"> </w:t>
      </w:r>
      <w:r w:rsidR="00FE6ADD" w:rsidRPr="00EB4445">
        <w:rPr>
          <w:rFonts w:ascii="Times New Roman" w:hAnsi="Times New Roman"/>
          <w:sz w:val="28"/>
        </w:rPr>
        <w:t>системи</w:t>
      </w:r>
      <w:r w:rsidR="00FE6ADD" w:rsidRPr="00EB4445">
        <w:rPr>
          <w:rFonts w:ascii="Times New Roman" w:hAnsi="Times New Roman"/>
          <w:spacing w:val="46"/>
          <w:w w:val="99"/>
          <w:sz w:val="28"/>
        </w:rPr>
        <w:t xml:space="preserve"> </w:t>
      </w:r>
      <w:r w:rsidR="00FE6ADD" w:rsidRPr="00EB4445">
        <w:rPr>
          <w:rFonts w:ascii="Times New Roman" w:hAnsi="Times New Roman"/>
          <w:sz w:val="28"/>
        </w:rPr>
        <w:t>розподілу</w:t>
      </w:r>
      <w:r w:rsidR="00FE6ADD" w:rsidRPr="00EB4445">
        <w:rPr>
          <w:rFonts w:ascii="Times New Roman" w:hAnsi="Times New Roman"/>
          <w:spacing w:val="53"/>
          <w:sz w:val="28"/>
        </w:rPr>
        <w:t xml:space="preserve"> </w:t>
      </w:r>
      <w:r w:rsidR="00FE6ADD" w:rsidRPr="00EB4445">
        <w:rPr>
          <w:rFonts w:ascii="Times New Roman" w:hAnsi="Times New Roman"/>
          <w:sz w:val="28"/>
        </w:rPr>
        <w:t>регіональної філї «Придніпровська залізниця» визначалися</w:t>
      </w:r>
      <w:r w:rsidR="00FE6ADD" w:rsidRPr="00EB4445">
        <w:rPr>
          <w:rFonts w:ascii="Times New Roman" w:hAnsi="Times New Roman"/>
          <w:spacing w:val="59"/>
          <w:sz w:val="28"/>
        </w:rPr>
        <w:t xml:space="preserve"> </w:t>
      </w:r>
      <w:r w:rsidR="00FE6ADD" w:rsidRPr="00EB4445">
        <w:rPr>
          <w:rFonts w:ascii="Times New Roman" w:hAnsi="Times New Roman"/>
          <w:spacing w:val="-1"/>
          <w:sz w:val="28"/>
        </w:rPr>
        <w:t>відповідно</w:t>
      </w:r>
      <w:r w:rsidR="00FE6ADD" w:rsidRPr="00EB4445">
        <w:rPr>
          <w:rFonts w:ascii="Times New Roman" w:hAnsi="Times New Roman"/>
          <w:spacing w:val="59"/>
          <w:sz w:val="28"/>
        </w:rPr>
        <w:t xml:space="preserve"> </w:t>
      </w:r>
      <w:r w:rsidR="00FE6ADD" w:rsidRPr="00EB4445">
        <w:rPr>
          <w:rFonts w:ascii="Times New Roman" w:hAnsi="Times New Roman"/>
          <w:spacing w:val="-2"/>
          <w:sz w:val="28"/>
        </w:rPr>
        <w:t>до</w:t>
      </w:r>
      <w:r w:rsidR="00FE6ADD" w:rsidRPr="00EB4445">
        <w:rPr>
          <w:rFonts w:ascii="Times New Roman" w:hAnsi="Times New Roman"/>
          <w:spacing w:val="57"/>
          <w:sz w:val="28"/>
        </w:rPr>
        <w:t xml:space="preserve"> </w:t>
      </w:r>
      <w:r w:rsidR="00FE6ADD" w:rsidRPr="00EB4445">
        <w:rPr>
          <w:rFonts w:ascii="Times New Roman" w:hAnsi="Times New Roman"/>
          <w:sz w:val="28"/>
        </w:rPr>
        <w:t>нормативного</w:t>
      </w:r>
      <w:r w:rsidR="00FE6ADD" w:rsidRPr="00EB4445">
        <w:rPr>
          <w:rFonts w:ascii="Times New Roman" w:hAnsi="Times New Roman"/>
          <w:spacing w:val="48"/>
          <w:w w:val="99"/>
          <w:sz w:val="28"/>
        </w:rPr>
        <w:t xml:space="preserve"> </w:t>
      </w:r>
      <w:r w:rsidR="00FE6ADD" w:rsidRPr="00EB4445">
        <w:rPr>
          <w:rFonts w:ascii="Times New Roman" w:hAnsi="Times New Roman"/>
          <w:spacing w:val="-1"/>
          <w:sz w:val="28"/>
        </w:rPr>
        <w:t>документу</w:t>
      </w:r>
      <w:r w:rsidR="00FE6ADD" w:rsidRPr="00EB4445">
        <w:rPr>
          <w:rFonts w:ascii="Times New Roman" w:hAnsi="Times New Roman"/>
          <w:spacing w:val="62"/>
          <w:sz w:val="28"/>
        </w:rPr>
        <w:t xml:space="preserve"> </w:t>
      </w:r>
      <w:r w:rsidR="00FE6ADD" w:rsidRPr="00EB4445">
        <w:rPr>
          <w:rFonts w:ascii="Times New Roman" w:hAnsi="Times New Roman"/>
          <w:sz w:val="28"/>
        </w:rPr>
        <w:t>СОУ</w:t>
      </w:r>
      <w:r w:rsidR="00FE6ADD" w:rsidRPr="00EB4445">
        <w:rPr>
          <w:rFonts w:ascii="Times New Roman" w:eastAsia="Times New Roman" w:hAnsi="Times New Roman"/>
          <w:sz w:val="28"/>
        </w:rPr>
        <w:t>-</w:t>
      </w:r>
      <w:r w:rsidR="00FE6ADD" w:rsidRPr="00EB4445">
        <w:rPr>
          <w:rFonts w:ascii="Times New Roman" w:hAnsi="Times New Roman"/>
          <w:sz w:val="28"/>
        </w:rPr>
        <w:t>Н</w:t>
      </w:r>
      <w:r w:rsidR="00FE6ADD" w:rsidRPr="00EB4445">
        <w:rPr>
          <w:rFonts w:ascii="Times New Roman" w:hAnsi="Times New Roman"/>
          <w:spacing w:val="65"/>
          <w:sz w:val="28"/>
        </w:rPr>
        <w:t xml:space="preserve"> </w:t>
      </w:r>
      <w:r w:rsidR="00FE6ADD" w:rsidRPr="00EB4445">
        <w:rPr>
          <w:rFonts w:ascii="Times New Roman" w:hAnsi="Times New Roman"/>
          <w:spacing w:val="1"/>
          <w:sz w:val="28"/>
        </w:rPr>
        <w:t>МЕВ</w:t>
      </w:r>
      <w:r w:rsidR="00FE6ADD" w:rsidRPr="00EB4445">
        <w:rPr>
          <w:rFonts w:ascii="Times New Roman" w:hAnsi="Times New Roman"/>
          <w:spacing w:val="62"/>
          <w:sz w:val="28"/>
        </w:rPr>
        <w:t xml:space="preserve"> </w:t>
      </w:r>
      <w:r w:rsidR="00FE6ADD" w:rsidRPr="00EB4445">
        <w:rPr>
          <w:rFonts w:ascii="Times New Roman" w:hAnsi="Times New Roman"/>
          <w:sz w:val="28"/>
        </w:rPr>
        <w:t>45.2</w:t>
      </w:r>
      <w:r w:rsidR="00FE6ADD" w:rsidRPr="00EB4445">
        <w:rPr>
          <w:rFonts w:ascii="Times New Roman" w:eastAsia="Times New Roman" w:hAnsi="Times New Roman"/>
          <w:sz w:val="28"/>
        </w:rPr>
        <w:t>-37471933-</w:t>
      </w:r>
      <w:r w:rsidR="00FE6ADD" w:rsidRPr="00EB4445">
        <w:rPr>
          <w:rFonts w:ascii="Times New Roman" w:hAnsi="Times New Roman"/>
          <w:sz w:val="28"/>
        </w:rPr>
        <w:t>44:2011  "Укрупнені</w:t>
      </w:r>
      <w:r w:rsidR="00FE6ADD" w:rsidRPr="00EB4445">
        <w:rPr>
          <w:rFonts w:ascii="Times New Roman" w:hAnsi="Times New Roman"/>
          <w:spacing w:val="60"/>
          <w:sz w:val="28"/>
        </w:rPr>
        <w:t xml:space="preserve"> </w:t>
      </w:r>
      <w:r w:rsidR="00FE6ADD" w:rsidRPr="00EB4445">
        <w:rPr>
          <w:rFonts w:ascii="Times New Roman" w:hAnsi="Times New Roman"/>
          <w:sz w:val="28"/>
        </w:rPr>
        <w:t>показники  вартості</w:t>
      </w:r>
      <w:r w:rsidR="00FE6ADD" w:rsidRPr="00EB4445">
        <w:rPr>
          <w:rFonts w:ascii="Times New Roman" w:hAnsi="Times New Roman"/>
          <w:spacing w:val="60"/>
          <w:w w:val="99"/>
          <w:sz w:val="28"/>
        </w:rPr>
        <w:t xml:space="preserve"> </w:t>
      </w:r>
      <w:r w:rsidR="00FE6ADD" w:rsidRPr="00EB4445">
        <w:rPr>
          <w:rFonts w:ascii="Times New Roman" w:hAnsi="Times New Roman"/>
          <w:spacing w:val="-1"/>
          <w:sz w:val="28"/>
        </w:rPr>
        <w:t>підстанцій</w:t>
      </w:r>
      <w:r w:rsidR="00FE6ADD" w:rsidRPr="00EB4445">
        <w:rPr>
          <w:rFonts w:ascii="Times New Roman" w:hAnsi="Times New Roman"/>
          <w:spacing w:val="2"/>
          <w:sz w:val="28"/>
        </w:rPr>
        <w:t xml:space="preserve"> </w:t>
      </w:r>
      <w:r w:rsidR="00FE6ADD" w:rsidRPr="00EB4445">
        <w:rPr>
          <w:rFonts w:ascii="Times New Roman" w:hAnsi="Times New Roman"/>
          <w:spacing w:val="-1"/>
          <w:sz w:val="28"/>
        </w:rPr>
        <w:t>напругою</w:t>
      </w:r>
      <w:r w:rsidR="00FE6ADD" w:rsidRPr="00EB4445">
        <w:rPr>
          <w:rFonts w:ascii="Times New Roman" w:hAnsi="Times New Roman"/>
          <w:spacing w:val="2"/>
          <w:sz w:val="28"/>
        </w:rPr>
        <w:t xml:space="preserve"> </w:t>
      </w:r>
      <w:r w:rsidR="00FE6ADD" w:rsidRPr="00EB4445">
        <w:rPr>
          <w:rFonts w:ascii="Times New Roman" w:hAnsi="Times New Roman"/>
          <w:spacing w:val="1"/>
          <w:sz w:val="28"/>
        </w:rPr>
        <w:t>від</w:t>
      </w:r>
      <w:r w:rsidR="00FE6ADD" w:rsidRPr="00EB4445">
        <w:rPr>
          <w:rFonts w:ascii="Times New Roman" w:hAnsi="Times New Roman"/>
          <w:sz w:val="28"/>
        </w:rPr>
        <w:t xml:space="preserve"> 6</w:t>
      </w:r>
      <w:r w:rsidR="00FE6ADD" w:rsidRPr="00EB4445">
        <w:rPr>
          <w:rFonts w:ascii="Times New Roman" w:hAnsi="Times New Roman"/>
          <w:spacing w:val="2"/>
          <w:sz w:val="28"/>
        </w:rPr>
        <w:t xml:space="preserve"> </w:t>
      </w:r>
      <w:r w:rsidR="00FE6ADD" w:rsidRPr="00EB4445">
        <w:rPr>
          <w:rFonts w:ascii="Times New Roman" w:hAnsi="Times New Roman"/>
          <w:spacing w:val="-1"/>
          <w:sz w:val="28"/>
        </w:rPr>
        <w:t>кВ</w:t>
      </w:r>
      <w:r w:rsidR="00FE6ADD" w:rsidRPr="00EB4445">
        <w:rPr>
          <w:rFonts w:ascii="Times New Roman" w:hAnsi="Times New Roman"/>
          <w:spacing w:val="1"/>
          <w:sz w:val="28"/>
        </w:rPr>
        <w:t xml:space="preserve"> </w:t>
      </w:r>
      <w:r w:rsidR="00FE6ADD" w:rsidRPr="00EB4445">
        <w:rPr>
          <w:rFonts w:ascii="Times New Roman" w:hAnsi="Times New Roman"/>
          <w:spacing w:val="-2"/>
          <w:sz w:val="28"/>
        </w:rPr>
        <w:t>до</w:t>
      </w:r>
      <w:r w:rsidR="00FE6ADD" w:rsidRPr="00EB4445">
        <w:rPr>
          <w:rFonts w:ascii="Times New Roman" w:hAnsi="Times New Roman"/>
          <w:spacing w:val="2"/>
          <w:sz w:val="28"/>
        </w:rPr>
        <w:t xml:space="preserve"> </w:t>
      </w:r>
      <w:r w:rsidR="00FE6ADD" w:rsidRPr="00EB4445">
        <w:rPr>
          <w:rFonts w:ascii="Times New Roman" w:hAnsi="Times New Roman"/>
          <w:sz w:val="28"/>
        </w:rPr>
        <w:t>150</w:t>
      </w:r>
      <w:r w:rsidR="00FE6ADD" w:rsidRPr="00EB4445">
        <w:rPr>
          <w:rFonts w:ascii="Times New Roman" w:hAnsi="Times New Roman"/>
          <w:spacing w:val="3"/>
          <w:sz w:val="28"/>
        </w:rPr>
        <w:t xml:space="preserve"> </w:t>
      </w:r>
      <w:r w:rsidR="00FE6ADD" w:rsidRPr="00EB4445">
        <w:rPr>
          <w:rFonts w:ascii="Times New Roman" w:hAnsi="Times New Roman"/>
          <w:spacing w:val="1"/>
          <w:sz w:val="28"/>
        </w:rPr>
        <w:t>кВ та</w:t>
      </w:r>
      <w:r w:rsidR="00FE6ADD" w:rsidRPr="00EB4445">
        <w:rPr>
          <w:rFonts w:ascii="Times New Roman" w:hAnsi="Times New Roman"/>
          <w:spacing w:val="2"/>
          <w:sz w:val="28"/>
        </w:rPr>
        <w:t xml:space="preserve"> </w:t>
      </w:r>
      <w:r w:rsidR="00FE6ADD" w:rsidRPr="00EB4445">
        <w:rPr>
          <w:rFonts w:ascii="Times New Roman" w:hAnsi="Times New Roman"/>
          <w:spacing w:val="-2"/>
          <w:sz w:val="28"/>
        </w:rPr>
        <w:t>ліній</w:t>
      </w:r>
      <w:r w:rsidR="00FE6ADD" w:rsidRPr="00EB4445">
        <w:rPr>
          <w:rFonts w:ascii="Times New Roman" w:hAnsi="Times New Roman"/>
          <w:spacing w:val="2"/>
          <w:sz w:val="28"/>
        </w:rPr>
        <w:t xml:space="preserve"> </w:t>
      </w:r>
      <w:r w:rsidR="00FE6ADD" w:rsidRPr="00EB4445">
        <w:rPr>
          <w:rFonts w:ascii="Times New Roman" w:hAnsi="Times New Roman"/>
          <w:sz w:val="28"/>
        </w:rPr>
        <w:t>електропередавання</w:t>
      </w:r>
      <w:r w:rsidR="00FE6ADD" w:rsidRPr="00EB4445">
        <w:rPr>
          <w:rFonts w:ascii="Times New Roman" w:hAnsi="Times New Roman"/>
          <w:spacing w:val="4"/>
          <w:sz w:val="28"/>
        </w:rPr>
        <w:t xml:space="preserve"> </w:t>
      </w:r>
      <w:r w:rsidR="00FE6ADD" w:rsidRPr="00EB4445">
        <w:rPr>
          <w:rFonts w:ascii="Times New Roman" w:hAnsi="Times New Roman"/>
          <w:sz w:val="28"/>
        </w:rPr>
        <w:t>напругою</w:t>
      </w:r>
      <w:r w:rsidR="00FE6ADD" w:rsidRPr="00EB4445">
        <w:rPr>
          <w:rFonts w:ascii="Times New Roman" w:hAnsi="Times New Roman"/>
          <w:spacing w:val="2"/>
          <w:sz w:val="28"/>
        </w:rPr>
        <w:t xml:space="preserve"> </w:t>
      </w:r>
      <w:r w:rsidR="00FE6ADD" w:rsidRPr="00EB4445">
        <w:rPr>
          <w:rFonts w:ascii="Times New Roman" w:hAnsi="Times New Roman"/>
          <w:spacing w:val="1"/>
          <w:sz w:val="28"/>
        </w:rPr>
        <w:t>від</w:t>
      </w:r>
      <w:r w:rsidR="00FE6ADD" w:rsidRPr="00EB4445">
        <w:rPr>
          <w:rFonts w:ascii="Times New Roman" w:hAnsi="Times New Roman"/>
          <w:spacing w:val="48"/>
          <w:w w:val="99"/>
          <w:sz w:val="28"/>
        </w:rPr>
        <w:t xml:space="preserve"> </w:t>
      </w:r>
      <w:r w:rsidR="00FE6ADD" w:rsidRPr="00EB4445">
        <w:rPr>
          <w:rFonts w:ascii="Times New Roman" w:hAnsi="Times New Roman"/>
          <w:sz w:val="28"/>
        </w:rPr>
        <w:t>0,38</w:t>
      </w:r>
      <w:r w:rsidR="00FE6ADD" w:rsidRPr="00EB4445">
        <w:rPr>
          <w:rFonts w:ascii="Times New Roman" w:hAnsi="Times New Roman"/>
          <w:spacing w:val="-6"/>
          <w:sz w:val="28"/>
        </w:rPr>
        <w:t xml:space="preserve"> </w:t>
      </w:r>
      <w:r w:rsidR="00FE6ADD" w:rsidRPr="00EB4445">
        <w:rPr>
          <w:rFonts w:ascii="Times New Roman" w:hAnsi="Times New Roman"/>
          <w:spacing w:val="-1"/>
          <w:sz w:val="28"/>
        </w:rPr>
        <w:t>кВ</w:t>
      </w:r>
      <w:r w:rsidR="00FE6ADD" w:rsidRPr="00EB4445">
        <w:rPr>
          <w:rFonts w:ascii="Times New Roman" w:hAnsi="Times New Roman"/>
          <w:spacing w:val="-3"/>
          <w:sz w:val="28"/>
        </w:rPr>
        <w:t xml:space="preserve"> </w:t>
      </w:r>
      <w:r w:rsidR="00FE6ADD" w:rsidRPr="00EB4445">
        <w:rPr>
          <w:rFonts w:ascii="Times New Roman" w:hAnsi="Times New Roman"/>
          <w:spacing w:val="-2"/>
          <w:sz w:val="28"/>
        </w:rPr>
        <w:t>до</w:t>
      </w:r>
      <w:r w:rsidR="00FE6ADD" w:rsidRPr="00EB4445">
        <w:rPr>
          <w:rFonts w:ascii="Times New Roman" w:hAnsi="Times New Roman"/>
          <w:spacing w:val="-6"/>
          <w:sz w:val="28"/>
        </w:rPr>
        <w:t xml:space="preserve"> </w:t>
      </w:r>
      <w:r w:rsidR="00FE6ADD" w:rsidRPr="00EB4445">
        <w:rPr>
          <w:rFonts w:ascii="Times New Roman" w:hAnsi="Times New Roman"/>
          <w:spacing w:val="1"/>
          <w:sz w:val="28"/>
        </w:rPr>
        <w:t>150</w:t>
      </w:r>
      <w:r w:rsidR="00FE6ADD" w:rsidRPr="00EB4445">
        <w:rPr>
          <w:rFonts w:ascii="Times New Roman" w:hAnsi="Times New Roman"/>
          <w:spacing w:val="-6"/>
          <w:sz w:val="28"/>
        </w:rPr>
        <w:t xml:space="preserve"> </w:t>
      </w:r>
      <w:r w:rsidR="00FE6ADD" w:rsidRPr="00EB4445">
        <w:rPr>
          <w:rFonts w:ascii="Times New Roman" w:hAnsi="Times New Roman"/>
          <w:spacing w:val="-1"/>
          <w:sz w:val="28"/>
        </w:rPr>
        <w:t>кВ" та за проектно-кошторисною документацією розробленою по оеркмих обєктах</w:t>
      </w:r>
      <w:r w:rsidR="00FE6ADD" w:rsidRPr="00EB4445">
        <w:rPr>
          <w:rFonts w:ascii="Times New Roman" w:eastAsia="Times New Roman" w:hAnsi="Times New Roman"/>
          <w:spacing w:val="-1"/>
          <w:sz w:val="28"/>
        </w:rPr>
        <w:t>.</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Так як впровадження інвестиційної програми виконується на протязі року і поточні показники постійні на протязі всього розрахункового періоду, то основним крітеріальним показником вважаємо інтегральний ефект Пдс, рентабельність інвестицій Rі і термін окупності Ток (п. 2.14 ГКД 340.000.002-97).</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Критерієм загальної ефективності реалізації заходів Плану розвитку є позитивне значення Пдс (інтегральний ефект):</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Згідно формули:</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Пдс = (Прт + Арт) / Е – К</w:t>
      </w:r>
      <w:r w:rsidR="00767298" w:rsidRPr="00EB4445">
        <w:rPr>
          <w:rFonts w:ascii="Times New Roman" w:hAnsi="Times New Roman"/>
          <w:bCs/>
          <w:sz w:val="28"/>
          <w:szCs w:val="26"/>
        </w:rPr>
        <w:t>, де:</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ab/>
        <w:t>Прт – прогнозований чистий прибуток;</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Арт–амортизаційні відрахування на реновацію;</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ab/>
        <w:t>Е – процента ставка Національного банку України, Е=0,18;</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ab/>
        <w:t>К – капітальні вкладення, які заплановані в 2020-2024 роках;</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 xml:space="preserve">Прт </w:t>
      </w:r>
      <w:r w:rsidR="00767298" w:rsidRPr="00EB4445">
        <w:rPr>
          <w:rFonts w:ascii="Times New Roman" w:hAnsi="Times New Roman"/>
          <w:bCs/>
          <w:sz w:val="28"/>
          <w:szCs w:val="26"/>
        </w:rPr>
        <w:t xml:space="preserve">- </w:t>
      </w:r>
      <w:r w:rsidRPr="00EB4445">
        <w:rPr>
          <w:rFonts w:ascii="Times New Roman" w:hAnsi="Times New Roman"/>
          <w:bCs/>
          <w:sz w:val="28"/>
          <w:szCs w:val="26"/>
        </w:rPr>
        <w:t>дорівнює балансовому прибутку з відрахуванням податку на прибуток та оплати процентів за кредит.</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Прт = Пбт – Нпт – Варт.</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Прогнозований чистий прибуток на 2020-2024 роки</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Прт = 0 тис. грн.</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Прогнозовані амортизаційні відрахування на реновацію на 2020-2024 роки</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Арт = 251 653 тис. грн.</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Капітальні вкладення, які заплановані в 2020-2024 роках</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 xml:space="preserve">К = </w:t>
      </w:r>
      <w:r w:rsidR="005603DC" w:rsidRPr="00EB4445">
        <w:rPr>
          <w:rFonts w:ascii="Times New Roman" w:hAnsi="Times New Roman"/>
          <w:bCs/>
          <w:sz w:val="28"/>
          <w:szCs w:val="26"/>
        </w:rPr>
        <w:t>803</w:t>
      </w:r>
      <w:r w:rsidRPr="00EB4445">
        <w:rPr>
          <w:rFonts w:ascii="Times New Roman" w:hAnsi="Times New Roman"/>
          <w:bCs/>
          <w:sz w:val="28"/>
          <w:szCs w:val="26"/>
        </w:rPr>
        <w:t xml:space="preserve"> </w:t>
      </w:r>
      <w:r w:rsidR="005603DC" w:rsidRPr="00EB4445">
        <w:rPr>
          <w:rFonts w:ascii="Times New Roman" w:hAnsi="Times New Roman"/>
          <w:bCs/>
          <w:sz w:val="28"/>
          <w:szCs w:val="26"/>
        </w:rPr>
        <w:t>150</w:t>
      </w:r>
      <w:r w:rsidRPr="00EB4445">
        <w:rPr>
          <w:rFonts w:ascii="Times New Roman" w:hAnsi="Times New Roman"/>
          <w:bCs/>
          <w:sz w:val="28"/>
          <w:szCs w:val="26"/>
        </w:rPr>
        <w:t xml:space="preserve"> тис. грн.</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Розраховуємо показник ефективності капіталовкладень (інтегральний ефект)</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 xml:space="preserve">Пдс = (0+251 653)/0,18 – </w:t>
      </w:r>
      <w:r w:rsidR="005603DC" w:rsidRPr="00EB4445">
        <w:rPr>
          <w:rFonts w:ascii="Times New Roman" w:hAnsi="Times New Roman"/>
          <w:bCs/>
          <w:sz w:val="28"/>
          <w:szCs w:val="26"/>
        </w:rPr>
        <w:t xml:space="preserve">803 150 </w:t>
      </w:r>
      <w:r w:rsidRPr="00EB4445">
        <w:rPr>
          <w:rFonts w:ascii="Times New Roman" w:hAnsi="Times New Roman"/>
          <w:bCs/>
          <w:sz w:val="28"/>
          <w:szCs w:val="26"/>
        </w:rPr>
        <w:t xml:space="preserve">= </w:t>
      </w:r>
      <w:r w:rsidR="00495E31" w:rsidRPr="00EB4445">
        <w:rPr>
          <w:rFonts w:ascii="Times New Roman" w:hAnsi="Times New Roman"/>
          <w:bCs/>
          <w:sz w:val="28"/>
          <w:szCs w:val="26"/>
        </w:rPr>
        <w:t xml:space="preserve">594 </w:t>
      </w:r>
      <w:r w:rsidR="00217577" w:rsidRPr="00EB4445">
        <w:rPr>
          <w:rFonts w:ascii="Times New Roman" w:hAnsi="Times New Roman"/>
          <w:bCs/>
          <w:sz w:val="28"/>
          <w:szCs w:val="26"/>
        </w:rPr>
        <w:t>922,22</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За результатом розрахунку отримуємо позитивне значення Пдс.</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Рентабельність інвестицій Rі (проста норма прибутку):</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Рентабельність інвестицій повинен бути Ri&gt; Е</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lastRenderedPageBreak/>
        <w:t>Ri - являє собою відношення прибутку (без ві</w:t>
      </w:r>
      <w:r w:rsidR="00495E31" w:rsidRPr="00EB4445">
        <w:rPr>
          <w:rFonts w:ascii="Times New Roman" w:hAnsi="Times New Roman"/>
          <w:bCs/>
          <w:sz w:val="28"/>
          <w:szCs w:val="26"/>
        </w:rPr>
        <w:t>драхування амортизації і з дод</w:t>
      </w:r>
      <w:r w:rsidRPr="00EB4445">
        <w:rPr>
          <w:rFonts w:ascii="Times New Roman" w:hAnsi="Times New Roman"/>
          <w:bCs/>
          <w:sz w:val="28"/>
          <w:szCs w:val="26"/>
        </w:rPr>
        <w:t>ав</w:t>
      </w:r>
      <w:r w:rsidR="00495E31" w:rsidRPr="00EB4445">
        <w:rPr>
          <w:rFonts w:ascii="Times New Roman" w:hAnsi="Times New Roman"/>
          <w:bCs/>
          <w:sz w:val="28"/>
          <w:szCs w:val="26"/>
        </w:rPr>
        <w:t>анням</w:t>
      </w:r>
      <w:r w:rsidRPr="00EB4445">
        <w:rPr>
          <w:rFonts w:ascii="Times New Roman" w:hAnsi="Times New Roman"/>
          <w:bCs/>
          <w:sz w:val="28"/>
          <w:szCs w:val="26"/>
        </w:rPr>
        <w:t xml:space="preserve"> ліквідної або залишкової вартості</w:t>
      </w:r>
      <w:r w:rsidR="00495E31" w:rsidRPr="00EB4445">
        <w:rPr>
          <w:rFonts w:ascii="Times New Roman" w:hAnsi="Times New Roman"/>
          <w:bCs/>
          <w:sz w:val="28"/>
          <w:szCs w:val="26"/>
        </w:rPr>
        <w:t xml:space="preserve"> Лт=910 602</w:t>
      </w:r>
      <w:r w:rsidRPr="00EB4445">
        <w:rPr>
          <w:rFonts w:ascii="Times New Roman" w:hAnsi="Times New Roman"/>
          <w:bCs/>
          <w:sz w:val="28"/>
          <w:szCs w:val="26"/>
        </w:rPr>
        <w:t>) до капітальних вкладень:</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Rі = (Прт + Арт + Лт) /К</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Розраховуємо рентабельність інвестицій</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Rі =  (0+251 653+910 602)/</w:t>
      </w:r>
      <w:r w:rsidR="00495E31" w:rsidRPr="00EB4445">
        <w:rPr>
          <w:rFonts w:ascii="Times New Roman" w:hAnsi="Times New Roman"/>
          <w:bCs/>
          <w:sz w:val="28"/>
          <w:szCs w:val="26"/>
        </w:rPr>
        <w:t xml:space="preserve"> 594 922,0</w:t>
      </w:r>
      <w:r w:rsidR="00217577" w:rsidRPr="00EB4445">
        <w:rPr>
          <w:rFonts w:ascii="Times New Roman" w:hAnsi="Times New Roman"/>
          <w:bCs/>
          <w:sz w:val="28"/>
          <w:szCs w:val="26"/>
        </w:rPr>
        <w:t>= 1,44</w:t>
      </w:r>
    </w:p>
    <w:p w:rsidR="00A33C06" w:rsidRPr="00EB4445" w:rsidRDefault="00217577" w:rsidP="00A33C06">
      <w:pPr>
        <w:spacing w:after="0"/>
        <w:ind w:firstLine="708"/>
        <w:rPr>
          <w:rFonts w:ascii="Times New Roman" w:hAnsi="Times New Roman"/>
          <w:bCs/>
          <w:sz w:val="28"/>
          <w:szCs w:val="26"/>
        </w:rPr>
      </w:pPr>
      <w:r w:rsidRPr="00EB4445">
        <w:rPr>
          <w:rFonts w:ascii="Times New Roman" w:hAnsi="Times New Roman"/>
          <w:bCs/>
          <w:sz w:val="28"/>
          <w:szCs w:val="26"/>
        </w:rPr>
        <w:t>Rі = 1,44</w:t>
      </w:r>
      <w:r w:rsidR="00A33C06" w:rsidRPr="00EB4445">
        <w:rPr>
          <w:rFonts w:ascii="Times New Roman" w:hAnsi="Times New Roman"/>
          <w:bCs/>
          <w:sz w:val="28"/>
          <w:szCs w:val="26"/>
        </w:rPr>
        <w:t xml:space="preserve"> &gt; Е = 0,18</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Термін окупності Ток дорівнює оберненій величині рентабельності інвестиційRі, при цьомуТок = Тп, де Тп– період повернення капіталу</w:t>
      </w:r>
    </w:p>
    <w:p w:rsidR="00A33C06" w:rsidRPr="00EB4445" w:rsidRDefault="00217577" w:rsidP="00A33C06">
      <w:pPr>
        <w:spacing w:after="0"/>
        <w:ind w:firstLine="708"/>
        <w:rPr>
          <w:rFonts w:ascii="Times New Roman" w:hAnsi="Times New Roman"/>
          <w:bCs/>
          <w:sz w:val="28"/>
          <w:szCs w:val="26"/>
        </w:rPr>
      </w:pPr>
      <w:r w:rsidRPr="00EB4445">
        <w:rPr>
          <w:rFonts w:ascii="Times New Roman" w:hAnsi="Times New Roman"/>
          <w:bCs/>
          <w:sz w:val="28"/>
          <w:szCs w:val="26"/>
        </w:rPr>
        <w:t>Ток= 1/Rі = 1/1,44 = 0,694</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Для статистичних задач розрахунковий період дорівнює</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Тр = 1/Е = 1/0,18 = 5,56</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Критерій ефективності повинен бути Ток&lt;Тр,</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Згідно отриманих результатів р</w:t>
      </w:r>
      <w:r w:rsidR="00AF7462" w:rsidRPr="00EB4445">
        <w:rPr>
          <w:rFonts w:ascii="Times New Roman" w:hAnsi="Times New Roman"/>
          <w:bCs/>
          <w:sz w:val="28"/>
          <w:szCs w:val="26"/>
        </w:rPr>
        <w:t>озрахунків Ток = 0,18 &lt;Тр = 0,694</w:t>
      </w:r>
    </w:p>
    <w:p w:rsidR="00A33C06" w:rsidRPr="00EB4445" w:rsidRDefault="00A33C06" w:rsidP="00A33C06">
      <w:pPr>
        <w:spacing w:after="0"/>
        <w:ind w:firstLine="708"/>
        <w:rPr>
          <w:rFonts w:ascii="Times New Roman" w:hAnsi="Times New Roman"/>
          <w:bCs/>
          <w:sz w:val="28"/>
          <w:szCs w:val="26"/>
        </w:rPr>
      </w:pPr>
      <w:r w:rsidRPr="00EB4445">
        <w:rPr>
          <w:rFonts w:ascii="Times New Roman" w:hAnsi="Times New Roman"/>
          <w:bCs/>
          <w:sz w:val="28"/>
          <w:szCs w:val="26"/>
        </w:rPr>
        <w:t xml:space="preserve">В результаті проведених розрахунків отримуємо позитивний інтегральний ефект та виконання критеріїв рентабельності інвестицій і терміну окупності, що свідчить про ефективність реалізації Плану розвитку системи розподілу </w:t>
      </w:r>
      <w:r w:rsidR="002A4D95" w:rsidRPr="00EB4445">
        <w:rPr>
          <w:rFonts w:ascii="Times New Roman" w:hAnsi="Times New Roman"/>
          <w:bCs/>
          <w:sz w:val="28"/>
          <w:szCs w:val="26"/>
        </w:rPr>
        <w:t xml:space="preserve">регіональної філії </w:t>
      </w:r>
      <w:r w:rsidRPr="00EB4445">
        <w:rPr>
          <w:rFonts w:ascii="Times New Roman" w:hAnsi="Times New Roman"/>
          <w:bCs/>
          <w:sz w:val="28"/>
          <w:szCs w:val="26"/>
        </w:rPr>
        <w:t>«П</w:t>
      </w:r>
      <w:r w:rsidR="002A4D95" w:rsidRPr="00EB4445">
        <w:rPr>
          <w:rFonts w:ascii="Times New Roman" w:hAnsi="Times New Roman"/>
          <w:bCs/>
          <w:sz w:val="28"/>
          <w:szCs w:val="26"/>
        </w:rPr>
        <w:t>ридніпровська</w:t>
      </w:r>
      <w:r w:rsidRPr="00EB4445">
        <w:rPr>
          <w:rFonts w:ascii="Times New Roman" w:hAnsi="Times New Roman"/>
          <w:bCs/>
          <w:sz w:val="28"/>
          <w:szCs w:val="26"/>
        </w:rPr>
        <w:t xml:space="preserve"> залізниця» на період 2020 – 2024 рр.</w:t>
      </w:r>
    </w:p>
    <w:p w:rsidR="00A33C06" w:rsidRPr="00EB4445" w:rsidRDefault="00A33C06" w:rsidP="00A33C06">
      <w:pPr>
        <w:spacing w:after="0"/>
        <w:ind w:firstLine="708"/>
        <w:rPr>
          <w:rFonts w:ascii="Times New Roman" w:hAnsi="Times New Roman"/>
          <w:bCs/>
          <w:sz w:val="28"/>
          <w:szCs w:val="26"/>
        </w:rPr>
      </w:pPr>
    </w:p>
    <w:p w:rsidR="00017A93" w:rsidRPr="008D0B86" w:rsidRDefault="00017A93" w:rsidP="00017A93">
      <w:pPr>
        <w:pStyle w:val="1"/>
        <w:rPr>
          <w:rFonts w:ascii="Times New Roman" w:hAnsi="Times New Roman"/>
        </w:rPr>
      </w:pPr>
      <w:bookmarkStart w:id="64" w:name="_Toc16864491"/>
      <w:r w:rsidRPr="008D0B86">
        <w:rPr>
          <w:rFonts w:ascii="Times New Roman" w:hAnsi="Times New Roman"/>
        </w:rPr>
        <w:lastRenderedPageBreak/>
        <w:t>Висновки</w:t>
      </w:r>
      <w:bookmarkEnd w:id="14"/>
      <w:bookmarkEnd w:id="15"/>
      <w:bookmarkEnd w:id="64"/>
    </w:p>
    <w:p w:rsidR="00606347" w:rsidRPr="00EB4445" w:rsidRDefault="00606347" w:rsidP="00606347">
      <w:pPr>
        <w:spacing w:before="0" w:after="0"/>
        <w:ind w:firstLine="567"/>
        <w:rPr>
          <w:rFonts w:ascii="Times New Roman" w:hAnsi="Times New Roman"/>
          <w:color w:val="000000"/>
          <w:sz w:val="28"/>
          <w:szCs w:val="28"/>
        </w:rPr>
      </w:pPr>
      <w:r w:rsidRPr="00EB4445">
        <w:rPr>
          <w:rFonts w:ascii="Times New Roman" w:hAnsi="Times New Roman"/>
          <w:color w:val="000000"/>
          <w:sz w:val="28"/>
          <w:szCs w:val="28"/>
        </w:rPr>
        <w:t>Регіональна філія «Придніпровська залізниця» здійснює свою діяльність, на теріторії Дніпропетровської, Запорізької, Херсонської (Генічеський район), Харківської (Лозовський район) та Донецької (Покровський район) областей України. Регіональна філія «Придніпровська залізниця» забезпечує електропостачання понад 25 тис. споживачів, з яких близько 18 тис. побутові споживачі.</w:t>
      </w:r>
    </w:p>
    <w:p w:rsidR="00606347" w:rsidRPr="00EB4445" w:rsidRDefault="00606347" w:rsidP="00606347">
      <w:pPr>
        <w:spacing w:before="0" w:after="0"/>
        <w:ind w:firstLine="567"/>
        <w:rPr>
          <w:rFonts w:ascii="Times New Roman" w:hAnsi="Times New Roman"/>
          <w:sz w:val="28"/>
          <w:szCs w:val="28"/>
        </w:rPr>
      </w:pPr>
      <w:r w:rsidRPr="00EB4445">
        <w:rPr>
          <w:rFonts w:ascii="Times New Roman" w:hAnsi="Times New Roman"/>
          <w:sz w:val="28"/>
          <w:szCs w:val="28"/>
        </w:rPr>
        <w:t>Господарську діяльність з розподілу електричної енергії у складі регіональної філії «Придніпровська залізниця» забезпечує господарство електропостачання</w:t>
      </w:r>
      <w:r w:rsidR="00CB5349" w:rsidRPr="00EB4445">
        <w:rPr>
          <w:rFonts w:ascii="Times New Roman" w:hAnsi="Times New Roman"/>
          <w:sz w:val="28"/>
          <w:szCs w:val="28"/>
        </w:rPr>
        <w:t xml:space="preserve">. </w:t>
      </w:r>
      <w:r w:rsidR="00084B58" w:rsidRPr="00EB4445">
        <w:rPr>
          <w:rFonts w:ascii="Times New Roman" w:hAnsi="Times New Roman"/>
          <w:sz w:val="28"/>
          <w:szCs w:val="28"/>
        </w:rPr>
        <w:t>Д</w:t>
      </w:r>
      <w:r w:rsidR="00CB5349" w:rsidRPr="00EB4445">
        <w:rPr>
          <w:rFonts w:ascii="Times New Roman" w:hAnsi="Times New Roman"/>
          <w:sz w:val="28"/>
          <w:szCs w:val="28"/>
        </w:rPr>
        <w:t xml:space="preserve">о складу </w:t>
      </w:r>
      <w:r w:rsidR="00084B58" w:rsidRPr="00EB4445">
        <w:rPr>
          <w:rFonts w:ascii="Times New Roman" w:hAnsi="Times New Roman"/>
          <w:sz w:val="28"/>
          <w:szCs w:val="28"/>
        </w:rPr>
        <w:t>якого на сьогоднішній день в</w:t>
      </w:r>
      <w:r w:rsidRPr="00EB4445">
        <w:rPr>
          <w:rFonts w:ascii="Times New Roman" w:hAnsi="Times New Roman"/>
          <w:bCs/>
          <w:sz w:val="28"/>
          <w:szCs w:val="28"/>
        </w:rPr>
        <w:t>ходять 6 дистанцій електропостачання, які утримують на балансі розподільні електромережі розташовані на теріторії наступних адміністративно-теріторіальних одиниц:</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Нікопольська дистанція електропостачання (Дніпропетровська область та Запорізький район Запорізької області);</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Нижньодніпровськ-Вузол дистанція електропостачання (Дніпропетровська область та Красноградський та Зачепилівський райони Харківської області);</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Верхівцевська дистанція електропостачання (Дніпропетровська область);</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Криворізька дистанція електропостачання (Дніпропетровська область);</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Павлоградська дистанція електропостачання (Дніпропетровська, Лозовський район Харківської області та Покровський район Донецької області);</w:t>
      </w:r>
    </w:p>
    <w:p w:rsidR="00606347" w:rsidRPr="00EB4445" w:rsidRDefault="00606347" w:rsidP="00606347">
      <w:pPr>
        <w:pStyle w:val="a0"/>
        <w:spacing w:before="0" w:after="0"/>
        <w:rPr>
          <w:rFonts w:ascii="Times New Roman" w:hAnsi="Times New Roman"/>
          <w:color w:val="000000"/>
          <w:sz w:val="28"/>
          <w:szCs w:val="28"/>
        </w:rPr>
      </w:pPr>
      <w:r w:rsidRPr="00EB4445">
        <w:rPr>
          <w:rFonts w:ascii="Times New Roman" w:hAnsi="Times New Roman"/>
          <w:color w:val="000000"/>
          <w:sz w:val="28"/>
          <w:szCs w:val="28"/>
        </w:rPr>
        <w:t>Запорізька дистанція електропостачання (Синельніковський район Дніпропетровської області, Запорізькаобласть та Генічеський район Херсонської області);</w:t>
      </w:r>
    </w:p>
    <w:p w:rsidR="00017A93" w:rsidRPr="00EB4445" w:rsidRDefault="00017A93" w:rsidP="00017A93">
      <w:pPr>
        <w:rPr>
          <w:rFonts w:ascii="Times New Roman" w:hAnsi="Times New Roman"/>
          <w:sz w:val="28"/>
          <w:szCs w:val="28"/>
        </w:rPr>
      </w:pPr>
      <w:r w:rsidRPr="00EB4445">
        <w:rPr>
          <w:rFonts w:ascii="Times New Roman" w:hAnsi="Times New Roman"/>
          <w:sz w:val="28"/>
          <w:szCs w:val="28"/>
        </w:rPr>
        <w:t xml:space="preserve">Перспективний план є приблизною оцінкою обсягу робіт, переліку проектів та обсягів фінансування, необхідних для призупинення процесу старіння мереж </w:t>
      </w:r>
      <w:r w:rsidR="00084B58" w:rsidRPr="00EB4445">
        <w:rPr>
          <w:rFonts w:ascii="Times New Roman" w:hAnsi="Times New Roman"/>
          <w:sz w:val="28"/>
          <w:szCs w:val="28"/>
        </w:rPr>
        <w:t xml:space="preserve">філії </w:t>
      </w:r>
      <w:r w:rsidRPr="00EB4445">
        <w:rPr>
          <w:rFonts w:ascii="Times New Roman" w:hAnsi="Times New Roman"/>
          <w:sz w:val="28"/>
          <w:szCs w:val="28"/>
        </w:rPr>
        <w:t>та підвищення надійності електропостачання до світового рівня. План є орієнтовним, може бути змінений оскільки засновується на сьогоднішній оцінці технічного стану мереж та існуючих сьогодні прогнозах зростання навантаження, які можуть переглядатися.</w:t>
      </w:r>
    </w:p>
    <w:p w:rsidR="00017A93" w:rsidRPr="00EB4445" w:rsidRDefault="00017A93" w:rsidP="00017A93">
      <w:pPr>
        <w:rPr>
          <w:rFonts w:ascii="Times New Roman" w:hAnsi="Times New Roman"/>
          <w:sz w:val="28"/>
          <w:szCs w:val="28"/>
        </w:rPr>
      </w:pPr>
      <w:r w:rsidRPr="00EB4445">
        <w:rPr>
          <w:rFonts w:ascii="Times New Roman" w:hAnsi="Times New Roman"/>
          <w:sz w:val="28"/>
          <w:szCs w:val="28"/>
        </w:rPr>
        <w:t>Крім того, визначення цін на виконання робіт і вартість матеріалів та обладнання на будівництво та реконструкцію електричних мереж протягом 2020-2024 рр. є надзвичайно складним.</w:t>
      </w:r>
    </w:p>
    <w:p w:rsidR="00017A93" w:rsidRPr="00EB4445" w:rsidRDefault="00017A93" w:rsidP="00017A93">
      <w:pPr>
        <w:rPr>
          <w:rFonts w:ascii="Times New Roman" w:hAnsi="Times New Roman"/>
          <w:sz w:val="28"/>
          <w:szCs w:val="28"/>
        </w:rPr>
      </w:pPr>
      <w:r w:rsidRPr="00EB4445">
        <w:rPr>
          <w:rFonts w:ascii="Times New Roman" w:hAnsi="Times New Roman"/>
          <w:sz w:val="28"/>
          <w:szCs w:val="28"/>
        </w:rPr>
        <w:t>Згідно аналізу технічного стану розподільчих мереж потребує реконструкції наступне обладнання:</w:t>
      </w:r>
    </w:p>
    <w:p w:rsidR="00E310F6" w:rsidRPr="00EB4445" w:rsidRDefault="00E310F6" w:rsidP="00E310F6">
      <w:pPr>
        <w:spacing w:before="0" w:after="0"/>
        <w:jc w:val="center"/>
        <w:rPr>
          <w:rFonts w:ascii="Times New Roman" w:hAnsi="Times New Roman"/>
          <w:b/>
          <w:color w:val="000000"/>
          <w:sz w:val="28"/>
          <w:szCs w:val="28"/>
        </w:rPr>
      </w:pPr>
      <w:r w:rsidRPr="00EB4445">
        <w:rPr>
          <w:rFonts w:ascii="Times New Roman" w:hAnsi="Times New Roman"/>
          <w:b/>
          <w:color w:val="000000"/>
          <w:sz w:val="28"/>
          <w:szCs w:val="28"/>
        </w:rPr>
        <w:t>Дніпропетровська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9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71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40 до 49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3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0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21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lastRenderedPageBreak/>
        <w:t xml:space="preserve">трансформатори, що відпрацювали від 30 до 39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4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0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18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25 до 29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1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0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5 шт.;</w:t>
      </w:r>
    </w:p>
    <w:p w:rsidR="00E310F6" w:rsidRPr="00EB4445" w:rsidRDefault="00E310F6" w:rsidP="00E310F6">
      <w:pPr>
        <w:spacing w:before="0" w:after="0"/>
        <w:jc w:val="center"/>
        <w:rPr>
          <w:rFonts w:ascii="Times New Roman" w:hAnsi="Times New Roman"/>
          <w:b/>
          <w:color w:val="000000"/>
          <w:sz w:val="28"/>
          <w:szCs w:val="28"/>
        </w:rPr>
      </w:pPr>
    </w:p>
    <w:p w:rsidR="00E310F6" w:rsidRPr="00EB4445" w:rsidRDefault="00E310F6" w:rsidP="00E310F6">
      <w:pPr>
        <w:spacing w:before="0" w:after="0"/>
        <w:jc w:val="center"/>
        <w:rPr>
          <w:rFonts w:ascii="Times New Roman" w:hAnsi="Times New Roman"/>
          <w:b/>
          <w:color w:val="000000"/>
          <w:sz w:val="28"/>
          <w:szCs w:val="28"/>
        </w:rPr>
      </w:pPr>
      <w:r w:rsidRPr="00EB4445">
        <w:rPr>
          <w:rFonts w:ascii="Times New Roman" w:hAnsi="Times New Roman"/>
          <w:b/>
          <w:color w:val="000000"/>
          <w:sz w:val="28"/>
          <w:szCs w:val="28"/>
        </w:rPr>
        <w:t>Запорізька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4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19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40 до 49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7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30 до 39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5 шт.;</w:t>
      </w:r>
    </w:p>
    <w:p w:rsidR="00E310F6" w:rsidRPr="00EB4445" w:rsidRDefault="00E310F6" w:rsidP="00E310F6">
      <w:pPr>
        <w:spacing w:before="0" w:after="0"/>
        <w:jc w:val="center"/>
        <w:rPr>
          <w:rFonts w:ascii="Times New Roman" w:hAnsi="Times New Roman"/>
          <w:b/>
          <w:color w:val="000000"/>
          <w:sz w:val="28"/>
          <w:szCs w:val="28"/>
        </w:rPr>
      </w:pPr>
    </w:p>
    <w:p w:rsidR="00E310F6" w:rsidRPr="00EB4445" w:rsidRDefault="00E310F6" w:rsidP="00E310F6">
      <w:pPr>
        <w:spacing w:before="0" w:after="0"/>
        <w:jc w:val="center"/>
        <w:rPr>
          <w:rFonts w:ascii="Times New Roman" w:hAnsi="Times New Roman"/>
          <w:b/>
          <w:color w:val="000000"/>
          <w:sz w:val="28"/>
          <w:szCs w:val="28"/>
        </w:rPr>
      </w:pPr>
      <w:r w:rsidRPr="00EB4445">
        <w:rPr>
          <w:rFonts w:ascii="Times New Roman" w:hAnsi="Times New Roman"/>
          <w:b/>
          <w:color w:val="000000"/>
          <w:sz w:val="28"/>
          <w:szCs w:val="28"/>
        </w:rPr>
        <w:t>Херсонська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2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1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трансформатори, що відпрацювали від 40 до 49 років: </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150 кВ – 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35 кВ – 7 шт.;</w:t>
      </w:r>
    </w:p>
    <w:p w:rsidR="00E310F6" w:rsidRPr="00EB4445" w:rsidRDefault="00E310F6" w:rsidP="00E310F6">
      <w:pPr>
        <w:spacing w:before="0" w:after="0"/>
        <w:jc w:val="center"/>
        <w:rPr>
          <w:rFonts w:ascii="Times New Roman" w:hAnsi="Times New Roman"/>
          <w:b/>
          <w:sz w:val="28"/>
          <w:szCs w:val="28"/>
        </w:rPr>
      </w:pP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Харківська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2 шт.;</w:t>
      </w: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Донецька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трансформатори,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трансформатори 110 кВ – 2 шт.;</w:t>
      </w:r>
    </w:p>
    <w:p w:rsidR="00E310F6" w:rsidRPr="00EB4445" w:rsidRDefault="00E310F6" w:rsidP="00E310F6">
      <w:pPr>
        <w:spacing w:before="0" w:after="0"/>
        <w:rPr>
          <w:rFonts w:ascii="Times New Roman" w:hAnsi="Times New Roman"/>
          <w:color w:val="000000"/>
          <w:sz w:val="28"/>
          <w:szCs w:val="28"/>
        </w:rPr>
      </w:pPr>
      <w:r w:rsidRPr="00EB4445">
        <w:rPr>
          <w:rFonts w:ascii="Times New Roman" w:hAnsi="Times New Roman"/>
          <w:color w:val="000000"/>
          <w:sz w:val="28"/>
          <w:szCs w:val="28"/>
        </w:rPr>
        <w:t>Згідно норм існує потреба в заміні ВД/КЗ на вимикачі та заміна масляних вимикачів на вакуумні для напруги 10-35 кВ та на елегазові для 110 (150) кВ. Потреба в першочерговій реконструкції високовольтного обладнання в період до 2024 року становить:</w:t>
      </w: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Дніпропетровська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ВД/КЗ-150 кВ – 7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ВД/КЗ-110 кВ – 1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7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110 кВ – 4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255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lastRenderedPageBreak/>
        <w:t>масляні вимикачі 10 кВ – 384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20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46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30 до 39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2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26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68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25 до 29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вакуумні вимикачі 10 кВ – 5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не потребують заміни:</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елегазові вимикачі 150 кВ – 18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елегазові вимикачі 110 кВ – 3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вакуумні вимикачі 35 кВ – 2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вакуумні вимикачі 10 кВ – 20 шт.</w:t>
      </w:r>
    </w:p>
    <w:p w:rsidR="00E310F6" w:rsidRPr="00EB4445" w:rsidRDefault="00E310F6" w:rsidP="00E310F6">
      <w:pPr>
        <w:spacing w:before="0" w:after="0"/>
        <w:jc w:val="center"/>
        <w:rPr>
          <w:rFonts w:ascii="Times New Roman" w:hAnsi="Times New Roman"/>
          <w:b/>
          <w:sz w:val="28"/>
          <w:szCs w:val="28"/>
        </w:rPr>
      </w:pP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Запорізька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ВД/КЗ-150 кВ – 7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1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64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176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1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13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30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30 до 39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16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25 до 29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1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елегазові вимикачі 150 кВ – 5 шт.;</w:t>
      </w:r>
    </w:p>
    <w:p w:rsidR="00E310F6" w:rsidRPr="00EB4445" w:rsidRDefault="00E310F6" w:rsidP="00E310F6">
      <w:pPr>
        <w:pStyle w:val="21"/>
        <w:numPr>
          <w:ilvl w:val="0"/>
          <w:numId w:val="0"/>
        </w:numPr>
        <w:spacing w:before="0" w:after="0"/>
        <w:ind w:left="1276"/>
        <w:rPr>
          <w:rFonts w:ascii="Times New Roman" w:hAnsi="Times New Roman"/>
          <w:sz w:val="28"/>
          <w:szCs w:val="28"/>
        </w:rPr>
      </w:pP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Херсонська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ВД/КЗ-150 кВ – 2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9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5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вимикачі, що відпрацювали від 40 до 49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150 кВ – 5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16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14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lastRenderedPageBreak/>
        <w:t>вакуумні вимикачі 10 кВ – 12 шт.</w:t>
      </w:r>
    </w:p>
    <w:p w:rsidR="00E310F6" w:rsidRPr="00EB4445" w:rsidRDefault="00E310F6" w:rsidP="00E310F6">
      <w:pPr>
        <w:spacing w:before="0" w:after="0"/>
        <w:jc w:val="center"/>
        <w:rPr>
          <w:rFonts w:ascii="Times New Roman" w:hAnsi="Times New Roman"/>
          <w:b/>
          <w:sz w:val="28"/>
          <w:szCs w:val="28"/>
        </w:rPr>
      </w:pP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Харківська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ВД/КЗ-110 кВ – 2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35 кВ – 4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9 шт.;</w:t>
      </w:r>
    </w:p>
    <w:p w:rsidR="00E310F6" w:rsidRPr="00EB4445" w:rsidRDefault="00E310F6" w:rsidP="00E310F6">
      <w:pPr>
        <w:spacing w:before="0" w:after="0"/>
        <w:jc w:val="center"/>
        <w:rPr>
          <w:rFonts w:ascii="Times New Roman" w:hAnsi="Times New Roman"/>
          <w:b/>
          <w:sz w:val="28"/>
          <w:szCs w:val="28"/>
        </w:rPr>
      </w:pPr>
    </w:p>
    <w:p w:rsidR="00E310F6" w:rsidRPr="00EB4445" w:rsidRDefault="00E310F6" w:rsidP="00E310F6">
      <w:pPr>
        <w:spacing w:before="0" w:after="0"/>
        <w:jc w:val="center"/>
        <w:rPr>
          <w:rFonts w:ascii="Times New Roman" w:hAnsi="Times New Roman"/>
          <w:b/>
          <w:sz w:val="28"/>
          <w:szCs w:val="28"/>
        </w:rPr>
      </w:pPr>
      <w:r w:rsidRPr="00EB4445">
        <w:rPr>
          <w:rFonts w:ascii="Times New Roman" w:hAnsi="Times New Roman"/>
          <w:b/>
          <w:sz w:val="28"/>
          <w:szCs w:val="28"/>
        </w:rPr>
        <w:t>Донецька область</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ВД/КЗ та вимикачі, що відпрацювали більше 50 років:</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110 кВ – 1 шт.;</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масляні вимикачі 10 кВ – 10 шт.;</w:t>
      </w:r>
    </w:p>
    <w:p w:rsidR="00E310F6" w:rsidRPr="00EB4445" w:rsidRDefault="00E310F6" w:rsidP="00E310F6">
      <w:pPr>
        <w:pStyle w:val="a0"/>
        <w:spacing w:before="0" w:after="0"/>
        <w:rPr>
          <w:rFonts w:ascii="Times New Roman" w:hAnsi="Times New Roman"/>
          <w:sz w:val="28"/>
          <w:szCs w:val="28"/>
        </w:rPr>
      </w:pPr>
      <w:r w:rsidRPr="00EB4445">
        <w:rPr>
          <w:rFonts w:ascii="Times New Roman" w:hAnsi="Times New Roman"/>
          <w:sz w:val="28"/>
          <w:szCs w:val="28"/>
        </w:rPr>
        <w:t xml:space="preserve">вимикачі, що не потребують заміни меньш </w:t>
      </w:r>
      <w:r w:rsidRPr="00EB4445">
        <w:rPr>
          <w:rFonts w:ascii="Times New Roman" w:hAnsi="Times New Roman"/>
          <w:sz w:val="28"/>
          <w:szCs w:val="28"/>
          <w:lang w:val="ru-RU"/>
        </w:rPr>
        <w:t>25 років</w:t>
      </w:r>
      <w:r w:rsidRPr="00EB4445">
        <w:rPr>
          <w:rFonts w:ascii="Times New Roman" w:hAnsi="Times New Roman"/>
          <w:sz w:val="28"/>
          <w:szCs w:val="28"/>
        </w:rPr>
        <w:t>:</w:t>
      </w:r>
    </w:p>
    <w:p w:rsidR="00E310F6" w:rsidRPr="00EB4445" w:rsidRDefault="00E310F6" w:rsidP="00E310F6">
      <w:pPr>
        <w:pStyle w:val="21"/>
        <w:spacing w:before="0" w:after="0"/>
        <w:rPr>
          <w:rFonts w:ascii="Times New Roman" w:hAnsi="Times New Roman"/>
          <w:sz w:val="28"/>
          <w:szCs w:val="28"/>
        </w:rPr>
      </w:pPr>
      <w:r w:rsidRPr="00EB4445">
        <w:rPr>
          <w:rFonts w:ascii="Times New Roman" w:hAnsi="Times New Roman"/>
          <w:sz w:val="28"/>
          <w:szCs w:val="28"/>
        </w:rPr>
        <w:t>елегазові вимикачі 110 кВ – 2 шт.</w:t>
      </w:r>
    </w:p>
    <w:p w:rsidR="00CF2C82" w:rsidRPr="00EB4445" w:rsidRDefault="00CF2C82" w:rsidP="00CF2C82">
      <w:pPr>
        <w:rPr>
          <w:sz w:val="28"/>
          <w:szCs w:val="28"/>
        </w:rPr>
      </w:pPr>
      <w:r w:rsidRPr="00EB4445">
        <w:rPr>
          <w:sz w:val="28"/>
          <w:szCs w:val="28"/>
        </w:rPr>
        <w:t>Як показав аналіз завантаження трансформаторів на підстанціях регіональної філії «Придніпровська залізниця», в зв'язку з недостатньою трансформаторною потужністю заміни потребують на більш потужні наступні трансформатори:</w:t>
      </w:r>
    </w:p>
    <w:p w:rsidR="00CF2C82" w:rsidRPr="00EB4445" w:rsidRDefault="00CF2C82" w:rsidP="00CF2C82">
      <w:pPr>
        <w:pStyle w:val="a0"/>
        <w:rPr>
          <w:sz w:val="28"/>
          <w:szCs w:val="28"/>
        </w:rPr>
      </w:pPr>
      <w:r w:rsidRPr="00EB4445">
        <w:rPr>
          <w:sz w:val="28"/>
          <w:szCs w:val="28"/>
        </w:rPr>
        <w:t>Т-1 потужністю 10 МВА на ПС 35/6 кВ "Нижньодніпровськ-Вузол" (в експлуатації 28 років);</w:t>
      </w:r>
    </w:p>
    <w:p w:rsidR="00CF2C82" w:rsidRPr="00EB4445" w:rsidRDefault="00CF2C82" w:rsidP="00CF2C82">
      <w:pPr>
        <w:pStyle w:val="a0"/>
        <w:rPr>
          <w:sz w:val="28"/>
          <w:szCs w:val="28"/>
        </w:rPr>
      </w:pPr>
      <w:r w:rsidRPr="00EB4445">
        <w:rPr>
          <w:sz w:val="28"/>
          <w:szCs w:val="28"/>
        </w:rPr>
        <w:t>Т-1 потужністю 1,6 МВА та Т-2 потужністю 2,5 МВА на ПС 35/6 кВ "Дніпропетровськ-Вантажний" (Т-1 в експлуатації 43 роки та Т-2 в експлуатації 10 років), шляхом переміщення трансформаторів Т-1 та Т-2 потужністю 6,3 МВА кожний з ПС 35/6 кВ "Гребля" (в експлуатації 43 роки);</w:t>
      </w:r>
    </w:p>
    <w:p w:rsidR="00CF2C82" w:rsidRPr="00EB4445" w:rsidRDefault="00CF2C82" w:rsidP="00CF2C82">
      <w:pPr>
        <w:pStyle w:val="a0"/>
        <w:rPr>
          <w:b/>
          <w:sz w:val="28"/>
          <w:szCs w:val="28"/>
        </w:rPr>
      </w:pPr>
      <w:r w:rsidRPr="00EB4445">
        <w:rPr>
          <w:sz w:val="28"/>
          <w:szCs w:val="28"/>
        </w:rPr>
        <w:t>Т-1 потужністю 1,8 МВА на ПС 35/6 кВ "Воскобійня" (Т-1 в експлуатації 29 років), резервний трансформаторі відсутній.</w:t>
      </w:r>
    </w:p>
    <w:p w:rsidR="00017A93" w:rsidRPr="00EB4445" w:rsidRDefault="00017A93" w:rsidP="00CF2C82">
      <w:pPr>
        <w:pStyle w:val="a0"/>
        <w:numPr>
          <w:ilvl w:val="0"/>
          <w:numId w:val="0"/>
        </w:numPr>
        <w:tabs>
          <w:tab w:val="clear" w:pos="851"/>
          <w:tab w:val="left" w:pos="0"/>
        </w:tabs>
        <w:rPr>
          <w:rFonts w:ascii="Times New Roman" w:hAnsi="Times New Roman"/>
          <w:sz w:val="28"/>
          <w:szCs w:val="28"/>
        </w:rPr>
      </w:pPr>
      <w:r w:rsidRPr="00EB4445">
        <w:rPr>
          <w:rFonts w:ascii="Times New Roman" w:hAnsi="Times New Roman"/>
          <w:sz w:val="28"/>
          <w:szCs w:val="28"/>
        </w:rPr>
        <w:t>Капіталовкладення необхідні для реалізації реконструкції та нового будівництва становлять:</w:t>
      </w:r>
    </w:p>
    <w:p w:rsidR="00017A93" w:rsidRPr="00EB4445" w:rsidRDefault="006118A7" w:rsidP="00017A93">
      <w:pPr>
        <w:pStyle w:val="a0"/>
        <w:rPr>
          <w:rFonts w:ascii="Times New Roman" w:hAnsi="Times New Roman"/>
          <w:b/>
          <w:sz w:val="28"/>
          <w:szCs w:val="28"/>
        </w:rPr>
      </w:pPr>
      <w:r w:rsidRPr="00EB4445">
        <w:rPr>
          <w:rFonts w:ascii="Times New Roman" w:hAnsi="Times New Roman"/>
          <w:b/>
          <w:sz w:val="28"/>
          <w:szCs w:val="28"/>
        </w:rPr>
        <w:t>з</w:t>
      </w:r>
      <w:r w:rsidR="00017A93" w:rsidRPr="00EB4445">
        <w:rPr>
          <w:rFonts w:ascii="Times New Roman" w:hAnsi="Times New Roman"/>
          <w:b/>
          <w:sz w:val="28"/>
          <w:szCs w:val="28"/>
        </w:rPr>
        <w:t>агалом</w:t>
      </w:r>
      <w:r w:rsidRPr="00EB4445">
        <w:rPr>
          <w:rFonts w:ascii="Times New Roman" w:hAnsi="Times New Roman"/>
          <w:b/>
          <w:sz w:val="28"/>
          <w:szCs w:val="28"/>
        </w:rPr>
        <w:t xml:space="preserve"> капіталовкладення в мережі 35-1</w:t>
      </w:r>
      <w:r w:rsidR="00901364" w:rsidRPr="00EB4445">
        <w:rPr>
          <w:rFonts w:ascii="Times New Roman" w:hAnsi="Times New Roman"/>
          <w:b/>
          <w:sz w:val="28"/>
          <w:szCs w:val="28"/>
        </w:rPr>
        <w:t>5</w:t>
      </w:r>
      <w:r w:rsidRPr="00EB4445">
        <w:rPr>
          <w:rFonts w:ascii="Times New Roman" w:hAnsi="Times New Roman"/>
          <w:b/>
          <w:sz w:val="28"/>
          <w:szCs w:val="28"/>
        </w:rPr>
        <w:t>0 кВ</w:t>
      </w:r>
      <w:r w:rsidR="00017A93" w:rsidRPr="00EB4445">
        <w:rPr>
          <w:rFonts w:ascii="Times New Roman" w:hAnsi="Times New Roman"/>
          <w:b/>
          <w:sz w:val="28"/>
          <w:szCs w:val="28"/>
        </w:rPr>
        <w:t xml:space="preserve"> за період 2020-2024 років – </w:t>
      </w:r>
      <w:r w:rsidRPr="00EB4445">
        <w:rPr>
          <w:rFonts w:ascii="Times New Roman" w:hAnsi="Times New Roman"/>
          <w:b/>
          <w:sz w:val="28"/>
          <w:szCs w:val="28"/>
        </w:rPr>
        <w:t>934,7</w:t>
      </w:r>
      <w:r w:rsidR="00017A93" w:rsidRPr="00EB4445">
        <w:rPr>
          <w:rFonts w:ascii="Times New Roman" w:hAnsi="Times New Roman"/>
          <w:b/>
          <w:sz w:val="28"/>
          <w:szCs w:val="28"/>
        </w:rPr>
        <w:t xml:space="preserve"> млн.грн.;</w:t>
      </w:r>
    </w:p>
    <w:p w:rsidR="00017A93" w:rsidRPr="00EB4445" w:rsidRDefault="00017A93" w:rsidP="00017A93">
      <w:pPr>
        <w:pStyle w:val="21"/>
        <w:rPr>
          <w:rFonts w:ascii="Times New Roman" w:hAnsi="Times New Roman"/>
          <w:sz w:val="28"/>
          <w:szCs w:val="28"/>
        </w:rPr>
      </w:pPr>
      <w:r w:rsidRPr="00EB4445">
        <w:rPr>
          <w:rFonts w:ascii="Times New Roman" w:hAnsi="Times New Roman"/>
          <w:sz w:val="28"/>
          <w:szCs w:val="28"/>
        </w:rPr>
        <w:t xml:space="preserve">2020 рік – </w:t>
      </w:r>
      <w:r w:rsidR="008B0CA6" w:rsidRPr="00EB4445">
        <w:rPr>
          <w:rFonts w:ascii="Times New Roman" w:hAnsi="Times New Roman"/>
          <w:sz w:val="28"/>
          <w:szCs w:val="28"/>
        </w:rPr>
        <w:t>211</w:t>
      </w:r>
      <w:r w:rsidR="006118A7" w:rsidRPr="00EB4445">
        <w:rPr>
          <w:rFonts w:ascii="Times New Roman" w:hAnsi="Times New Roman"/>
          <w:sz w:val="28"/>
          <w:szCs w:val="28"/>
        </w:rPr>
        <w:t>,</w:t>
      </w:r>
      <w:r w:rsidR="008B0CA6" w:rsidRPr="00EB4445">
        <w:rPr>
          <w:rFonts w:ascii="Times New Roman" w:hAnsi="Times New Roman"/>
          <w:sz w:val="28"/>
          <w:szCs w:val="28"/>
        </w:rPr>
        <w:t>63</w:t>
      </w:r>
      <w:r w:rsidRPr="00EB4445">
        <w:rPr>
          <w:rFonts w:ascii="Times New Roman" w:hAnsi="Times New Roman"/>
          <w:sz w:val="28"/>
          <w:szCs w:val="28"/>
        </w:rPr>
        <w:t xml:space="preserve"> млн.грн.;</w:t>
      </w:r>
    </w:p>
    <w:p w:rsidR="00017A93" w:rsidRPr="00EB4445" w:rsidRDefault="00017A93" w:rsidP="00017A93">
      <w:pPr>
        <w:pStyle w:val="21"/>
        <w:rPr>
          <w:rFonts w:ascii="Times New Roman" w:hAnsi="Times New Roman"/>
          <w:sz w:val="28"/>
          <w:szCs w:val="28"/>
        </w:rPr>
      </w:pPr>
      <w:r w:rsidRPr="00EB4445">
        <w:rPr>
          <w:rFonts w:ascii="Times New Roman" w:hAnsi="Times New Roman"/>
          <w:sz w:val="28"/>
          <w:szCs w:val="28"/>
        </w:rPr>
        <w:t xml:space="preserve">2021 рік – </w:t>
      </w:r>
      <w:r w:rsidR="006118A7" w:rsidRPr="00EB4445">
        <w:rPr>
          <w:rFonts w:ascii="Times New Roman" w:hAnsi="Times New Roman"/>
          <w:sz w:val="28"/>
          <w:szCs w:val="28"/>
        </w:rPr>
        <w:t>1</w:t>
      </w:r>
      <w:r w:rsidR="008B0CA6" w:rsidRPr="00EB4445">
        <w:rPr>
          <w:rFonts w:ascii="Times New Roman" w:hAnsi="Times New Roman"/>
          <w:sz w:val="28"/>
          <w:szCs w:val="28"/>
        </w:rPr>
        <w:t>00</w:t>
      </w:r>
      <w:r w:rsidR="006118A7" w:rsidRPr="00EB4445">
        <w:rPr>
          <w:rFonts w:ascii="Times New Roman" w:hAnsi="Times New Roman"/>
          <w:sz w:val="28"/>
          <w:szCs w:val="28"/>
        </w:rPr>
        <w:t>,</w:t>
      </w:r>
      <w:r w:rsidR="008B0CA6" w:rsidRPr="00EB4445">
        <w:rPr>
          <w:rFonts w:ascii="Times New Roman" w:hAnsi="Times New Roman"/>
          <w:sz w:val="28"/>
          <w:szCs w:val="28"/>
        </w:rPr>
        <w:t>37</w:t>
      </w:r>
      <w:r w:rsidRPr="00EB4445">
        <w:rPr>
          <w:rFonts w:ascii="Times New Roman" w:hAnsi="Times New Roman"/>
          <w:sz w:val="28"/>
          <w:szCs w:val="28"/>
        </w:rPr>
        <w:t>млн.грн.;</w:t>
      </w:r>
    </w:p>
    <w:p w:rsidR="00017A93" w:rsidRPr="00EB4445" w:rsidRDefault="00017A93" w:rsidP="00017A93">
      <w:pPr>
        <w:pStyle w:val="21"/>
        <w:rPr>
          <w:rFonts w:ascii="Times New Roman" w:hAnsi="Times New Roman"/>
          <w:sz w:val="28"/>
          <w:szCs w:val="28"/>
        </w:rPr>
      </w:pPr>
      <w:r w:rsidRPr="00EB4445">
        <w:rPr>
          <w:rFonts w:ascii="Times New Roman" w:hAnsi="Times New Roman"/>
          <w:sz w:val="28"/>
          <w:szCs w:val="28"/>
        </w:rPr>
        <w:t xml:space="preserve">2022 рік – </w:t>
      </w:r>
      <w:r w:rsidR="008B0CA6" w:rsidRPr="00EB4445">
        <w:rPr>
          <w:rFonts w:ascii="Times New Roman" w:hAnsi="Times New Roman"/>
          <w:sz w:val="28"/>
          <w:szCs w:val="28"/>
        </w:rPr>
        <w:t>170</w:t>
      </w:r>
      <w:r w:rsidR="009436A2" w:rsidRPr="00EB4445">
        <w:rPr>
          <w:rFonts w:ascii="Times New Roman" w:hAnsi="Times New Roman"/>
          <w:sz w:val="28"/>
          <w:szCs w:val="28"/>
        </w:rPr>
        <w:t>,</w:t>
      </w:r>
      <w:r w:rsidR="008B0CA6" w:rsidRPr="00EB4445">
        <w:rPr>
          <w:rFonts w:ascii="Times New Roman" w:hAnsi="Times New Roman"/>
          <w:sz w:val="28"/>
          <w:szCs w:val="28"/>
        </w:rPr>
        <w:t>68</w:t>
      </w:r>
      <w:r w:rsidRPr="00EB4445">
        <w:rPr>
          <w:rFonts w:ascii="Times New Roman" w:hAnsi="Times New Roman"/>
          <w:sz w:val="28"/>
          <w:szCs w:val="28"/>
        </w:rPr>
        <w:t xml:space="preserve"> млн.грн.;</w:t>
      </w:r>
    </w:p>
    <w:p w:rsidR="00017A93" w:rsidRPr="00EB4445" w:rsidRDefault="00017A93" w:rsidP="00017A93">
      <w:pPr>
        <w:pStyle w:val="21"/>
        <w:rPr>
          <w:rFonts w:ascii="Times New Roman" w:hAnsi="Times New Roman"/>
          <w:sz w:val="28"/>
          <w:szCs w:val="28"/>
        </w:rPr>
      </w:pPr>
      <w:r w:rsidRPr="00EB4445">
        <w:rPr>
          <w:rFonts w:ascii="Times New Roman" w:hAnsi="Times New Roman"/>
          <w:sz w:val="28"/>
          <w:szCs w:val="28"/>
        </w:rPr>
        <w:t xml:space="preserve">2023 рік – </w:t>
      </w:r>
      <w:r w:rsidR="00AE423E" w:rsidRPr="00EB4445">
        <w:rPr>
          <w:rFonts w:ascii="Times New Roman" w:hAnsi="Times New Roman"/>
          <w:sz w:val="28"/>
          <w:szCs w:val="28"/>
        </w:rPr>
        <w:t>1</w:t>
      </w:r>
      <w:r w:rsidR="008B0CA6" w:rsidRPr="00EB4445">
        <w:rPr>
          <w:rFonts w:ascii="Times New Roman" w:hAnsi="Times New Roman"/>
          <w:sz w:val="28"/>
          <w:szCs w:val="28"/>
        </w:rPr>
        <w:t>65</w:t>
      </w:r>
      <w:r w:rsidR="00AE423E" w:rsidRPr="00EB4445">
        <w:rPr>
          <w:rFonts w:ascii="Times New Roman" w:hAnsi="Times New Roman"/>
          <w:sz w:val="28"/>
          <w:szCs w:val="28"/>
        </w:rPr>
        <w:t>,</w:t>
      </w:r>
      <w:r w:rsidR="006118A7" w:rsidRPr="00EB4445">
        <w:rPr>
          <w:rFonts w:ascii="Times New Roman" w:hAnsi="Times New Roman"/>
          <w:sz w:val="28"/>
          <w:szCs w:val="28"/>
        </w:rPr>
        <w:t>4</w:t>
      </w:r>
      <w:r w:rsidR="008B0CA6" w:rsidRPr="00EB4445">
        <w:rPr>
          <w:rFonts w:ascii="Times New Roman" w:hAnsi="Times New Roman"/>
          <w:sz w:val="28"/>
          <w:szCs w:val="28"/>
        </w:rPr>
        <w:t>5</w:t>
      </w:r>
      <w:r w:rsidRPr="00EB4445">
        <w:rPr>
          <w:rFonts w:ascii="Times New Roman" w:hAnsi="Times New Roman"/>
          <w:sz w:val="28"/>
          <w:szCs w:val="28"/>
        </w:rPr>
        <w:t xml:space="preserve"> млн.грн.;</w:t>
      </w:r>
    </w:p>
    <w:p w:rsidR="00017A93" w:rsidRPr="00EB4445" w:rsidRDefault="00017A93" w:rsidP="00017A93">
      <w:pPr>
        <w:pStyle w:val="21"/>
        <w:rPr>
          <w:rFonts w:ascii="Times New Roman" w:hAnsi="Times New Roman"/>
          <w:sz w:val="28"/>
          <w:szCs w:val="28"/>
        </w:rPr>
      </w:pPr>
      <w:r w:rsidRPr="00EB4445">
        <w:rPr>
          <w:rFonts w:ascii="Times New Roman" w:hAnsi="Times New Roman"/>
          <w:sz w:val="28"/>
          <w:szCs w:val="28"/>
        </w:rPr>
        <w:t xml:space="preserve">2024 рік – </w:t>
      </w:r>
      <w:r w:rsidR="00F83B78" w:rsidRPr="00EB4445">
        <w:rPr>
          <w:rFonts w:ascii="Times New Roman" w:hAnsi="Times New Roman"/>
          <w:sz w:val="28"/>
          <w:szCs w:val="28"/>
        </w:rPr>
        <w:t>1</w:t>
      </w:r>
      <w:r w:rsidR="008B0CA6" w:rsidRPr="00EB4445">
        <w:rPr>
          <w:rFonts w:ascii="Times New Roman" w:hAnsi="Times New Roman"/>
          <w:sz w:val="28"/>
          <w:szCs w:val="28"/>
        </w:rPr>
        <w:t>62</w:t>
      </w:r>
      <w:r w:rsidR="00F83B78" w:rsidRPr="00EB4445">
        <w:rPr>
          <w:rFonts w:ascii="Times New Roman" w:hAnsi="Times New Roman"/>
          <w:sz w:val="28"/>
          <w:szCs w:val="28"/>
        </w:rPr>
        <w:t>,</w:t>
      </w:r>
      <w:r w:rsidR="008B0CA6" w:rsidRPr="00EB4445">
        <w:rPr>
          <w:rFonts w:ascii="Times New Roman" w:hAnsi="Times New Roman"/>
          <w:sz w:val="28"/>
          <w:szCs w:val="28"/>
        </w:rPr>
        <w:t>34</w:t>
      </w:r>
      <w:r w:rsidRPr="00EB4445">
        <w:rPr>
          <w:rFonts w:ascii="Times New Roman" w:hAnsi="Times New Roman"/>
          <w:sz w:val="28"/>
          <w:szCs w:val="28"/>
        </w:rPr>
        <w:t>млн.грн.;</w:t>
      </w:r>
    </w:p>
    <w:p w:rsidR="00901364" w:rsidRPr="00EB4445" w:rsidRDefault="00140C77" w:rsidP="00017A93">
      <w:pPr>
        <w:pStyle w:val="a0"/>
        <w:rPr>
          <w:rFonts w:ascii="Times New Roman" w:hAnsi="Times New Roman"/>
          <w:b/>
          <w:sz w:val="28"/>
          <w:szCs w:val="28"/>
        </w:rPr>
      </w:pPr>
      <w:r w:rsidRPr="00EB4445">
        <w:rPr>
          <w:rFonts w:ascii="Times New Roman" w:hAnsi="Times New Roman"/>
          <w:b/>
          <w:bCs/>
          <w:sz w:val="28"/>
          <w:szCs w:val="28"/>
        </w:rPr>
        <w:t>капіловкладеннях для з</w:t>
      </w:r>
      <w:r w:rsidRPr="00EB4445">
        <w:rPr>
          <w:rFonts w:ascii="Times New Roman" w:hAnsi="Times New Roman"/>
          <w:b/>
          <w:sz w:val="28"/>
          <w:szCs w:val="28"/>
        </w:rPr>
        <w:t>амін акумуляторних батарей з зарядно-пядзарядним присроем – 39</w:t>
      </w:r>
      <w:r w:rsidR="00894544" w:rsidRPr="00EB4445">
        <w:rPr>
          <w:rFonts w:ascii="Times New Roman" w:hAnsi="Times New Roman"/>
          <w:b/>
          <w:sz w:val="28"/>
          <w:szCs w:val="28"/>
        </w:rPr>
        <w:t>,12</w:t>
      </w:r>
      <w:r w:rsidRPr="00EB4445">
        <w:rPr>
          <w:rFonts w:ascii="Times New Roman" w:hAnsi="Times New Roman"/>
          <w:b/>
          <w:sz w:val="28"/>
          <w:szCs w:val="28"/>
        </w:rPr>
        <w:t xml:space="preserve"> млн.грн.</w:t>
      </w:r>
    </w:p>
    <w:p w:rsidR="0054206F" w:rsidRPr="00EB4445" w:rsidRDefault="00017A93" w:rsidP="00017A93">
      <w:pPr>
        <w:pStyle w:val="a0"/>
        <w:rPr>
          <w:rFonts w:ascii="Times New Roman" w:hAnsi="Times New Roman"/>
          <w:b/>
          <w:sz w:val="28"/>
          <w:szCs w:val="28"/>
        </w:rPr>
      </w:pPr>
      <w:r w:rsidRPr="00EB4445">
        <w:rPr>
          <w:rFonts w:ascii="Times New Roman" w:hAnsi="Times New Roman"/>
          <w:b/>
          <w:sz w:val="28"/>
          <w:szCs w:val="28"/>
        </w:rPr>
        <w:t xml:space="preserve">необхідні капіталовкладення для розвитку ТМ – </w:t>
      </w:r>
      <w:r w:rsidR="0054206F" w:rsidRPr="00EB4445">
        <w:rPr>
          <w:rFonts w:ascii="Times New Roman" w:hAnsi="Times New Roman"/>
          <w:b/>
          <w:sz w:val="28"/>
          <w:szCs w:val="28"/>
        </w:rPr>
        <w:t>38</w:t>
      </w:r>
      <w:r w:rsidR="008B0CA6" w:rsidRPr="00EB4445">
        <w:rPr>
          <w:rFonts w:ascii="Times New Roman" w:hAnsi="Times New Roman"/>
          <w:b/>
          <w:sz w:val="28"/>
          <w:szCs w:val="28"/>
        </w:rPr>
        <w:t>,63</w:t>
      </w:r>
      <w:r w:rsidRPr="00EB4445">
        <w:rPr>
          <w:rFonts w:ascii="Times New Roman" w:hAnsi="Times New Roman"/>
          <w:b/>
          <w:sz w:val="28"/>
          <w:szCs w:val="28"/>
        </w:rPr>
        <w:t xml:space="preserve"> млн.грн.</w:t>
      </w:r>
    </w:p>
    <w:p w:rsidR="00017A93" w:rsidRPr="00EB4445" w:rsidRDefault="00017A93" w:rsidP="00017A93">
      <w:pPr>
        <w:pStyle w:val="a0"/>
        <w:rPr>
          <w:rFonts w:ascii="Times New Roman" w:hAnsi="Times New Roman"/>
          <w:b/>
          <w:sz w:val="28"/>
          <w:szCs w:val="28"/>
        </w:rPr>
      </w:pPr>
      <w:r w:rsidRPr="00EB4445">
        <w:rPr>
          <w:rFonts w:ascii="Times New Roman" w:hAnsi="Times New Roman"/>
          <w:b/>
          <w:sz w:val="28"/>
          <w:szCs w:val="28"/>
        </w:rPr>
        <w:t>необхідні капіталовкладення для реконструкції інтел</w:t>
      </w:r>
      <w:r w:rsidR="00883A8B" w:rsidRPr="00EB4445">
        <w:rPr>
          <w:rFonts w:ascii="Times New Roman" w:hAnsi="Times New Roman"/>
          <w:b/>
          <w:sz w:val="28"/>
          <w:szCs w:val="28"/>
        </w:rPr>
        <w:t>ектуальних приладів обліку – 14,8</w:t>
      </w:r>
      <w:r w:rsidR="00894544" w:rsidRPr="00EB4445">
        <w:rPr>
          <w:rFonts w:ascii="Times New Roman" w:hAnsi="Times New Roman"/>
          <w:b/>
          <w:sz w:val="28"/>
          <w:szCs w:val="28"/>
        </w:rPr>
        <w:t> млн.грн.</w:t>
      </w:r>
    </w:p>
    <w:p w:rsidR="001A27A5" w:rsidRPr="00EB4445" w:rsidRDefault="001A27A5">
      <w:pPr>
        <w:spacing w:before="0" w:after="0"/>
        <w:jc w:val="left"/>
        <w:rPr>
          <w:rFonts w:ascii="Times New Roman" w:eastAsia="Times New Roman" w:hAnsi="Times New Roman"/>
          <w:b/>
          <w:bCs/>
          <w:color w:val="FF0000"/>
          <w:sz w:val="28"/>
          <w:szCs w:val="28"/>
          <w:lang w:eastAsia="ru-RU"/>
        </w:rPr>
      </w:pPr>
    </w:p>
    <w:p w:rsidR="00A8799C" w:rsidRPr="00EB4445" w:rsidRDefault="00A8799C" w:rsidP="00A8799C">
      <w:pPr>
        <w:ind w:firstLine="425"/>
        <w:rPr>
          <w:rFonts w:ascii="Times New Roman" w:hAnsi="Times New Roman"/>
          <w:color w:val="000000"/>
          <w:sz w:val="28"/>
          <w:szCs w:val="28"/>
        </w:rPr>
      </w:pPr>
      <w:r w:rsidRPr="00EB4445">
        <w:rPr>
          <w:rFonts w:ascii="Times New Roman" w:hAnsi="Times New Roman"/>
          <w:color w:val="000000"/>
          <w:sz w:val="28"/>
          <w:szCs w:val="28"/>
        </w:rPr>
        <w:lastRenderedPageBreak/>
        <w:t>Виконання програми перспективного розвитку до 2024 року дасть можливість:</w:t>
      </w:r>
    </w:p>
    <w:p w:rsidR="00A8799C" w:rsidRPr="00EB4445" w:rsidRDefault="00A8799C" w:rsidP="00A8799C">
      <w:pPr>
        <w:pStyle w:val="a0"/>
        <w:numPr>
          <w:ilvl w:val="0"/>
          <w:numId w:val="37"/>
        </w:numPr>
        <w:ind w:left="850" w:hanging="425"/>
        <w:rPr>
          <w:rFonts w:ascii="Times New Roman" w:hAnsi="Times New Roman"/>
          <w:color w:val="000000"/>
          <w:sz w:val="28"/>
          <w:szCs w:val="28"/>
        </w:rPr>
      </w:pPr>
      <w:r w:rsidRPr="00EB4445">
        <w:rPr>
          <w:rFonts w:ascii="Times New Roman" w:hAnsi="Times New Roman"/>
          <w:color w:val="000000"/>
          <w:sz w:val="28"/>
          <w:szCs w:val="28"/>
        </w:rPr>
        <w:t>перейти на значно вищий ступінь сталої роботи системи і надійного та якісного електропостачання споживачів;</w:t>
      </w:r>
    </w:p>
    <w:p w:rsidR="00A8799C" w:rsidRPr="00EB4445" w:rsidRDefault="00A8799C" w:rsidP="00A8799C">
      <w:pPr>
        <w:pStyle w:val="a0"/>
        <w:numPr>
          <w:ilvl w:val="0"/>
          <w:numId w:val="37"/>
        </w:numPr>
        <w:ind w:left="850" w:hanging="425"/>
        <w:rPr>
          <w:rFonts w:ascii="Times New Roman" w:hAnsi="Times New Roman"/>
          <w:color w:val="000000"/>
          <w:sz w:val="28"/>
          <w:szCs w:val="28"/>
        </w:rPr>
      </w:pPr>
      <w:r w:rsidRPr="00EB4445">
        <w:rPr>
          <w:rFonts w:ascii="Times New Roman" w:hAnsi="Times New Roman"/>
          <w:color w:val="000000"/>
          <w:sz w:val="28"/>
          <w:szCs w:val="28"/>
        </w:rPr>
        <w:t>скоротити технологічні витрати електроенергії на її транспортування електромережами 0,4-110 кВ;</w:t>
      </w:r>
    </w:p>
    <w:p w:rsidR="00A8799C" w:rsidRPr="00EB4445" w:rsidRDefault="00A8799C" w:rsidP="00A8799C">
      <w:pPr>
        <w:pStyle w:val="a0"/>
        <w:numPr>
          <w:ilvl w:val="0"/>
          <w:numId w:val="37"/>
        </w:numPr>
        <w:ind w:left="850" w:hanging="425"/>
        <w:rPr>
          <w:rFonts w:ascii="Times New Roman" w:hAnsi="Times New Roman"/>
          <w:color w:val="000000"/>
          <w:sz w:val="28"/>
          <w:szCs w:val="28"/>
        </w:rPr>
      </w:pPr>
      <w:r w:rsidRPr="00EB4445">
        <w:rPr>
          <w:rFonts w:ascii="Times New Roman" w:hAnsi="Times New Roman"/>
          <w:color w:val="000000"/>
          <w:sz w:val="28"/>
          <w:szCs w:val="28"/>
        </w:rPr>
        <w:t>скоротити витрати на обслуговування, контроль і ревізію обладнання;</w:t>
      </w:r>
    </w:p>
    <w:p w:rsidR="00A8799C" w:rsidRPr="00EB4445" w:rsidRDefault="00A8799C" w:rsidP="00A8799C">
      <w:pPr>
        <w:pStyle w:val="a0"/>
        <w:numPr>
          <w:ilvl w:val="0"/>
          <w:numId w:val="37"/>
        </w:numPr>
        <w:ind w:left="850" w:hanging="425"/>
        <w:rPr>
          <w:rFonts w:ascii="Times New Roman" w:hAnsi="Times New Roman"/>
          <w:color w:val="000000"/>
          <w:sz w:val="28"/>
          <w:szCs w:val="28"/>
        </w:rPr>
      </w:pPr>
      <w:r w:rsidRPr="00EB4445">
        <w:rPr>
          <w:rFonts w:ascii="Times New Roman" w:hAnsi="Times New Roman"/>
          <w:color w:val="000000"/>
          <w:sz w:val="28"/>
          <w:szCs w:val="28"/>
        </w:rPr>
        <w:t>за рахунок впровадження вакуумних та елегазових вимикачів:</w:t>
      </w:r>
    </w:p>
    <w:p w:rsidR="00A8799C" w:rsidRPr="00EB4445" w:rsidRDefault="00A8799C" w:rsidP="00A8799C">
      <w:pPr>
        <w:pStyle w:val="21"/>
        <w:numPr>
          <w:ilvl w:val="0"/>
          <w:numId w:val="38"/>
        </w:numPr>
        <w:ind w:left="1276" w:hanging="425"/>
        <w:rPr>
          <w:rFonts w:ascii="Times New Roman" w:hAnsi="Times New Roman"/>
          <w:color w:val="000000"/>
          <w:sz w:val="28"/>
          <w:szCs w:val="28"/>
        </w:rPr>
      </w:pPr>
      <w:r w:rsidRPr="00EB4445">
        <w:rPr>
          <w:rFonts w:ascii="Times New Roman" w:hAnsi="Times New Roman"/>
          <w:color w:val="000000"/>
          <w:sz w:val="28"/>
          <w:szCs w:val="28"/>
        </w:rPr>
        <w:t>підвищити комутаційний і механічний ресурс;</w:t>
      </w:r>
    </w:p>
    <w:p w:rsidR="00A8799C" w:rsidRPr="00EB4445" w:rsidRDefault="00A8799C" w:rsidP="00A8799C">
      <w:pPr>
        <w:pStyle w:val="21"/>
        <w:numPr>
          <w:ilvl w:val="0"/>
          <w:numId w:val="38"/>
        </w:numPr>
        <w:ind w:left="1276" w:hanging="425"/>
        <w:rPr>
          <w:rFonts w:ascii="Times New Roman" w:hAnsi="Times New Roman"/>
          <w:color w:val="000000"/>
          <w:sz w:val="28"/>
          <w:szCs w:val="28"/>
        </w:rPr>
      </w:pPr>
      <w:r w:rsidRPr="00EB4445">
        <w:rPr>
          <w:rFonts w:ascii="Times New Roman" w:hAnsi="Times New Roman"/>
          <w:color w:val="000000"/>
          <w:sz w:val="28"/>
          <w:szCs w:val="28"/>
        </w:rPr>
        <w:t>мінімізувати вимоги до обслуговування;</w:t>
      </w:r>
    </w:p>
    <w:p w:rsidR="00A8799C" w:rsidRPr="00EB4445" w:rsidRDefault="00A8799C" w:rsidP="00A8799C">
      <w:pPr>
        <w:pStyle w:val="21"/>
        <w:numPr>
          <w:ilvl w:val="0"/>
          <w:numId w:val="38"/>
        </w:numPr>
        <w:ind w:left="1276" w:hanging="425"/>
        <w:rPr>
          <w:rFonts w:ascii="Times New Roman" w:hAnsi="Times New Roman"/>
          <w:color w:val="000000"/>
          <w:sz w:val="28"/>
          <w:szCs w:val="28"/>
        </w:rPr>
      </w:pPr>
      <w:r w:rsidRPr="00EB4445">
        <w:rPr>
          <w:rFonts w:ascii="Times New Roman" w:hAnsi="Times New Roman"/>
          <w:color w:val="000000"/>
          <w:sz w:val="28"/>
          <w:szCs w:val="28"/>
        </w:rPr>
        <w:t>виключити можливість забруднення довкілля;</w:t>
      </w:r>
    </w:p>
    <w:p w:rsidR="00A8799C" w:rsidRPr="00EB4445" w:rsidRDefault="00A8799C" w:rsidP="00A8799C">
      <w:pPr>
        <w:pStyle w:val="21"/>
        <w:numPr>
          <w:ilvl w:val="0"/>
          <w:numId w:val="38"/>
        </w:numPr>
        <w:ind w:left="1276" w:hanging="425"/>
        <w:rPr>
          <w:rFonts w:ascii="Times New Roman" w:hAnsi="Times New Roman"/>
          <w:color w:val="000000"/>
          <w:sz w:val="28"/>
          <w:szCs w:val="28"/>
        </w:rPr>
      </w:pPr>
      <w:r w:rsidRPr="00EB4445">
        <w:rPr>
          <w:rFonts w:ascii="Times New Roman" w:hAnsi="Times New Roman"/>
          <w:color w:val="000000"/>
          <w:sz w:val="28"/>
          <w:szCs w:val="28"/>
        </w:rPr>
        <w:t>скоротити експлуатаційні витрати;</w:t>
      </w:r>
    </w:p>
    <w:p w:rsidR="00A8799C" w:rsidRPr="00EB4445" w:rsidRDefault="00A8799C" w:rsidP="00A8799C">
      <w:pPr>
        <w:pStyle w:val="21"/>
        <w:numPr>
          <w:ilvl w:val="0"/>
          <w:numId w:val="38"/>
        </w:numPr>
        <w:ind w:left="1276" w:hanging="425"/>
        <w:rPr>
          <w:rFonts w:ascii="Times New Roman" w:hAnsi="Times New Roman"/>
          <w:color w:val="000000"/>
          <w:sz w:val="28"/>
          <w:szCs w:val="28"/>
        </w:rPr>
      </w:pPr>
      <w:r w:rsidRPr="00EB4445">
        <w:rPr>
          <w:rFonts w:ascii="Times New Roman" w:hAnsi="Times New Roman"/>
          <w:color w:val="000000"/>
          <w:sz w:val="28"/>
          <w:szCs w:val="28"/>
        </w:rPr>
        <w:t>зменшити пожежо- та вибухонебезпеку.</w:t>
      </w:r>
    </w:p>
    <w:p w:rsidR="00A8799C" w:rsidRPr="00EB4445" w:rsidRDefault="00A8799C" w:rsidP="00A8799C">
      <w:pPr>
        <w:pStyle w:val="a0"/>
        <w:numPr>
          <w:ilvl w:val="0"/>
          <w:numId w:val="37"/>
        </w:numPr>
        <w:ind w:left="850" w:hanging="425"/>
        <w:rPr>
          <w:color w:val="000000"/>
          <w:sz w:val="28"/>
          <w:szCs w:val="28"/>
        </w:rPr>
      </w:pPr>
      <w:r w:rsidRPr="00EB4445">
        <w:rPr>
          <w:rFonts w:ascii="Times New Roman" w:hAnsi="Times New Roman"/>
          <w:color w:val="000000"/>
          <w:sz w:val="28"/>
          <w:szCs w:val="28"/>
        </w:rPr>
        <w:t>за рахунок впровадження релейного захисту на мікропроцесорній основі підвищити надійність роботи електроустаткування і обсяг точок мережі, що контролюють</w:t>
      </w:r>
      <w:r w:rsidRPr="00EB4445">
        <w:rPr>
          <w:color w:val="000000"/>
          <w:sz w:val="28"/>
          <w:szCs w:val="28"/>
        </w:rPr>
        <w:t>ся.</w:t>
      </w:r>
    </w:p>
    <w:p w:rsidR="00017A93" w:rsidRPr="00EB4445" w:rsidRDefault="00017A93" w:rsidP="007C4052">
      <w:pPr>
        <w:rPr>
          <w:color w:val="000000"/>
          <w:sz w:val="28"/>
          <w:szCs w:val="28"/>
        </w:rPr>
      </w:pPr>
    </w:p>
    <w:sectPr w:rsidR="00017A93" w:rsidRPr="00EB4445" w:rsidSect="00425C1B">
      <w:pgSz w:w="11906" w:h="16838"/>
      <w:pgMar w:top="1276" w:right="566" w:bottom="851" w:left="1134" w:header="34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23" w:rsidRPr="00744EB5" w:rsidRDefault="007C4223" w:rsidP="00744EB5">
      <w:r>
        <w:separator/>
      </w:r>
    </w:p>
  </w:endnote>
  <w:endnote w:type="continuationSeparator" w:id="0">
    <w:p w:rsidR="007C4223" w:rsidRPr="00744EB5" w:rsidRDefault="007C4223" w:rsidP="0074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9DB" w:rsidRDefault="00AB29DB">
    <w:pPr>
      <w:pStyle w:val="a8"/>
      <w:jc w:val="right"/>
    </w:pPr>
    <w:r>
      <w:fldChar w:fldCharType="begin"/>
    </w:r>
    <w:r>
      <w:instrText>PAGE   \* MERGEFORMAT</w:instrText>
    </w:r>
    <w:r>
      <w:fldChar w:fldCharType="separate"/>
    </w:r>
    <w:r w:rsidR="0019473A" w:rsidRPr="0019473A">
      <w:rPr>
        <w:noProof/>
        <w:lang w:val="ru-RU"/>
      </w:rPr>
      <w:t>64</w:t>
    </w:r>
    <w:r>
      <w:fldChar w:fldCharType="end"/>
    </w:r>
  </w:p>
  <w:p w:rsidR="00AB29DB" w:rsidRDefault="00AB29D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445" w:rsidRDefault="00EB4445">
    <w:pPr>
      <w:pStyle w:val="a8"/>
      <w:jc w:val="right"/>
    </w:pPr>
    <w:r>
      <w:fldChar w:fldCharType="begin"/>
    </w:r>
    <w:r>
      <w:instrText>PAGE   \* MERGEFORMAT</w:instrText>
    </w:r>
    <w:r>
      <w:fldChar w:fldCharType="separate"/>
    </w:r>
    <w:r w:rsidR="0019473A" w:rsidRPr="0019473A">
      <w:rPr>
        <w:noProof/>
        <w:lang w:val="ru-RU"/>
      </w:rPr>
      <w:t>181</w:t>
    </w:r>
    <w:r>
      <w:fldChar w:fldCharType="end"/>
    </w:r>
  </w:p>
  <w:p w:rsidR="00C64223" w:rsidRDefault="00C64223" w:rsidP="00615646">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23" w:rsidRPr="00744EB5" w:rsidRDefault="007C4223" w:rsidP="00744EB5">
      <w:r>
        <w:separator/>
      </w:r>
    </w:p>
  </w:footnote>
  <w:footnote w:type="continuationSeparator" w:id="0">
    <w:p w:rsidR="007C4223" w:rsidRPr="00744EB5" w:rsidRDefault="007C4223" w:rsidP="00744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223" w:rsidRPr="00D11E2F" w:rsidRDefault="00C64223" w:rsidP="00D11E2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223" w:rsidRPr="00D11E2F" w:rsidRDefault="00C64223" w:rsidP="00D11E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9.75pt;height:9.75pt" o:bullet="t">
        <v:imagedata r:id="rId1" o:title="BD21298_"/>
      </v:shape>
    </w:pict>
  </w:numPicBullet>
  <w:abstractNum w:abstractNumId="0" w15:restartNumberingAfterBreak="0">
    <w:nsid w:val="FFFFFF89"/>
    <w:multiLevelType w:val="singleLevel"/>
    <w:tmpl w:val="971EFC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067921"/>
    <w:multiLevelType w:val="hybridMultilevel"/>
    <w:tmpl w:val="7A268328"/>
    <w:lvl w:ilvl="0" w:tplc="5A7A93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3A573D1"/>
    <w:multiLevelType w:val="hybridMultilevel"/>
    <w:tmpl w:val="7902BCA6"/>
    <w:lvl w:ilvl="0" w:tplc="7FF8D84C">
      <w:start w:val="2018"/>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817069B"/>
    <w:multiLevelType w:val="hybridMultilevel"/>
    <w:tmpl w:val="1C08D45E"/>
    <w:lvl w:ilvl="0" w:tplc="C6F2BDFC">
      <w:start w:val="1"/>
      <w:numFmt w:val="bullet"/>
      <w:lvlText w:val=""/>
      <w:lvlJc w:val="left"/>
      <w:pPr>
        <w:ind w:left="1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316B34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12FAC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5C8F6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E48FC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5283A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A4BB2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22E38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1AA7E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767583"/>
    <w:multiLevelType w:val="multilevel"/>
    <w:tmpl w:val="D44C17B0"/>
    <w:lvl w:ilvl="0">
      <w:start w:val="1"/>
      <w:numFmt w:val="decimal"/>
      <w:pStyle w:val="1"/>
      <w:lvlText w:val="%1."/>
      <w:lvlJc w:val="left"/>
      <w:pPr>
        <w:ind w:left="360" w:hanging="360"/>
      </w:pPr>
      <w:rPr>
        <w:rFonts w:hint="default"/>
        <w:b/>
        <w:sz w:val="32"/>
        <w:szCs w:val="32"/>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C4B4F1C"/>
    <w:multiLevelType w:val="hybridMultilevel"/>
    <w:tmpl w:val="4C301A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F4D261E"/>
    <w:multiLevelType w:val="hybridMultilevel"/>
    <w:tmpl w:val="8FD45958"/>
    <w:lvl w:ilvl="0" w:tplc="E9669B34">
      <w:numFmt w:val="bullet"/>
      <w:lvlText w:val="-"/>
      <w:lvlJc w:val="left"/>
      <w:pPr>
        <w:ind w:left="562" w:hanging="360"/>
      </w:pPr>
      <w:rPr>
        <w:rFonts w:ascii="Times New Roman" w:eastAsia="Times New Roman" w:hAnsi="Times New Roman" w:cs="Times New Roman" w:hint="default"/>
      </w:rPr>
    </w:lvl>
    <w:lvl w:ilvl="1" w:tplc="04190003" w:tentative="1">
      <w:start w:val="1"/>
      <w:numFmt w:val="bullet"/>
      <w:lvlText w:val="o"/>
      <w:lvlJc w:val="left"/>
      <w:pPr>
        <w:ind w:left="1282" w:hanging="360"/>
      </w:pPr>
      <w:rPr>
        <w:rFonts w:ascii="Courier New" w:hAnsi="Courier New" w:cs="Courier New" w:hint="default"/>
      </w:rPr>
    </w:lvl>
    <w:lvl w:ilvl="2" w:tplc="04190005" w:tentative="1">
      <w:start w:val="1"/>
      <w:numFmt w:val="bullet"/>
      <w:lvlText w:val=""/>
      <w:lvlJc w:val="left"/>
      <w:pPr>
        <w:ind w:left="2002" w:hanging="360"/>
      </w:pPr>
      <w:rPr>
        <w:rFonts w:ascii="Wingdings" w:hAnsi="Wingdings" w:hint="default"/>
      </w:rPr>
    </w:lvl>
    <w:lvl w:ilvl="3" w:tplc="04190001" w:tentative="1">
      <w:start w:val="1"/>
      <w:numFmt w:val="bullet"/>
      <w:lvlText w:val=""/>
      <w:lvlJc w:val="left"/>
      <w:pPr>
        <w:ind w:left="2722" w:hanging="360"/>
      </w:pPr>
      <w:rPr>
        <w:rFonts w:ascii="Symbol" w:hAnsi="Symbol" w:hint="default"/>
      </w:rPr>
    </w:lvl>
    <w:lvl w:ilvl="4" w:tplc="04190003" w:tentative="1">
      <w:start w:val="1"/>
      <w:numFmt w:val="bullet"/>
      <w:lvlText w:val="o"/>
      <w:lvlJc w:val="left"/>
      <w:pPr>
        <w:ind w:left="3442" w:hanging="360"/>
      </w:pPr>
      <w:rPr>
        <w:rFonts w:ascii="Courier New" w:hAnsi="Courier New" w:cs="Courier New" w:hint="default"/>
      </w:rPr>
    </w:lvl>
    <w:lvl w:ilvl="5" w:tplc="04190005" w:tentative="1">
      <w:start w:val="1"/>
      <w:numFmt w:val="bullet"/>
      <w:lvlText w:val=""/>
      <w:lvlJc w:val="left"/>
      <w:pPr>
        <w:ind w:left="4162" w:hanging="360"/>
      </w:pPr>
      <w:rPr>
        <w:rFonts w:ascii="Wingdings" w:hAnsi="Wingdings" w:hint="default"/>
      </w:rPr>
    </w:lvl>
    <w:lvl w:ilvl="6" w:tplc="04190001" w:tentative="1">
      <w:start w:val="1"/>
      <w:numFmt w:val="bullet"/>
      <w:lvlText w:val=""/>
      <w:lvlJc w:val="left"/>
      <w:pPr>
        <w:ind w:left="4882" w:hanging="360"/>
      </w:pPr>
      <w:rPr>
        <w:rFonts w:ascii="Symbol" w:hAnsi="Symbol" w:hint="default"/>
      </w:rPr>
    </w:lvl>
    <w:lvl w:ilvl="7" w:tplc="04190003" w:tentative="1">
      <w:start w:val="1"/>
      <w:numFmt w:val="bullet"/>
      <w:lvlText w:val="o"/>
      <w:lvlJc w:val="left"/>
      <w:pPr>
        <w:ind w:left="5602" w:hanging="360"/>
      </w:pPr>
      <w:rPr>
        <w:rFonts w:ascii="Courier New" w:hAnsi="Courier New" w:cs="Courier New" w:hint="default"/>
      </w:rPr>
    </w:lvl>
    <w:lvl w:ilvl="8" w:tplc="04190005" w:tentative="1">
      <w:start w:val="1"/>
      <w:numFmt w:val="bullet"/>
      <w:lvlText w:val=""/>
      <w:lvlJc w:val="left"/>
      <w:pPr>
        <w:ind w:left="6322" w:hanging="360"/>
      </w:pPr>
      <w:rPr>
        <w:rFonts w:ascii="Wingdings" w:hAnsi="Wingdings" w:hint="default"/>
      </w:rPr>
    </w:lvl>
  </w:abstractNum>
  <w:abstractNum w:abstractNumId="7" w15:restartNumberingAfterBreak="0">
    <w:nsid w:val="1A3C1A26"/>
    <w:multiLevelType w:val="hybridMultilevel"/>
    <w:tmpl w:val="24AA0BC8"/>
    <w:lvl w:ilvl="0" w:tplc="4258A15E">
      <w:start w:val="1"/>
      <w:numFmt w:val="decimal"/>
      <w:lvlText w:val="%1."/>
      <w:lvlJc w:val="left"/>
      <w:pPr>
        <w:ind w:left="928"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15:restartNumberingAfterBreak="0">
    <w:nsid w:val="1B0E216E"/>
    <w:multiLevelType w:val="hybridMultilevel"/>
    <w:tmpl w:val="524EDC02"/>
    <w:lvl w:ilvl="0" w:tplc="C8A87B9C">
      <w:start w:val="1"/>
      <w:numFmt w:val="bullet"/>
      <w:lvlText w:val="-"/>
      <w:lvlJc w:val="left"/>
      <w:pPr>
        <w:ind w:left="1726" w:hanging="154"/>
      </w:pPr>
      <w:rPr>
        <w:rFonts w:ascii="Times New Roman" w:eastAsia="Times New Roman" w:hAnsi="Times New Roman" w:hint="default"/>
        <w:w w:val="99"/>
        <w:sz w:val="27"/>
        <w:szCs w:val="27"/>
      </w:rPr>
    </w:lvl>
    <w:lvl w:ilvl="1" w:tplc="8FAE9FB4">
      <w:start w:val="1"/>
      <w:numFmt w:val="bullet"/>
      <w:lvlText w:val="•"/>
      <w:lvlJc w:val="left"/>
      <w:pPr>
        <w:ind w:left="2548" w:hanging="154"/>
      </w:pPr>
      <w:rPr>
        <w:rFonts w:hint="default"/>
      </w:rPr>
    </w:lvl>
    <w:lvl w:ilvl="2" w:tplc="6C2EA484">
      <w:start w:val="1"/>
      <w:numFmt w:val="bullet"/>
      <w:lvlText w:val="•"/>
      <w:lvlJc w:val="left"/>
      <w:pPr>
        <w:ind w:left="3370" w:hanging="154"/>
      </w:pPr>
      <w:rPr>
        <w:rFonts w:hint="default"/>
      </w:rPr>
    </w:lvl>
    <w:lvl w:ilvl="3" w:tplc="0F9EA630">
      <w:start w:val="1"/>
      <w:numFmt w:val="bullet"/>
      <w:lvlText w:val="•"/>
      <w:lvlJc w:val="left"/>
      <w:pPr>
        <w:ind w:left="4191" w:hanging="154"/>
      </w:pPr>
      <w:rPr>
        <w:rFonts w:hint="default"/>
      </w:rPr>
    </w:lvl>
    <w:lvl w:ilvl="4" w:tplc="15502530">
      <w:start w:val="1"/>
      <w:numFmt w:val="bullet"/>
      <w:lvlText w:val="•"/>
      <w:lvlJc w:val="left"/>
      <w:pPr>
        <w:ind w:left="5013" w:hanging="154"/>
      </w:pPr>
      <w:rPr>
        <w:rFonts w:hint="default"/>
      </w:rPr>
    </w:lvl>
    <w:lvl w:ilvl="5" w:tplc="E7009368">
      <w:start w:val="1"/>
      <w:numFmt w:val="bullet"/>
      <w:lvlText w:val="•"/>
      <w:lvlJc w:val="left"/>
      <w:pPr>
        <w:ind w:left="5835" w:hanging="154"/>
      </w:pPr>
      <w:rPr>
        <w:rFonts w:hint="default"/>
      </w:rPr>
    </w:lvl>
    <w:lvl w:ilvl="6" w:tplc="9A60FDDA">
      <w:start w:val="1"/>
      <w:numFmt w:val="bullet"/>
      <w:lvlText w:val="•"/>
      <w:lvlJc w:val="left"/>
      <w:pPr>
        <w:ind w:left="6657" w:hanging="154"/>
      </w:pPr>
      <w:rPr>
        <w:rFonts w:hint="default"/>
      </w:rPr>
    </w:lvl>
    <w:lvl w:ilvl="7" w:tplc="3ECEB464">
      <w:start w:val="1"/>
      <w:numFmt w:val="bullet"/>
      <w:lvlText w:val="•"/>
      <w:lvlJc w:val="left"/>
      <w:pPr>
        <w:ind w:left="7478" w:hanging="154"/>
      </w:pPr>
      <w:rPr>
        <w:rFonts w:hint="default"/>
      </w:rPr>
    </w:lvl>
    <w:lvl w:ilvl="8" w:tplc="D1AE820C">
      <w:start w:val="1"/>
      <w:numFmt w:val="bullet"/>
      <w:lvlText w:val="•"/>
      <w:lvlJc w:val="left"/>
      <w:pPr>
        <w:ind w:left="8300" w:hanging="154"/>
      </w:pPr>
      <w:rPr>
        <w:rFonts w:hint="default"/>
      </w:rPr>
    </w:lvl>
  </w:abstractNum>
  <w:abstractNum w:abstractNumId="9" w15:restartNumberingAfterBreak="0">
    <w:nsid w:val="1E1C3D3D"/>
    <w:multiLevelType w:val="hybridMultilevel"/>
    <w:tmpl w:val="88ACB8AC"/>
    <w:lvl w:ilvl="0" w:tplc="E1E24BBA">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F8566BC"/>
    <w:multiLevelType w:val="hybridMultilevel"/>
    <w:tmpl w:val="D1926EB2"/>
    <w:lvl w:ilvl="0" w:tplc="3750854C">
      <w:start w:val="1"/>
      <w:numFmt w:val="decimal"/>
      <w:pStyle w:val="20"/>
      <w:lvlText w:val="2.%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281A1B64"/>
    <w:multiLevelType w:val="hybridMultilevel"/>
    <w:tmpl w:val="EBFA93CC"/>
    <w:lvl w:ilvl="0" w:tplc="5D8A11C2">
      <w:start w:val="1"/>
      <w:numFmt w:val="bullet"/>
      <w:lvlText w:val=""/>
      <w:lvlJc w:val="left"/>
      <w:pPr>
        <w:ind w:left="3" w:hanging="195"/>
      </w:pPr>
      <w:rPr>
        <w:rFonts w:ascii="Symbol" w:eastAsia="Symbol" w:hAnsi="Symbol" w:hint="default"/>
        <w:sz w:val="24"/>
        <w:szCs w:val="24"/>
      </w:rPr>
    </w:lvl>
    <w:lvl w:ilvl="1" w:tplc="BE66CF68">
      <w:start w:val="1"/>
      <w:numFmt w:val="bullet"/>
      <w:lvlText w:val="•"/>
      <w:lvlJc w:val="left"/>
      <w:pPr>
        <w:ind w:left="52" w:hanging="195"/>
      </w:pPr>
      <w:rPr>
        <w:rFonts w:hint="default"/>
      </w:rPr>
    </w:lvl>
    <w:lvl w:ilvl="2" w:tplc="6D5C0366">
      <w:start w:val="1"/>
      <w:numFmt w:val="bullet"/>
      <w:lvlText w:val="•"/>
      <w:lvlJc w:val="left"/>
      <w:pPr>
        <w:ind w:left="100" w:hanging="195"/>
      </w:pPr>
      <w:rPr>
        <w:rFonts w:hint="default"/>
      </w:rPr>
    </w:lvl>
    <w:lvl w:ilvl="3" w:tplc="A2566DEC">
      <w:start w:val="1"/>
      <w:numFmt w:val="bullet"/>
      <w:lvlText w:val="•"/>
      <w:lvlJc w:val="left"/>
      <w:pPr>
        <w:ind w:left="149" w:hanging="195"/>
      </w:pPr>
      <w:rPr>
        <w:rFonts w:hint="default"/>
      </w:rPr>
    </w:lvl>
    <w:lvl w:ilvl="4" w:tplc="7BC0DF78">
      <w:start w:val="1"/>
      <w:numFmt w:val="bullet"/>
      <w:lvlText w:val="•"/>
      <w:lvlJc w:val="left"/>
      <w:pPr>
        <w:ind w:left="198" w:hanging="195"/>
      </w:pPr>
      <w:rPr>
        <w:rFonts w:hint="default"/>
      </w:rPr>
    </w:lvl>
    <w:lvl w:ilvl="5" w:tplc="A9B87322">
      <w:start w:val="1"/>
      <w:numFmt w:val="bullet"/>
      <w:lvlText w:val="•"/>
      <w:lvlJc w:val="left"/>
      <w:pPr>
        <w:ind w:left="247" w:hanging="195"/>
      </w:pPr>
      <w:rPr>
        <w:rFonts w:hint="default"/>
      </w:rPr>
    </w:lvl>
    <w:lvl w:ilvl="6" w:tplc="3BAC858E">
      <w:start w:val="1"/>
      <w:numFmt w:val="bullet"/>
      <w:lvlText w:val="•"/>
      <w:lvlJc w:val="left"/>
      <w:pPr>
        <w:ind w:left="296" w:hanging="195"/>
      </w:pPr>
      <w:rPr>
        <w:rFonts w:hint="default"/>
      </w:rPr>
    </w:lvl>
    <w:lvl w:ilvl="7" w:tplc="21E4739E">
      <w:start w:val="1"/>
      <w:numFmt w:val="bullet"/>
      <w:lvlText w:val="•"/>
      <w:lvlJc w:val="left"/>
      <w:pPr>
        <w:ind w:left="344" w:hanging="195"/>
      </w:pPr>
      <w:rPr>
        <w:rFonts w:hint="default"/>
      </w:rPr>
    </w:lvl>
    <w:lvl w:ilvl="8" w:tplc="DC58CF00">
      <w:start w:val="1"/>
      <w:numFmt w:val="bullet"/>
      <w:lvlText w:val="•"/>
      <w:lvlJc w:val="left"/>
      <w:pPr>
        <w:ind w:left="393" w:hanging="195"/>
      </w:pPr>
      <w:rPr>
        <w:rFonts w:hint="default"/>
      </w:rPr>
    </w:lvl>
  </w:abstractNum>
  <w:abstractNum w:abstractNumId="12" w15:restartNumberingAfterBreak="0">
    <w:nsid w:val="2CB442CA"/>
    <w:multiLevelType w:val="hybridMultilevel"/>
    <w:tmpl w:val="1DDE2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AB1DCB"/>
    <w:multiLevelType w:val="hybridMultilevel"/>
    <w:tmpl w:val="F3DE1D86"/>
    <w:lvl w:ilvl="0" w:tplc="F2125BF6">
      <w:start w:val="1"/>
      <w:numFmt w:val="bullet"/>
      <w:pStyle w:val="21"/>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4B240F2"/>
    <w:multiLevelType w:val="hybridMultilevel"/>
    <w:tmpl w:val="7DE074BC"/>
    <w:lvl w:ilvl="0" w:tplc="CDCA5348">
      <w:start w:val="1"/>
      <w:numFmt w:val="bullet"/>
      <w:lvlText w:val="-"/>
      <w:lvlJc w:val="left"/>
      <w:pPr>
        <w:ind w:left="310" w:hanging="154"/>
      </w:pPr>
      <w:rPr>
        <w:rFonts w:ascii="Times New Roman" w:eastAsia="Times New Roman" w:hAnsi="Times New Roman" w:hint="default"/>
        <w:w w:val="99"/>
        <w:sz w:val="27"/>
        <w:szCs w:val="27"/>
      </w:rPr>
    </w:lvl>
    <w:lvl w:ilvl="1" w:tplc="8416D99E">
      <w:start w:val="1"/>
      <w:numFmt w:val="bullet"/>
      <w:lvlText w:val="•"/>
      <w:lvlJc w:val="left"/>
      <w:pPr>
        <w:ind w:left="1273" w:hanging="154"/>
      </w:pPr>
      <w:rPr>
        <w:rFonts w:hint="default"/>
      </w:rPr>
    </w:lvl>
    <w:lvl w:ilvl="2" w:tplc="3CA62A30">
      <w:start w:val="1"/>
      <w:numFmt w:val="bullet"/>
      <w:lvlText w:val="•"/>
      <w:lvlJc w:val="left"/>
      <w:pPr>
        <w:ind w:left="2236" w:hanging="154"/>
      </w:pPr>
      <w:rPr>
        <w:rFonts w:hint="default"/>
      </w:rPr>
    </w:lvl>
    <w:lvl w:ilvl="3" w:tplc="02B41C48">
      <w:start w:val="1"/>
      <w:numFmt w:val="bullet"/>
      <w:lvlText w:val="•"/>
      <w:lvlJc w:val="left"/>
      <w:pPr>
        <w:ind w:left="3200" w:hanging="154"/>
      </w:pPr>
      <w:rPr>
        <w:rFonts w:hint="default"/>
      </w:rPr>
    </w:lvl>
    <w:lvl w:ilvl="4" w:tplc="6A74552C">
      <w:start w:val="1"/>
      <w:numFmt w:val="bullet"/>
      <w:lvlText w:val="•"/>
      <w:lvlJc w:val="left"/>
      <w:pPr>
        <w:ind w:left="4163" w:hanging="154"/>
      </w:pPr>
      <w:rPr>
        <w:rFonts w:hint="default"/>
      </w:rPr>
    </w:lvl>
    <w:lvl w:ilvl="5" w:tplc="D9EAA498">
      <w:start w:val="1"/>
      <w:numFmt w:val="bullet"/>
      <w:lvlText w:val="•"/>
      <w:lvlJc w:val="left"/>
      <w:pPr>
        <w:ind w:left="5127" w:hanging="154"/>
      </w:pPr>
      <w:rPr>
        <w:rFonts w:hint="default"/>
      </w:rPr>
    </w:lvl>
    <w:lvl w:ilvl="6" w:tplc="F6DC128A">
      <w:start w:val="1"/>
      <w:numFmt w:val="bullet"/>
      <w:lvlText w:val="•"/>
      <w:lvlJc w:val="left"/>
      <w:pPr>
        <w:ind w:left="6090" w:hanging="154"/>
      </w:pPr>
      <w:rPr>
        <w:rFonts w:hint="default"/>
      </w:rPr>
    </w:lvl>
    <w:lvl w:ilvl="7" w:tplc="740A337A">
      <w:start w:val="1"/>
      <w:numFmt w:val="bullet"/>
      <w:lvlText w:val="•"/>
      <w:lvlJc w:val="left"/>
      <w:pPr>
        <w:ind w:left="7053" w:hanging="154"/>
      </w:pPr>
      <w:rPr>
        <w:rFonts w:hint="default"/>
      </w:rPr>
    </w:lvl>
    <w:lvl w:ilvl="8" w:tplc="5FE8B2A0">
      <w:start w:val="1"/>
      <w:numFmt w:val="bullet"/>
      <w:lvlText w:val="•"/>
      <w:lvlJc w:val="left"/>
      <w:pPr>
        <w:ind w:left="8017" w:hanging="154"/>
      </w:pPr>
      <w:rPr>
        <w:rFonts w:hint="default"/>
      </w:rPr>
    </w:lvl>
  </w:abstractNum>
  <w:abstractNum w:abstractNumId="15" w15:restartNumberingAfterBreak="0">
    <w:nsid w:val="34EA4061"/>
    <w:multiLevelType w:val="hybridMultilevel"/>
    <w:tmpl w:val="E6C4A820"/>
    <w:lvl w:ilvl="0" w:tplc="5E740602">
      <w:start w:val="1"/>
      <w:numFmt w:val="decimal"/>
      <w:lvlText w:val="%1."/>
      <w:lvlJc w:val="left"/>
      <w:pPr>
        <w:tabs>
          <w:tab w:val="num" w:pos="732"/>
        </w:tabs>
        <w:ind w:left="732" w:hanging="360"/>
      </w:pPr>
      <w:rPr>
        <w:rFonts w:ascii="Arial" w:hAnsi="Arial" w:cs="Arial" w:hint="default"/>
        <w:b/>
        <w:i/>
        <w:color w:val="auto"/>
        <w:sz w:val="28"/>
        <w:szCs w:val="28"/>
        <w:u w:val="none"/>
      </w:rPr>
    </w:lvl>
    <w:lvl w:ilvl="1" w:tplc="A8A67FAA">
      <w:start w:val="1"/>
      <w:numFmt w:val="bullet"/>
      <w:lvlText w:val=""/>
      <w:lvlPicBulletId w:val="0"/>
      <w:lvlJc w:val="left"/>
      <w:pPr>
        <w:tabs>
          <w:tab w:val="num" w:pos="1440"/>
        </w:tabs>
        <w:ind w:left="1440" w:hanging="360"/>
      </w:pPr>
      <w:rPr>
        <w:rFonts w:ascii="Symbol" w:eastAsia="Times New Roman" w:hAnsi="Symbol" w:cs="Times New Roman" w:hint="default"/>
        <w:b/>
        <w:color w:val="auto"/>
        <w:u w:val="singl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8943AA9"/>
    <w:multiLevelType w:val="multilevel"/>
    <w:tmpl w:val="7B3C197A"/>
    <w:styleLink w:val="22"/>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0815988"/>
    <w:multiLevelType w:val="hybridMultilevel"/>
    <w:tmpl w:val="E620D856"/>
    <w:lvl w:ilvl="0" w:tplc="D9CAAE64">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4BA41F9C"/>
    <w:multiLevelType w:val="hybridMultilevel"/>
    <w:tmpl w:val="DBA02422"/>
    <w:lvl w:ilvl="0" w:tplc="8674B73E">
      <w:start w:val="1"/>
      <w:numFmt w:val="bullet"/>
      <w:lvlText w:val="—"/>
      <w:lvlJc w:val="left"/>
      <w:pPr>
        <w:ind w:left="872" w:hanging="361"/>
      </w:pPr>
      <w:rPr>
        <w:rFonts w:ascii="Times New Roman" w:eastAsia="Times New Roman" w:hAnsi="Times New Roman" w:hint="default"/>
        <w:w w:val="99"/>
        <w:sz w:val="27"/>
        <w:szCs w:val="27"/>
      </w:rPr>
    </w:lvl>
    <w:lvl w:ilvl="1" w:tplc="567C4E02">
      <w:start w:val="1"/>
      <w:numFmt w:val="bullet"/>
      <w:lvlText w:val="•"/>
      <w:lvlJc w:val="left"/>
      <w:pPr>
        <w:ind w:left="1779" w:hanging="361"/>
      </w:pPr>
      <w:rPr>
        <w:rFonts w:hint="default"/>
      </w:rPr>
    </w:lvl>
    <w:lvl w:ilvl="2" w:tplc="24A41FA0">
      <w:start w:val="1"/>
      <w:numFmt w:val="bullet"/>
      <w:lvlText w:val="•"/>
      <w:lvlJc w:val="left"/>
      <w:pPr>
        <w:ind w:left="2686" w:hanging="361"/>
      </w:pPr>
      <w:rPr>
        <w:rFonts w:hint="default"/>
      </w:rPr>
    </w:lvl>
    <w:lvl w:ilvl="3" w:tplc="C55E3E2E">
      <w:start w:val="1"/>
      <w:numFmt w:val="bullet"/>
      <w:lvlText w:val="•"/>
      <w:lvlJc w:val="left"/>
      <w:pPr>
        <w:ind w:left="3593" w:hanging="361"/>
      </w:pPr>
      <w:rPr>
        <w:rFonts w:hint="default"/>
      </w:rPr>
    </w:lvl>
    <w:lvl w:ilvl="4" w:tplc="F2B49D92">
      <w:start w:val="1"/>
      <w:numFmt w:val="bullet"/>
      <w:lvlText w:val="•"/>
      <w:lvlJc w:val="left"/>
      <w:pPr>
        <w:ind w:left="4500" w:hanging="361"/>
      </w:pPr>
      <w:rPr>
        <w:rFonts w:hint="default"/>
      </w:rPr>
    </w:lvl>
    <w:lvl w:ilvl="5" w:tplc="80B4F3B6">
      <w:start w:val="1"/>
      <w:numFmt w:val="bullet"/>
      <w:lvlText w:val="•"/>
      <w:lvlJc w:val="left"/>
      <w:pPr>
        <w:ind w:left="5408" w:hanging="361"/>
      </w:pPr>
      <w:rPr>
        <w:rFonts w:hint="default"/>
      </w:rPr>
    </w:lvl>
    <w:lvl w:ilvl="6" w:tplc="4B78ACA8">
      <w:start w:val="1"/>
      <w:numFmt w:val="bullet"/>
      <w:lvlText w:val="•"/>
      <w:lvlJc w:val="left"/>
      <w:pPr>
        <w:ind w:left="6315" w:hanging="361"/>
      </w:pPr>
      <w:rPr>
        <w:rFonts w:hint="default"/>
      </w:rPr>
    </w:lvl>
    <w:lvl w:ilvl="7" w:tplc="5E2AF364">
      <w:start w:val="1"/>
      <w:numFmt w:val="bullet"/>
      <w:lvlText w:val="•"/>
      <w:lvlJc w:val="left"/>
      <w:pPr>
        <w:ind w:left="7222" w:hanging="361"/>
      </w:pPr>
      <w:rPr>
        <w:rFonts w:hint="default"/>
      </w:rPr>
    </w:lvl>
    <w:lvl w:ilvl="8" w:tplc="CD525FA0">
      <w:start w:val="1"/>
      <w:numFmt w:val="bullet"/>
      <w:lvlText w:val="•"/>
      <w:lvlJc w:val="left"/>
      <w:pPr>
        <w:ind w:left="8129" w:hanging="361"/>
      </w:pPr>
      <w:rPr>
        <w:rFonts w:hint="default"/>
      </w:rPr>
    </w:lvl>
  </w:abstractNum>
  <w:abstractNum w:abstractNumId="19" w15:restartNumberingAfterBreak="0">
    <w:nsid w:val="524F77C2"/>
    <w:multiLevelType w:val="hybridMultilevel"/>
    <w:tmpl w:val="61961D46"/>
    <w:lvl w:ilvl="0" w:tplc="0F38595C">
      <w:start w:val="1"/>
      <w:numFmt w:val="decimal"/>
      <w:pStyle w:val="40"/>
      <w:lvlText w:val="4.%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5266630"/>
    <w:multiLevelType w:val="hybridMultilevel"/>
    <w:tmpl w:val="01C2B314"/>
    <w:lvl w:ilvl="0" w:tplc="B934855E">
      <w:start w:val="1"/>
      <w:numFmt w:val="bullet"/>
      <w:pStyle w:val="a0"/>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9D80DCA"/>
    <w:multiLevelType w:val="hybridMultilevel"/>
    <w:tmpl w:val="6DC825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5DDF0CEE"/>
    <w:multiLevelType w:val="hybridMultilevel"/>
    <w:tmpl w:val="8FCE5092"/>
    <w:lvl w:ilvl="0" w:tplc="459832B4">
      <w:start w:val="1"/>
      <w:numFmt w:val="bullet"/>
      <w:lvlText w:val=""/>
      <w:lvlJc w:val="left"/>
      <w:pPr>
        <w:ind w:left="502" w:hanging="219"/>
      </w:pPr>
      <w:rPr>
        <w:rFonts w:ascii="Symbol" w:eastAsia="Symbol" w:hAnsi="Symbol" w:hint="default"/>
        <w:position w:val="7"/>
        <w:sz w:val="29"/>
        <w:szCs w:val="29"/>
      </w:rPr>
    </w:lvl>
    <w:lvl w:ilvl="1" w:tplc="AEFEF770">
      <w:start w:val="1"/>
      <w:numFmt w:val="bullet"/>
      <w:lvlText w:val="•"/>
      <w:lvlJc w:val="left"/>
      <w:pPr>
        <w:ind w:left="610" w:hanging="219"/>
      </w:pPr>
      <w:rPr>
        <w:rFonts w:hint="default"/>
      </w:rPr>
    </w:lvl>
    <w:lvl w:ilvl="2" w:tplc="30D49F6A">
      <w:start w:val="1"/>
      <w:numFmt w:val="bullet"/>
      <w:lvlText w:val="•"/>
      <w:lvlJc w:val="left"/>
      <w:pPr>
        <w:ind w:left="718" w:hanging="219"/>
      </w:pPr>
      <w:rPr>
        <w:rFonts w:hint="default"/>
      </w:rPr>
    </w:lvl>
    <w:lvl w:ilvl="3" w:tplc="375C462E">
      <w:start w:val="1"/>
      <w:numFmt w:val="bullet"/>
      <w:lvlText w:val="•"/>
      <w:lvlJc w:val="left"/>
      <w:pPr>
        <w:ind w:left="826" w:hanging="219"/>
      </w:pPr>
      <w:rPr>
        <w:rFonts w:hint="default"/>
      </w:rPr>
    </w:lvl>
    <w:lvl w:ilvl="4" w:tplc="BE46FC62">
      <w:start w:val="1"/>
      <w:numFmt w:val="bullet"/>
      <w:lvlText w:val="•"/>
      <w:lvlJc w:val="left"/>
      <w:pPr>
        <w:ind w:left="933" w:hanging="219"/>
      </w:pPr>
      <w:rPr>
        <w:rFonts w:hint="default"/>
      </w:rPr>
    </w:lvl>
    <w:lvl w:ilvl="5" w:tplc="F7CCD042">
      <w:start w:val="1"/>
      <w:numFmt w:val="bullet"/>
      <w:lvlText w:val="•"/>
      <w:lvlJc w:val="left"/>
      <w:pPr>
        <w:ind w:left="1041" w:hanging="219"/>
      </w:pPr>
      <w:rPr>
        <w:rFonts w:hint="default"/>
      </w:rPr>
    </w:lvl>
    <w:lvl w:ilvl="6" w:tplc="0B96BB64">
      <w:start w:val="1"/>
      <w:numFmt w:val="bullet"/>
      <w:lvlText w:val="•"/>
      <w:lvlJc w:val="left"/>
      <w:pPr>
        <w:ind w:left="1149" w:hanging="219"/>
      </w:pPr>
      <w:rPr>
        <w:rFonts w:hint="default"/>
      </w:rPr>
    </w:lvl>
    <w:lvl w:ilvl="7" w:tplc="7D7A2D8E">
      <w:start w:val="1"/>
      <w:numFmt w:val="bullet"/>
      <w:lvlText w:val="•"/>
      <w:lvlJc w:val="left"/>
      <w:pPr>
        <w:ind w:left="1257" w:hanging="219"/>
      </w:pPr>
      <w:rPr>
        <w:rFonts w:hint="default"/>
      </w:rPr>
    </w:lvl>
    <w:lvl w:ilvl="8" w:tplc="2BB659C2">
      <w:start w:val="1"/>
      <w:numFmt w:val="bullet"/>
      <w:lvlText w:val="•"/>
      <w:lvlJc w:val="left"/>
      <w:pPr>
        <w:ind w:left="1364" w:hanging="219"/>
      </w:pPr>
      <w:rPr>
        <w:rFonts w:hint="default"/>
      </w:rPr>
    </w:lvl>
  </w:abstractNum>
  <w:abstractNum w:abstractNumId="23" w15:restartNumberingAfterBreak="0">
    <w:nsid w:val="5DE851AB"/>
    <w:multiLevelType w:val="hybridMultilevel"/>
    <w:tmpl w:val="DF405D9E"/>
    <w:lvl w:ilvl="0" w:tplc="DE5E7BE0">
      <w:start w:val="1"/>
      <w:numFmt w:val="decimal"/>
      <w:pStyle w:val="30"/>
      <w:lvlText w:val="3.%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61764A59"/>
    <w:multiLevelType w:val="hybridMultilevel"/>
    <w:tmpl w:val="861A120C"/>
    <w:lvl w:ilvl="0" w:tplc="06F8DA18">
      <w:start w:val="36"/>
      <w:numFmt w:val="decimal"/>
      <w:lvlText w:val="%1"/>
      <w:lvlJc w:val="left"/>
      <w:pPr>
        <w:ind w:left="720" w:hanging="360"/>
      </w:pPr>
      <w:rPr>
        <w:rFonts w:cs="Arial CYR"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E94022"/>
    <w:multiLevelType w:val="hybridMultilevel"/>
    <w:tmpl w:val="2B5854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8055C26"/>
    <w:multiLevelType w:val="multilevel"/>
    <w:tmpl w:val="D7D00856"/>
    <w:lvl w:ilvl="0">
      <w:start w:val="10"/>
      <w:numFmt w:val="decimal"/>
      <w:lvlText w:val="%1"/>
      <w:lvlJc w:val="left"/>
      <w:pPr>
        <w:ind w:left="570" w:hanging="57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440" w:hanging="144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410" w:hanging="2160"/>
      </w:pPr>
      <w:rPr>
        <w:rFonts w:hint="default"/>
      </w:rPr>
    </w:lvl>
    <w:lvl w:ilvl="8">
      <w:start w:val="1"/>
      <w:numFmt w:val="decimal"/>
      <w:lvlText w:val="%1.%2.%3.%4.%5.%6.%7.%8.%9"/>
      <w:lvlJc w:val="left"/>
      <w:pPr>
        <w:ind w:left="8160" w:hanging="2160"/>
      </w:pPr>
      <w:rPr>
        <w:rFonts w:hint="default"/>
      </w:rPr>
    </w:lvl>
  </w:abstractNum>
  <w:abstractNum w:abstractNumId="27" w15:restartNumberingAfterBreak="0">
    <w:nsid w:val="699951A8"/>
    <w:multiLevelType w:val="hybridMultilevel"/>
    <w:tmpl w:val="A2A4F72E"/>
    <w:lvl w:ilvl="0" w:tplc="49FA8CF4">
      <w:start w:val="1"/>
      <w:numFmt w:val="bullet"/>
      <w:lvlText w:val=""/>
      <w:lvlJc w:val="left"/>
      <w:pPr>
        <w:ind w:left="776" w:hanging="209"/>
      </w:pPr>
      <w:rPr>
        <w:rFonts w:ascii="Symbol" w:eastAsia="Symbol" w:hAnsi="Symbol" w:hint="default"/>
        <w:w w:val="96"/>
        <w:position w:val="2"/>
        <w:sz w:val="32"/>
        <w:szCs w:val="32"/>
      </w:rPr>
    </w:lvl>
    <w:lvl w:ilvl="1" w:tplc="151EA222">
      <w:start w:val="1"/>
      <w:numFmt w:val="bullet"/>
      <w:lvlText w:val="•"/>
      <w:lvlJc w:val="left"/>
      <w:pPr>
        <w:ind w:left="1042" w:hanging="209"/>
      </w:pPr>
      <w:rPr>
        <w:rFonts w:hint="default"/>
      </w:rPr>
    </w:lvl>
    <w:lvl w:ilvl="2" w:tplc="84CCF2C2">
      <w:start w:val="1"/>
      <w:numFmt w:val="bullet"/>
      <w:lvlText w:val="•"/>
      <w:lvlJc w:val="left"/>
      <w:pPr>
        <w:ind w:left="1309" w:hanging="209"/>
      </w:pPr>
      <w:rPr>
        <w:rFonts w:hint="default"/>
      </w:rPr>
    </w:lvl>
    <w:lvl w:ilvl="3" w:tplc="B886920A">
      <w:start w:val="1"/>
      <w:numFmt w:val="bullet"/>
      <w:lvlText w:val="•"/>
      <w:lvlJc w:val="left"/>
      <w:pPr>
        <w:ind w:left="1575" w:hanging="209"/>
      </w:pPr>
      <w:rPr>
        <w:rFonts w:hint="default"/>
      </w:rPr>
    </w:lvl>
    <w:lvl w:ilvl="4" w:tplc="231A1D96">
      <w:start w:val="1"/>
      <w:numFmt w:val="bullet"/>
      <w:lvlText w:val="•"/>
      <w:lvlJc w:val="left"/>
      <w:pPr>
        <w:ind w:left="1842" w:hanging="209"/>
      </w:pPr>
      <w:rPr>
        <w:rFonts w:hint="default"/>
      </w:rPr>
    </w:lvl>
    <w:lvl w:ilvl="5" w:tplc="8F286166">
      <w:start w:val="1"/>
      <w:numFmt w:val="bullet"/>
      <w:lvlText w:val="•"/>
      <w:lvlJc w:val="left"/>
      <w:pPr>
        <w:ind w:left="2108" w:hanging="209"/>
      </w:pPr>
      <w:rPr>
        <w:rFonts w:hint="default"/>
      </w:rPr>
    </w:lvl>
    <w:lvl w:ilvl="6" w:tplc="0F98A80C">
      <w:start w:val="1"/>
      <w:numFmt w:val="bullet"/>
      <w:lvlText w:val="•"/>
      <w:lvlJc w:val="left"/>
      <w:pPr>
        <w:ind w:left="2374" w:hanging="209"/>
      </w:pPr>
      <w:rPr>
        <w:rFonts w:hint="default"/>
      </w:rPr>
    </w:lvl>
    <w:lvl w:ilvl="7" w:tplc="725A433E">
      <w:start w:val="1"/>
      <w:numFmt w:val="bullet"/>
      <w:lvlText w:val="•"/>
      <w:lvlJc w:val="left"/>
      <w:pPr>
        <w:ind w:left="2641" w:hanging="209"/>
      </w:pPr>
      <w:rPr>
        <w:rFonts w:hint="default"/>
      </w:rPr>
    </w:lvl>
    <w:lvl w:ilvl="8" w:tplc="17DA8C76">
      <w:start w:val="1"/>
      <w:numFmt w:val="bullet"/>
      <w:lvlText w:val="•"/>
      <w:lvlJc w:val="left"/>
      <w:pPr>
        <w:ind w:left="2907" w:hanging="209"/>
      </w:pPr>
      <w:rPr>
        <w:rFonts w:hint="default"/>
      </w:rPr>
    </w:lvl>
  </w:abstractNum>
  <w:abstractNum w:abstractNumId="28" w15:restartNumberingAfterBreak="0">
    <w:nsid w:val="6D9956CD"/>
    <w:multiLevelType w:val="hybridMultilevel"/>
    <w:tmpl w:val="79C2A880"/>
    <w:lvl w:ilvl="0" w:tplc="6898E624">
      <w:start w:val="1"/>
      <w:numFmt w:val="decimal"/>
      <w:lvlText w:val="%1."/>
      <w:lvlJc w:val="left"/>
      <w:pPr>
        <w:ind w:left="1353"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1FE6B7C"/>
    <w:multiLevelType w:val="hybridMultilevel"/>
    <w:tmpl w:val="D3ECA064"/>
    <w:lvl w:ilvl="0" w:tplc="EA045058">
      <w:start w:val="2024"/>
      <w:numFmt w:val="bullet"/>
      <w:lvlText w:val="-"/>
      <w:lvlJc w:val="left"/>
      <w:pPr>
        <w:ind w:left="417" w:hanging="360"/>
      </w:pPr>
      <w:rPr>
        <w:rFonts w:ascii="Cambria" w:eastAsia="Calibri" w:hAnsi="Cambria"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30" w15:restartNumberingAfterBreak="0">
    <w:nsid w:val="72771F0F"/>
    <w:multiLevelType w:val="hybridMultilevel"/>
    <w:tmpl w:val="7E5E5B9E"/>
    <w:lvl w:ilvl="0" w:tplc="5DB69F0E">
      <w:start w:val="1"/>
      <w:numFmt w:val="decimal"/>
      <w:lvlText w:val="%1"/>
      <w:lvlJc w:val="left"/>
      <w:pPr>
        <w:tabs>
          <w:tab w:val="num" w:pos="720"/>
        </w:tabs>
        <w:ind w:left="720" w:hanging="6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752C78CE"/>
    <w:multiLevelType w:val="hybridMultilevel"/>
    <w:tmpl w:val="7F72D08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70B23EF"/>
    <w:multiLevelType w:val="hybridMultilevel"/>
    <w:tmpl w:val="69DEE97E"/>
    <w:lvl w:ilvl="0" w:tplc="3BC45B3C">
      <w:start w:val="2"/>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3" w15:restartNumberingAfterBreak="0">
    <w:nsid w:val="77850CD0"/>
    <w:multiLevelType w:val="hybridMultilevel"/>
    <w:tmpl w:val="CD1405D0"/>
    <w:lvl w:ilvl="0" w:tplc="15082FDE">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4" w15:restartNumberingAfterBreak="0">
    <w:nsid w:val="77F842FD"/>
    <w:multiLevelType w:val="multilevel"/>
    <w:tmpl w:val="3A846B02"/>
    <w:styleLink w:val="10"/>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CCB5A7C"/>
    <w:multiLevelType w:val="hybridMultilevel"/>
    <w:tmpl w:val="359AAF26"/>
    <w:lvl w:ilvl="0" w:tplc="D8A49EA4">
      <w:numFmt w:val="bullet"/>
      <w:lvlText w:val="-"/>
      <w:lvlJc w:val="left"/>
      <w:pPr>
        <w:ind w:left="1122" w:hanging="360"/>
      </w:pPr>
      <w:rPr>
        <w:rFonts w:ascii="Cambria" w:eastAsia="Calibri" w:hAnsi="Cambria" w:cs="Times New Roman"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num w:numId="1">
    <w:abstractNumId w:val="34"/>
  </w:num>
  <w:num w:numId="2">
    <w:abstractNumId w:val="16"/>
  </w:num>
  <w:num w:numId="3">
    <w:abstractNumId w:val="4"/>
  </w:num>
  <w:num w:numId="4">
    <w:abstractNumId w:val="20"/>
  </w:num>
  <w:num w:numId="5">
    <w:abstractNumId w:val="13"/>
  </w:num>
  <w:num w:numId="6">
    <w:abstractNumId w:val="0"/>
  </w:num>
  <w:num w:numId="7">
    <w:abstractNumId w:val="10"/>
  </w:num>
  <w:num w:numId="8">
    <w:abstractNumId w:val="23"/>
  </w:num>
  <w:num w:numId="9">
    <w:abstractNumId w:val="19"/>
  </w:num>
  <w:num w:numId="10">
    <w:abstractNumId w:val="24"/>
  </w:num>
  <w:num w:numId="11">
    <w:abstractNumId w:val="25"/>
  </w:num>
  <w:num w:numId="12">
    <w:abstractNumId w:val="21"/>
  </w:num>
  <w:num w:numId="13">
    <w:abstractNumId w:val="5"/>
  </w:num>
  <w:num w:numId="14">
    <w:abstractNumId w:val="12"/>
  </w:num>
  <w:num w:numId="15">
    <w:abstractNumId w:val="26"/>
  </w:num>
  <w:num w:numId="16">
    <w:abstractNumId w:val="9"/>
  </w:num>
  <w:num w:numId="17">
    <w:abstractNumId w:val="1"/>
  </w:num>
  <w:num w:numId="18">
    <w:abstractNumId w:val="28"/>
  </w:num>
  <w:num w:numId="19">
    <w:abstractNumId w:val="3"/>
  </w:num>
  <w:num w:numId="20">
    <w:abstractNumId w:val="2"/>
  </w:num>
  <w:num w:numId="21">
    <w:abstractNumId w:val="17"/>
  </w:num>
  <w:num w:numId="22">
    <w:abstractNumId w:val="29"/>
  </w:num>
  <w:num w:numId="23">
    <w:abstractNumId w:val="35"/>
  </w:num>
  <w:num w:numId="24">
    <w:abstractNumId w:val="31"/>
  </w:num>
  <w:num w:numId="25">
    <w:abstractNumId w:val="8"/>
  </w:num>
  <w:num w:numId="26">
    <w:abstractNumId w:val="14"/>
  </w:num>
  <w:num w:numId="27">
    <w:abstractNumId w:val="18"/>
  </w:num>
  <w:num w:numId="28">
    <w:abstractNumId w:val="11"/>
  </w:num>
  <w:num w:numId="29">
    <w:abstractNumId w:val="22"/>
  </w:num>
  <w:num w:numId="30">
    <w:abstractNumId w:val="27"/>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7"/>
  </w:num>
  <w:num w:numId="34">
    <w:abstractNumId w:val="6"/>
  </w:num>
  <w:num w:numId="35">
    <w:abstractNumId w:val="32"/>
  </w:num>
  <w:num w:numId="36">
    <w:abstractNumId w:val="15"/>
  </w:num>
  <w:num w:numId="3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0"/>
  <w:defaultTabStop w:val="709"/>
  <w:hyphenationZone w:val="425"/>
  <w:defaultTableStyle w:val="af3"/>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A7"/>
    <w:rsid w:val="00000575"/>
    <w:rsid w:val="00001017"/>
    <w:rsid w:val="00001358"/>
    <w:rsid w:val="00001496"/>
    <w:rsid w:val="00002921"/>
    <w:rsid w:val="00002BD7"/>
    <w:rsid w:val="00002EF5"/>
    <w:rsid w:val="00003C02"/>
    <w:rsid w:val="00003DF5"/>
    <w:rsid w:val="00004551"/>
    <w:rsid w:val="0000461A"/>
    <w:rsid w:val="00004DBA"/>
    <w:rsid w:val="000056BE"/>
    <w:rsid w:val="0000589D"/>
    <w:rsid w:val="0000685C"/>
    <w:rsid w:val="00007CC3"/>
    <w:rsid w:val="00010166"/>
    <w:rsid w:val="00010E0D"/>
    <w:rsid w:val="00011D85"/>
    <w:rsid w:val="000124EB"/>
    <w:rsid w:val="000129FF"/>
    <w:rsid w:val="00012EA9"/>
    <w:rsid w:val="00012F90"/>
    <w:rsid w:val="00013111"/>
    <w:rsid w:val="000134C4"/>
    <w:rsid w:val="00013D86"/>
    <w:rsid w:val="00013EF3"/>
    <w:rsid w:val="00013F3A"/>
    <w:rsid w:val="0001407B"/>
    <w:rsid w:val="000144C8"/>
    <w:rsid w:val="00015A1C"/>
    <w:rsid w:val="00016CBA"/>
    <w:rsid w:val="00016FE1"/>
    <w:rsid w:val="000170FB"/>
    <w:rsid w:val="00017A93"/>
    <w:rsid w:val="00017B05"/>
    <w:rsid w:val="00017E1F"/>
    <w:rsid w:val="00020305"/>
    <w:rsid w:val="0002057C"/>
    <w:rsid w:val="00021C71"/>
    <w:rsid w:val="00022B27"/>
    <w:rsid w:val="00023182"/>
    <w:rsid w:val="000231DD"/>
    <w:rsid w:val="00023605"/>
    <w:rsid w:val="000244BE"/>
    <w:rsid w:val="00024E5F"/>
    <w:rsid w:val="000279D4"/>
    <w:rsid w:val="00030774"/>
    <w:rsid w:val="0003094E"/>
    <w:rsid w:val="000319F9"/>
    <w:rsid w:val="0003233D"/>
    <w:rsid w:val="000342E1"/>
    <w:rsid w:val="00034A48"/>
    <w:rsid w:val="00035519"/>
    <w:rsid w:val="00035795"/>
    <w:rsid w:val="00035E94"/>
    <w:rsid w:val="00037D90"/>
    <w:rsid w:val="000403E4"/>
    <w:rsid w:val="00040755"/>
    <w:rsid w:val="00041571"/>
    <w:rsid w:val="000424D9"/>
    <w:rsid w:val="00043725"/>
    <w:rsid w:val="0004381C"/>
    <w:rsid w:val="00043F0A"/>
    <w:rsid w:val="0004415F"/>
    <w:rsid w:val="0004568A"/>
    <w:rsid w:val="0004655E"/>
    <w:rsid w:val="000469A9"/>
    <w:rsid w:val="00046A3E"/>
    <w:rsid w:val="00050663"/>
    <w:rsid w:val="00050CCA"/>
    <w:rsid w:val="00051043"/>
    <w:rsid w:val="00051CD4"/>
    <w:rsid w:val="0005284D"/>
    <w:rsid w:val="000529E6"/>
    <w:rsid w:val="00054FBD"/>
    <w:rsid w:val="00055577"/>
    <w:rsid w:val="0005585D"/>
    <w:rsid w:val="0005586B"/>
    <w:rsid w:val="00055AB5"/>
    <w:rsid w:val="00055C53"/>
    <w:rsid w:val="00056842"/>
    <w:rsid w:val="00056C9B"/>
    <w:rsid w:val="000579FB"/>
    <w:rsid w:val="00060F89"/>
    <w:rsid w:val="00061A34"/>
    <w:rsid w:val="00061BAE"/>
    <w:rsid w:val="00061E67"/>
    <w:rsid w:val="00061ECB"/>
    <w:rsid w:val="0006229E"/>
    <w:rsid w:val="000622F0"/>
    <w:rsid w:val="00063876"/>
    <w:rsid w:val="00064691"/>
    <w:rsid w:val="00064D8A"/>
    <w:rsid w:val="0006565C"/>
    <w:rsid w:val="000658EA"/>
    <w:rsid w:val="0006605F"/>
    <w:rsid w:val="00066F4A"/>
    <w:rsid w:val="00070063"/>
    <w:rsid w:val="00070A86"/>
    <w:rsid w:val="00070D08"/>
    <w:rsid w:val="00070F6C"/>
    <w:rsid w:val="00071659"/>
    <w:rsid w:val="00072210"/>
    <w:rsid w:val="000722C4"/>
    <w:rsid w:val="00072354"/>
    <w:rsid w:val="00072B99"/>
    <w:rsid w:val="00073D5A"/>
    <w:rsid w:val="000744CE"/>
    <w:rsid w:val="00074638"/>
    <w:rsid w:val="000747C9"/>
    <w:rsid w:val="00075980"/>
    <w:rsid w:val="00075DDA"/>
    <w:rsid w:val="0007668E"/>
    <w:rsid w:val="00077E14"/>
    <w:rsid w:val="0008070A"/>
    <w:rsid w:val="0008121D"/>
    <w:rsid w:val="00082199"/>
    <w:rsid w:val="0008233B"/>
    <w:rsid w:val="000827C1"/>
    <w:rsid w:val="000836E0"/>
    <w:rsid w:val="00084B58"/>
    <w:rsid w:val="000861F8"/>
    <w:rsid w:val="00086AD7"/>
    <w:rsid w:val="00086B5E"/>
    <w:rsid w:val="000870D3"/>
    <w:rsid w:val="000874B0"/>
    <w:rsid w:val="00087F7F"/>
    <w:rsid w:val="000906AB"/>
    <w:rsid w:val="00090BFA"/>
    <w:rsid w:val="00092850"/>
    <w:rsid w:val="00092F09"/>
    <w:rsid w:val="0009333C"/>
    <w:rsid w:val="0009404E"/>
    <w:rsid w:val="00095212"/>
    <w:rsid w:val="00095FAF"/>
    <w:rsid w:val="00097561"/>
    <w:rsid w:val="00097A17"/>
    <w:rsid w:val="00097DEE"/>
    <w:rsid w:val="00097EA3"/>
    <w:rsid w:val="000A2046"/>
    <w:rsid w:val="000A2727"/>
    <w:rsid w:val="000A2CDE"/>
    <w:rsid w:val="000A3622"/>
    <w:rsid w:val="000A55B9"/>
    <w:rsid w:val="000A5CC0"/>
    <w:rsid w:val="000A6680"/>
    <w:rsid w:val="000A66BE"/>
    <w:rsid w:val="000A719E"/>
    <w:rsid w:val="000A7618"/>
    <w:rsid w:val="000A7840"/>
    <w:rsid w:val="000A7981"/>
    <w:rsid w:val="000A7DA9"/>
    <w:rsid w:val="000B220C"/>
    <w:rsid w:val="000B54B8"/>
    <w:rsid w:val="000B640C"/>
    <w:rsid w:val="000B682C"/>
    <w:rsid w:val="000B6AC8"/>
    <w:rsid w:val="000B7639"/>
    <w:rsid w:val="000C0524"/>
    <w:rsid w:val="000C22E1"/>
    <w:rsid w:val="000C276B"/>
    <w:rsid w:val="000C2941"/>
    <w:rsid w:val="000C3F3C"/>
    <w:rsid w:val="000C3FF5"/>
    <w:rsid w:val="000C51F9"/>
    <w:rsid w:val="000C5672"/>
    <w:rsid w:val="000C6041"/>
    <w:rsid w:val="000C6F01"/>
    <w:rsid w:val="000C76ED"/>
    <w:rsid w:val="000C781B"/>
    <w:rsid w:val="000D02CE"/>
    <w:rsid w:val="000D033B"/>
    <w:rsid w:val="000D1189"/>
    <w:rsid w:val="000D147E"/>
    <w:rsid w:val="000D25BD"/>
    <w:rsid w:val="000D25D6"/>
    <w:rsid w:val="000D2B7C"/>
    <w:rsid w:val="000D3F7A"/>
    <w:rsid w:val="000D40E9"/>
    <w:rsid w:val="000D479B"/>
    <w:rsid w:val="000D4CA8"/>
    <w:rsid w:val="000D5684"/>
    <w:rsid w:val="000D7DA7"/>
    <w:rsid w:val="000E0065"/>
    <w:rsid w:val="000E1EA7"/>
    <w:rsid w:val="000E3116"/>
    <w:rsid w:val="000E3462"/>
    <w:rsid w:val="000E3477"/>
    <w:rsid w:val="000E370B"/>
    <w:rsid w:val="000E3CB8"/>
    <w:rsid w:val="000E3DEA"/>
    <w:rsid w:val="000E4AE3"/>
    <w:rsid w:val="000E5CB5"/>
    <w:rsid w:val="000E6024"/>
    <w:rsid w:val="000E6474"/>
    <w:rsid w:val="000E6653"/>
    <w:rsid w:val="000E6AF0"/>
    <w:rsid w:val="000F00D2"/>
    <w:rsid w:val="000F0810"/>
    <w:rsid w:val="000F0A04"/>
    <w:rsid w:val="000F0DAC"/>
    <w:rsid w:val="000F0FB8"/>
    <w:rsid w:val="000F16F8"/>
    <w:rsid w:val="000F4809"/>
    <w:rsid w:val="000F56D6"/>
    <w:rsid w:val="000F5FB8"/>
    <w:rsid w:val="000F74FE"/>
    <w:rsid w:val="000F7C31"/>
    <w:rsid w:val="001009A9"/>
    <w:rsid w:val="00100A0A"/>
    <w:rsid w:val="001013FD"/>
    <w:rsid w:val="00101BAD"/>
    <w:rsid w:val="00102594"/>
    <w:rsid w:val="00102700"/>
    <w:rsid w:val="0010322B"/>
    <w:rsid w:val="0010348D"/>
    <w:rsid w:val="0010459E"/>
    <w:rsid w:val="0010472C"/>
    <w:rsid w:val="00105573"/>
    <w:rsid w:val="00107B56"/>
    <w:rsid w:val="0011037E"/>
    <w:rsid w:val="00110CBE"/>
    <w:rsid w:val="00111344"/>
    <w:rsid w:val="00111900"/>
    <w:rsid w:val="0011272C"/>
    <w:rsid w:val="00113047"/>
    <w:rsid w:val="00113588"/>
    <w:rsid w:val="0011679C"/>
    <w:rsid w:val="00116E5A"/>
    <w:rsid w:val="0011781D"/>
    <w:rsid w:val="001179BC"/>
    <w:rsid w:val="00117C90"/>
    <w:rsid w:val="001200DA"/>
    <w:rsid w:val="0012022C"/>
    <w:rsid w:val="00120CF6"/>
    <w:rsid w:val="001226D7"/>
    <w:rsid w:val="001226F1"/>
    <w:rsid w:val="00122B37"/>
    <w:rsid w:val="001231E2"/>
    <w:rsid w:val="001235A3"/>
    <w:rsid w:val="001240A6"/>
    <w:rsid w:val="0012518A"/>
    <w:rsid w:val="00125870"/>
    <w:rsid w:val="0012602D"/>
    <w:rsid w:val="001275E5"/>
    <w:rsid w:val="00132361"/>
    <w:rsid w:val="001329B3"/>
    <w:rsid w:val="00132DA6"/>
    <w:rsid w:val="00133444"/>
    <w:rsid w:val="00133445"/>
    <w:rsid w:val="00134ADE"/>
    <w:rsid w:val="00134E72"/>
    <w:rsid w:val="00135EBF"/>
    <w:rsid w:val="001361BE"/>
    <w:rsid w:val="0013633C"/>
    <w:rsid w:val="001375FF"/>
    <w:rsid w:val="00140C77"/>
    <w:rsid w:val="00141887"/>
    <w:rsid w:val="0014211D"/>
    <w:rsid w:val="001421D0"/>
    <w:rsid w:val="0014267D"/>
    <w:rsid w:val="001428FC"/>
    <w:rsid w:val="00142FA8"/>
    <w:rsid w:val="0014329B"/>
    <w:rsid w:val="0014410F"/>
    <w:rsid w:val="00144413"/>
    <w:rsid w:val="001447F2"/>
    <w:rsid w:val="00144848"/>
    <w:rsid w:val="00144CCC"/>
    <w:rsid w:val="001454CE"/>
    <w:rsid w:val="001455CD"/>
    <w:rsid w:val="0014651B"/>
    <w:rsid w:val="0014689A"/>
    <w:rsid w:val="00151117"/>
    <w:rsid w:val="001515EE"/>
    <w:rsid w:val="00151820"/>
    <w:rsid w:val="00152355"/>
    <w:rsid w:val="00152E51"/>
    <w:rsid w:val="00153863"/>
    <w:rsid w:val="001571C9"/>
    <w:rsid w:val="00157885"/>
    <w:rsid w:val="00160E07"/>
    <w:rsid w:val="0016174B"/>
    <w:rsid w:val="0016196E"/>
    <w:rsid w:val="001627D1"/>
    <w:rsid w:val="00162E3E"/>
    <w:rsid w:val="00163031"/>
    <w:rsid w:val="001633CA"/>
    <w:rsid w:val="00163D5A"/>
    <w:rsid w:val="00163D81"/>
    <w:rsid w:val="001668AB"/>
    <w:rsid w:val="00166D4F"/>
    <w:rsid w:val="00171383"/>
    <w:rsid w:val="001721F8"/>
    <w:rsid w:val="00172344"/>
    <w:rsid w:val="0017284B"/>
    <w:rsid w:val="00173930"/>
    <w:rsid w:val="0017406C"/>
    <w:rsid w:val="001740B0"/>
    <w:rsid w:val="00174742"/>
    <w:rsid w:val="00174B12"/>
    <w:rsid w:val="001758B1"/>
    <w:rsid w:val="00176318"/>
    <w:rsid w:val="001765BA"/>
    <w:rsid w:val="00176BC2"/>
    <w:rsid w:val="00176E59"/>
    <w:rsid w:val="00181E25"/>
    <w:rsid w:val="001821EE"/>
    <w:rsid w:val="001828C3"/>
    <w:rsid w:val="001831A9"/>
    <w:rsid w:val="0018554A"/>
    <w:rsid w:val="00185F0E"/>
    <w:rsid w:val="00186931"/>
    <w:rsid w:val="00186B99"/>
    <w:rsid w:val="00186E6C"/>
    <w:rsid w:val="001871D6"/>
    <w:rsid w:val="001878DE"/>
    <w:rsid w:val="00190989"/>
    <w:rsid w:val="0019115B"/>
    <w:rsid w:val="00191464"/>
    <w:rsid w:val="001914B5"/>
    <w:rsid w:val="00191969"/>
    <w:rsid w:val="001943B9"/>
    <w:rsid w:val="0019473A"/>
    <w:rsid w:val="00194745"/>
    <w:rsid w:val="00196122"/>
    <w:rsid w:val="00197018"/>
    <w:rsid w:val="00197263"/>
    <w:rsid w:val="001975B2"/>
    <w:rsid w:val="00197825"/>
    <w:rsid w:val="001A009E"/>
    <w:rsid w:val="001A08BE"/>
    <w:rsid w:val="001A0A36"/>
    <w:rsid w:val="001A0B08"/>
    <w:rsid w:val="001A0FF9"/>
    <w:rsid w:val="001A1F0E"/>
    <w:rsid w:val="001A27A5"/>
    <w:rsid w:val="001A3675"/>
    <w:rsid w:val="001A3792"/>
    <w:rsid w:val="001A3CB4"/>
    <w:rsid w:val="001A3E2D"/>
    <w:rsid w:val="001A41D2"/>
    <w:rsid w:val="001A4759"/>
    <w:rsid w:val="001A4822"/>
    <w:rsid w:val="001A4855"/>
    <w:rsid w:val="001A52A0"/>
    <w:rsid w:val="001A5608"/>
    <w:rsid w:val="001A5978"/>
    <w:rsid w:val="001A5ADD"/>
    <w:rsid w:val="001A5F30"/>
    <w:rsid w:val="001A5F7E"/>
    <w:rsid w:val="001A6CBB"/>
    <w:rsid w:val="001A768A"/>
    <w:rsid w:val="001A7731"/>
    <w:rsid w:val="001B002F"/>
    <w:rsid w:val="001B032F"/>
    <w:rsid w:val="001B0407"/>
    <w:rsid w:val="001B0EC5"/>
    <w:rsid w:val="001B15A8"/>
    <w:rsid w:val="001B1931"/>
    <w:rsid w:val="001B2176"/>
    <w:rsid w:val="001B4417"/>
    <w:rsid w:val="001B444F"/>
    <w:rsid w:val="001B6864"/>
    <w:rsid w:val="001B7A02"/>
    <w:rsid w:val="001B7CDC"/>
    <w:rsid w:val="001B7FD5"/>
    <w:rsid w:val="001C080B"/>
    <w:rsid w:val="001C10E8"/>
    <w:rsid w:val="001C10ED"/>
    <w:rsid w:val="001C1314"/>
    <w:rsid w:val="001C14A8"/>
    <w:rsid w:val="001C16C6"/>
    <w:rsid w:val="001C1EEF"/>
    <w:rsid w:val="001C2844"/>
    <w:rsid w:val="001C335C"/>
    <w:rsid w:val="001C3BAC"/>
    <w:rsid w:val="001C493D"/>
    <w:rsid w:val="001C564A"/>
    <w:rsid w:val="001C5EFA"/>
    <w:rsid w:val="001C7A19"/>
    <w:rsid w:val="001D0235"/>
    <w:rsid w:val="001D031F"/>
    <w:rsid w:val="001D082C"/>
    <w:rsid w:val="001D0D4E"/>
    <w:rsid w:val="001D13CB"/>
    <w:rsid w:val="001D2E36"/>
    <w:rsid w:val="001D47CB"/>
    <w:rsid w:val="001D5044"/>
    <w:rsid w:val="001D6F63"/>
    <w:rsid w:val="001D7376"/>
    <w:rsid w:val="001D785E"/>
    <w:rsid w:val="001E010E"/>
    <w:rsid w:val="001E1156"/>
    <w:rsid w:val="001E19D0"/>
    <w:rsid w:val="001E3011"/>
    <w:rsid w:val="001E3229"/>
    <w:rsid w:val="001E331C"/>
    <w:rsid w:val="001E4E17"/>
    <w:rsid w:val="001E4E7D"/>
    <w:rsid w:val="001E5274"/>
    <w:rsid w:val="001E556E"/>
    <w:rsid w:val="001E723B"/>
    <w:rsid w:val="001E7E84"/>
    <w:rsid w:val="001F06A7"/>
    <w:rsid w:val="001F0709"/>
    <w:rsid w:val="001F1F1A"/>
    <w:rsid w:val="001F1F75"/>
    <w:rsid w:val="001F3B0B"/>
    <w:rsid w:val="001F441E"/>
    <w:rsid w:val="001F4766"/>
    <w:rsid w:val="001F4F52"/>
    <w:rsid w:val="001F524B"/>
    <w:rsid w:val="001F5614"/>
    <w:rsid w:val="001F6A74"/>
    <w:rsid w:val="001F7458"/>
    <w:rsid w:val="002011AE"/>
    <w:rsid w:val="00201DFF"/>
    <w:rsid w:val="00202070"/>
    <w:rsid w:val="00202669"/>
    <w:rsid w:val="0020455F"/>
    <w:rsid w:val="002047EF"/>
    <w:rsid w:val="00204B6C"/>
    <w:rsid w:val="00204C24"/>
    <w:rsid w:val="00204D06"/>
    <w:rsid w:val="00205673"/>
    <w:rsid w:val="00205F52"/>
    <w:rsid w:val="002060FB"/>
    <w:rsid w:val="00207676"/>
    <w:rsid w:val="00207C73"/>
    <w:rsid w:val="00207EBF"/>
    <w:rsid w:val="002101FA"/>
    <w:rsid w:val="00213D23"/>
    <w:rsid w:val="00214271"/>
    <w:rsid w:val="0021456C"/>
    <w:rsid w:val="00214960"/>
    <w:rsid w:val="00214DA4"/>
    <w:rsid w:val="00214DD9"/>
    <w:rsid w:val="002154F3"/>
    <w:rsid w:val="00215606"/>
    <w:rsid w:val="00216430"/>
    <w:rsid w:val="00217207"/>
    <w:rsid w:val="00217577"/>
    <w:rsid w:val="00217637"/>
    <w:rsid w:val="00217F67"/>
    <w:rsid w:val="002201A9"/>
    <w:rsid w:val="00220594"/>
    <w:rsid w:val="00220602"/>
    <w:rsid w:val="00220BA8"/>
    <w:rsid w:val="00221A81"/>
    <w:rsid w:val="00221FB2"/>
    <w:rsid w:val="00223987"/>
    <w:rsid w:val="00223B41"/>
    <w:rsid w:val="00224290"/>
    <w:rsid w:val="002247F6"/>
    <w:rsid w:val="00225912"/>
    <w:rsid w:val="00226B98"/>
    <w:rsid w:val="00232071"/>
    <w:rsid w:val="0023223E"/>
    <w:rsid w:val="00233712"/>
    <w:rsid w:val="00234095"/>
    <w:rsid w:val="002378EA"/>
    <w:rsid w:val="00237955"/>
    <w:rsid w:val="00240B67"/>
    <w:rsid w:val="002414DC"/>
    <w:rsid w:val="00241E3D"/>
    <w:rsid w:val="002425F7"/>
    <w:rsid w:val="00242A13"/>
    <w:rsid w:val="00242FFA"/>
    <w:rsid w:val="00243718"/>
    <w:rsid w:val="00243DD2"/>
    <w:rsid w:val="002447FB"/>
    <w:rsid w:val="00244D43"/>
    <w:rsid w:val="00246D51"/>
    <w:rsid w:val="00247C52"/>
    <w:rsid w:val="00247FFC"/>
    <w:rsid w:val="00250AEC"/>
    <w:rsid w:val="00250B9B"/>
    <w:rsid w:val="00250CC2"/>
    <w:rsid w:val="00252038"/>
    <w:rsid w:val="002520CC"/>
    <w:rsid w:val="00252177"/>
    <w:rsid w:val="002524F2"/>
    <w:rsid w:val="00253409"/>
    <w:rsid w:val="00253700"/>
    <w:rsid w:val="00255F28"/>
    <w:rsid w:val="0025763D"/>
    <w:rsid w:val="00257FA4"/>
    <w:rsid w:val="0026162B"/>
    <w:rsid w:val="00262048"/>
    <w:rsid w:val="00262FBA"/>
    <w:rsid w:val="0026395C"/>
    <w:rsid w:val="00265515"/>
    <w:rsid w:val="00265ACF"/>
    <w:rsid w:val="00265E1B"/>
    <w:rsid w:val="00266299"/>
    <w:rsid w:val="002664CE"/>
    <w:rsid w:val="002674D4"/>
    <w:rsid w:val="00270671"/>
    <w:rsid w:val="00270770"/>
    <w:rsid w:val="002709E1"/>
    <w:rsid w:val="00270A15"/>
    <w:rsid w:val="00271120"/>
    <w:rsid w:val="0027175A"/>
    <w:rsid w:val="00272291"/>
    <w:rsid w:val="00272B27"/>
    <w:rsid w:val="002731DF"/>
    <w:rsid w:val="002737BD"/>
    <w:rsid w:val="002746CA"/>
    <w:rsid w:val="00276D2F"/>
    <w:rsid w:val="00280A20"/>
    <w:rsid w:val="00282214"/>
    <w:rsid w:val="00283686"/>
    <w:rsid w:val="00284323"/>
    <w:rsid w:val="0028647F"/>
    <w:rsid w:val="00286D96"/>
    <w:rsid w:val="002870D4"/>
    <w:rsid w:val="00287D86"/>
    <w:rsid w:val="0029067D"/>
    <w:rsid w:val="002907A5"/>
    <w:rsid w:val="00290E1B"/>
    <w:rsid w:val="002912FD"/>
    <w:rsid w:val="002914DB"/>
    <w:rsid w:val="00291694"/>
    <w:rsid w:val="00291DF6"/>
    <w:rsid w:val="002923E3"/>
    <w:rsid w:val="00292A3F"/>
    <w:rsid w:val="00293D4B"/>
    <w:rsid w:val="00294469"/>
    <w:rsid w:val="002956C8"/>
    <w:rsid w:val="00295FCC"/>
    <w:rsid w:val="00295FD4"/>
    <w:rsid w:val="0029664C"/>
    <w:rsid w:val="00297272"/>
    <w:rsid w:val="002972AE"/>
    <w:rsid w:val="0029783B"/>
    <w:rsid w:val="00297A78"/>
    <w:rsid w:val="00297C12"/>
    <w:rsid w:val="002A0122"/>
    <w:rsid w:val="002A14E6"/>
    <w:rsid w:val="002A246F"/>
    <w:rsid w:val="002A3C84"/>
    <w:rsid w:val="002A49F3"/>
    <w:rsid w:val="002A4D95"/>
    <w:rsid w:val="002A569E"/>
    <w:rsid w:val="002A5AB9"/>
    <w:rsid w:val="002A6D3C"/>
    <w:rsid w:val="002A6FC0"/>
    <w:rsid w:val="002A7901"/>
    <w:rsid w:val="002B036C"/>
    <w:rsid w:val="002B2F87"/>
    <w:rsid w:val="002B393D"/>
    <w:rsid w:val="002B6750"/>
    <w:rsid w:val="002B6F6C"/>
    <w:rsid w:val="002B71EC"/>
    <w:rsid w:val="002C0081"/>
    <w:rsid w:val="002C0283"/>
    <w:rsid w:val="002C045A"/>
    <w:rsid w:val="002C21E5"/>
    <w:rsid w:val="002C2399"/>
    <w:rsid w:val="002C2489"/>
    <w:rsid w:val="002C2AD7"/>
    <w:rsid w:val="002C2C85"/>
    <w:rsid w:val="002C2F74"/>
    <w:rsid w:val="002C44CB"/>
    <w:rsid w:val="002C4BE7"/>
    <w:rsid w:val="002C4FEC"/>
    <w:rsid w:val="002C5C08"/>
    <w:rsid w:val="002C740A"/>
    <w:rsid w:val="002D00AB"/>
    <w:rsid w:val="002D057F"/>
    <w:rsid w:val="002D1020"/>
    <w:rsid w:val="002D10DC"/>
    <w:rsid w:val="002D134D"/>
    <w:rsid w:val="002D14C7"/>
    <w:rsid w:val="002D2E85"/>
    <w:rsid w:val="002D34C2"/>
    <w:rsid w:val="002D63DD"/>
    <w:rsid w:val="002D698E"/>
    <w:rsid w:val="002D6B19"/>
    <w:rsid w:val="002D744A"/>
    <w:rsid w:val="002E129D"/>
    <w:rsid w:val="002E187C"/>
    <w:rsid w:val="002E1BD7"/>
    <w:rsid w:val="002E2793"/>
    <w:rsid w:val="002E2ED0"/>
    <w:rsid w:val="002E3A14"/>
    <w:rsid w:val="002E3ABE"/>
    <w:rsid w:val="002E3EC0"/>
    <w:rsid w:val="002E4DE9"/>
    <w:rsid w:val="002E51C6"/>
    <w:rsid w:val="002E580C"/>
    <w:rsid w:val="002F03A9"/>
    <w:rsid w:val="002F1156"/>
    <w:rsid w:val="002F2169"/>
    <w:rsid w:val="002F23BE"/>
    <w:rsid w:val="002F25F2"/>
    <w:rsid w:val="002F2821"/>
    <w:rsid w:val="002F308A"/>
    <w:rsid w:val="002F3F4C"/>
    <w:rsid w:val="002F7C16"/>
    <w:rsid w:val="00302E9F"/>
    <w:rsid w:val="00302F3F"/>
    <w:rsid w:val="0030328E"/>
    <w:rsid w:val="0030373B"/>
    <w:rsid w:val="003038CA"/>
    <w:rsid w:val="003043D6"/>
    <w:rsid w:val="00305348"/>
    <w:rsid w:val="003069F5"/>
    <w:rsid w:val="00306ABC"/>
    <w:rsid w:val="00307E0B"/>
    <w:rsid w:val="00307F80"/>
    <w:rsid w:val="00310294"/>
    <w:rsid w:val="00310969"/>
    <w:rsid w:val="003116BF"/>
    <w:rsid w:val="00312D65"/>
    <w:rsid w:val="00317484"/>
    <w:rsid w:val="00320201"/>
    <w:rsid w:val="00320496"/>
    <w:rsid w:val="0032077E"/>
    <w:rsid w:val="00321ED7"/>
    <w:rsid w:val="00322A77"/>
    <w:rsid w:val="00324D4D"/>
    <w:rsid w:val="00324F1D"/>
    <w:rsid w:val="003261BF"/>
    <w:rsid w:val="0032667C"/>
    <w:rsid w:val="00326B87"/>
    <w:rsid w:val="00326E97"/>
    <w:rsid w:val="0032708C"/>
    <w:rsid w:val="0032788C"/>
    <w:rsid w:val="00327933"/>
    <w:rsid w:val="00327C38"/>
    <w:rsid w:val="003329D7"/>
    <w:rsid w:val="003337F4"/>
    <w:rsid w:val="00333C2D"/>
    <w:rsid w:val="00335C16"/>
    <w:rsid w:val="00336610"/>
    <w:rsid w:val="003367CF"/>
    <w:rsid w:val="00336B7E"/>
    <w:rsid w:val="00336E5A"/>
    <w:rsid w:val="00337D95"/>
    <w:rsid w:val="00337F90"/>
    <w:rsid w:val="00340908"/>
    <w:rsid w:val="0034127D"/>
    <w:rsid w:val="0034199B"/>
    <w:rsid w:val="00342222"/>
    <w:rsid w:val="00342589"/>
    <w:rsid w:val="0034300D"/>
    <w:rsid w:val="003436E6"/>
    <w:rsid w:val="003458D9"/>
    <w:rsid w:val="00346C5B"/>
    <w:rsid w:val="003473D7"/>
    <w:rsid w:val="003475B8"/>
    <w:rsid w:val="0035039C"/>
    <w:rsid w:val="00350654"/>
    <w:rsid w:val="00351109"/>
    <w:rsid w:val="00351480"/>
    <w:rsid w:val="00352245"/>
    <w:rsid w:val="003524FA"/>
    <w:rsid w:val="00352C41"/>
    <w:rsid w:val="00353364"/>
    <w:rsid w:val="00355284"/>
    <w:rsid w:val="003552D2"/>
    <w:rsid w:val="00355695"/>
    <w:rsid w:val="00355EE8"/>
    <w:rsid w:val="003601ED"/>
    <w:rsid w:val="00360206"/>
    <w:rsid w:val="003602BD"/>
    <w:rsid w:val="003604BA"/>
    <w:rsid w:val="00360BE8"/>
    <w:rsid w:val="00360E86"/>
    <w:rsid w:val="00360FBA"/>
    <w:rsid w:val="003612BE"/>
    <w:rsid w:val="00361624"/>
    <w:rsid w:val="003631B1"/>
    <w:rsid w:val="003641E9"/>
    <w:rsid w:val="00365046"/>
    <w:rsid w:val="0036554E"/>
    <w:rsid w:val="00365815"/>
    <w:rsid w:val="00366A8B"/>
    <w:rsid w:val="00370B62"/>
    <w:rsid w:val="00370C82"/>
    <w:rsid w:val="00370F06"/>
    <w:rsid w:val="0037137E"/>
    <w:rsid w:val="00371884"/>
    <w:rsid w:val="00371892"/>
    <w:rsid w:val="00372D8B"/>
    <w:rsid w:val="00372FC6"/>
    <w:rsid w:val="003731BE"/>
    <w:rsid w:val="003734A6"/>
    <w:rsid w:val="0037386F"/>
    <w:rsid w:val="00373C8F"/>
    <w:rsid w:val="003748C9"/>
    <w:rsid w:val="00374B25"/>
    <w:rsid w:val="00375185"/>
    <w:rsid w:val="00375F34"/>
    <w:rsid w:val="0038020A"/>
    <w:rsid w:val="00380E8D"/>
    <w:rsid w:val="00381685"/>
    <w:rsid w:val="00381EBF"/>
    <w:rsid w:val="00381FD2"/>
    <w:rsid w:val="003823FB"/>
    <w:rsid w:val="003823FC"/>
    <w:rsid w:val="003825F5"/>
    <w:rsid w:val="0038530D"/>
    <w:rsid w:val="00385729"/>
    <w:rsid w:val="00385BA4"/>
    <w:rsid w:val="003862BD"/>
    <w:rsid w:val="0038774F"/>
    <w:rsid w:val="00387946"/>
    <w:rsid w:val="00387DCE"/>
    <w:rsid w:val="0039084A"/>
    <w:rsid w:val="00390F10"/>
    <w:rsid w:val="00392C81"/>
    <w:rsid w:val="0039311A"/>
    <w:rsid w:val="00394089"/>
    <w:rsid w:val="00394EAD"/>
    <w:rsid w:val="00394F51"/>
    <w:rsid w:val="00395AD3"/>
    <w:rsid w:val="003A1A65"/>
    <w:rsid w:val="003A2407"/>
    <w:rsid w:val="003A261B"/>
    <w:rsid w:val="003A2ECD"/>
    <w:rsid w:val="003A3005"/>
    <w:rsid w:val="003A327B"/>
    <w:rsid w:val="003A385B"/>
    <w:rsid w:val="003A3D4E"/>
    <w:rsid w:val="003A49EE"/>
    <w:rsid w:val="003A5AFE"/>
    <w:rsid w:val="003A715F"/>
    <w:rsid w:val="003A7F9D"/>
    <w:rsid w:val="003B1103"/>
    <w:rsid w:val="003B1FAB"/>
    <w:rsid w:val="003B330B"/>
    <w:rsid w:val="003B3AA4"/>
    <w:rsid w:val="003B3F88"/>
    <w:rsid w:val="003B4335"/>
    <w:rsid w:val="003B5B00"/>
    <w:rsid w:val="003B5BBB"/>
    <w:rsid w:val="003B729A"/>
    <w:rsid w:val="003C1704"/>
    <w:rsid w:val="003C1C23"/>
    <w:rsid w:val="003C232A"/>
    <w:rsid w:val="003C23B2"/>
    <w:rsid w:val="003C343A"/>
    <w:rsid w:val="003C3AED"/>
    <w:rsid w:val="003C3FC1"/>
    <w:rsid w:val="003C4CC6"/>
    <w:rsid w:val="003C60F8"/>
    <w:rsid w:val="003C68BF"/>
    <w:rsid w:val="003C7928"/>
    <w:rsid w:val="003D109D"/>
    <w:rsid w:val="003D1834"/>
    <w:rsid w:val="003D22A1"/>
    <w:rsid w:val="003D37EA"/>
    <w:rsid w:val="003D3959"/>
    <w:rsid w:val="003D4140"/>
    <w:rsid w:val="003D61F5"/>
    <w:rsid w:val="003D6CB1"/>
    <w:rsid w:val="003D7FEA"/>
    <w:rsid w:val="003E0A22"/>
    <w:rsid w:val="003E0BBE"/>
    <w:rsid w:val="003E1CDA"/>
    <w:rsid w:val="003E2385"/>
    <w:rsid w:val="003E28C4"/>
    <w:rsid w:val="003E352B"/>
    <w:rsid w:val="003E6F51"/>
    <w:rsid w:val="003E707E"/>
    <w:rsid w:val="003F0446"/>
    <w:rsid w:val="003F05CD"/>
    <w:rsid w:val="003F1684"/>
    <w:rsid w:val="003F1939"/>
    <w:rsid w:val="003F21BB"/>
    <w:rsid w:val="003F2CE7"/>
    <w:rsid w:val="003F3A89"/>
    <w:rsid w:val="003F48D8"/>
    <w:rsid w:val="003F4A0C"/>
    <w:rsid w:val="003F4EEA"/>
    <w:rsid w:val="003F5726"/>
    <w:rsid w:val="003F5A0B"/>
    <w:rsid w:val="003F6043"/>
    <w:rsid w:val="003F7D0B"/>
    <w:rsid w:val="004001E5"/>
    <w:rsid w:val="004001E7"/>
    <w:rsid w:val="00400507"/>
    <w:rsid w:val="0040222C"/>
    <w:rsid w:val="00402ACC"/>
    <w:rsid w:val="00403EFF"/>
    <w:rsid w:val="00404C21"/>
    <w:rsid w:val="004050C4"/>
    <w:rsid w:val="004051D1"/>
    <w:rsid w:val="00405B7B"/>
    <w:rsid w:val="0040623D"/>
    <w:rsid w:val="004065AB"/>
    <w:rsid w:val="00406834"/>
    <w:rsid w:val="00406AC4"/>
    <w:rsid w:val="00407CE9"/>
    <w:rsid w:val="00410710"/>
    <w:rsid w:val="00411811"/>
    <w:rsid w:val="0041243F"/>
    <w:rsid w:val="00413012"/>
    <w:rsid w:val="00414364"/>
    <w:rsid w:val="00414B3C"/>
    <w:rsid w:val="00416784"/>
    <w:rsid w:val="004167CE"/>
    <w:rsid w:val="0041682A"/>
    <w:rsid w:val="00420878"/>
    <w:rsid w:val="00420E2F"/>
    <w:rsid w:val="00421740"/>
    <w:rsid w:val="00421E18"/>
    <w:rsid w:val="004223A5"/>
    <w:rsid w:val="004227CB"/>
    <w:rsid w:val="00423FF6"/>
    <w:rsid w:val="004259C8"/>
    <w:rsid w:val="00425C1B"/>
    <w:rsid w:val="00426805"/>
    <w:rsid w:val="004304E0"/>
    <w:rsid w:val="0043068D"/>
    <w:rsid w:val="00430ADE"/>
    <w:rsid w:val="00431D47"/>
    <w:rsid w:val="00431D95"/>
    <w:rsid w:val="00431F74"/>
    <w:rsid w:val="00431F88"/>
    <w:rsid w:val="00431FF5"/>
    <w:rsid w:val="004322A2"/>
    <w:rsid w:val="00432B8C"/>
    <w:rsid w:val="004331C2"/>
    <w:rsid w:val="0043491B"/>
    <w:rsid w:val="00437D03"/>
    <w:rsid w:val="004412E8"/>
    <w:rsid w:val="00442167"/>
    <w:rsid w:val="00443148"/>
    <w:rsid w:val="0044341A"/>
    <w:rsid w:val="00443A20"/>
    <w:rsid w:val="00444816"/>
    <w:rsid w:val="004449EB"/>
    <w:rsid w:val="00444FB3"/>
    <w:rsid w:val="004501E3"/>
    <w:rsid w:val="0045068F"/>
    <w:rsid w:val="00450FE6"/>
    <w:rsid w:val="00451FE8"/>
    <w:rsid w:val="00452569"/>
    <w:rsid w:val="00453504"/>
    <w:rsid w:val="00453E95"/>
    <w:rsid w:val="0045433E"/>
    <w:rsid w:val="004543CC"/>
    <w:rsid w:val="00454913"/>
    <w:rsid w:val="00454C8E"/>
    <w:rsid w:val="00456C4D"/>
    <w:rsid w:val="00456DEF"/>
    <w:rsid w:val="00457A3D"/>
    <w:rsid w:val="00462FFE"/>
    <w:rsid w:val="0046308E"/>
    <w:rsid w:val="004645FD"/>
    <w:rsid w:val="00465E1A"/>
    <w:rsid w:val="0046624A"/>
    <w:rsid w:val="00466608"/>
    <w:rsid w:val="0046696E"/>
    <w:rsid w:val="004679AA"/>
    <w:rsid w:val="00470AFD"/>
    <w:rsid w:val="004718A3"/>
    <w:rsid w:val="00472828"/>
    <w:rsid w:val="004728C1"/>
    <w:rsid w:val="00472D2E"/>
    <w:rsid w:val="004740A5"/>
    <w:rsid w:val="004740F5"/>
    <w:rsid w:val="00474833"/>
    <w:rsid w:val="00474C0E"/>
    <w:rsid w:val="00474C23"/>
    <w:rsid w:val="00474E3F"/>
    <w:rsid w:val="004757E3"/>
    <w:rsid w:val="004758A3"/>
    <w:rsid w:val="00475958"/>
    <w:rsid w:val="00475973"/>
    <w:rsid w:val="0047608B"/>
    <w:rsid w:val="00476C70"/>
    <w:rsid w:val="004807F0"/>
    <w:rsid w:val="00480DBD"/>
    <w:rsid w:val="00482B47"/>
    <w:rsid w:val="00483529"/>
    <w:rsid w:val="0048368A"/>
    <w:rsid w:val="004860C3"/>
    <w:rsid w:val="004863BF"/>
    <w:rsid w:val="004868FF"/>
    <w:rsid w:val="00486B72"/>
    <w:rsid w:val="0049018E"/>
    <w:rsid w:val="00491B17"/>
    <w:rsid w:val="004927A4"/>
    <w:rsid w:val="004931AE"/>
    <w:rsid w:val="00493BF6"/>
    <w:rsid w:val="00495E31"/>
    <w:rsid w:val="004966E0"/>
    <w:rsid w:val="00497468"/>
    <w:rsid w:val="004975AF"/>
    <w:rsid w:val="00497B38"/>
    <w:rsid w:val="004A0200"/>
    <w:rsid w:val="004A1280"/>
    <w:rsid w:val="004A22F6"/>
    <w:rsid w:val="004A354A"/>
    <w:rsid w:val="004A39E1"/>
    <w:rsid w:val="004A3F6D"/>
    <w:rsid w:val="004A4032"/>
    <w:rsid w:val="004A43C3"/>
    <w:rsid w:val="004A4496"/>
    <w:rsid w:val="004A4BE6"/>
    <w:rsid w:val="004A50DE"/>
    <w:rsid w:val="004A5C83"/>
    <w:rsid w:val="004A5F6C"/>
    <w:rsid w:val="004A7575"/>
    <w:rsid w:val="004A7F07"/>
    <w:rsid w:val="004B02B0"/>
    <w:rsid w:val="004B14A2"/>
    <w:rsid w:val="004B1D51"/>
    <w:rsid w:val="004B47F3"/>
    <w:rsid w:val="004B5409"/>
    <w:rsid w:val="004B73C6"/>
    <w:rsid w:val="004B7606"/>
    <w:rsid w:val="004B7A89"/>
    <w:rsid w:val="004C1430"/>
    <w:rsid w:val="004C1D9D"/>
    <w:rsid w:val="004C2A7E"/>
    <w:rsid w:val="004C2BAC"/>
    <w:rsid w:val="004C2CB7"/>
    <w:rsid w:val="004C34BC"/>
    <w:rsid w:val="004C465E"/>
    <w:rsid w:val="004C492E"/>
    <w:rsid w:val="004C7104"/>
    <w:rsid w:val="004C713D"/>
    <w:rsid w:val="004D1599"/>
    <w:rsid w:val="004D3358"/>
    <w:rsid w:val="004D35B9"/>
    <w:rsid w:val="004D3965"/>
    <w:rsid w:val="004D3B29"/>
    <w:rsid w:val="004D3D81"/>
    <w:rsid w:val="004D4223"/>
    <w:rsid w:val="004D4722"/>
    <w:rsid w:val="004D483F"/>
    <w:rsid w:val="004D4E87"/>
    <w:rsid w:val="004D7DE1"/>
    <w:rsid w:val="004E11E0"/>
    <w:rsid w:val="004E2254"/>
    <w:rsid w:val="004E26A9"/>
    <w:rsid w:val="004E3411"/>
    <w:rsid w:val="004E4302"/>
    <w:rsid w:val="004E4AAE"/>
    <w:rsid w:val="004E5D40"/>
    <w:rsid w:val="004F01F0"/>
    <w:rsid w:val="004F0546"/>
    <w:rsid w:val="004F06D8"/>
    <w:rsid w:val="004F0791"/>
    <w:rsid w:val="004F1104"/>
    <w:rsid w:val="004F16F3"/>
    <w:rsid w:val="004F3BDF"/>
    <w:rsid w:val="00500A6A"/>
    <w:rsid w:val="00500DF5"/>
    <w:rsid w:val="005013B9"/>
    <w:rsid w:val="00501784"/>
    <w:rsid w:val="0050248A"/>
    <w:rsid w:val="0050287B"/>
    <w:rsid w:val="00502E78"/>
    <w:rsid w:val="0050313A"/>
    <w:rsid w:val="00503204"/>
    <w:rsid w:val="005041F6"/>
    <w:rsid w:val="00504A15"/>
    <w:rsid w:val="00504C78"/>
    <w:rsid w:val="00505516"/>
    <w:rsid w:val="00505E77"/>
    <w:rsid w:val="005072B3"/>
    <w:rsid w:val="00507796"/>
    <w:rsid w:val="00507B6B"/>
    <w:rsid w:val="005113B8"/>
    <w:rsid w:val="00511C1C"/>
    <w:rsid w:val="00512149"/>
    <w:rsid w:val="0051296D"/>
    <w:rsid w:val="005137A8"/>
    <w:rsid w:val="00514218"/>
    <w:rsid w:val="00514F26"/>
    <w:rsid w:val="00515489"/>
    <w:rsid w:val="005158EC"/>
    <w:rsid w:val="00515A84"/>
    <w:rsid w:val="00516BF3"/>
    <w:rsid w:val="0051730E"/>
    <w:rsid w:val="00517956"/>
    <w:rsid w:val="00517F67"/>
    <w:rsid w:val="00520897"/>
    <w:rsid w:val="00521AD2"/>
    <w:rsid w:val="00521B8A"/>
    <w:rsid w:val="005223BB"/>
    <w:rsid w:val="005234C8"/>
    <w:rsid w:val="00523AD9"/>
    <w:rsid w:val="00523FF2"/>
    <w:rsid w:val="005244AB"/>
    <w:rsid w:val="005250BA"/>
    <w:rsid w:val="00525260"/>
    <w:rsid w:val="00525C75"/>
    <w:rsid w:val="0052722F"/>
    <w:rsid w:val="005307AD"/>
    <w:rsid w:val="00530A99"/>
    <w:rsid w:val="00530B1C"/>
    <w:rsid w:val="00530F21"/>
    <w:rsid w:val="00531962"/>
    <w:rsid w:val="00531E7F"/>
    <w:rsid w:val="00533680"/>
    <w:rsid w:val="0053482E"/>
    <w:rsid w:val="00535500"/>
    <w:rsid w:val="00536FC6"/>
    <w:rsid w:val="00537B92"/>
    <w:rsid w:val="00537E59"/>
    <w:rsid w:val="00537FFE"/>
    <w:rsid w:val="00540CF9"/>
    <w:rsid w:val="00541DAA"/>
    <w:rsid w:val="0054206F"/>
    <w:rsid w:val="005424A5"/>
    <w:rsid w:val="0054300F"/>
    <w:rsid w:val="005437B4"/>
    <w:rsid w:val="005451AE"/>
    <w:rsid w:val="005466D6"/>
    <w:rsid w:val="00546A8D"/>
    <w:rsid w:val="00547DF8"/>
    <w:rsid w:val="00550DF8"/>
    <w:rsid w:val="005515B3"/>
    <w:rsid w:val="00551FF7"/>
    <w:rsid w:val="00552BE6"/>
    <w:rsid w:val="005533F0"/>
    <w:rsid w:val="005560A3"/>
    <w:rsid w:val="00556280"/>
    <w:rsid w:val="005564D8"/>
    <w:rsid w:val="00557860"/>
    <w:rsid w:val="005603DC"/>
    <w:rsid w:val="00561125"/>
    <w:rsid w:val="00561267"/>
    <w:rsid w:val="005614CA"/>
    <w:rsid w:val="005615FD"/>
    <w:rsid w:val="005618C5"/>
    <w:rsid w:val="00563E4E"/>
    <w:rsid w:val="00563F04"/>
    <w:rsid w:val="00564957"/>
    <w:rsid w:val="0056537F"/>
    <w:rsid w:val="0057067B"/>
    <w:rsid w:val="00571323"/>
    <w:rsid w:val="00571A28"/>
    <w:rsid w:val="00571C6F"/>
    <w:rsid w:val="00572097"/>
    <w:rsid w:val="00572468"/>
    <w:rsid w:val="00572BE0"/>
    <w:rsid w:val="00574B6B"/>
    <w:rsid w:val="00574FE0"/>
    <w:rsid w:val="00575879"/>
    <w:rsid w:val="00575C60"/>
    <w:rsid w:val="005766F5"/>
    <w:rsid w:val="005771EF"/>
    <w:rsid w:val="0057775B"/>
    <w:rsid w:val="00577E89"/>
    <w:rsid w:val="00580FA4"/>
    <w:rsid w:val="00581D46"/>
    <w:rsid w:val="0058206E"/>
    <w:rsid w:val="0058256B"/>
    <w:rsid w:val="00582814"/>
    <w:rsid w:val="00582DC4"/>
    <w:rsid w:val="00585691"/>
    <w:rsid w:val="00585C46"/>
    <w:rsid w:val="00587B3A"/>
    <w:rsid w:val="00590187"/>
    <w:rsid w:val="00590BE2"/>
    <w:rsid w:val="00590CBB"/>
    <w:rsid w:val="00590DEA"/>
    <w:rsid w:val="005911AB"/>
    <w:rsid w:val="00591676"/>
    <w:rsid w:val="005917D5"/>
    <w:rsid w:val="00592CCB"/>
    <w:rsid w:val="005939DA"/>
    <w:rsid w:val="00595309"/>
    <w:rsid w:val="00595F20"/>
    <w:rsid w:val="00595F60"/>
    <w:rsid w:val="005A0A25"/>
    <w:rsid w:val="005A0BD5"/>
    <w:rsid w:val="005A209C"/>
    <w:rsid w:val="005A266D"/>
    <w:rsid w:val="005A3A83"/>
    <w:rsid w:val="005A3F96"/>
    <w:rsid w:val="005A48AE"/>
    <w:rsid w:val="005A490E"/>
    <w:rsid w:val="005A637B"/>
    <w:rsid w:val="005A6ED2"/>
    <w:rsid w:val="005A71B0"/>
    <w:rsid w:val="005A72D5"/>
    <w:rsid w:val="005A72F3"/>
    <w:rsid w:val="005B10BB"/>
    <w:rsid w:val="005B11F2"/>
    <w:rsid w:val="005B1644"/>
    <w:rsid w:val="005B2C50"/>
    <w:rsid w:val="005B6DF5"/>
    <w:rsid w:val="005B6EF1"/>
    <w:rsid w:val="005B7AD8"/>
    <w:rsid w:val="005C0A8E"/>
    <w:rsid w:val="005C1238"/>
    <w:rsid w:val="005C13B2"/>
    <w:rsid w:val="005C17F8"/>
    <w:rsid w:val="005C300C"/>
    <w:rsid w:val="005C37FF"/>
    <w:rsid w:val="005C4419"/>
    <w:rsid w:val="005C495D"/>
    <w:rsid w:val="005C57E8"/>
    <w:rsid w:val="005C5BBF"/>
    <w:rsid w:val="005C5D60"/>
    <w:rsid w:val="005C62C2"/>
    <w:rsid w:val="005C696F"/>
    <w:rsid w:val="005D0861"/>
    <w:rsid w:val="005D1407"/>
    <w:rsid w:val="005D330D"/>
    <w:rsid w:val="005D4954"/>
    <w:rsid w:val="005D527C"/>
    <w:rsid w:val="005D7295"/>
    <w:rsid w:val="005D76D4"/>
    <w:rsid w:val="005D797E"/>
    <w:rsid w:val="005D7B47"/>
    <w:rsid w:val="005E015F"/>
    <w:rsid w:val="005E0E71"/>
    <w:rsid w:val="005E1413"/>
    <w:rsid w:val="005E1CFA"/>
    <w:rsid w:val="005E2CFC"/>
    <w:rsid w:val="005E2D65"/>
    <w:rsid w:val="005E3E15"/>
    <w:rsid w:val="005E461C"/>
    <w:rsid w:val="005E47CA"/>
    <w:rsid w:val="005E4A30"/>
    <w:rsid w:val="005E5174"/>
    <w:rsid w:val="005E52A5"/>
    <w:rsid w:val="005E5A40"/>
    <w:rsid w:val="005E6DFC"/>
    <w:rsid w:val="005F06D7"/>
    <w:rsid w:val="005F1020"/>
    <w:rsid w:val="005F1312"/>
    <w:rsid w:val="005F1B43"/>
    <w:rsid w:val="005F45EF"/>
    <w:rsid w:val="005F6584"/>
    <w:rsid w:val="005F67C3"/>
    <w:rsid w:val="005F712C"/>
    <w:rsid w:val="005F726C"/>
    <w:rsid w:val="005F7ECB"/>
    <w:rsid w:val="00600488"/>
    <w:rsid w:val="006009A4"/>
    <w:rsid w:val="00602B5B"/>
    <w:rsid w:val="00603957"/>
    <w:rsid w:val="006040E9"/>
    <w:rsid w:val="00604BC5"/>
    <w:rsid w:val="0060587E"/>
    <w:rsid w:val="0060625C"/>
    <w:rsid w:val="00606347"/>
    <w:rsid w:val="006079C9"/>
    <w:rsid w:val="00610274"/>
    <w:rsid w:val="00610562"/>
    <w:rsid w:val="00610BA7"/>
    <w:rsid w:val="00610C26"/>
    <w:rsid w:val="006118A7"/>
    <w:rsid w:val="00611EF4"/>
    <w:rsid w:val="00613152"/>
    <w:rsid w:val="006134F0"/>
    <w:rsid w:val="00613621"/>
    <w:rsid w:val="00614463"/>
    <w:rsid w:val="00614A5A"/>
    <w:rsid w:val="00615533"/>
    <w:rsid w:val="00615646"/>
    <w:rsid w:val="00617807"/>
    <w:rsid w:val="006207B2"/>
    <w:rsid w:val="00622794"/>
    <w:rsid w:val="00624DBF"/>
    <w:rsid w:val="00626231"/>
    <w:rsid w:val="006268C0"/>
    <w:rsid w:val="00627002"/>
    <w:rsid w:val="0063014E"/>
    <w:rsid w:val="00630C53"/>
    <w:rsid w:val="006333B1"/>
    <w:rsid w:val="00634E1C"/>
    <w:rsid w:val="00635B1C"/>
    <w:rsid w:val="00635C7D"/>
    <w:rsid w:val="006361CB"/>
    <w:rsid w:val="00636207"/>
    <w:rsid w:val="00636622"/>
    <w:rsid w:val="00636BD4"/>
    <w:rsid w:val="0063733D"/>
    <w:rsid w:val="00642733"/>
    <w:rsid w:val="006428BC"/>
    <w:rsid w:val="00644119"/>
    <w:rsid w:val="00644504"/>
    <w:rsid w:val="006450C0"/>
    <w:rsid w:val="006450C1"/>
    <w:rsid w:val="00646CFE"/>
    <w:rsid w:val="0064782E"/>
    <w:rsid w:val="00647B1E"/>
    <w:rsid w:val="00647C94"/>
    <w:rsid w:val="0065055C"/>
    <w:rsid w:val="0065178C"/>
    <w:rsid w:val="00652126"/>
    <w:rsid w:val="00652A8D"/>
    <w:rsid w:val="006532C3"/>
    <w:rsid w:val="00653C1C"/>
    <w:rsid w:val="00653CC3"/>
    <w:rsid w:val="00653D06"/>
    <w:rsid w:val="0065461F"/>
    <w:rsid w:val="006551AF"/>
    <w:rsid w:val="006552D1"/>
    <w:rsid w:val="00655610"/>
    <w:rsid w:val="006571E6"/>
    <w:rsid w:val="00660176"/>
    <w:rsid w:val="006615D4"/>
    <w:rsid w:val="00661644"/>
    <w:rsid w:val="00661846"/>
    <w:rsid w:val="006628B9"/>
    <w:rsid w:val="00664129"/>
    <w:rsid w:val="00664811"/>
    <w:rsid w:val="0066520A"/>
    <w:rsid w:val="00665531"/>
    <w:rsid w:val="0067061E"/>
    <w:rsid w:val="00670873"/>
    <w:rsid w:val="00670954"/>
    <w:rsid w:val="006709CD"/>
    <w:rsid w:val="006710BE"/>
    <w:rsid w:val="006717D5"/>
    <w:rsid w:val="006720D3"/>
    <w:rsid w:val="00674219"/>
    <w:rsid w:val="00674578"/>
    <w:rsid w:val="006749D9"/>
    <w:rsid w:val="00675C96"/>
    <w:rsid w:val="006762B4"/>
    <w:rsid w:val="00676542"/>
    <w:rsid w:val="006772DE"/>
    <w:rsid w:val="006801FE"/>
    <w:rsid w:val="00681DE0"/>
    <w:rsid w:val="006820FC"/>
    <w:rsid w:val="006828A0"/>
    <w:rsid w:val="00682CF8"/>
    <w:rsid w:val="00682D94"/>
    <w:rsid w:val="00683864"/>
    <w:rsid w:val="00683DE7"/>
    <w:rsid w:val="00684BD8"/>
    <w:rsid w:val="00685A83"/>
    <w:rsid w:val="00686C9D"/>
    <w:rsid w:val="00687257"/>
    <w:rsid w:val="00687469"/>
    <w:rsid w:val="006910D8"/>
    <w:rsid w:val="006914E5"/>
    <w:rsid w:val="006917A8"/>
    <w:rsid w:val="006919FD"/>
    <w:rsid w:val="00691D26"/>
    <w:rsid w:val="00692A6D"/>
    <w:rsid w:val="00692FF7"/>
    <w:rsid w:val="006A03B1"/>
    <w:rsid w:val="006A0C3A"/>
    <w:rsid w:val="006A0E7A"/>
    <w:rsid w:val="006A1561"/>
    <w:rsid w:val="006A29E6"/>
    <w:rsid w:val="006A4657"/>
    <w:rsid w:val="006A686C"/>
    <w:rsid w:val="006A686D"/>
    <w:rsid w:val="006A6A3D"/>
    <w:rsid w:val="006A6C82"/>
    <w:rsid w:val="006A7712"/>
    <w:rsid w:val="006A7769"/>
    <w:rsid w:val="006A7A9D"/>
    <w:rsid w:val="006A7D6D"/>
    <w:rsid w:val="006B0A72"/>
    <w:rsid w:val="006B2443"/>
    <w:rsid w:val="006B3193"/>
    <w:rsid w:val="006B3D34"/>
    <w:rsid w:val="006B45A2"/>
    <w:rsid w:val="006B4844"/>
    <w:rsid w:val="006B54DB"/>
    <w:rsid w:val="006B66ED"/>
    <w:rsid w:val="006B73BE"/>
    <w:rsid w:val="006B7FEA"/>
    <w:rsid w:val="006C03E3"/>
    <w:rsid w:val="006C09C9"/>
    <w:rsid w:val="006C14A3"/>
    <w:rsid w:val="006C16D9"/>
    <w:rsid w:val="006C19A6"/>
    <w:rsid w:val="006C3429"/>
    <w:rsid w:val="006C3A27"/>
    <w:rsid w:val="006C4129"/>
    <w:rsid w:val="006C4E19"/>
    <w:rsid w:val="006C5D77"/>
    <w:rsid w:val="006C6CA1"/>
    <w:rsid w:val="006C6E88"/>
    <w:rsid w:val="006D1D38"/>
    <w:rsid w:val="006D1F48"/>
    <w:rsid w:val="006D34C9"/>
    <w:rsid w:val="006D4062"/>
    <w:rsid w:val="006D450F"/>
    <w:rsid w:val="006D4C80"/>
    <w:rsid w:val="006D5C6A"/>
    <w:rsid w:val="006E0431"/>
    <w:rsid w:val="006E2260"/>
    <w:rsid w:val="006E3697"/>
    <w:rsid w:val="006E4F34"/>
    <w:rsid w:val="006E6FBD"/>
    <w:rsid w:val="006E73EF"/>
    <w:rsid w:val="006E75A9"/>
    <w:rsid w:val="006F10D8"/>
    <w:rsid w:val="006F14EE"/>
    <w:rsid w:val="006F16B1"/>
    <w:rsid w:val="006F289E"/>
    <w:rsid w:val="006F3202"/>
    <w:rsid w:val="006F4416"/>
    <w:rsid w:val="006F4587"/>
    <w:rsid w:val="006F521F"/>
    <w:rsid w:val="006F5688"/>
    <w:rsid w:val="006F57E2"/>
    <w:rsid w:val="006F5968"/>
    <w:rsid w:val="006F659B"/>
    <w:rsid w:val="006F661F"/>
    <w:rsid w:val="006F670D"/>
    <w:rsid w:val="006F6860"/>
    <w:rsid w:val="006F6C39"/>
    <w:rsid w:val="006F7B60"/>
    <w:rsid w:val="007002AB"/>
    <w:rsid w:val="00700A40"/>
    <w:rsid w:val="00700F99"/>
    <w:rsid w:val="00701D75"/>
    <w:rsid w:val="0070261C"/>
    <w:rsid w:val="00703B4E"/>
    <w:rsid w:val="00704A35"/>
    <w:rsid w:val="00705817"/>
    <w:rsid w:val="00706B34"/>
    <w:rsid w:val="00706E1D"/>
    <w:rsid w:val="00707A47"/>
    <w:rsid w:val="00711D9F"/>
    <w:rsid w:val="00713988"/>
    <w:rsid w:val="00713A4D"/>
    <w:rsid w:val="00714D54"/>
    <w:rsid w:val="00715AD5"/>
    <w:rsid w:val="00716616"/>
    <w:rsid w:val="00717AD2"/>
    <w:rsid w:val="00721E3B"/>
    <w:rsid w:val="0072279C"/>
    <w:rsid w:val="0072284C"/>
    <w:rsid w:val="00722878"/>
    <w:rsid w:val="00725CFE"/>
    <w:rsid w:val="00726300"/>
    <w:rsid w:val="00726A2B"/>
    <w:rsid w:val="00727B27"/>
    <w:rsid w:val="00730056"/>
    <w:rsid w:val="00730640"/>
    <w:rsid w:val="00730767"/>
    <w:rsid w:val="00731CB1"/>
    <w:rsid w:val="00731E2F"/>
    <w:rsid w:val="0073250E"/>
    <w:rsid w:val="0073441C"/>
    <w:rsid w:val="00734AEF"/>
    <w:rsid w:val="007364AC"/>
    <w:rsid w:val="00736595"/>
    <w:rsid w:val="007366BB"/>
    <w:rsid w:val="00737E0A"/>
    <w:rsid w:val="0074005F"/>
    <w:rsid w:val="00740257"/>
    <w:rsid w:val="007405AE"/>
    <w:rsid w:val="00740B66"/>
    <w:rsid w:val="00744EB5"/>
    <w:rsid w:val="00744FFA"/>
    <w:rsid w:val="00747017"/>
    <w:rsid w:val="0074722E"/>
    <w:rsid w:val="00747264"/>
    <w:rsid w:val="00747BB0"/>
    <w:rsid w:val="00750058"/>
    <w:rsid w:val="0075186D"/>
    <w:rsid w:val="00752177"/>
    <w:rsid w:val="00752D90"/>
    <w:rsid w:val="00753771"/>
    <w:rsid w:val="00754C41"/>
    <w:rsid w:val="00755431"/>
    <w:rsid w:val="00755CC0"/>
    <w:rsid w:val="007565C1"/>
    <w:rsid w:val="00760082"/>
    <w:rsid w:val="007605C7"/>
    <w:rsid w:val="007608DA"/>
    <w:rsid w:val="00761C1A"/>
    <w:rsid w:val="0076211D"/>
    <w:rsid w:val="007622B8"/>
    <w:rsid w:val="00762A54"/>
    <w:rsid w:val="00762C8F"/>
    <w:rsid w:val="00764ECC"/>
    <w:rsid w:val="00765468"/>
    <w:rsid w:val="0076623D"/>
    <w:rsid w:val="00767107"/>
    <w:rsid w:val="00767298"/>
    <w:rsid w:val="00767F5F"/>
    <w:rsid w:val="00770902"/>
    <w:rsid w:val="00770C72"/>
    <w:rsid w:val="00771388"/>
    <w:rsid w:val="007727A7"/>
    <w:rsid w:val="00773FB6"/>
    <w:rsid w:val="00775B5C"/>
    <w:rsid w:val="00777AAE"/>
    <w:rsid w:val="007800A7"/>
    <w:rsid w:val="00780AAE"/>
    <w:rsid w:val="0078187A"/>
    <w:rsid w:val="00782749"/>
    <w:rsid w:val="007845AD"/>
    <w:rsid w:val="0078567C"/>
    <w:rsid w:val="007859F3"/>
    <w:rsid w:val="007865D1"/>
    <w:rsid w:val="00786F2C"/>
    <w:rsid w:val="00787B53"/>
    <w:rsid w:val="00787C6D"/>
    <w:rsid w:val="007900F2"/>
    <w:rsid w:val="007903DA"/>
    <w:rsid w:val="0079169D"/>
    <w:rsid w:val="00792B4E"/>
    <w:rsid w:val="00792E5B"/>
    <w:rsid w:val="00793384"/>
    <w:rsid w:val="00793F7D"/>
    <w:rsid w:val="007954A5"/>
    <w:rsid w:val="00795A8A"/>
    <w:rsid w:val="00795B39"/>
    <w:rsid w:val="00795B86"/>
    <w:rsid w:val="00795C6F"/>
    <w:rsid w:val="007962F9"/>
    <w:rsid w:val="0079636E"/>
    <w:rsid w:val="00796CFF"/>
    <w:rsid w:val="007A0ECA"/>
    <w:rsid w:val="007A5777"/>
    <w:rsid w:val="007A5830"/>
    <w:rsid w:val="007A5EDE"/>
    <w:rsid w:val="007A7518"/>
    <w:rsid w:val="007B06D0"/>
    <w:rsid w:val="007B0737"/>
    <w:rsid w:val="007B0978"/>
    <w:rsid w:val="007B0F1C"/>
    <w:rsid w:val="007B2708"/>
    <w:rsid w:val="007B3C60"/>
    <w:rsid w:val="007B5F20"/>
    <w:rsid w:val="007B6B85"/>
    <w:rsid w:val="007C047F"/>
    <w:rsid w:val="007C05B0"/>
    <w:rsid w:val="007C2E4F"/>
    <w:rsid w:val="007C3492"/>
    <w:rsid w:val="007C39D9"/>
    <w:rsid w:val="007C3D4A"/>
    <w:rsid w:val="007C4052"/>
    <w:rsid w:val="007C4156"/>
    <w:rsid w:val="007C4223"/>
    <w:rsid w:val="007C5148"/>
    <w:rsid w:val="007C5230"/>
    <w:rsid w:val="007C62AB"/>
    <w:rsid w:val="007C7075"/>
    <w:rsid w:val="007C7E90"/>
    <w:rsid w:val="007D04B4"/>
    <w:rsid w:val="007D249C"/>
    <w:rsid w:val="007D2664"/>
    <w:rsid w:val="007D3357"/>
    <w:rsid w:val="007D3A8C"/>
    <w:rsid w:val="007D4088"/>
    <w:rsid w:val="007D524B"/>
    <w:rsid w:val="007D55E1"/>
    <w:rsid w:val="007D5A02"/>
    <w:rsid w:val="007D6CB5"/>
    <w:rsid w:val="007E1016"/>
    <w:rsid w:val="007E1031"/>
    <w:rsid w:val="007E2DF5"/>
    <w:rsid w:val="007E4197"/>
    <w:rsid w:val="007E569B"/>
    <w:rsid w:val="007E5820"/>
    <w:rsid w:val="007E6708"/>
    <w:rsid w:val="007E713A"/>
    <w:rsid w:val="007E798E"/>
    <w:rsid w:val="007F0994"/>
    <w:rsid w:val="007F0CA3"/>
    <w:rsid w:val="007F1EDE"/>
    <w:rsid w:val="007F2E8E"/>
    <w:rsid w:val="007F544E"/>
    <w:rsid w:val="007F63D2"/>
    <w:rsid w:val="007F6F8C"/>
    <w:rsid w:val="007F7253"/>
    <w:rsid w:val="007F7A5E"/>
    <w:rsid w:val="008000AF"/>
    <w:rsid w:val="00800346"/>
    <w:rsid w:val="00800C9D"/>
    <w:rsid w:val="00800E40"/>
    <w:rsid w:val="00801022"/>
    <w:rsid w:val="0080200E"/>
    <w:rsid w:val="00802169"/>
    <w:rsid w:val="00802C04"/>
    <w:rsid w:val="00803D02"/>
    <w:rsid w:val="00803FCD"/>
    <w:rsid w:val="008041E6"/>
    <w:rsid w:val="00804A51"/>
    <w:rsid w:val="00804F95"/>
    <w:rsid w:val="008053AD"/>
    <w:rsid w:val="00805492"/>
    <w:rsid w:val="00807D57"/>
    <w:rsid w:val="008112D6"/>
    <w:rsid w:val="0081228C"/>
    <w:rsid w:val="00813C52"/>
    <w:rsid w:val="00813FAD"/>
    <w:rsid w:val="00815043"/>
    <w:rsid w:val="00815317"/>
    <w:rsid w:val="00815B84"/>
    <w:rsid w:val="00816836"/>
    <w:rsid w:val="00817536"/>
    <w:rsid w:val="00817BBB"/>
    <w:rsid w:val="00820868"/>
    <w:rsid w:val="00820971"/>
    <w:rsid w:val="008211E0"/>
    <w:rsid w:val="00821761"/>
    <w:rsid w:val="00821B0D"/>
    <w:rsid w:val="00821BFA"/>
    <w:rsid w:val="0082329F"/>
    <w:rsid w:val="00824292"/>
    <w:rsid w:val="00825B0D"/>
    <w:rsid w:val="00826366"/>
    <w:rsid w:val="008278CC"/>
    <w:rsid w:val="00827EED"/>
    <w:rsid w:val="008313FD"/>
    <w:rsid w:val="00832CAF"/>
    <w:rsid w:val="00834754"/>
    <w:rsid w:val="008348DA"/>
    <w:rsid w:val="00834A4B"/>
    <w:rsid w:val="00835709"/>
    <w:rsid w:val="008361F2"/>
    <w:rsid w:val="00836CDD"/>
    <w:rsid w:val="008401CA"/>
    <w:rsid w:val="00840863"/>
    <w:rsid w:val="00840BEF"/>
    <w:rsid w:val="00840EE6"/>
    <w:rsid w:val="00841F06"/>
    <w:rsid w:val="008424F3"/>
    <w:rsid w:val="008424FE"/>
    <w:rsid w:val="00842CA8"/>
    <w:rsid w:val="008431C9"/>
    <w:rsid w:val="00843712"/>
    <w:rsid w:val="00844396"/>
    <w:rsid w:val="008448FB"/>
    <w:rsid w:val="00844B5F"/>
    <w:rsid w:val="00845F04"/>
    <w:rsid w:val="008464BD"/>
    <w:rsid w:val="008506C5"/>
    <w:rsid w:val="00850E56"/>
    <w:rsid w:val="00852A6F"/>
    <w:rsid w:val="00853DA9"/>
    <w:rsid w:val="0085412C"/>
    <w:rsid w:val="00854B78"/>
    <w:rsid w:val="00855101"/>
    <w:rsid w:val="00855E71"/>
    <w:rsid w:val="00855E83"/>
    <w:rsid w:val="0085762B"/>
    <w:rsid w:val="008602F7"/>
    <w:rsid w:val="00860833"/>
    <w:rsid w:val="00860A28"/>
    <w:rsid w:val="00862108"/>
    <w:rsid w:val="00862AF6"/>
    <w:rsid w:val="00862E3D"/>
    <w:rsid w:val="00863064"/>
    <w:rsid w:val="0086381B"/>
    <w:rsid w:val="00863851"/>
    <w:rsid w:val="008651C0"/>
    <w:rsid w:val="008657E4"/>
    <w:rsid w:val="00865EF7"/>
    <w:rsid w:val="00866A3E"/>
    <w:rsid w:val="00866D12"/>
    <w:rsid w:val="00866E28"/>
    <w:rsid w:val="00870488"/>
    <w:rsid w:val="00870F29"/>
    <w:rsid w:val="0087190F"/>
    <w:rsid w:val="00872502"/>
    <w:rsid w:val="00872DE8"/>
    <w:rsid w:val="00872EA8"/>
    <w:rsid w:val="00873CA2"/>
    <w:rsid w:val="00874A57"/>
    <w:rsid w:val="00874F27"/>
    <w:rsid w:val="00875500"/>
    <w:rsid w:val="0087551E"/>
    <w:rsid w:val="00875D7C"/>
    <w:rsid w:val="00876046"/>
    <w:rsid w:val="008764BC"/>
    <w:rsid w:val="008767BD"/>
    <w:rsid w:val="0087695B"/>
    <w:rsid w:val="0087734A"/>
    <w:rsid w:val="00880658"/>
    <w:rsid w:val="008818C7"/>
    <w:rsid w:val="00881B66"/>
    <w:rsid w:val="008824CE"/>
    <w:rsid w:val="00882829"/>
    <w:rsid w:val="00882B17"/>
    <w:rsid w:val="00883A8B"/>
    <w:rsid w:val="00884F15"/>
    <w:rsid w:val="0088528C"/>
    <w:rsid w:val="00885CC1"/>
    <w:rsid w:val="008861DC"/>
    <w:rsid w:val="008863BF"/>
    <w:rsid w:val="0088655F"/>
    <w:rsid w:val="00886897"/>
    <w:rsid w:val="00886F1F"/>
    <w:rsid w:val="00887DBB"/>
    <w:rsid w:val="00887E53"/>
    <w:rsid w:val="00890C12"/>
    <w:rsid w:val="008913C1"/>
    <w:rsid w:val="008918C3"/>
    <w:rsid w:val="008932E7"/>
    <w:rsid w:val="008940C4"/>
    <w:rsid w:val="00894196"/>
    <w:rsid w:val="008943CD"/>
    <w:rsid w:val="00894544"/>
    <w:rsid w:val="00894AB0"/>
    <w:rsid w:val="008957DE"/>
    <w:rsid w:val="00895935"/>
    <w:rsid w:val="008959BF"/>
    <w:rsid w:val="00895D6B"/>
    <w:rsid w:val="00897A81"/>
    <w:rsid w:val="008A0044"/>
    <w:rsid w:val="008A0F6F"/>
    <w:rsid w:val="008A13A2"/>
    <w:rsid w:val="008A169B"/>
    <w:rsid w:val="008A16BC"/>
    <w:rsid w:val="008A247B"/>
    <w:rsid w:val="008A2697"/>
    <w:rsid w:val="008A3231"/>
    <w:rsid w:val="008A4A9F"/>
    <w:rsid w:val="008A4FAC"/>
    <w:rsid w:val="008A565E"/>
    <w:rsid w:val="008A5C56"/>
    <w:rsid w:val="008A65ED"/>
    <w:rsid w:val="008A6B69"/>
    <w:rsid w:val="008A7BB3"/>
    <w:rsid w:val="008B0CA6"/>
    <w:rsid w:val="008B13D0"/>
    <w:rsid w:val="008B2389"/>
    <w:rsid w:val="008B242A"/>
    <w:rsid w:val="008B27EF"/>
    <w:rsid w:val="008B2EF4"/>
    <w:rsid w:val="008B3AB8"/>
    <w:rsid w:val="008B3F1B"/>
    <w:rsid w:val="008B3F49"/>
    <w:rsid w:val="008B410A"/>
    <w:rsid w:val="008B5679"/>
    <w:rsid w:val="008B5E9E"/>
    <w:rsid w:val="008B5EBC"/>
    <w:rsid w:val="008B64C3"/>
    <w:rsid w:val="008B7A86"/>
    <w:rsid w:val="008B7E94"/>
    <w:rsid w:val="008C0E48"/>
    <w:rsid w:val="008C1344"/>
    <w:rsid w:val="008C1F07"/>
    <w:rsid w:val="008C31F1"/>
    <w:rsid w:val="008C32B9"/>
    <w:rsid w:val="008C6B33"/>
    <w:rsid w:val="008C6BC6"/>
    <w:rsid w:val="008C7197"/>
    <w:rsid w:val="008C78C3"/>
    <w:rsid w:val="008C7BCA"/>
    <w:rsid w:val="008D0B86"/>
    <w:rsid w:val="008D0C1B"/>
    <w:rsid w:val="008D135F"/>
    <w:rsid w:val="008D2544"/>
    <w:rsid w:val="008D39C1"/>
    <w:rsid w:val="008D4645"/>
    <w:rsid w:val="008D4E09"/>
    <w:rsid w:val="008D6038"/>
    <w:rsid w:val="008D63E0"/>
    <w:rsid w:val="008D6BF3"/>
    <w:rsid w:val="008D77B6"/>
    <w:rsid w:val="008D7B6E"/>
    <w:rsid w:val="008D7CBA"/>
    <w:rsid w:val="008E0B49"/>
    <w:rsid w:val="008E0E9B"/>
    <w:rsid w:val="008E1F26"/>
    <w:rsid w:val="008E27EA"/>
    <w:rsid w:val="008E2834"/>
    <w:rsid w:val="008E422B"/>
    <w:rsid w:val="008E4562"/>
    <w:rsid w:val="008E4990"/>
    <w:rsid w:val="008E4A18"/>
    <w:rsid w:val="008E4E34"/>
    <w:rsid w:val="008E5314"/>
    <w:rsid w:val="008E743E"/>
    <w:rsid w:val="008F0CBB"/>
    <w:rsid w:val="008F176E"/>
    <w:rsid w:val="008F1B8B"/>
    <w:rsid w:val="008F2080"/>
    <w:rsid w:val="008F2A16"/>
    <w:rsid w:val="008F47C3"/>
    <w:rsid w:val="008F55F5"/>
    <w:rsid w:val="008F606D"/>
    <w:rsid w:val="008F6075"/>
    <w:rsid w:val="008F6CF5"/>
    <w:rsid w:val="008F7329"/>
    <w:rsid w:val="00901364"/>
    <w:rsid w:val="00901C5D"/>
    <w:rsid w:val="0090200D"/>
    <w:rsid w:val="00902601"/>
    <w:rsid w:val="009036AE"/>
    <w:rsid w:val="00903AF6"/>
    <w:rsid w:val="009040D2"/>
    <w:rsid w:val="009061A4"/>
    <w:rsid w:val="00906E3E"/>
    <w:rsid w:val="00907226"/>
    <w:rsid w:val="00907300"/>
    <w:rsid w:val="009106CD"/>
    <w:rsid w:val="00910F0F"/>
    <w:rsid w:val="009121E2"/>
    <w:rsid w:val="00913377"/>
    <w:rsid w:val="009133CD"/>
    <w:rsid w:val="00913549"/>
    <w:rsid w:val="009142AB"/>
    <w:rsid w:val="00915545"/>
    <w:rsid w:val="00915954"/>
    <w:rsid w:val="009160CC"/>
    <w:rsid w:val="00921D99"/>
    <w:rsid w:val="00923AD4"/>
    <w:rsid w:val="009242C0"/>
    <w:rsid w:val="00925A80"/>
    <w:rsid w:val="00925C41"/>
    <w:rsid w:val="00927B8E"/>
    <w:rsid w:val="00927BD4"/>
    <w:rsid w:val="00927F16"/>
    <w:rsid w:val="00930915"/>
    <w:rsid w:val="009317CA"/>
    <w:rsid w:val="00931850"/>
    <w:rsid w:val="00931927"/>
    <w:rsid w:val="00931C9A"/>
    <w:rsid w:val="00931FF2"/>
    <w:rsid w:val="00932474"/>
    <w:rsid w:val="00932E1D"/>
    <w:rsid w:val="009364A7"/>
    <w:rsid w:val="00937598"/>
    <w:rsid w:val="009378A9"/>
    <w:rsid w:val="009404AE"/>
    <w:rsid w:val="0094088A"/>
    <w:rsid w:val="009417D8"/>
    <w:rsid w:val="00942716"/>
    <w:rsid w:val="009433BB"/>
    <w:rsid w:val="009436A2"/>
    <w:rsid w:val="0094438D"/>
    <w:rsid w:val="009447C0"/>
    <w:rsid w:val="00946448"/>
    <w:rsid w:val="00946F75"/>
    <w:rsid w:val="00947D10"/>
    <w:rsid w:val="00950D6C"/>
    <w:rsid w:val="00951770"/>
    <w:rsid w:val="00952300"/>
    <w:rsid w:val="009539C0"/>
    <w:rsid w:val="009562CA"/>
    <w:rsid w:val="0095708A"/>
    <w:rsid w:val="00957652"/>
    <w:rsid w:val="00961243"/>
    <w:rsid w:val="009619EC"/>
    <w:rsid w:val="009649DD"/>
    <w:rsid w:val="00966593"/>
    <w:rsid w:val="00966696"/>
    <w:rsid w:val="00966A7B"/>
    <w:rsid w:val="00966D26"/>
    <w:rsid w:val="009671BF"/>
    <w:rsid w:val="00970174"/>
    <w:rsid w:val="00970760"/>
    <w:rsid w:val="00970A21"/>
    <w:rsid w:val="00971824"/>
    <w:rsid w:val="00971994"/>
    <w:rsid w:val="00973FBB"/>
    <w:rsid w:val="009807B8"/>
    <w:rsid w:val="009815B3"/>
    <w:rsid w:val="0098185F"/>
    <w:rsid w:val="00984FC9"/>
    <w:rsid w:val="00985674"/>
    <w:rsid w:val="00985AA4"/>
    <w:rsid w:val="009866D9"/>
    <w:rsid w:val="0098719A"/>
    <w:rsid w:val="0099022F"/>
    <w:rsid w:val="00990E72"/>
    <w:rsid w:val="00992CB9"/>
    <w:rsid w:val="00993971"/>
    <w:rsid w:val="00993D53"/>
    <w:rsid w:val="009967AA"/>
    <w:rsid w:val="00997FB4"/>
    <w:rsid w:val="009A0A8A"/>
    <w:rsid w:val="009A1D87"/>
    <w:rsid w:val="009A442B"/>
    <w:rsid w:val="009A4A92"/>
    <w:rsid w:val="009A5277"/>
    <w:rsid w:val="009A5ACA"/>
    <w:rsid w:val="009A63A1"/>
    <w:rsid w:val="009A76F9"/>
    <w:rsid w:val="009A78E9"/>
    <w:rsid w:val="009B0EF2"/>
    <w:rsid w:val="009B1642"/>
    <w:rsid w:val="009B27BB"/>
    <w:rsid w:val="009B28A5"/>
    <w:rsid w:val="009B34A6"/>
    <w:rsid w:val="009B3C06"/>
    <w:rsid w:val="009B47E0"/>
    <w:rsid w:val="009B5894"/>
    <w:rsid w:val="009B65AE"/>
    <w:rsid w:val="009B706A"/>
    <w:rsid w:val="009B727E"/>
    <w:rsid w:val="009C092E"/>
    <w:rsid w:val="009C1A68"/>
    <w:rsid w:val="009C1F8D"/>
    <w:rsid w:val="009C2017"/>
    <w:rsid w:val="009C2AD9"/>
    <w:rsid w:val="009C2F60"/>
    <w:rsid w:val="009C339F"/>
    <w:rsid w:val="009C348D"/>
    <w:rsid w:val="009C4D02"/>
    <w:rsid w:val="009C52B9"/>
    <w:rsid w:val="009C5BE0"/>
    <w:rsid w:val="009C6EC1"/>
    <w:rsid w:val="009C7D4A"/>
    <w:rsid w:val="009C7EBB"/>
    <w:rsid w:val="009C7FBF"/>
    <w:rsid w:val="009D013B"/>
    <w:rsid w:val="009D037B"/>
    <w:rsid w:val="009D0E37"/>
    <w:rsid w:val="009D0F4E"/>
    <w:rsid w:val="009D13D2"/>
    <w:rsid w:val="009D2F5D"/>
    <w:rsid w:val="009D3FC9"/>
    <w:rsid w:val="009D4E72"/>
    <w:rsid w:val="009D4F6C"/>
    <w:rsid w:val="009D51F6"/>
    <w:rsid w:val="009D5B20"/>
    <w:rsid w:val="009D7102"/>
    <w:rsid w:val="009D788C"/>
    <w:rsid w:val="009E0311"/>
    <w:rsid w:val="009E1B61"/>
    <w:rsid w:val="009E1EB4"/>
    <w:rsid w:val="009E349B"/>
    <w:rsid w:val="009E410D"/>
    <w:rsid w:val="009E49D1"/>
    <w:rsid w:val="009E4C75"/>
    <w:rsid w:val="009E4FB4"/>
    <w:rsid w:val="009E5920"/>
    <w:rsid w:val="009E5FB2"/>
    <w:rsid w:val="009E63F6"/>
    <w:rsid w:val="009E692E"/>
    <w:rsid w:val="009E6D72"/>
    <w:rsid w:val="009F0549"/>
    <w:rsid w:val="009F1650"/>
    <w:rsid w:val="009F2C1A"/>
    <w:rsid w:val="009F4148"/>
    <w:rsid w:val="009F4BC5"/>
    <w:rsid w:val="009F4CEF"/>
    <w:rsid w:val="009F4D61"/>
    <w:rsid w:val="009F5C7E"/>
    <w:rsid w:val="009F6FE3"/>
    <w:rsid w:val="00A0033B"/>
    <w:rsid w:val="00A0090E"/>
    <w:rsid w:val="00A009E5"/>
    <w:rsid w:val="00A00D0C"/>
    <w:rsid w:val="00A00EA3"/>
    <w:rsid w:val="00A019CC"/>
    <w:rsid w:val="00A02C3E"/>
    <w:rsid w:val="00A03366"/>
    <w:rsid w:val="00A03398"/>
    <w:rsid w:val="00A035BB"/>
    <w:rsid w:val="00A052BA"/>
    <w:rsid w:val="00A056DD"/>
    <w:rsid w:val="00A05F8C"/>
    <w:rsid w:val="00A061A1"/>
    <w:rsid w:val="00A07064"/>
    <w:rsid w:val="00A0725C"/>
    <w:rsid w:val="00A1200C"/>
    <w:rsid w:val="00A13140"/>
    <w:rsid w:val="00A13EE3"/>
    <w:rsid w:val="00A14003"/>
    <w:rsid w:val="00A1449A"/>
    <w:rsid w:val="00A1464D"/>
    <w:rsid w:val="00A14E97"/>
    <w:rsid w:val="00A155D8"/>
    <w:rsid w:val="00A1593F"/>
    <w:rsid w:val="00A15A3D"/>
    <w:rsid w:val="00A175E4"/>
    <w:rsid w:val="00A20183"/>
    <w:rsid w:val="00A20674"/>
    <w:rsid w:val="00A212C7"/>
    <w:rsid w:val="00A22329"/>
    <w:rsid w:val="00A224C4"/>
    <w:rsid w:val="00A2380A"/>
    <w:rsid w:val="00A239B9"/>
    <w:rsid w:val="00A23E39"/>
    <w:rsid w:val="00A23EE2"/>
    <w:rsid w:val="00A246DE"/>
    <w:rsid w:val="00A265C3"/>
    <w:rsid w:val="00A26C1C"/>
    <w:rsid w:val="00A27F56"/>
    <w:rsid w:val="00A32283"/>
    <w:rsid w:val="00A33494"/>
    <w:rsid w:val="00A33C06"/>
    <w:rsid w:val="00A3425C"/>
    <w:rsid w:val="00A34970"/>
    <w:rsid w:val="00A34C6E"/>
    <w:rsid w:val="00A350F8"/>
    <w:rsid w:val="00A35928"/>
    <w:rsid w:val="00A367E9"/>
    <w:rsid w:val="00A36DCF"/>
    <w:rsid w:val="00A37DD8"/>
    <w:rsid w:val="00A4112D"/>
    <w:rsid w:val="00A4119F"/>
    <w:rsid w:val="00A413DA"/>
    <w:rsid w:val="00A415B0"/>
    <w:rsid w:val="00A41C56"/>
    <w:rsid w:val="00A41FE9"/>
    <w:rsid w:val="00A42452"/>
    <w:rsid w:val="00A42E34"/>
    <w:rsid w:val="00A44595"/>
    <w:rsid w:val="00A44F4E"/>
    <w:rsid w:val="00A45DE5"/>
    <w:rsid w:val="00A46AB5"/>
    <w:rsid w:val="00A4734D"/>
    <w:rsid w:val="00A4756C"/>
    <w:rsid w:val="00A47A50"/>
    <w:rsid w:val="00A51919"/>
    <w:rsid w:val="00A525FC"/>
    <w:rsid w:val="00A5369A"/>
    <w:rsid w:val="00A53E2C"/>
    <w:rsid w:val="00A54E9E"/>
    <w:rsid w:val="00A553ED"/>
    <w:rsid w:val="00A554CE"/>
    <w:rsid w:val="00A5620C"/>
    <w:rsid w:val="00A56580"/>
    <w:rsid w:val="00A56F24"/>
    <w:rsid w:val="00A56FA6"/>
    <w:rsid w:val="00A60296"/>
    <w:rsid w:val="00A60A8C"/>
    <w:rsid w:val="00A61297"/>
    <w:rsid w:val="00A61454"/>
    <w:rsid w:val="00A61593"/>
    <w:rsid w:val="00A62EB0"/>
    <w:rsid w:val="00A63DC1"/>
    <w:rsid w:val="00A650A7"/>
    <w:rsid w:val="00A65171"/>
    <w:rsid w:val="00A65531"/>
    <w:rsid w:val="00A658BC"/>
    <w:rsid w:val="00A65A89"/>
    <w:rsid w:val="00A6643C"/>
    <w:rsid w:val="00A665FB"/>
    <w:rsid w:val="00A66B73"/>
    <w:rsid w:val="00A71479"/>
    <w:rsid w:val="00A7293D"/>
    <w:rsid w:val="00A72B7F"/>
    <w:rsid w:val="00A736BE"/>
    <w:rsid w:val="00A73B4E"/>
    <w:rsid w:val="00A73E06"/>
    <w:rsid w:val="00A74F6F"/>
    <w:rsid w:val="00A7508F"/>
    <w:rsid w:val="00A758FC"/>
    <w:rsid w:val="00A76288"/>
    <w:rsid w:val="00A77649"/>
    <w:rsid w:val="00A8030F"/>
    <w:rsid w:val="00A803DE"/>
    <w:rsid w:val="00A80F93"/>
    <w:rsid w:val="00A82A05"/>
    <w:rsid w:val="00A83735"/>
    <w:rsid w:val="00A83780"/>
    <w:rsid w:val="00A84400"/>
    <w:rsid w:val="00A847D6"/>
    <w:rsid w:val="00A848D9"/>
    <w:rsid w:val="00A853DA"/>
    <w:rsid w:val="00A861F1"/>
    <w:rsid w:val="00A862E8"/>
    <w:rsid w:val="00A8636F"/>
    <w:rsid w:val="00A8799C"/>
    <w:rsid w:val="00A90CE0"/>
    <w:rsid w:val="00A91074"/>
    <w:rsid w:val="00A9109C"/>
    <w:rsid w:val="00A9111D"/>
    <w:rsid w:val="00A916D4"/>
    <w:rsid w:val="00A91C5C"/>
    <w:rsid w:val="00A923FC"/>
    <w:rsid w:val="00A924A3"/>
    <w:rsid w:val="00A92897"/>
    <w:rsid w:val="00A92F0A"/>
    <w:rsid w:val="00A93DC8"/>
    <w:rsid w:val="00A94AB7"/>
    <w:rsid w:val="00A95743"/>
    <w:rsid w:val="00A958DE"/>
    <w:rsid w:val="00A95907"/>
    <w:rsid w:val="00A96A77"/>
    <w:rsid w:val="00A9740E"/>
    <w:rsid w:val="00A97526"/>
    <w:rsid w:val="00A977A1"/>
    <w:rsid w:val="00A97924"/>
    <w:rsid w:val="00A97E64"/>
    <w:rsid w:val="00AA06E7"/>
    <w:rsid w:val="00AA1428"/>
    <w:rsid w:val="00AA17AD"/>
    <w:rsid w:val="00AA494D"/>
    <w:rsid w:val="00AA4AA5"/>
    <w:rsid w:val="00AA5F08"/>
    <w:rsid w:val="00AA6C36"/>
    <w:rsid w:val="00AA76FA"/>
    <w:rsid w:val="00AB0CF0"/>
    <w:rsid w:val="00AB114E"/>
    <w:rsid w:val="00AB1C6B"/>
    <w:rsid w:val="00AB1E12"/>
    <w:rsid w:val="00AB29DB"/>
    <w:rsid w:val="00AB2F25"/>
    <w:rsid w:val="00AB31D7"/>
    <w:rsid w:val="00AB360D"/>
    <w:rsid w:val="00AB430A"/>
    <w:rsid w:val="00AB48FB"/>
    <w:rsid w:val="00AB5223"/>
    <w:rsid w:val="00AB54F9"/>
    <w:rsid w:val="00AB5672"/>
    <w:rsid w:val="00AB681D"/>
    <w:rsid w:val="00AB69FA"/>
    <w:rsid w:val="00AB7876"/>
    <w:rsid w:val="00AC0FFF"/>
    <w:rsid w:val="00AC1F66"/>
    <w:rsid w:val="00AC2A62"/>
    <w:rsid w:val="00AC3A33"/>
    <w:rsid w:val="00AC4697"/>
    <w:rsid w:val="00AC52FB"/>
    <w:rsid w:val="00AC559B"/>
    <w:rsid w:val="00AC6502"/>
    <w:rsid w:val="00AC78A2"/>
    <w:rsid w:val="00AD041F"/>
    <w:rsid w:val="00AD0F19"/>
    <w:rsid w:val="00AD1658"/>
    <w:rsid w:val="00AD16AA"/>
    <w:rsid w:val="00AD1C02"/>
    <w:rsid w:val="00AD2091"/>
    <w:rsid w:val="00AD2253"/>
    <w:rsid w:val="00AD24ED"/>
    <w:rsid w:val="00AD2626"/>
    <w:rsid w:val="00AD3DE6"/>
    <w:rsid w:val="00AD4343"/>
    <w:rsid w:val="00AD4DF3"/>
    <w:rsid w:val="00AD5605"/>
    <w:rsid w:val="00AD77A3"/>
    <w:rsid w:val="00AD78DA"/>
    <w:rsid w:val="00AE080D"/>
    <w:rsid w:val="00AE2E8B"/>
    <w:rsid w:val="00AE30F8"/>
    <w:rsid w:val="00AE41DB"/>
    <w:rsid w:val="00AE423E"/>
    <w:rsid w:val="00AE586D"/>
    <w:rsid w:val="00AE628F"/>
    <w:rsid w:val="00AE7623"/>
    <w:rsid w:val="00AE79C3"/>
    <w:rsid w:val="00AF147E"/>
    <w:rsid w:val="00AF194F"/>
    <w:rsid w:val="00AF1E1A"/>
    <w:rsid w:val="00AF5965"/>
    <w:rsid w:val="00AF6164"/>
    <w:rsid w:val="00AF6D77"/>
    <w:rsid w:val="00AF71B4"/>
    <w:rsid w:val="00AF7462"/>
    <w:rsid w:val="00B0038E"/>
    <w:rsid w:val="00B0193B"/>
    <w:rsid w:val="00B01D9C"/>
    <w:rsid w:val="00B01FC0"/>
    <w:rsid w:val="00B058EC"/>
    <w:rsid w:val="00B07156"/>
    <w:rsid w:val="00B0788A"/>
    <w:rsid w:val="00B10E5D"/>
    <w:rsid w:val="00B10EF1"/>
    <w:rsid w:val="00B11261"/>
    <w:rsid w:val="00B11A46"/>
    <w:rsid w:val="00B1356C"/>
    <w:rsid w:val="00B13DD4"/>
    <w:rsid w:val="00B153BB"/>
    <w:rsid w:val="00B15B00"/>
    <w:rsid w:val="00B16B09"/>
    <w:rsid w:val="00B17AE2"/>
    <w:rsid w:val="00B17CD6"/>
    <w:rsid w:val="00B17F47"/>
    <w:rsid w:val="00B20233"/>
    <w:rsid w:val="00B2027E"/>
    <w:rsid w:val="00B203A0"/>
    <w:rsid w:val="00B21778"/>
    <w:rsid w:val="00B21D1F"/>
    <w:rsid w:val="00B21F20"/>
    <w:rsid w:val="00B23586"/>
    <w:rsid w:val="00B2455B"/>
    <w:rsid w:val="00B245D1"/>
    <w:rsid w:val="00B24967"/>
    <w:rsid w:val="00B24DA5"/>
    <w:rsid w:val="00B255B4"/>
    <w:rsid w:val="00B256AD"/>
    <w:rsid w:val="00B25FD4"/>
    <w:rsid w:val="00B2626F"/>
    <w:rsid w:val="00B30460"/>
    <w:rsid w:val="00B32161"/>
    <w:rsid w:val="00B321EA"/>
    <w:rsid w:val="00B330E5"/>
    <w:rsid w:val="00B330E6"/>
    <w:rsid w:val="00B33392"/>
    <w:rsid w:val="00B33525"/>
    <w:rsid w:val="00B33C0E"/>
    <w:rsid w:val="00B34756"/>
    <w:rsid w:val="00B3516E"/>
    <w:rsid w:val="00B355E6"/>
    <w:rsid w:val="00B36D33"/>
    <w:rsid w:val="00B36F2A"/>
    <w:rsid w:val="00B37C05"/>
    <w:rsid w:val="00B37F8B"/>
    <w:rsid w:val="00B40DB1"/>
    <w:rsid w:val="00B40EBE"/>
    <w:rsid w:val="00B40F0B"/>
    <w:rsid w:val="00B412B9"/>
    <w:rsid w:val="00B42426"/>
    <w:rsid w:val="00B424CD"/>
    <w:rsid w:val="00B42CF4"/>
    <w:rsid w:val="00B43E1D"/>
    <w:rsid w:val="00B4523B"/>
    <w:rsid w:val="00B45E88"/>
    <w:rsid w:val="00B46D77"/>
    <w:rsid w:val="00B4710C"/>
    <w:rsid w:val="00B473B1"/>
    <w:rsid w:val="00B47ACF"/>
    <w:rsid w:val="00B51173"/>
    <w:rsid w:val="00B51589"/>
    <w:rsid w:val="00B51849"/>
    <w:rsid w:val="00B528D8"/>
    <w:rsid w:val="00B52B80"/>
    <w:rsid w:val="00B5423F"/>
    <w:rsid w:val="00B5539E"/>
    <w:rsid w:val="00B55AC1"/>
    <w:rsid w:val="00B55AC3"/>
    <w:rsid w:val="00B570C9"/>
    <w:rsid w:val="00B574D4"/>
    <w:rsid w:val="00B6065C"/>
    <w:rsid w:val="00B613B5"/>
    <w:rsid w:val="00B616A8"/>
    <w:rsid w:val="00B6195C"/>
    <w:rsid w:val="00B61EDB"/>
    <w:rsid w:val="00B623BC"/>
    <w:rsid w:val="00B62974"/>
    <w:rsid w:val="00B63735"/>
    <w:rsid w:val="00B63969"/>
    <w:rsid w:val="00B64C8E"/>
    <w:rsid w:val="00B6639C"/>
    <w:rsid w:val="00B66A46"/>
    <w:rsid w:val="00B67177"/>
    <w:rsid w:val="00B70493"/>
    <w:rsid w:val="00B73677"/>
    <w:rsid w:val="00B7384C"/>
    <w:rsid w:val="00B73BD0"/>
    <w:rsid w:val="00B73D05"/>
    <w:rsid w:val="00B74FA6"/>
    <w:rsid w:val="00B74FAB"/>
    <w:rsid w:val="00B767B9"/>
    <w:rsid w:val="00B76EA6"/>
    <w:rsid w:val="00B801E6"/>
    <w:rsid w:val="00B80D3E"/>
    <w:rsid w:val="00B81CB7"/>
    <w:rsid w:val="00B81D49"/>
    <w:rsid w:val="00B82309"/>
    <w:rsid w:val="00B8364C"/>
    <w:rsid w:val="00B83BFE"/>
    <w:rsid w:val="00B84410"/>
    <w:rsid w:val="00B849C8"/>
    <w:rsid w:val="00B85C22"/>
    <w:rsid w:val="00B85F83"/>
    <w:rsid w:val="00B86609"/>
    <w:rsid w:val="00B86C95"/>
    <w:rsid w:val="00B873ED"/>
    <w:rsid w:val="00B87BC1"/>
    <w:rsid w:val="00B9003B"/>
    <w:rsid w:val="00B907CB"/>
    <w:rsid w:val="00B90A41"/>
    <w:rsid w:val="00B90EDC"/>
    <w:rsid w:val="00B91C21"/>
    <w:rsid w:val="00B91DAD"/>
    <w:rsid w:val="00B92A43"/>
    <w:rsid w:val="00B93B8F"/>
    <w:rsid w:val="00B93D57"/>
    <w:rsid w:val="00B9615B"/>
    <w:rsid w:val="00BA04F8"/>
    <w:rsid w:val="00BA0B36"/>
    <w:rsid w:val="00BA0C87"/>
    <w:rsid w:val="00BA148F"/>
    <w:rsid w:val="00BA1A88"/>
    <w:rsid w:val="00BA1B6D"/>
    <w:rsid w:val="00BA26DC"/>
    <w:rsid w:val="00BA2752"/>
    <w:rsid w:val="00BA2F86"/>
    <w:rsid w:val="00BA390F"/>
    <w:rsid w:val="00BA3D16"/>
    <w:rsid w:val="00BA4A3E"/>
    <w:rsid w:val="00BA4D03"/>
    <w:rsid w:val="00BA4DFC"/>
    <w:rsid w:val="00BA53AB"/>
    <w:rsid w:val="00BA54A6"/>
    <w:rsid w:val="00BA5909"/>
    <w:rsid w:val="00BA5E0E"/>
    <w:rsid w:val="00BA6650"/>
    <w:rsid w:val="00BA67B1"/>
    <w:rsid w:val="00BA693F"/>
    <w:rsid w:val="00BA6C3B"/>
    <w:rsid w:val="00BA6D82"/>
    <w:rsid w:val="00BA775F"/>
    <w:rsid w:val="00BA7DEC"/>
    <w:rsid w:val="00BA7E45"/>
    <w:rsid w:val="00BB0F9A"/>
    <w:rsid w:val="00BB2845"/>
    <w:rsid w:val="00BB4094"/>
    <w:rsid w:val="00BB43E8"/>
    <w:rsid w:val="00BB45CC"/>
    <w:rsid w:val="00BB4B68"/>
    <w:rsid w:val="00BB4DAF"/>
    <w:rsid w:val="00BB5802"/>
    <w:rsid w:val="00BB69E0"/>
    <w:rsid w:val="00BB75C1"/>
    <w:rsid w:val="00BB7817"/>
    <w:rsid w:val="00BC108F"/>
    <w:rsid w:val="00BC1A53"/>
    <w:rsid w:val="00BC1C7E"/>
    <w:rsid w:val="00BC2048"/>
    <w:rsid w:val="00BC253C"/>
    <w:rsid w:val="00BC2566"/>
    <w:rsid w:val="00BC32C8"/>
    <w:rsid w:val="00BC3686"/>
    <w:rsid w:val="00BC4462"/>
    <w:rsid w:val="00BC5028"/>
    <w:rsid w:val="00BC64DA"/>
    <w:rsid w:val="00BC728B"/>
    <w:rsid w:val="00BC743B"/>
    <w:rsid w:val="00BD132A"/>
    <w:rsid w:val="00BD276B"/>
    <w:rsid w:val="00BD326D"/>
    <w:rsid w:val="00BD32AF"/>
    <w:rsid w:val="00BD3A0F"/>
    <w:rsid w:val="00BD3B4E"/>
    <w:rsid w:val="00BD6BEF"/>
    <w:rsid w:val="00BD7081"/>
    <w:rsid w:val="00BD752A"/>
    <w:rsid w:val="00BD7649"/>
    <w:rsid w:val="00BD7CFB"/>
    <w:rsid w:val="00BE0D58"/>
    <w:rsid w:val="00BE13B4"/>
    <w:rsid w:val="00BE20DB"/>
    <w:rsid w:val="00BE2CFF"/>
    <w:rsid w:val="00BE365E"/>
    <w:rsid w:val="00BE3AA3"/>
    <w:rsid w:val="00BE3BFC"/>
    <w:rsid w:val="00BE47A1"/>
    <w:rsid w:val="00BE4F4A"/>
    <w:rsid w:val="00BE4F65"/>
    <w:rsid w:val="00BE5575"/>
    <w:rsid w:val="00BE657A"/>
    <w:rsid w:val="00BE7F76"/>
    <w:rsid w:val="00BF0FBF"/>
    <w:rsid w:val="00BF2376"/>
    <w:rsid w:val="00BF27A2"/>
    <w:rsid w:val="00BF3C69"/>
    <w:rsid w:val="00BF3CAA"/>
    <w:rsid w:val="00BF46CB"/>
    <w:rsid w:val="00BF6F63"/>
    <w:rsid w:val="00BF758A"/>
    <w:rsid w:val="00BF7D72"/>
    <w:rsid w:val="00C00274"/>
    <w:rsid w:val="00C01195"/>
    <w:rsid w:val="00C027D9"/>
    <w:rsid w:val="00C0314E"/>
    <w:rsid w:val="00C03DD0"/>
    <w:rsid w:val="00C045F7"/>
    <w:rsid w:val="00C04F7B"/>
    <w:rsid w:val="00C05EAF"/>
    <w:rsid w:val="00C10BF4"/>
    <w:rsid w:val="00C10D4B"/>
    <w:rsid w:val="00C10DB1"/>
    <w:rsid w:val="00C12DDD"/>
    <w:rsid w:val="00C12EAC"/>
    <w:rsid w:val="00C1433A"/>
    <w:rsid w:val="00C154BE"/>
    <w:rsid w:val="00C15770"/>
    <w:rsid w:val="00C157AE"/>
    <w:rsid w:val="00C1610D"/>
    <w:rsid w:val="00C17E8D"/>
    <w:rsid w:val="00C2246E"/>
    <w:rsid w:val="00C22FBB"/>
    <w:rsid w:val="00C230B0"/>
    <w:rsid w:val="00C25165"/>
    <w:rsid w:val="00C25574"/>
    <w:rsid w:val="00C25B09"/>
    <w:rsid w:val="00C25C1F"/>
    <w:rsid w:val="00C27E72"/>
    <w:rsid w:val="00C30954"/>
    <w:rsid w:val="00C31D3A"/>
    <w:rsid w:val="00C31FEA"/>
    <w:rsid w:val="00C32007"/>
    <w:rsid w:val="00C32083"/>
    <w:rsid w:val="00C345C0"/>
    <w:rsid w:val="00C34F62"/>
    <w:rsid w:val="00C3638B"/>
    <w:rsid w:val="00C3688F"/>
    <w:rsid w:val="00C370CB"/>
    <w:rsid w:val="00C3788D"/>
    <w:rsid w:val="00C41DEE"/>
    <w:rsid w:val="00C4283D"/>
    <w:rsid w:val="00C42845"/>
    <w:rsid w:val="00C42985"/>
    <w:rsid w:val="00C43C8C"/>
    <w:rsid w:val="00C44CBF"/>
    <w:rsid w:val="00C46F4F"/>
    <w:rsid w:val="00C473E5"/>
    <w:rsid w:val="00C47861"/>
    <w:rsid w:val="00C502A8"/>
    <w:rsid w:val="00C511E3"/>
    <w:rsid w:val="00C5140A"/>
    <w:rsid w:val="00C52912"/>
    <w:rsid w:val="00C52AAA"/>
    <w:rsid w:val="00C52B0F"/>
    <w:rsid w:val="00C55182"/>
    <w:rsid w:val="00C61A27"/>
    <w:rsid w:val="00C62FD2"/>
    <w:rsid w:val="00C64223"/>
    <w:rsid w:val="00C64FC6"/>
    <w:rsid w:val="00C65FC3"/>
    <w:rsid w:val="00C66A10"/>
    <w:rsid w:val="00C7010C"/>
    <w:rsid w:val="00C705E4"/>
    <w:rsid w:val="00C70C16"/>
    <w:rsid w:val="00C717FF"/>
    <w:rsid w:val="00C72532"/>
    <w:rsid w:val="00C726E3"/>
    <w:rsid w:val="00C73281"/>
    <w:rsid w:val="00C741E9"/>
    <w:rsid w:val="00C74B2D"/>
    <w:rsid w:val="00C7502A"/>
    <w:rsid w:val="00C7517D"/>
    <w:rsid w:val="00C76DF7"/>
    <w:rsid w:val="00C8142A"/>
    <w:rsid w:val="00C81603"/>
    <w:rsid w:val="00C81C31"/>
    <w:rsid w:val="00C81CAF"/>
    <w:rsid w:val="00C82797"/>
    <w:rsid w:val="00C8383A"/>
    <w:rsid w:val="00C83915"/>
    <w:rsid w:val="00C8543E"/>
    <w:rsid w:val="00C8565F"/>
    <w:rsid w:val="00C900A4"/>
    <w:rsid w:val="00C90C1A"/>
    <w:rsid w:val="00C9315D"/>
    <w:rsid w:val="00C939A3"/>
    <w:rsid w:val="00C93F3D"/>
    <w:rsid w:val="00C9401D"/>
    <w:rsid w:val="00C9468D"/>
    <w:rsid w:val="00C94AF0"/>
    <w:rsid w:val="00C95A3B"/>
    <w:rsid w:val="00C966D3"/>
    <w:rsid w:val="00C97417"/>
    <w:rsid w:val="00C97F0E"/>
    <w:rsid w:val="00CA0435"/>
    <w:rsid w:val="00CA1630"/>
    <w:rsid w:val="00CA3173"/>
    <w:rsid w:val="00CA3BA0"/>
    <w:rsid w:val="00CA5332"/>
    <w:rsid w:val="00CA5558"/>
    <w:rsid w:val="00CA5B56"/>
    <w:rsid w:val="00CA5FBA"/>
    <w:rsid w:val="00CA5FD5"/>
    <w:rsid w:val="00CA705D"/>
    <w:rsid w:val="00CB04CD"/>
    <w:rsid w:val="00CB26E4"/>
    <w:rsid w:val="00CB2D9C"/>
    <w:rsid w:val="00CB395D"/>
    <w:rsid w:val="00CB5349"/>
    <w:rsid w:val="00CB5E02"/>
    <w:rsid w:val="00CB791F"/>
    <w:rsid w:val="00CC0B7C"/>
    <w:rsid w:val="00CC0BFE"/>
    <w:rsid w:val="00CC19F4"/>
    <w:rsid w:val="00CC221D"/>
    <w:rsid w:val="00CC2B4C"/>
    <w:rsid w:val="00CC3EF3"/>
    <w:rsid w:val="00CC45DA"/>
    <w:rsid w:val="00CC4723"/>
    <w:rsid w:val="00CC56B0"/>
    <w:rsid w:val="00CC57A3"/>
    <w:rsid w:val="00CC61BB"/>
    <w:rsid w:val="00CC6F78"/>
    <w:rsid w:val="00CC79CB"/>
    <w:rsid w:val="00CC7B1B"/>
    <w:rsid w:val="00CC7F9A"/>
    <w:rsid w:val="00CD094F"/>
    <w:rsid w:val="00CD29DA"/>
    <w:rsid w:val="00CD47F3"/>
    <w:rsid w:val="00CD4FA9"/>
    <w:rsid w:val="00CD5F99"/>
    <w:rsid w:val="00CE041B"/>
    <w:rsid w:val="00CE0B50"/>
    <w:rsid w:val="00CE1800"/>
    <w:rsid w:val="00CE3B27"/>
    <w:rsid w:val="00CE474B"/>
    <w:rsid w:val="00CE5C4C"/>
    <w:rsid w:val="00CE6504"/>
    <w:rsid w:val="00CE7274"/>
    <w:rsid w:val="00CF076C"/>
    <w:rsid w:val="00CF0C54"/>
    <w:rsid w:val="00CF0F73"/>
    <w:rsid w:val="00CF20E8"/>
    <w:rsid w:val="00CF293F"/>
    <w:rsid w:val="00CF2C82"/>
    <w:rsid w:val="00CF2DBA"/>
    <w:rsid w:val="00CF3270"/>
    <w:rsid w:val="00CF3D82"/>
    <w:rsid w:val="00CF5C64"/>
    <w:rsid w:val="00D00744"/>
    <w:rsid w:val="00D024FC"/>
    <w:rsid w:val="00D04574"/>
    <w:rsid w:val="00D04D21"/>
    <w:rsid w:val="00D05865"/>
    <w:rsid w:val="00D06370"/>
    <w:rsid w:val="00D0714A"/>
    <w:rsid w:val="00D113C1"/>
    <w:rsid w:val="00D11E2F"/>
    <w:rsid w:val="00D12A0C"/>
    <w:rsid w:val="00D12BED"/>
    <w:rsid w:val="00D168E4"/>
    <w:rsid w:val="00D16B95"/>
    <w:rsid w:val="00D207AE"/>
    <w:rsid w:val="00D2172D"/>
    <w:rsid w:val="00D225F6"/>
    <w:rsid w:val="00D24749"/>
    <w:rsid w:val="00D24F93"/>
    <w:rsid w:val="00D253D3"/>
    <w:rsid w:val="00D258EA"/>
    <w:rsid w:val="00D26137"/>
    <w:rsid w:val="00D27D48"/>
    <w:rsid w:val="00D30473"/>
    <w:rsid w:val="00D304A2"/>
    <w:rsid w:val="00D32C6A"/>
    <w:rsid w:val="00D3301C"/>
    <w:rsid w:val="00D34B09"/>
    <w:rsid w:val="00D354BB"/>
    <w:rsid w:val="00D355B0"/>
    <w:rsid w:val="00D35E70"/>
    <w:rsid w:val="00D35EDA"/>
    <w:rsid w:val="00D36619"/>
    <w:rsid w:val="00D36AF2"/>
    <w:rsid w:val="00D36DD4"/>
    <w:rsid w:val="00D37C11"/>
    <w:rsid w:val="00D402C5"/>
    <w:rsid w:val="00D403C3"/>
    <w:rsid w:val="00D404FE"/>
    <w:rsid w:val="00D420B5"/>
    <w:rsid w:val="00D42246"/>
    <w:rsid w:val="00D4265A"/>
    <w:rsid w:val="00D42BCE"/>
    <w:rsid w:val="00D42E6D"/>
    <w:rsid w:val="00D430BD"/>
    <w:rsid w:val="00D431CA"/>
    <w:rsid w:val="00D4395C"/>
    <w:rsid w:val="00D45123"/>
    <w:rsid w:val="00D45409"/>
    <w:rsid w:val="00D4557E"/>
    <w:rsid w:val="00D4695B"/>
    <w:rsid w:val="00D46C2E"/>
    <w:rsid w:val="00D47ABA"/>
    <w:rsid w:val="00D506DE"/>
    <w:rsid w:val="00D50B0C"/>
    <w:rsid w:val="00D50E13"/>
    <w:rsid w:val="00D5114C"/>
    <w:rsid w:val="00D519BE"/>
    <w:rsid w:val="00D52EB8"/>
    <w:rsid w:val="00D53095"/>
    <w:rsid w:val="00D532E7"/>
    <w:rsid w:val="00D54A8F"/>
    <w:rsid w:val="00D55AFC"/>
    <w:rsid w:val="00D55C73"/>
    <w:rsid w:val="00D56087"/>
    <w:rsid w:val="00D5649C"/>
    <w:rsid w:val="00D56ED2"/>
    <w:rsid w:val="00D606D8"/>
    <w:rsid w:val="00D60DE0"/>
    <w:rsid w:val="00D612DD"/>
    <w:rsid w:val="00D61661"/>
    <w:rsid w:val="00D622A5"/>
    <w:rsid w:val="00D63453"/>
    <w:rsid w:val="00D63C12"/>
    <w:rsid w:val="00D63D37"/>
    <w:rsid w:val="00D63E9B"/>
    <w:rsid w:val="00D64569"/>
    <w:rsid w:val="00D6513E"/>
    <w:rsid w:val="00D66554"/>
    <w:rsid w:val="00D66D9D"/>
    <w:rsid w:val="00D677CF"/>
    <w:rsid w:val="00D70A6B"/>
    <w:rsid w:val="00D714FC"/>
    <w:rsid w:val="00D71D4D"/>
    <w:rsid w:val="00D7287E"/>
    <w:rsid w:val="00D73078"/>
    <w:rsid w:val="00D73609"/>
    <w:rsid w:val="00D73778"/>
    <w:rsid w:val="00D7484B"/>
    <w:rsid w:val="00D74BE2"/>
    <w:rsid w:val="00D753F7"/>
    <w:rsid w:val="00D75F78"/>
    <w:rsid w:val="00D763CA"/>
    <w:rsid w:val="00D766AB"/>
    <w:rsid w:val="00D779E5"/>
    <w:rsid w:val="00D779F4"/>
    <w:rsid w:val="00D77A6B"/>
    <w:rsid w:val="00D8007C"/>
    <w:rsid w:val="00D8072C"/>
    <w:rsid w:val="00D821DA"/>
    <w:rsid w:val="00D82201"/>
    <w:rsid w:val="00D82233"/>
    <w:rsid w:val="00D82797"/>
    <w:rsid w:val="00D82F7D"/>
    <w:rsid w:val="00D83552"/>
    <w:rsid w:val="00D8498F"/>
    <w:rsid w:val="00D85394"/>
    <w:rsid w:val="00D85585"/>
    <w:rsid w:val="00D863DB"/>
    <w:rsid w:val="00D86ED4"/>
    <w:rsid w:val="00D872DE"/>
    <w:rsid w:val="00D87A62"/>
    <w:rsid w:val="00D90048"/>
    <w:rsid w:val="00D90656"/>
    <w:rsid w:val="00D906FA"/>
    <w:rsid w:val="00D908AC"/>
    <w:rsid w:val="00D9163F"/>
    <w:rsid w:val="00D9213D"/>
    <w:rsid w:val="00D93A0C"/>
    <w:rsid w:val="00D94312"/>
    <w:rsid w:val="00D94D2E"/>
    <w:rsid w:val="00DA2445"/>
    <w:rsid w:val="00DA555F"/>
    <w:rsid w:val="00DA6688"/>
    <w:rsid w:val="00DB0C75"/>
    <w:rsid w:val="00DB2AA4"/>
    <w:rsid w:val="00DB2D1C"/>
    <w:rsid w:val="00DB32F8"/>
    <w:rsid w:val="00DB36E2"/>
    <w:rsid w:val="00DB3D64"/>
    <w:rsid w:val="00DB3FDB"/>
    <w:rsid w:val="00DB4C20"/>
    <w:rsid w:val="00DB68F3"/>
    <w:rsid w:val="00DB7B57"/>
    <w:rsid w:val="00DB7B8F"/>
    <w:rsid w:val="00DB7F0A"/>
    <w:rsid w:val="00DC099A"/>
    <w:rsid w:val="00DC3AD7"/>
    <w:rsid w:val="00DC3E34"/>
    <w:rsid w:val="00DC4F96"/>
    <w:rsid w:val="00DC5167"/>
    <w:rsid w:val="00DC53DB"/>
    <w:rsid w:val="00DC5901"/>
    <w:rsid w:val="00DC7FE2"/>
    <w:rsid w:val="00DD092D"/>
    <w:rsid w:val="00DD1323"/>
    <w:rsid w:val="00DD16B0"/>
    <w:rsid w:val="00DD1E90"/>
    <w:rsid w:val="00DD2501"/>
    <w:rsid w:val="00DD27BD"/>
    <w:rsid w:val="00DD475B"/>
    <w:rsid w:val="00DD4829"/>
    <w:rsid w:val="00DD4C18"/>
    <w:rsid w:val="00DD5278"/>
    <w:rsid w:val="00DD56A4"/>
    <w:rsid w:val="00DD5BF8"/>
    <w:rsid w:val="00DD67EC"/>
    <w:rsid w:val="00DD68A9"/>
    <w:rsid w:val="00DD7314"/>
    <w:rsid w:val="00DD73B4"/>
    <w:rsid w:val="00DE0433"/>
    <w:rsid w:val="00DE11D1"/>
    <w:rsid w:val="00DE227F"/>
    <w:rsid w:val="00DE2495"/>
    <w:rsid w:val="00DE2CEB"/>
    <w:rsid w:val="00DE2CFB"/>
    <w:rsid w:val="00DE3EE6"/>
    <w:rsid w:val="00DE3F28"/>
    <w:rsid w:val="00DE410B"/>
    <w:rsid w:val="00DE4E74"/>
    <w:rsid w:val="00DE573E"/>
    <w:rsid w:val="00DE579A"/>
    <w:rsid w:val="00DE76AE"/>
    <w:rsid w:val="00DE76FC"/>
    <w:rsid w:val="00DE7B47"/>
    <w:rsid w:val="00DF22E6"/>
    <w:rsid w:val="00DF2605"/>
    <w:rsid w:val="00DF2918"/>
    <w:rsid w:val="00DF29A6"/>
    <w:rsid w:val="00DF2C61"/>
    <w:rsid w:val="00DF3580"/>
    <w:rsid w:val="00DF4268"/>
    <w:rsid w:val="00DF4CA6"/>
    <w:rsid w:val="00DF7229"/>
    <w:rsid w:val="00DF7FD6"/>
    <w:rsid w:val="00E000E6"/>
    <w:rsid w:val="00E01157"/>
    <w:rsid w:val="00E017D9"/>
    <w:rsid w:val="00E01CFF"/>
    <w:rsid w:val="00E02C28"/>
    <w:rsid w:val="00E030AF"/>
    <w:rsid w:val="00E031C7"/>
    <w:rsid w:val="00E035B1"/>
    <w:rsid w:val="00E03CA6"/>
    <w:rsid w:val="00E03DDF"/>
    <w:rsid w:val="00E03E03"/>
    <w:rsid w:val="00E04DD9"/>
    <w:rsid w:val="00E0500B"/>
    <w:rsid w:val="00E051EF"/>
    <w:rsid w:val="00E05448"/>
    <w:rsid w:val="00E05B5A"/>
    <w:rsid w:val="00E05EEC"/>
    <w:rsid w:val="00E073D2"/>
    <w:rsid w:val="00E10FBB"/>
    <w:rsid w:val="00E1120B"/>
    <w:rsid w:val="00E11640"/>
    <w:rsid w:val="00E12855"/>
    <w:rsid w:val="00E13272"/>
    <w:rsid w:val="00E133DF"/>
    <w:rsid w:val="00E136AB"/>
    <w:rsid w:val="00E13E7B"/>
    <w:rsid w:val="00E15B28"/>
    <w:rsid w:val="00E1639E"/>
    <w:rsid w:val="00E17555"/>
    <w:rsid w:val="00E20801"/>
    <w:rsid w:val="00E20979"/>
    <w:rsid w:val="00E214F7"/>
    <w:rsid w:val="00E21CAA"/>
    <w:rsid w:val="00E21F0B"/>
    <w:rsid w:val="00E22C2F"/>
    <w:rsid w:val="00E23E5F"/>
    <w:rsid w:val="00E23F28"/>
    <w:rsid w:val="00E258D1"/>
    <w:rsid w:val="00E269FC"/>
    <w:rsid w:val="00E27058"/>
    <w:rsid w:val="00E27520"/>
    <w:rsid w:val="00E27622"/>
    <w:rsid w:val="00E27847"/>
    <w:rsid w:val="00E27F06"/>
    <w:rsid w:val="00E30687"/>
    <w:rsid w:val="00E310F6"/>
    <w:rsid w:val="00E31774"/>
    <w:rsid w:val="00E318CC"/>
    <w:rsid w:val="00E32109"/>
    <w:rsid w:val="00E3215C"/>
    <w:rsid w:val="00E32E74"/>
    <w:rsid w:val="00E32FB6"/>
    <w:rsid w:val="00E33091"/>
    <w:rsid w:val="00E3333C"/>
    <w:rsid w:val="00E34724"/>
    <w:rsid w:val="00E35ED2"/>
    <w:rsid w:val="00E374D1"/>
    <w:rsid w:val="00E4029E"/>
    <w:rsid w:val="00E402F1"/>
    <w:rsid w:val="00E40698"/>
    <w:rsid w:val="00E40FF7"/>
    <w:rsid w:val="00E41BAB"/>
    <w:rsid w:val="00E422AE"/>
    <w:rsid w:val="00E42D6B"/>
    <w:rsid w:val="00E43B9C"/>
    <w:rsid w:val="00E43BFD"/>
    <w:rsid w:val="00E4415F"/>
    <w:rsid w:val="00E441AB"/>
    <w:rsid w:val="00E47844"/>
    <w:rsid w:val="00E50360"/>
    <w:rsid w:val="00E51176"/>
    <w:rsid w:val="00E51D41"/>
    <w:rsid w:val="00E51E62"/>
    <w:rsid w:val="00E52FCD"/>
    <w:rsid w:val="00E557AA"/>
    <w:rsid w:val="00E55DA1"/>
    <w:rsid w:val="00E55E9B"/>
    <w:rsid w:val="00E55FEC"/>
    <w:rsid w:val="00E562CF"/>
    <w:rsid w:val="00E56394"/>
    <w:rsid w:val="00E56661"/>
    <w:rsid w:val="00E61592"/>
    <w:rsid w:val="00E61850"/>
    <w:rsid w:val="00E6278A"/>
    <w:rsid w:val="00E63348"/>
    <w:rsid w:val="00E635FB"/>
    <w:rsid w:val="00E63E41"/>
    <w:rsid w:val="00E653F8"/>
    <w:rsid w:val="00E66E8D"/>
    <w:rsid w:val="00E678F7"/>
    <w:rsid w:val="00E706A7"/>
    <w:rsid w:val="00E7090D"/>
    <w:rsid w:val="00E70E89"/>
    <w:rsid w:val="00E70F0E"/>
    <w:rsid w:val="00E7263F"/>
    <w:rsid w:val="00E72B2A"/>
    <w:rsid w:val="00E72E2C"/>
    <w:rsid w:val="00E733C0"/>
    <w:rsid w:val="00E73C73"/>
    <w:rsid w:val="00E7401E"/>
    <w:rsid w:val="00E77131"/>
    <w:rsid w:val="00E77907"/>
    <w:rsid w:val="00E80012"/>
    <w:rsid w:val="00E80A8F"/>
    <w:rsid w:val="00E817B1"/>
    <w:rsid w:val="00E81F24"/>
    <w:rsid w:val="00E82A3D"/>
    <w:rsid w:val="00E83ACD"/>
    <w:rsid w:val="00E83FD9"/>
    <w:rsid w:val="00E845D5"/>
    <w:rsid w:val="00E84D96"/>
    <w:rsid w:val="00E853E7"/>
    <w:rsid w:val="00E861C1"/>
    <w:rsid w:val="00E90821"/>
    <w:rsid w:val="00E9117B"/>
    <w:rsid w:val="00E91E28"/>
    <w:rsid w:val="00E92A6E"/>
    <w:rsid w:val="00E92A88"/>
    <w:rsid w:val="00E92AF2"/>
    <w:rsid w:val="00E92DA9"/>
    <w:rsid w:val="00E94529"/>
    <w:rsid w:val="00E94755"/>
    <w:rsid w:val="00E94768"/>
    <w:rsid w:val="00E94CF4"/>
    <w:rsid w:val="00E95707"/>
    <w:rsid w:val="00E95A99"/>
    <w:rsid w:val="00E9644B"/>
    <w:rsid w:val="00E9682A"/>
    <w:rsid w:val="00E969AC"/>
    <w:rsid w:val="00E97311"/>
    <w:rsid w:val="00E97671"/>
    <w:rsid w:val="00E97909"/>
    <w:rsid w:val="00E97914"/>
    <w:rsid w:val="00E97F66"/>
    <w:rsid w:val="00EA0084"/>
    <w:rsid w:val="00EA053B"/>
    <w:rsid w:val="00EA2B69"/>
    <w:rsid w:val="00EA32AC"/>
    <w:rsid w:val="00EA4A4B"/>
    <w:rsid w:val="00EA4BA2"/>
    <w:rsid w:val="00EA4C4A"/>
    <w:rsid w:val="00EA4D91"/>
    <w:rsid w:val="00EA5B7C"/>
    <w:rsid w:val="00EA67CF"/>
    <w:rsid w:val="00EA75D0"/>
    <w:rsid w:val="00EA7697"/>
    <w:rsid w:val="00EA7EA1"/>
    <w:rsid w:val="00EB0613"/>
    <w:rsid w:val="00EB068A"/>
    <w:rsid w:val="00EB2AFF"/>
    <w:rsid w:val="00EB3085"/>
    <w:rsid w:val="00EB3A8E"/>
    <w:rsid w:val="00EB3AA3"/>
    <w:rsid w:val="00EB41A1"/>
    <w:rsid w:val="00EB4445"/>
    <w:rsid w:val="00EB51E8"/>
    <w:rsid w:val="00EB67F7"/>
    <w:rsid w:val="00EB6BB7"/>
    <w:rsid w:val="00EB7812"/>
    <w:rsid w:val="00EC0B44"/>
    <w:rsid w:val="00EC1824"/>
    <w:rsid w:val="00EC2CA4"/>
    <w:rsid w:val="00EC42A1"/>
    <w:rsid w:val="00EC4491"/>
    <w:rsid w:val="00EC4703"/>
    <w:rsid w:val="00EC4F1C"/>
    <w:rsid w:val="00EC5250"/>
    <w:rsid w:val="00EC5B0C"/>
    <w:rsid w:val="00EC6925"/>
    <w:rsid w:val="00EC6D3E"/>
    <w:rsid w:val="00EC70DC"/>
    <w:rsid w:val="00EC7263"/>
    <w:rsid w:val="00EC7826"/>
    <w:rsid w:val="00EC79E0"/>
    <w:rsid w:val="00ED0191"/>
    <w:rsid w:val="00ED0D40"/>
    <w:rsid w:val="00ED125F"/>
    <w:rsid w:val="00ED177D"/>
    <w:rsid w:val="00ED1D75"/>
    <w:rsid w:val="00ED335B"/>
    <w:rsid w:val="00ED3F5C"/>
    <w:rsid w:val="00ED68EB"/>
    <w:rsid w:val="00ED7904"/>
    <w:rsid w:val="00ED7ADB"/>
    <w:rsid w:val="00EE050F"/>
    <w:rsid w:val="00EE0A60"/>
    <w:rsid w:val="00EE0BE2"/>
    <w:rsid w:val="00EE0FDC"/>
    <w:rsid w:val="00EE26D3"/>
    <w:rsid w:val="00EE2AC3"/>
    <w:rsid w:val="00EE2CCE"/>
    <w:rsid w:val="00EE2EEB"/>
    <w:rsid w:val="00EE316E"/>
    <w:rsid w:val="00EE3ABF"/>
    <w:rsid w:val="00EE3B57"/>
    <w:rsid w:val="00EE3D68"/>
    <w:rsid w:val="00EE4E3D"/>
    <w:rsid w:val="00EE559F"/>
    <w:rsid w:val="00EE5A73"/>
    <w:rsid w:val="00EE6547"/>
    <w:rsid w:val="00EE6F88"/>
    <w:rsid w:val="00EE77B1"/>
    <w:rsid w:val="00EE77F2"/>
    <w:rsid w:val="00EE7D69"/>
    <w:rsid w:val="00EF00E8"/>
    <w:rsid w:val="00EF142C"/>
    <w:rsid w:val="00EF1DDE"/>
    <w:rsid w:val="00EF2F36"/>
    <w:rsid w:val="00EF35D3"/>
    <w:rsid w:val="00EF449A"/>
    <w:rsid w:val="00EF48B1"/>
    <w:rsid w:val="00F0012F"/>
    <w:rsid w:val="00F01352"/>
    <w:rsid w:val="00F02288"/>
    <w:rsid w:val="00F02512"/>
    <w:rsid w:val="00F02569"/>
    <w:rsid w:val="00F02A57"/>
    <w:rsid w:val="00F040F3"/>
    <w:rsid w:val="00F04119"/>
    <w:rsid w:val="00F045E8"/>
    <w:rsid w:val="00F04A24"/>
    <w:rsid w:val="00F04EA1"/>
    <w:rsid w:val="00F05DDA"/>
    <w:rsid w:val="00F0714D"/>
    <w:rsid w:val="00F07193"/>
    <w:rsid w:val="00F0768D"/>
    <w:rsid w:val="00F07E8E"/>
    <w:rsid w:val="00F10021"/>
    <w:rsid w:val="00F11511"/>
    <w:rsid w:val="00F1263A"/>
    <w:rsid w:val="00F1325C"/>
    <w:rsid w:val="00F137C6"/>
    <w:rsid w:val="00F139DC"/>
    <w:rsid w:val="00F1471D"/>
    <w:rsid w:val="00F15A4C"/>
    <w:rsid w:val="00F15B46"/>
    <w:rsid w:val="00F15FF2"/>
    <w:rsid w:val="00F17EB1"/>
    <w:rsid w:val="00F2039F"/>
    <w:rsid w:val="00F20AC4"/>
    <w:rsid w:val="00F20C4F"/>
    <w:rsid w:val="00F225B4"/>
    <w:rsid w:val="00F22C5B"/>
    <w:rsid w:val="00F23D56"/>
    <w:rsid w:val="00F243FA"/>
    <w:rsid w:val="00F25E90"/>
    <w:rsid w:val="00F2619A"/>
    <w:rsid w:val="00F26DA3"/>
    <w:rsid w:val="00F26DCE"/>
    <w:rsid w:val="00F271D2"/>
    <w:rsid w:val="00F274D2"/>
    <w:rsid w:val="00F27A27"/>
    <w:rsid w:val="00F27E31"/>
    <w:rsid w:val="00F27F0C"/>
    <w:rsid w:val="00F301CA"/>
    <w:rsid w:val="00F31DEB"/>
    <w:rsid w:val="00F320A7"/>
    <w:rsid w:val="00F32AAE"/>
    <w:rsid w:val="00F33935"/>
    <w:rsid w:val="00F34347"/>
    <w:rsid w:val="00F34BA0"/>
    <w:rsid w:val="00F34D21"/>
    <w:rsid w:val="00F35056"/>
    <w:rsid w:val="00F35089"/>
    <w:rsid w:val="00F351F5"/>
    <w:rsid w:val="00F35358"/>
    <w:rsid w:val="00F358EC"/>
    <w:rsid w:val="00F360BB"/>
    <w:rsid w:val="00F37DB0"/>
    <w:rsid w:val="00F37E10"/>
    <w:rsid w:val="00F4077F"/>
    <w:rsid w:val="00F41EFE"/>
    <w:rsid w:val="00F4342E"/>
    <w:rsid w:val="00F4409A"/>
    <w:rsid w:val="00F44CC0"/>
    <w:rsid w:val="00F505A3"/>
    <w:rsid w:val="00F50627"/>
    <w:rsid w:val="00F5199A"/>
    <w:rsid w:val="00F51D7C"/>
    <w:rsid w:val="00F528F7"/>
    <w:rsid w:val="00F54405"/>
    <w:rsid w:val="00F54902"/>
    <w:rsid w:val="00F54CF5"/>
    <w:rsid w:val="00F54FB1"/>
    <w:rsid w:val="00F55ACC"/>
    <w:rsid w:val="00F576CE"/>
    <w:rsid w:val="00F61358"/>
    <w:rsid w:val="00F62D3F"/>
    <w:rsid w:val="00F637DD"/>
    <w:rsid w:val="00F63803"/>
    <w:rsid w:val="00F659A7"/>
    <w:rsid w:val="00F66CD6"/>
    <w:rsid w:val="00F672CA"/>
    <w:rsid w:val="00F678A8"/>
    <w:rsid w:val="00F704B4"/>
    <w:rsid w:val="00F71514"/>
    <w:rsid w:val="00F71650"/>
    <w:rsid w:val="00F716EB"/>
    <w:rsid w:val="00F71B39"/>
    <w:rsid w:val="00F7234C"/>
    <w:rsid w:val="00F72432"/>
    <w:rsid w:val="00F72B78"/>
    <w:rsid w:val="00F737BD"/>
    <w:rsid w:val="00F73DC5"/>
    <w:rsid w:val="00F73F6A"/>
    <w:rsid w:val="00F75A14"/>
    <w:rsid w:val="00F75E2B"/>
    <w:rsid w:val="00F76205"/>
    <w:rsid w:val="00F7725F"/>
    <w:rsid w:val="00F77A1D"/>
    <w:rsid w:val="00F77CCE"/>
    <w:rsid w:val="00F80619"/>
    <w:rsid w:val="00F815C7"/>
    <w:rsid w:val="00F8295D"/>
    <w:rsid w:val="00F83A6A"/>
    <w:rsid w:val="00F83B78"/>
    <w:rsid w:val="00F84294"/>
    <w:rsid w:val="00F84DDE"/>
    <w:rsid w:val="00F84EF9"/>
    <w:rsid w:val="00F8633C"/>
    <w:rsid w:val="00F86480"/>
    <w:rsid w:val="00F87719"/>
    <w:rsid w:val="00F87AC4"/>
    <w:rsid w:val="00F9111C"/>
    <w:rsid w:val="00F92096"/>
    <w:rsid w:val="00F92411"/>
    <w:rsid w:val="00F927E2"/>
    <w:rsid w:val="00F92962"/>
    <w:rsid w:val="00F9341F"/>
    <w:rsid w:val="00F93958"/>
    <w:rsid w:val="00F93B7B"/>
    <w:rsid w:val="00F94143"/>
    <w:rsid w:val="00F94747"/>
    <w:rsid w:val="00F94AF1"/>
    <w:rsid w:val="00F95038"/>
    <w:rsid w:val="00F95710"/>
    <w:rsid w:val="00F974C6"/>
    <w:rsid w:val="00FA0B15"/>
    <w:rsid w:val="00FA1006"/>
    <w:rsid w:val="00FA307D"/>
    <w:rsid w:val="00FA3697"/>
    <w:rsid w:val="00FA37AD"/>
    <w:rsid w:val="00FA394A"/>
    <w:rsid w:val="00FA455A"/>
    <w:rsid w:val="00FA57AE"/>
    <w:rsid w:val="00FA721D"/>
    <w:rsid w:val="00FB01C8"/>
    <w:rsid w:val="00FB0D26"/>
    <w:rsid w:val="00FB1559"/>
    <w:rsid w:val="00FB1F2A"/>
    <w:rsid w:val="00FB23D6"/>
    <w:rsid w:val="00FB2FF5"/>
    <w:rsid w:val="00FB3718"/>
    <w:rsid w:val="00FB39EF"/>
    <w:rsid w:val="00FB3DC7"/>
    <w:rsid w:val="00FB3E09"/>
    <w:rsid w:val="00FB4A4D"/>
    <w:rsid w:val="00FB6A17"/>
    <w:rsid w:val="00FC04D8"/>
    <w:rsid w:val="00FC05BF"/>
    <w:rsid w:val="00FC0CDD"/>
    <w:rsid w:val="00FC2766"/>
    <w:rsid w:val="00FC2887"/>
    <w:rsid w:val="00FC2E9F"/>
    <w:rsid w:val="00FC5A4F"/>
    <w:rsid w:val="00FC5C58"/>
    <w:rsid w:val="00FC6848"/>
    <w:rsid w:val="00FC6DC4"/>
    <w:rsid w:val="00FC7CA5"/>
    <w:rsid w:val="00FD0186"/>
    <w:rsid w:val="00FD0428"/>
    <w:rsid w:val="00FD0919"/>
    <w:rsid w:val="00FD23BA"/>
    <w:rsid w:val="00FD2B2E"/>
    <w:rsid w:val="00FD467B"/>
    <w:rsid w:val="00FD49E8"/>
    <w:rsid w:val="00FD5256"/>
    <w:rsid w:val="00FD611F"/>
    <w:rsid w:val="00FD675F"/>
    <w:rsid w:val="00FD6BBC"/>
    <w:rsid w:val="00FD702D"/>
    <w:rsid w:val="00FE0352"/>
    <w:rsid w:val="00FE0CA7"/>
    <w:rsid w:val="00FE0D5F"/>
    <w:rsid w:val="00FE1638"/>
    <w:rsid w:val="00FE41B0"/>
    <w:rsid w:val="00FE44E4"/>
    <w:rsid w:val="00FE46D1"/>
    <w:rsid w:val="00FE5424"/>
    <w:rsid w:val="00FE5925"/>
    <w:rsid w:val="00FE59E7"/>
    <w:rsid w:val="00FE6ADD"/>
    <w:rsid w:val="00FE6C6F"/>
    <w:rsid w:val="00FE6FEF"/>
    <w:rsid w:val="00FE7607"/>
    <w:rsid w:val="00FE778E"/>
    <w:rsid w:val="00FE7C28"/>
    <w:rsid w:val="00FF12FE"/>
    <w:rsid w:val="00FF186E"/>
    <w:rsid w:val="00FF1ECE"/>
    <w:rsid w:val="00FF265E"/>
    <w:rsid w:val="00FF27E1"/>
    <w:rsid w:val="00FF2879"/>
    <w:rsid w:val="00FF5834"/>
    <w:rsid w:val="00FF5A85"/>
    <w:rsid w:val="00FF624E"/>
    <w:rsid w:val="00FF6785"/>
    <w:rsid w:val="00FF71AB"/>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521415B1-1A11-4017-953C-CFC5AD7B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726C"/>
    <w:pPr>
      <w:spacing w:before="40" w:after="40"/>
      <w:jc w:val="both"/>
    </w:pPr>
    <w:rPr>
      <w:rFonts w:ascii="Cambria" w:hAnsi="Cambria"/>
      <w:sz w:val="26"/>
      <w:szCs w:val="22"/>
      <w:lang w:val="uk-UA" w:eastAsia="en-US"/>
    </w:rPr>
  </w:style>
  <w:style w:type="paragraph" w:styleId="1">
    <w:name w:val="heading 1"/>
    <w:aliases w:val="Розділ"/>
    <w:basedOn w:val="a1"/>
    <w:next w:val="a1"/>
    <w:link w:val="11"/>
    <w:uiPriority w:val="99"/>
    <w:qFormat/>
    <w:rsid w:val="00610274"/>
    <w:pPr>
      <w:keepNext/>
      <w:keepLines/>
      <w:pageBreakBefore/>
      <w:numPr>
        <w:numId w:val="3"/>
      </w:numPr>
      <w:spacing w:after="120"/>
      <w:ind w:left="567" w:hanging="567"/>
      <w:jc w:val="left"/>
      <w:outlineLvl w:val="0"/>
    </w:pPr>
    <w:rPr>
      <w:rFonts w:eastAsia="Times New Roman"/>
      <w:b/>
      <w:bCs/>
      <w:caps/>
      <w:sz w:val="32"/>
      <w:szCs w:val="28"/>
    </w:rPr>
  </w:style>
  <w:style w:type="paragraph" w:styleId="2">
    <w:name w:val="heading 2"/>
    <w:aliases w:val="Підрозділ"/>
    <w:basedOn w:val="a1"/>
    <w:next w:val="a1"/>
    <w:link w:val="23"/>
    <w:uiPriority w:val="99"/>
    <w:unhideWhenUsed/>
    <w:qFormat/>
    <w:rsid w:val="00F92962"/>
    <w:pPr>
      <w:keepNext/>
      <w:numPr>
        <w:ilvl w:val="1"/>
        <w:numId w:val="3"/>
      </w:numPr>
      <w:spacing w:before="120" w:after="120"/>
      <w:jc w:val="left"/>
      <w:outlineLvl w:val="1"/>
    </w:pPr>
    <w:rPr>
      <w:rFonts w:eastAsia="Times New Roman"/>
      <w:b/>
      <w:bCs/>
      <w:iCs/>
      <w:sz w:val="32"/>
      <w:szCs w:val="28"/>
    </w:rPr>
  </w:style>
  <w:style w:type="paragraph" w:styleId="3">
    <w:name w:val="heading 3"/>
    <w:aliases w:val="Підпідрозділ"/>
    <w:basedOn w:val="a1"/>
    <w:next w:val="a1"/>
    <w:link w:val="31"/>
    <w:uiPriority w:val="99"/>
    <w:unhideWhenUsed/>
    <w:qFormat/>
    <w:rsid w:val="00F92962"/>
    <w:pPr>
      <w:keepNext/>
      <w:numPr>
        <w:ilvl w:val="2"/>
        <w:numId w:val="3"/>
      </w:numPr>
      <w:spacing w:before="60" w:after="60"/>
      <w:jc w:val="left"/>
      <w:outlineLvl w:val="2"/>
    </w:pPr>
    <w:rPr>
      <w:rFonts w:eastAsia="Times New Roman"/>
      <w:b/>
      <w:bCs/>
      <w:szCs w:val="26"/>
    </w:rPr>
  </w:style>
  <w:style w:type="paragraph" w:styleId="4">
    <w:name w:val="heading 4"/>
    <w:aliases w:val="Підпідпідрозділ"/>
    <w:basedOn w:val="a1"/>
    <w:next w:val="a1"/>
    <w:link w:val="41"/>
    <w:unhideWhenUsed/>
    <w:qFormat/>
    <w:rsid w:val="00744EB5"/>
    <w:pPr>
      <w:keepNext/>
      <w:numPr>
        <w:ilvl w:val="3"/>
        <w:numId w:val="3"/>
      </w:numPr>
      <w:spacing w:before="240" w:after="60"/>
      <w:outlineLvl w:val="3"/>
    </w:pPr>
    <w:rPr>
      <w:rFonts w:ascii="Calibri" w:eastAsia="Times New Roman" w:hAnsi="Calibri"/>
      <w:b/>
      <w:bCs/>
      <w:sz w:val="28"/>
      <w:szCs w:val="28"/>
    </w:rPr>
  </w:style>
  <w:style w:type="paragraph" w:styleId="5">
    <w:name w:val="heading 5"/>
    <w:basedOn w:val="a1"/>
    <w:next w:val="a1"/>
    <w:link w:val="50"/>
    <w:unhideWhenUsed/>
    <w:qFormat/>
    <w:rsid w:val="00744EB5"/>
    <w:pPr>
      <w:numPr>
        <w:ilvl w:val="4"/>
        <w:numId w:val="3"/>
      </w:numPr>
      <w:spacing w:before="240" w:after="60"/>
      <w:outlineLvl w:val="4"/>
    </w:pPr>
    <w:rPr>
      <w:rFonts w:ascii="Calibri" w:eastAsia="Times New Roman" w:hAnsi="Calibri"/>
      <w:b/>
      <w:bCs/>
      <w:i/>
      <w:iCs/>
      <w:szCs w:val="26"/>
    </w:rPr>
  </w:style>
  <w:style w:type="paragraph" w:styleId="6">
    <w:name w:val="heading 6"/>
    <w:basedOn w:val="a1"/>
    <w:next w:val="a1"/>
    <w:link w:val="60"/>
    <w:uiPriority w:val="99"/>
    <w:unhideWhenUsed/>
    <w:qFormat/>
    <w:rsid w:val="00744EB5"/>
    <w:pPr>
      <w:numPr>
        <w:ilvl w:val="5"/>
        <w:numId w:val="3"/>
      </w:numPr>
      <w:spacing w:before="240" w:after="60"/>
      <w:outlineLvl w:val="5"/>
    </w:pPr>
    <w:rPr>
      <w:rFonts w:ascii="Calibri" w:eastAsia="Times New Roman" w:hAnsi="Calibri"/>
      <w:b/>
      <w:bCs/>
      <w:sz w:val="22"/>
    </w:rPr>
  </w:style>
  <w:style w:type="paragraph" w:styleId="7">
    <w:name w:val="heading 7"/>
    <w:basedOn w:val="a1"/>
    <w:next w:val="a1"/>
    <w:link w:val="70"/>
    <w:unhideWhenUsed/>
    <w:qFormat/>
    <w:rsid w:val="00744EB5"/>
    <w:pPr>
      <w:numPr>
        <w:ilvl w:val="6"/>
        <w:numId w:val="3"/>
      </w:numPr>
      <w:spacing w:before="240" w:after="60"/>
      <w:outlineLvl w:val="6"/>
    </w:pPr>
    <w:rPr>
      <w:rFonts w:ascii="Calibri" w:eastAsia="Times New Roman" w:hAnsi="Calibri"/>
      <w:sz w:val="24"/>
      <w:szCs w:val="24"/>
    </w:rPr>
  </w:style>
  <w:style w:type="paragraph" w:styleId="8">
    <w:name w:val="heading 8"/>
    <w:basedOn w:val="a1"/>
    <w:next w:val="a1"/>
    <w:link w:val="80"/>
    <w:unhideWhenUsed/>
    <w:qFormat/>
    <w:rsid w:val="00744EB5"/>
    <w:pPr>
      <w:numPr>
        <w:ilvl w:val="7"/>
        <w:numId w:val="3"/>
      </w:numPr>
      <w:spacing w:before="240" w:after="60"/>
      <w:outlineLvl w:val="7"/>
    </w:pPr>
    <w:rPr>
      <w:rFonts w:ascii="Calibri" w:eastAsia="Times New Roman" w:hAnsi="Calibri"/>
      <w:i/>
      <w:iCs/>
      <w:sz w:val="24"/>
      <w:szCs w:val="24"/>
    </w:rPr>
  </w:style>
  <w:style w:type="paragraph" w:styleId="9">
    <w:name w:val="heading 9"/>
    <w:basedOn w:val="a1"/>
    <w:next w:val="a1"/>
    <w:link w:val="90"/>
    <w:unhideWhenUsed/>
    <w:qFormat/>
    <w:rsid w:val="00744EB5"/>
    <w:pPr>
      <w:numPr>
        <w:ilvl w:val="8"/>
        <w:numId w:val="3"/>
      </w:numPr>
      <w:spacing w:before="240" w:after="60"/>
      <w:outlineLvl w:val="8"/>
    </w:pPr>
    <w:rPr>
      <w:rFonts w:eastAsia="Times New Roman"/>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Розділ Знак"/>
    <w:link w:val="1"/>
    <w:uiPriority w:val="99"/>
    <w:rsid w:val="00610274"/>
    <w:rPr>
      <w:rFonts w:ascii="Cambria" w:eastAsia="Times New Roman" w:hAnsi="Cambria"/>
      <w:b/>
      <w:bCs/>
      <w:caps/>
      <w:sz w:val="32"/>
      <w:szCs w:val="28"/>
      <w:lang w:val="uk-UA" w:eastAsia="en-US"/>
    </w:rPr>
  </w:style>
  <w:style w:type="paragraph" w:styleId="a5">
    <w:name w:val="caption"/>
    <w:aliases w:val="Рисунок,ПодпРис-ов,ПодпРис-ов1,ПодпРис-ов2,ПодпРис-ов3,ПодпРис-ов11,ПодпРис-ов21,ПодпРис-ов4,ПодпРис-ов12,ПодпРис-ов22,ПодпРис-ов31,ПодпРис-ов111,ПодпРис-ов211,ПодпРис-ов5,ПодпРис-ов13,ПодпРис-ов23,ПодпРис-ов32,ПодпРис-ов112"/>
    <w:basedOn w:val="a1"/>
    <w:next w:val="a1"/>
    <w:uiPriority w:val="35"/>
    <w:unhideWhenUsed/>
    <w:qFormat/>
    <w:rsid w:val="00744EB5"/>
    <w:pPr>
      <w:jc w:val="center"/>
    </w:pPr>
    <w:rPr>
      <w:b/>
      <w:bCs/>
      <w:sz w:val="24"/>
      <w:szCs w:val="24"/>
    </w:rPr>
  </w:style>
  <w:style w:type="paragraph" w:styleId="a6">
    <w:name w:val="header"/>
    <w:basedOn w:val="a1"/>
    <w:link w:val="a7"/>
    <w:uiPriority w:val="99"/>
    <w:unhideWhenUsed/>
    <w:rsid w:val="007727A7"/>
    <w:pPr>
      <w:tabs>
        <w:tab w:val="center" w:pos="4819"/>
        <w:tab w:val="right" w:pos="9639"/>
      </w:tabs>
      <w:spacing w:after="0"/>
    </w:pPr>
  </w:style>
  <w:style w:type="character" w:customStyle="1" w:styleId="a7">
    <w:name w:val="Верхний колонтитул Знак"/>
    <w:basedOn w:val="a2"/>
    <w:link w:val="a6"/>
    <w:uiPriority w:val="99"/>
    <w:rsid w:val="007727A7"/>
  </w:style>
  <w:style w:type="paragraph" w:styleId="a8">
    <w:name w:val="footer"/>
    <w:basedOn w:val="a1"/>
    <w:link w:val="a9"/>
    <w:uiPriority w:val="99"/>
    <w:unhideWhenUsed/>
    <w:rsid w:val="007727A7"/>
    <w:pPr>
      <w:tabs>
        <w:tab w:val="center" w:pos="4819"/>
        <w:tab w:val="right" w:pos="9639"/>
      </w:tabs>
      <w:spacing w:after="0"/>
    </w:pPr>
  </w:style>
  <w:style w:type="character" w:customStyle="1" w:styleId="a9">
    <w:name w:val="Нижний колонтитул Знак"/>
    <w:basedOn w:val="a2"/>
    <w:link w:val="a8"/>
    <w:uiPriority w:val="99"/>
    <w:rsid w:val="007727A7"/>
  </w:style>
  <w:style w:type="paragraph" w:customStyle="1" w:styleId="aa">
    <w:name w:val="ТЕО_титул"/>
    <w:basedOn w:val="a1"/>
    <w:link w:val="ab"/>
    <w:uiPriority w:val="4"/>
    <w:qFormat/>
    <w:rsid w:val="00744EB5"/>
    <w:pPr>
      <w:spacing w:before="6000" w:after="100"/>
      <w:jc w:val="center"/>
    </w:pPr>
    <w:rPr>
      <w:b/>
      <w:caps/>
      <w:color w:val="CC9900"/>
      <w:sz w:val="40"/>
      <w:szCs w:val="40"/>
    </w:rPr>
  </w:style>
  <w:style w:type="paragraph" w:customStyle="1" w:styleId="ac">
    <w:name w:val="ТЕО_титул_назва"/>
    <w:basedOn w:val="aa"/>
    <w:link w:val="ad"/>
    <w:uiPriority w:val="4"/>
    <w:qFormat/>
    <w:rsid w:val="00744EB5"/>
    <w:pPr>
      <w:spacing w:before="100"/>
    </w:pPr>
    <w:rPr>
      <w:caps w:val="0"/>
      <w:sz w:val="36"/>
      <w:szCs w:val="36"/>
    </w:rPr>
  </w:style>
  <w:style w:type="character" w:customStyle="1" w:styleId="ab">
    <w:name w:val="ТЕО_титул Знак"/>
    <w:link w:val="aa"/>
    <w:uiPriority w:val="4"/>
    <w:rsid w:val="00C966D3"/>
    <w:rPr>
      <w:rFonts w:ascii="Times New Roman" w:hAnsi="Times New Roman"/>
      <w:b/>
      <w:caps/>
      <w:color w:val="CC9900"/>
      <w:sz w:val="40"/>
      <w:szCs w:val="40"/>
      <w:lang w:eastAsia="en-US"/>
    </w:rPr>
  </w:style>
  <w:style w:type="paragraph" w:customStyle="1" w:styleId="Twordfami">
    <w:name w:val="Tword_fami"/>
    <w:basedOn w:val="a1"/>
    <w:uiPriority w:val="99"/>
    <w:rsid w:val="00DC5901"/>
    <w:pPr>
      <w:spacing w:after="0"/>
    </w:pPr>
    <w:rPr>
      <w:rFonts w:ascii="ISOCPEUR" w:eastAsia="Times New Roman" w:hAnsi="ISOCPEUR" w:cs="ISOCPEUR"/>
      <w:i/>
      <w:iCs/>
      <w:lang w:val="ru-RU" w:eastAsia="ru-RU"/>
    </w:rPr>
  </w:style>
  <w:style w:type="character" w:customStyle="1" w:styleId="ad">
    <w:name w:val="ТЕО_титул_назва Знак"/>
    <w:link w:val="ac"/>
    <w:uiPriority w:val="4"/>
    <w:rsid w:val="00C966D3"/>
    <w:rPr>
      <w:rFonts w:ascii="Times New Roman" w:hAnsi="Times New Roman"/>
      <w:b/>
      <w:color w:val="CC9900"/>
      <w:sz w:val="36"/>
      <w:szCs w:val="36"/>
      <w:lang w:eastAsia="en-US"/>
    </w:rPr>
  </w:style>
  <w:style w:type="character" w:customStyle="1" w:styleId="23">
    <w:name w:val="Заголовок 2 Знак"/>
    <w:aliases w:val="Підрозділ Знак"/>
    <w:link w:val="2"/>
    <w:uiPriority w:val="99"/>
    <w:rsid w:val="00F92962"/>
    <w:rPr>
      <w:rFonts w:ascii="Cambria" w:eastAsia="Times New Roman" w:hAnsi="Cambria"/>
      <w:b/>
      <w:bCs/>
      <w:iCs/>
      <w:sz w:val="32"/>
      <w:szCs w:val="28"/>
      <w:lang w:val="uk-UA" w:eastAsia="en-US"/>
    </w:rPr>
  </w:style>
  <w:style w:type="character" w:customStyle="1" w:styleId="31">
    <w:name w:val="Заголовок 3 Знак"/>
    <w:aliases w:val="Підпідрозділ Знак"/>
    <w:link w:val="3"/>
    <w:uiPriority w:val="99"/>
    <w:rsid w:val="00F92962"/>
    <w:rPr>
      <w:rFonts w:ascii="Cambria" w:eastAsia="Times New Roman" w:hAnsi="Cambria"/>
      <w:b/>
      <w:bCs/>
      <w:sz w:val="26"/>
      <w:szCs w:val="26"/>
      <w:lang w:val="uk-UA" w:eastAsia="en-US"/>
    </w:rPr>
  </w:style>
  <w:style w:type="character" w:customStyle="1" w:styleId="41">
    <w:name w:val="Заголовок 4 Знак"/>
    <w:aliases w:val="Підпідпідрозділ Знак"/>
    <w:link w:val="4"/>
    <w:rsid w:val="00744EB5"/>
    <w:rPr>
      <w:rFonts w:eastAsia="Times New Roman"/>
      <w:b/>
      <w:bCs/>
      <w:sz w:val="28"/>
      <w:szCs w:val="28"/>
      <w:lang w:val="uk-UA" w:eastAsia="en-US"/>
    </w:rPr>
  </w:style>
  <w:style w:type="character" w:customStyle="1" w:styleId="50">
    <w:name w:val="Заголовок 5 Знак"/>
    <w:link w:val="5"/>
    <w:rsid w:val="00744EB5"/>
    <w:rPr>
      <w:rFonts w:eastAsia="Times New Roman"/>
      <w:b/>
      <w:bCs/>
      <w:i/>
      <w:iCs/>
      <w:sz w:val="26"/>
      <w:szCs w:val="26"/>
      <w:lang w:val="uk-UA" w:eastAsia="en-US"/>
    </w:rPr>
  </w:style>
  <w:style w:type="character" w:customStyle="1" w:styleId="60">
    <w:name w:val="Заголовок 6 Знак"/>
    <w:link w:val="6"/>
    <w:uiPriority w:val="99"/>
    <w:rsid w:val="00744EB5"/>
    <w:rPr>
      <w:rFonts w:eastAsia="Times New Roman"/>
      <w:b/>
      <w:bCs/>
      <w:sz w:val="22"/>
      <w:szCs w:val="22"/>
      <w:lang w:val="uk-UA" w:eastAsia="en-US"/>
    </w:rPr>
  </w:style>
  <w:style w:type="character" w:customStyle="1" w:styleId="70">
    <w:name w:val="Заголовок 7 Знак"/>
    <w:link w:val="7"/>
    <w:rsid w:val="00744EB5"/>
    <w:rPr>
      <w:rFonts w:eastAsia="Times New Roman"/>
      <w:sz w:val="24"/>
      <w:szCs w:val="24"/>
      <w:lang w:val="uk-UA" w:eastAsia="en-US"/>
    </w:rPr>
  </w:style>
  <w:style w:type="character" w:customStyle="1" w:styleId="80">
    <w:name w:val="Заголовок 8 Знак"/>
    <w:link w:val="8"/>
    <w:rsid w:val="00744EB5"/>
    <w:rPr>
      <w:rFonts w:eastAsia="Times New Roman"/>
      <w:i/>
      <w:iCs/>
      <w:sz w:val="24"/>
      <w:szCs w:val="24"/>
      <w:lang w:val="uk-UA" w:eastAsia="en-US"/>
    </w:rPr>
  </w:style>
  <w:style w:type="character" w:customStyle="1" w:styleId="90">
    <w:name w:val="Заголовок 9 Знак"/>
    <w:link w:val="9"/>
    <w:rsid w:val="00744EB5"/>
    <w:rPr>
      <w:rFonts w:ascii="Cambria" w:eastAsia="Times New Roman" w:hAnsi="Cambria"/>
      <w:sz w:val="22"/>
      <w:szCs w:val="22"/>
      <w:lang w:val="uk-UA" w:eastAsia="en-US"/>
    </w:rPr>
  </w:style>
  <w:style w:type="numbering" w:customStyle="1" w:styleId="10">
    <w:name w:val="Стиль1"/>
    <w:uiPriority w:val="99"/>
    <w:rsid w:val="00DC5901"/>
    <w:pPr>
      <w:numPr>
        <w:numId w:val="1"/>
      </w:numPr>
    </w:pPr>
  </w:style>
  <w:style w:type="numbering" w:customStyle="1" w:styleId="22">
    <w:name w:val="Стиль2"/>
    <w:uiPriority w:val="99"/>
    <w:rsid w:val="00DC5901"/>
    <w:pPr>
      <w:numPr>
        <w:numId w:val="2"/>
      </w:numPr>
    </w:pPr>
  </w:style>
  <w:style w:type="paragraph" w:customStyle="1" w:styleId="ae">
    <w:name w:val="ЗМІСТ"/>
    <w:basedOn w:val="a1"/>
    <w:link w:val="af"/>
    <w:uiPriority w:val="5"/>
    <w:qFormat/>
    <w:rsid w:val="00744EB5"/>
    <w:pPr>
      <w:jc w:val="center"/>
    </w:pPr>
    <w:rPr>
      <w:b/>
      <w:sz w:val="36"/>
      <w:szCs w:val="36"/>
    </w:rPr>
  </w:style>
  <w:style w:type="paragraph" w:styleId="24">
    <w:name w:val="toc 2"/>
    <w:basedOn w:val="a1"/>
    <w:next w:val="a1"/>
    <w:autoRedefine/>
    <w:uiPriority w:val="39"/>
    <w:qFormat/>
    <w:rsid w:val="00821BFA"/>
    <w:pPr>
      <w:tabs>
        <w:tab w:val="left" w:pos="567"/>
        <w:tab w:val="right" w:leader="dot" w:pos="10063"/>
      </w:tabs>
      <w:spacing w:before="0" w:after="0"/>
      <w:ind w:left="567" w:hanging="567"/>
      <w:jc w:val="left"/>
    </w:pPr>
    <w:rPr>
      <w:rFonts w:cs="Calibri"/>
      <w:szCs w:val="20"/>
    </w:rPr>
  </w:style>
  <w:style w:type="character" w:customStyle="1" w:styleId="af">
    <w:name w:val="ЗМІСТ Знак"/>
    <w:link w:val="ae"/>
    <w:uiPriority w:val="5"/>
    <w:rsid w:val="00C966D3"/>
    <w:rPr>
      <w:rFonts w:ascii="Times New Roman" w:hAnsi="Times New Roman"/>
      <w:b/>
      <w:sz w:val="36"/>
      <w:szCs w:val="36"/>
      <w:lang w:eastAsia="en-US"/>
    </w:rPr>
  </w:style>
  <w:style w:type="paragraph" w:styleId="12">
    <w:name w:val="toc 1"/>
    <w:basedOn w:val="a1"/>
    <w:next w:val="a1"/>
    <w:autoRedefine/>
    <w:uiPriority w:val="39"/>
    <w:qFormat/>
    <w:rsid w:val="00454913"/>
    <w:pPr>
      <w:widowControl w:val="0"/>
      <w:tabs>
        <w:tab w:val="left" w:pos="567"/>
        <w:tab w:val="right" w:leader="dot" w:pos="10053"/>
      </w:tabs>
      <w:spacing w:before="0" w:after="0"/>
      <w:ind w:left="567" w:right="567" w:hanging="567"/>
      <w:jc w:val="center"/>
    </w:pPr>
    <w:rPr>
      <w:rFonts w:cs="Calibri"/>
      <w:b/>
      <w:bCs/>
      <w:szCs w:val="20"/>
    </w:rPr>
  </w:style>
  <w:style w:type="paragraph" w:styleId="32">
    <w:name w:val="toc 3"/>
    <w:basedOn w:val="a1"/>
    <w:next w:val="a1"/>
    <w:autoRedefine/>
    <w:uiPriority w:val="39"/>
    <w:qFormat/>
    <w:rsid w:val="00971994"/>
    <w:pPr>
      <w:spacing w:before="0" w:after="0"/>
      <w:ind w:left="520"/>
      <w:jc w:val="left"/>
    </w:pPr>
    <w:rPr>
      <w:rFonts w:ascii="Calibri" w:hAnsi="Calibri" w:cs="Calibri"/>
      <w:i/>
      <w:iCs/>
      <w:sz w:val="20"/>
      <w:szCs w:val="20"/>
    </w:rPr>
  </w:style>
  <w:style w:type="character" w:styleId="af0">
    <w:name w:val="Hyperlink"/>
    <w:uiPriority w:val="99"/>
    <w:unhideWhenUsed/>
    <w:rsid w:val="00C47861"/>
    <w:rPr>
      <w:color w:val="0000FF"/>
      <w:u w:val="single"/>
    </w:rPr>
  </w:style>
  <w:style w:type="table" w:styleId="af1">
    <w:name w:val="Table Grid"/>
    <w:basedOn w:val="a3"/>
    <w:uiPriority w:val="59"/>
    <w:rsid w:val="00671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able of figures"/>
    <w:basedOn w:val="a1"/>
    <w:next w:val="a1"/>
    <w:uiPriority w:val="99"/>
    <w:unhideWhenUsed/>
    <w:rsid w:val="00D63E9B"/>
  </w:style>
  <w:style w:type="table" w:customStyle="1" w:styleId="af3">
    <w:name w:val="Таблица Метрополии"/>
    <w:basedOn w:val="a3"/>
    <w:uiPriority w:val="99"/>
    <w:qFormat/>
    <w:rsid w:val="004A7F07"/>
    <w:pPr>
      <w:ind w:left="57" w:right="57"/>
      <w:jc w:val="center"/>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wordWrap/>
        <w:jc w:val="center"/>
      </w:pPr>
      <w:rPr>
        <w:rFonts w:ascii="Times New Roman" w:hAnsi="Times New Roman"/>
        <w:b/>
        <w:sz w:val="16"/>
      </w:rPr>
      <w:tblPr/>
      <w:tcPr>
        <w:shd w:val="clear" w:color="auto" w:fill="99CC00"/>
      </w:tcPr>
    </w:tblStylePr>
  </w:style>
  <w:style w:type="table" w:styleId="2-5">
    <w:name w:val="Medium Shading 2 Accent 5"/>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6717D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Shading 1 Accent 6"/>
    <w:basedOn w:val="a3"/>
    <w:uiPriority w:val="63"/>
    <w:rsid w:val="006717D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11">
    <w:name w:val="Средний список 1 - Акцент 11"/>
    <w:basedOn w:val="a3"/>
    <w:uiPriority w:val="65"/>
    <w:rsid w:val="006717D5"/>
    <w:rPr>
      <w:color w:val="000000"/>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5">
    <w:name w:val="Light Shading Accent 5"/>
    <w:basedOn w:val="a3"/>
    <w:uiPriority w:val="60"/>
    <w:rsid w:val="00F1471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F1471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3">
    <w:name w:val="Светлый список1"/>
    <w:basedOn w:val="a3"/>
    <w:uiPriority w:val="61"/>
    <w:rsid w:val="00F1471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ый список - Акцент 11"/>
    <w:basedOn w:val="a3"/>
    <w:uiPriority w:val="61"/>
    <w:rsid w:val="00F1471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4">
    <w:name w:val="Balloon Text"/>
    <w:basedOn w:val="a1"/>
    <w:link w:val="af5"/>
    <w:uiPriority w:val="99"/>
    <w:unhideWhenUsed/>
    <w:rsid w:val="00307E0B"/>
    <w:pPr>
      <w:spacing w:before="0" w:after="0"/>
    </w:pPr>
    <w:rPr>
      <w:rFonts w:ascii="Tahoma" w:hAnsi="Tahoma" w:cs="Tahoma"/>
      <w:sz w:val="16"/>
      <w:szCs w:val="16"/>
    </w:rPr>
  </w:style>
  <w:style w:type="character" w:customStyle="1" w:styleId="af5">
    <w:name w:val="Текст выноски Знак"/>
    <w:link w:val="af4"/>
    <w:uiPriority w:val="99"/>
    <w:rsid w:val="00307E0B"/>
    <w:rPr>
      <w:rFonts w:ascii="Tahoma" w:hAnsi="Tahoma" w:cs="Tahoma"/>
      <w:sz w:val="16"/>
      <w:szCs w:val="16"/>
      <w:lang w:eastAsia="en-US"/>
    </w:rPr>
  </w:style>
  <w:style w:type="paragraph" w:customStyle="1" w:styleId="a0">
    <w:name w:val="Маркований список"/>
    <w:basedOn w:val="a1"/>
    <w:link w:val="af6"/>
    <w:uiPriority w:val="4"/>
    <w:qFormat/>
    <w:rsid w:val="00D532E7"/>
    <w:pPr>
      <w:numPr>
        <w:numId w:val="4"/>
      </w:numPr>
      <w:tabs>
        <w:tab w:val="left" w:pos="851"/>
      </w:tabs>
      <w:ind w:left="850" w:hanging="425"/>
    </w:pPr>
  </w:style>
  <w:style w:type="paragraph" w:customStyle="1" w:styleId="21">
    <w:name w:val="Маркований список 2"/>
    <w:basedOn w:val="a0"/>
    <w:link w:val="25"/>
    <w:uiPriority w:val="99"/>
    <w:qFormat/>
    <w:rsid w:val="002E3A14"/>
    <w:pPr>
      <w:numPr>
        <w:numId w:val="5"/>
      </w:numPr>
      <w:tabs>
        <w:tab w:val="clear" w:pos="851"/>
        <w:tab w:val="left" w:pos="1276"/>
      </w:tabs>
      <w:ind w:left="1276" w:hanging="425"/>
    </w:pPr>
  </w:style>
  <w:style w:type="character" w:customStyle="1" w:styleId="af6">
    <w:name w:val="Маркований список Знак"/>
    <w:link w:val="a0"/>
    <w:uiPriority w:val="4"/>
    <w:rsid w:val="00D532E7"/>
    <w:rPr>
      <w:rFonts w:ascii="Cambria" w:hAnsi="Cambria"/>
      <w:sz w:val="26"/>
      <w:szCs w:val="22"/>
      <w:lang w:val="uk-UA" w:eastAsia="en-US"/>
    </w:rPr>
  </w:style>
  <w:style w:type="character" w:customStyle="1" w:styleId="25">
    <w:name w:val="Маркований список 2 Знак"/>
    <w:link w:val="21"/>
    <w:uiPriority w:val="99"/>
    <w:rsid w:val="002E3A14"/>
    <w:rPr>
      <w:rFonts w:ascii="Cambria" w:hAnsi="Cambria"/>
      <w:sz w:val="26"/>
      <w:szCs w:val="22"/>
      <w:lang w:val="uk-UA" w:eastAsia="en-US"/>
    </w:rPr>
  </w:style>
  <w:style w:type="paragraph" w:customStyle="1" w:styleId="af7">
    <w:name w:val="Чертежный"/>
    <w:uiPriority w:val="99"/>
    <w:rsid w:val="00546A8D"/>
    <w:pPr>
      <w:spacing w:after="200" w:line="276" w:lineRule="auto"/>
      <w:jc w:val="both"/>
    </w:pPr>
    <w:rPr>
      <w:rFonts w:ascii="ISOCPEUR" w:eastAsia="Times New Roman" w:hAnsi="ISOCPEUR" w:cs="ISOCPEUR"/>
      <w:i/>
      <w:iCs/>
      <w:sz w:val="28"/>
      <w:szCs w:val="28"/>
      <w:lang w:val="uk-UA" w:eastAsia="en-US"/>
    </w:rPr>
  </w:style>
  <w:style w:type="paragraph" w:styleId="af8">
    <w:name w:val="List Paragraph"/>
    <w:aliases w:val="List Paragraph (numbered (a))"/>
    <w:basedOn w:val="a1"/>
    <w:link w:val="af9"/>
    <w:uiPriority w:val="34"/>
    <w:qFormat/>
    <w:rsid w:val="00546A8D"/>
    <w:pPr>
      <w:spacing w:before="0" w:after="200" w:line="276" w:lineRule="auto"/>
      <w:ind w:left="720"/>
      <w:contextualSpacing/>
    </w:pPr>
  </w:style>
  <w:style w:type="paragraph" w:styleId="afa">
    <w:name w:val="Body Text"/>
    <w:basedOn w:val="a1"/>
    <w:link w:val="afb"/>
    <w:rsid w:val="00546A8D"/>
    <w:pPr>
      <w:spacing w:before="0" w:after="120" w:line="276" w:lineRule="auto"/>
    </w:pPr>
    <w:rPr>
      <w:rFonts w:ascii="Calibri" w:hAnsi="Calibri"/>
      <w:sz w:val="20"/>
      <w:szCs w:val="20"/>
    </w:rPr>
  </w:style>
  <w:style w:type="character" w:customStyle="1" w:styleId="afb">
    <w:name w:val="Основной текст Знак"/>
    <w:basedOn w:val="a2"/>
    <w:link w:val="afa"/>
    <w:rsid w:val="00546A8D"/>
  </w:style>
  <w:style w:type="paragraph" w:styleId="afc">
    <w:name w:val="Body Text Indent"/>
    <w:basedOn w:val="a1"/>
    <w:link w:val="afd"/>
    <w:rsid w:val="00546A8D"/>
    <w:pPr>
      <w:spacing w:before="0" w:after="120" w:line="276" w:lineRule="auto"/>
      <w:ind w:left="283"/>
    </w:pPr>
    <w:rPr>
      <w:rFonts w:ascii="Calibri" w:hAnsi="Calibri"/>
      <w:sz w:val="20"/>
      <w:szCs w:val="20"/>
    </w:rPr>
  </w:style>
  <w:style w:type="character" w:customStyle="1" w:styleId="afd">
    <w:name w:val="Основной текст с отступом Знак"/>
    <w:basedOn w:val="a2"/>
    <w:link w:val="afc"/>
    <w:rsid w:val="00546A8D"/>
  </w:style>
  <w:style w:type="character" w:styleId="afe">
    <w:name w:val="Placeholder Text"/>
    <w:uiPriority w:val="99"/>
    <w:semiHidden/>
    <w:rsid w:val="00546A8D"/>
    <w:rPr>
      <w:rFonts w:cs="Times New Roman"/>
      <w:color w:val="808080"/>
    </w:rPr>
  </w:style>
  <w:style w:type="paragraph" w:styleId="aff">
    <w:name w:val="Normal (Web)"/>
    <w:aliases w:val=" Знак12 Знак,Знак Знак1 Знак,Знак Знак,Обычный (веб) Знак1 Знак Знак Знак,Обычный (веб) Знак Знак1 Знак Знак Знак, Знак12 Знак Знак1 Знак Знак Знак,Обычный (веб) Знак Знак Знак1 Знак Знак Знак,Обычный (веб) Знак1 Знак Знак,Знак17"/>
    <w:basedOn w:val="a1"/>
    <w:link w:val="aff0"/>
    <w:uiPriority w:val="99"/>
    <w:qFormat/>
    <w:rsid w:val="00546A8D"/>
    <w:pPr>
      <w:spacing w:before="100" w:beforeAutospacing="1" w:after="100" w:afterAutospacing="1"/>
    </w:pPr>
    <w:rPr>
      <w:rFonts w:eastAsia="Times New Roman"/>
      <w:sz w:val="24"/>
      <w:szCs w:val="24"/>
      <w:lang w:eastAsia="uk-UA"/>
    </w:rPr>
  </w:style>
  <w:style w:type="paragraph" w:styleId="26">
    <w:name w:val="Body Text 2"/>
    <w:basedOn w:val="a1"/>
    <w:link w:val="27"/>
    <w:uiPriority w:val="99"/>
    <w:rsid w:val="00546A8D"/>
    <w:pPr>
      <w:spacing w:before="0" w:after="120" w:line="480" w:lineRule="auto"/>
    </w:pPr>
    <w:rPr>
      <w:sz w:val="24"/>
      <w:szCs w:val="24"/>
      <w:lang w:eastAsia="uk-UA"/>
    </w:rPr>
  </w:style>
  <w:style w:type="character" w:customStyle="1" w:styleId="27">
    <w:name w:val="Основной текст 2 Знак"/>
    <w:link w:val="26"/>
    <w:uiPriority w:val="99"/>
    <w:rsid w:val="00546A8D"/>
    <w:rPr>
      <w:rFonts w:ascii="Times New Roman" w:hAnsi="Times New Roman"/>
      <w:sz w:val="24"/>
      <w:szCs w:val="24"/>
    </w:rPr>
  </w:style>
  <w:style w:type="character" w:customStyle="1" w:styleId="hps">
    <w:name w:val="hps"/>
    <w:uiPriority w:val="99"/>
    <w:rsid w:val="00546A8D"/>
    <w:rPr>
      <w:rFonts w:cs="Times New Roman"/>
    </w:rPr>
  </w:style>
  <w:style w:type="character" w:customStyle="1" w:styleId="longtext">
    <w:name w:val="long_text"/>
    <w:uiPriority w:val="99"/>
    <w:rsid w:val="00546A8D"/>
    <w:rPr>
      <w:rFonts w:cs="Times New Roman"/>
    </w:rPr>
  </w:style>
  <w:style w:type="character" w:customStyle="1" w:styleId="atn">
    <w:name w:val="atn"/>
    <w:uiPriority w:val="99"/>
    <w:rsid w:val="00546A8D"/>
    <w:rPr>
      <w:rFonts w:cs="Times New Roman"/>
    </w:rPr>
  </w:style>
  <w:style w:type="table" w:customStyle="1" w:styleId="14">
    <w:name w:val="Сетка таблицы1"/>
    <w:uiPriority w:val="5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546A8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унок в тексте"/>
    <w:basedOn w:val="afc"/>
    <w:link w:val="aff2"/>
    <w:uiPriority w:val="99"/>
    <w:qFormat/>
    <w:rsid w:val="00365046"/>
    <w:pPr>
      <w:spacing w:after="0" w:line="240" w:lineRule="auto"/>
      <w:ind w:left="0"/>
      <w:jc w:val="center"/>
    </w:pPr>
    <w:rPr>
      <w:rFonts w:ascii="Times New Roman" w:eastAsia="Times New Roman" w:hAnsi="Times New Roman"/>
      <w:b/>
      <w:bCs/>
      <w:sz w:val="24"/>
      <w:szCs w:val="26"/>
      <w:lang w:eastAsia="ru-RU"/>
    </w:rPr>
  </w:style>
  <w:style w:type="character" w:customStyle="1" w:styleId="aff2">
    <w:name w:val="рисунок в тексте Знак"/>
    <w:link w:val="aff1"/>
    <w:uiPriority w:val="99"/>
    <w:locked/>
    <w:rsid w:val="00365046"/>
    <w:rPr>
      <w:rFonts w:ascii="Times New Roman" w:eastAsia="Times New Roman" w:hAnsi="Times New Roman"/>
      <w:b/>
      <w:bCs/>
      <w:sz w:val="24"/>
      <w:szCs w:val="26"/>
      <w:lang w:val="uk-UA"/>
    </w:rPr>
  </w:style>
  <w:style w:type="paragraph" w:styleId="aff3">
    <w:name w:val="TOC Heading"/>
    <w:basedOn w:val="1"/>
    <w:next w:val="a1"/>
    <w:uiPriority w:val="39"/>
    <w:qFormat/>
    <w:rsid w:val="00546A8D"/>
    <w:pPr>
      <w:pageBreakBefore w:val="0"/>
      <w:numPr>
        <w:numId w:val="0"/>
      </w:numPr>
      <w:spacing w:before="480" w:after="0" w:line="276" w:lineRule="auto"/>
      <w:jc w:val="both"/>
      <w:outlineLvl w:val="9"/>
    </w:pPr>
    <w:rPr>
      <w:caps w:val="0"/>
      <w:color w:val="365F91"/>
      <w:sz w:val="28"/>
      <w:lang w:eastAsia="uk-UA"/>
    </w:rPr>
  </w:style>
  <w:style w:type="paragraph" w:styleId="42">
    <w:name w:val="toc 4"/>
    <w:basedOn w:val="a1"/>
    <w:next w:val="a1"/>
    <w:autoRedefine/>
    <w:uiPriority w:val="39"/>
    <w:rsid w:val="00862108"/>
    <w:pPr>
      <w:spacing w:before="0" w:after="0"/>
      <w:ind w:left="780"/>
      <w:jc w:val="left"/>
    </w:pPr>
    <w:rPr>
      <w:rFonts w:ascii="Calibri" w:hAnsi="Calibri" w:cs="Calibri"/>
      <w:sz w:val="18"/>
      <w:szCs w:val="18"/>
    </w:rPr>
  </w:style>
  <w:style w:type="paragraph" w:styleId="51">
    <w:name w:val="toc 5"/>
    <w:basedOn w:val="a1"/>
    <w:next w:val="a1"/>
    <w:autoRedefine/>
    <w:uiPriority w:val="39"/>
    <w:rsid w:val="00546A8D"/>
    <w:pPr>
      <w:spacing w:before="0" w:after="0"/>
      <w:ind w:left="1040"/>
      <w:jc w:val="left"/>
    </w:pPr>
    <w:rPr>
      <w:rFonts w:ascii="Calibri" w:hAnsi="Calibri" w:cs="Calibri"/>
      <w:sz w:val="18"/>
      <w:szCs w:val="18"/>
    </w:rPr>
  </w:style>
  <w:style w:type="paragraph" w:styleId="61">
    <w:name w:val="toc 6"/>
    <w:basedOn w:val="a1"/>
    <w:next w:val="a1"/>
    <w:autoRedefine/>
    <w:uiPriority w:val="39"/>
    <w:rsid w:val="00546A8D"/>
    <w:pPr>
      <w:spacing w:before="0" w:after="0"/>
      <w:ind w:left="1300"/>
      <w:jc w:val="left"/>
    </w:pPr>
    <w:rPr>
      <w:rFonts w:ascii="Calibri" w:hAnsi="Calibri" w:cs="Calibri"/>
      <w:sz w:val="18"/>
      <w:szCs w:val="18"/>
    </w:rPr>
  </w:style>
  <w:style w:type="paragraph" w:styleId="71">
    <w:name w:val="toc 7"/>
    <w:basedOn w:val="a1"/>
    <w:next w:val="a1"/>
    <w:autoRedefine/>
    <w:uiPriority w:val="39"/>
    <w:rsid w:val="00546A8D"/>
    <w:pPr>
      <w:spacing w:before="0" w:after="0"/>
      <w:ind w:left="1560"/>
      <w:jc w:val="left"/>
    </w:pPr>
    <w:rPr>
      <w:rFonts w:ascii="Calibri" w:hAnsi="Calibri" w:cs="Calibri"/>
      <w:sz w:val="18"/>
      <w:szCs w:val="18"/>
    </w:rPr>
  </w:style>
  <w:style w:type="paragraph" w:styleId="81">
    <w:name w:val="toc 8"/>
    <w:basedOn w:val="a1"/>
    <w:next w:val="a1"/>
    <w:autoRedefine/>
    <w:uiPriority w:val="39"/>
    <w:rsid w:val="00546A8D"/>
    <w:pPr>
      <w:spacing w:before="0" w:after="0"/>
      <w:ind w:left="1820"/>
      <w:jc w:val="left"/>
    </w:pPr>
    <w:rPr>
      <w:rFonts w:ascii="Calibri" w:hAnsi="Calibri" w:cs="Calibri"/>
      <w:sz w:val="18"/>
      <w:szCs w:val="18"/>
    </w:rPr>
  </w:style>
  <w:style w:type="paragraph" w:styleId="91">
    <w:name w:val="toc 9"/>
    <w:basedOn w:val="a1"/>
    <w:next w:val="a1"/>
    <w:autoRedefine/>
    <w:uiPriority w:val="39"/>
    <w:rsid w:val="00546A8D"/>
    <w:pPr>
      <w:spacing w:before="0" w:after="0"/>
      <w:ind w:left="2080"/>
      <w:jc w:val="left"/>
    </w:pPr>
    <w:rPr>
      <w:rFonts w:ascii="Calibri" w:hAnsi="Calibri" w:cs="Calibri"/>
      <w:sz w:val="18"/>
      <w:szCs w:val="18"/>
    </w:rPr>
  </w:style>
  <w:style w:type="paragraph" w:styleId="aff4">
    <w:name w:val="No Spacing"/>
    <w:uiPriority w:val="1"/>
    <w:qFormat/>
    <w:rsid w:val="00546A8D"/>
    <w:rPr>
      <w:rFonts w:ascii="Times New Roman" w:hAnsi="Times New Roman"/>
      <w:sz w:val="26"/>
      <w:szCs w:val="22"/>
      <w:lang w:val="uk-UA" w:eastAsia="en-US"/>
    </w:rPr>
  </w:style>
  <w:style w:type="character" w:customStyle="1" w:styleId="FontStyle46">
    <w:name w:val="Font Style46"/>
    <w:uiPriority w:val="99"/>
    <w:rsid w:val="00546A8D"/>
    <w:rPr>
      <w:rFonts w:ascii="Lucida Sans Unicode" w:hAnsi="Lucida Sans Unicode" w:cs="Lucida Sans Unicode"/>
      <w:sz w:val="22"/>
      <w:szCs w:val="22"/>
    </w:rPr>
  </w:style>
  <w:style w:type="character" w:customStyle="1" w:styleId="af9">
    <w:name w:val="Абзац списка Знак"/>
    <w:aliases w:val="List Paragraph (numbered (a)) Знак"/>
    <w:link w:val="af8"/>
    <w:uiPriority w:val="34"/>
    <w:rsid w:val="001C7A19"/>
    <w:rPr>
      <w:rFonts w:ascii="Times New Roman" w:hAnsi="Times New Roman"/>
      <w:sz w:val="26"/>
      <w:szCs w:val="22"/>
      <w:lang w:val="uk-UA" w:eastAsia="en-US"/>
    </w:rPr>
  </w:style>
  <w:style w:type="paragraph" w:styleId="aff5">
    <w:name w:val="Title"/>
    <w:basedOn w:val="a1"/>
    <w:link w:val="15"/>
    <w:qFormat/>
    <w:rsid w:val="001828C3"/>
    <w:pPr>
      <w:pBdr>
        <w:bottom w:val="single" w:sz="8" w:space="4" w:color="4F81BD"/>
      </w:pBdr>
      <w:spacing w:before="0" w:after="300"/>
      <w:contextualSpacing/>
    </w:pPr>
    <w:rPr>
      <w:rFonts w:eastAsia="Times New Roman"/>
      <w:color w:val="17365D"/>
      <w:spacing w:val="5"/>
      <w:kern w:val="28"/>
      <w:sz w:val="52"/>
      <w:szCs w:val="52"/>
    </w:rPr>
  </w:style>
  <w:style w:type="character" w:customStyle="1" w:styleId="15">
    <w:name w:val="Название Знак1"/>
    <w:link w:val="aff5"/>
    <w:rsid w:val="001828C3"/>
    <w:rPr>
      <w:rFonts w:ascii="Cambria" w:eastAsia="Times New Roman" w:hAnsi="Cambria" w:cs="Times New Roman"/>
      <w:color w:val="17365D"/>
      <w:spacing w:val="5"/>
      <w:kern w:val="28"/>
      <w:sz w:val="52"/>
      <w:szCs w:val="52"/>
      <w:lang w:val="uk-UA" w:eastAsia="en-US"/>
    </w:rPr>
  </w:style>
  <w:style w:type="character" w:styleId="aff6">
    <w:name w:val="Strong"/>
    <w:uiPriority w:val="22"/>
    <w:qFormat/>
    <w:rsid w:val="001828C3"/>
    <w:rPr>
      <w:b/>
      <w:bCs/>
    </w:rPr>
  </w:style>
  <w:style w:type="character" w:styleId="aff7">
    <w:name w:val="Emphasis"/>
    <w:qFormat/>
    <w:rsid w:val="001828C3"/>
    <w:rPr>
      <w:i/>
      <w:iCs/>
    </w:rPr>
  </w:style>
  <w:style w:type="paragraph" w:customStyle="1" w:styleId="34">
    <w:name w:val="ст3_Додаток"/>
    <w:basedOn w:val="1"/>
    <w:link w:val="35"/>
    <w:qFormat/>
    <w:rsid w:val="001828C3"/>
    <w:pPr>
      <w:numPr>
        <w:numId w:val="0"/>
      </w:numPr>
      <w:tabs>
        <w:tab w:val="left" w:pos="1049"/>
      </w:tabs>
      <w:spacing w:before="6000"/>
      <w:jc w:val="center"/>
    </w:pPr>
    <w:rPr>
      <w:sz w:val="40"/>
      <w:szCs w:val="40"/>
    </w:rPr>
  </w:style>
  <w:style w:type="character" w:customStyle="1" w:styleId="35">
    <w:name w:val="ст3_Додаток Знак"/>
    <w:link w:val="34"/>
    <w:rsid w:val="001828C3"/>
    <w:rPr>
      <w:rFonts w:ascii="Cambria" w:eastAsia="Times New Roman" w:hAnsi="Cambria"/>
      <w:b/>
      <w:bCs/>
      <w:caps/>
      <w:sz w:val="40"/>
      <w:szCs w:val="40"/>
      <w:lang w:val="uk-UA" w:eastAsia="en-US"/>
    </w:rPr>
  </w:style>
  <w:style w:type="paragraph" w:customStyle="1" w:styleId="tj">
    <w:name w:val="tj"/>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styleId="a">
    <w:name w:val="List Bullet"/>
    <w:basedOn w:val="a1"/>
    <w:uiPriority w:val="99"/>
    <w:unhideWhenUsed/>
    <w:rsid w:val="001828C3"/>
    <w:pPr>
      <w:numPr>
        <w:numId w:val="6"/>
      </w:numPr>
      <w:spacing w:before="120" w:after="0"/>
      <w:contextualSpacing/>
    </w:pPr>
    <w:rPr>
      <w:rFonts w:ascii="Times New Roman" w:hAnsi="Times New Roman"/>
      <w:szCs w:val="26"/>
    </w:rPr>
  </w:style>
  <w:style w:type="paragraph" w:customStyle="1" w:styleId="16">
    <w:name w:val="Абзац списка1"/>
    <w:basedOn w:val="a1"/>
    <w:rsid w:val="001828C3"/>
    <w:pPr>
      <w:spacing w:before="0" w:after="0"/>
      <w:ind w:left="720"/>
      <w:contextualSpacing/>
      <w:jc w:val="left"/>
    </w:pPr>
    <w:rPr>
      <w:rFonts w:ascii="Times New Roman" w:hAnsi="Times New Roman"/>
      <w:sz w:val="20"/>
      <w:szCs w:val="20"/>
      <w:lang w:val="ru-RU" w:eastAsia="ru-RU"/>
    </w:rPr>
  </w:style>
  <w:style w:type="paragraph" w:styleId="aff8">
    <w:name w:val="Document Map"/>
    <w:basedOn w:val="a1"/>
    <w:link w:val="aff9"/>
    <w:uiPriority w:val="99"/>
    <w:semiHidden/>
    <w:unhideWhenUsed/>
    <w:rsid w:val="001828C3"/>
    <w:pPr>
      <w:spacing w:before="0" w:after="0"/>
    </w:pPr>
    <w:rPr>
      <w:rFonts w:ascii="Tahoma" w:hAnsi="Tahoma" w:cs="Tahoma"/>
      <w:sz w:val="16"/>
      <w:szCs w:val="16"/>
    </w:rPr>
  </w:style>
  <w:style w:type="character" w:customStyle="1" w:styleId="aff9">
    <w:name w:val="Схема документа Знак"/>
    <w:link w:val="aff8"/>
    <w:uiPriority w:val="99"/>
    <w:semiHidden/>
    <w:rsid w:val="001828C3"/>
    <w:rPr>
      <w:rFonts w:ascii="Tahoma" w:hAnsi="Tahoma" w:cs="Tahoma"/>
      <w:sz w:val="16"/>
      <w:szCs w:val="16"/>
      <w:lang w:val="uk-UA" w:eastAsia="en-US"/>
    </w:rPr>
  </w:style>
  <w:style w:type="paragraph" w:customStyle="1" w:styleId="29">
    <w:name w:val="Абзац списка2"/>
    <w:basedOn w:val="a1"/>
    <w:rsid w:val="001828C3"/>
    <w:pPr>
      <w:ind w:left="2291" w:hanging="360"/>
      <w:contextualSpacing/>
    </w:pPr>
    <w:rPr>
      <w:rFonts w:eastAsia="Times New Roman"/>
    </w:rPr>
  </w:style>
  <w:style w:type="paragraph" w:customStyle="1" w:styleId="Default">
    <w:name w:val="Default"/>
    <w:rsid w:val="001828C3"/>
    <w:pPr>
      <w:widowControl w:val="0"/>
      <w:autoSpaceDE w:val="0"/>
      <w:autoSpaceDN w:val="0"/>
      <w:adjustRightInd w:val="0"/>
    </w:pPr>
    <w:rPr>
      <w:rFonts w:ascii="Times New Roman" w:eastAsia="Times New Roman" w:hAnsi="Times New Roman"/>
      <w:color w:val="000000"/>
      <w:sz w:val="24"/>
      <w:szCs w:val="24"/>
      <w:lang w:val="uk-UA" w:eastAsia="uk-UA"/>
    </w:rPr>
  </w:style>
  <w:style w:type="paragraph" w:styleId="affa">
    <w:name w:val="Subtitle"/>
    <w:basedOn w:val="a1"/>
    <w:next w:val="a1"/>
    <w:link w:val="affb"/>
    <w:qFormat/>
    <w:rsid w:val="001828C3"/>
    <w:pPr>
      <w:spacing w:before="0" w:after="60" w:line="276" w:lineRule="auto"/>
      <w:jc w:val="center"/>
      <w:outlineLvl w:val="1"/>
    </w:pPr>
    <w:rPr>
      <w:rFonts w:eastAsia="Times New Roman"/>
      <w:sz w:val="24"/>
      <w:szCs w:val="24"/>
    </w:rPr>
  </w:style>
  <w:style w:type="character" w:customStyle="1" w:styleId="affb">
    <w:name w:val="Подзаголовок Знак"/>
    <w:link w:val="affa"/>
    <w:rsid w:val="001828C3"/>
    <w:rPr>
      <w:rFonts w:ascii="Cambria" w:eastAsia="Times New Roman" w:hAnsi="Cambria"/>
      <w:sz w:val="24"/>
      <w:szCs w:val="24"/>
      <w:lang w:val="uk-UA" w:eastAsia="en-US"/>
    </w:rPr>
  </w:style>
  <w:style w:type="paragraph" w:styleId="affc">
    <w:name w:val="Date"/>
    <w:basedOn w:val="a1"/>
    <w:next w:val="a1"/>
    <w:link w:val="affd"/>
    <w:uiPriority w:val="99"/>
    <w:unhideWhenUsed/>
    <w:rsid w:val="001828C3"/>
    <w:pPr>
      <w:spacing w:before="0" w:after="200" w:line="276" w:lineRule="auto"/>
    </w:pPr>
    <w:rPr>
      <w:rFonts w:ascii="Times New Roman" w:hAnsi="Times New Roman"/>
    </w:rPr>
  </w:style>
  <w:style w:type="character" w:customStyle="1" w:styleId="affd">
    <w:name w:val="Дата Знак"/>
    <w:link w:val="affc"/>
    <w:uiPriority w:val="99"/>
    <w:rsid w:val="001828C3"/>
    <w:rPr>
      <w:rFonts w:ascii="Times New Roman" w:hAnsi="Times New Roman"/>
      <w:sz w:val="26"/>
      <w:szCs w:val="22"/>
      <w:lang w:val="uk-UA" w:eastAsia="en-US"/>
    </w:rPr>
  </w:style>
  <w:style w:type="character" w:styleId="affe">
    <w:name w:val="FollowedHyperlink"/>
    <w:uiPriority w:val="99"/>
    <w:unhideWhenUsed/>
    <w:rsid w:val="001828C3"/>
    <w:rPr>
      <w:color w:val="800080"/>
      <w:u w:val="single"/>
    </w:rPr>
  </w:style>
  <w:style w:type="paragraph" w:customStyle="1" w:styleId="font0">
    <w:name w:val="font0"/>
    <w:basedOn w:val="a1"/>
    <w:rsid w:val="001828C3"/>
    <w:pPr>
      <w:spacing w:before="100" w:beforeAutospacing="1" w:after="100" w:afterAutospacing="1"/>
      <w:jc w:val="left"/>
    </w:pPr>
    <w:rPr>
      <w:rFonts w:ascii="Calibri" w:eastAsia="Times New Roman" w:hAnsi="Calibri" w:cs="Calibri"/>
      <w:color w:val="000000"/>
      <w:sz w:val="22"/>
      <w:lang w:val="ru-RU" w:eastAsia="ru-RU"/>
    </w:rPr>
  </w:style>
  <w:style w:type="paragraph" w:customStyle="1" w:styleId="font5">
    <w:name w:val="font5"/>
    <w:basedOn w:val="a1"/>
    <w:rsid w:val="001828C3"/>
    <w:pPr>
      <w:spacing w:before="100" w:beforeAutospacing="1" w:after="100" w:afterAutospacing="1"/>
      <w:jc w:val="left"/>
    </w:pPr>
    <w:rPr>
      <w:rFonts w:ascii="Times New Roman" w:eastAsia="Times New Roman" w:hAnsi="Times New Roman"/>
      <w:color w:val="000000"/>
      <w:sz w:val="20"/>
      <w:szCs w:val="20"/>
      <w:lang w:val="ru-RU" w:eastAsia="ru-RU"/>
    </w:rPr>
  </w:style>
  <w:style w:type="paragraph" w:customStyle="1" w:styleId="font6">
    <w:name w:val="font6"/>
    <w:basedOn w:val="a1"/>
    <w:rsid w:val="001828C3"/>
    <w:pPr>
      <w:spacing w:before="100" w:beforeAutospacing="1" w:after="100" w:afterAutospacing="1"/>
      <w:jc w:val="left"/>
    </w:pPr>
    <w:rPr>
      <w:rFonts w:ascii="Calibri" w:eastAsia="Times New Roman" w:hAnsi="Calibri" w:cs="Calibri"/>
      <w:color w:val="000000"/>
      <w:sz w:val="20"/>
      <w:szCs w:val="20"/>
      <w:lang w:val="ru-RU" w:eastAsia="ru-RU"/>
    </w:rPr>
  </w:style>
  <w:style w:type="paragraph" w:customStyle="1" w:styleId="xl65">
    <w:name w:val="xl6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FF0000"/>
      <w:sz w:val="20"/>
      <w:szCs w:val="20"/>
      <w:lang w:val="ru-RU" w:eastAsia="ru-RU"/>
    </w:rPr>
  </w:style>
  <w:style w:type="paragraph" w:customStyle="1" w:styleId="xl66">
    <w:name w:val="xl66"/>
    <w:basedOn w:val="a1"/>
    <w:rsid w:val="001828C3"/>
    <w:pPr>
      <w:spacing w:before="100" w:beforeAutospacing="1" w:after="100" w:afterAutospacing="1"/>
      <w:jc w:val="left"/>
    </w:pPr>
    <w:rPr>
      <w:rFonts w:ascii="Times New Roman" w:eastAsia="Times New Roman" w:hAnsi="Times New Roman"/>
      <w:sz w:val="20"/>
      <w:szCs w:val="20"/>
      <w:lang w:val="ru-RU" w:eastAsia="ru-RU"/>
    </w:rPr>
  </w:style>
  <w:style w:type="paragraph" w:customStyle="1" w:styleId="xl67">
    <w:name w:val="xl67"/>
    <w:basedOn w:val="a1"/>
    <w:rsid w:val="001828C3"/>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68">
    <w:name w:val="xl68"/>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69">
    <w:name w:val="xl69"/>
    <w:basedOn w:val="a1"/>
    <w:rsid w:val="001828C3"/>
    <w:pPr>
      <w:pBdr>
        <w:top w:val="single" w:sz="4" w:space="0" w:color="auto"/>
        <w:left w:val="single" w:sz="4" w:space="0" w:color="auto"/>
        <w:bottom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0">
    <w:name w:val="xl70"/>
    <w:basedOn w:val="a1"/>
    <w:rsid w:val="001828C3"/>
    <w:pPr>
      <w:pBdr>
        <w:top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1">
    <w:name w:val="xl71"/>
    <w:basedOn w:val="a1"/>
    <w:rsid w:val="001828C3"/>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rPr>
      <w:rFonts w:ascii="Times New Roman" w:eastAsia="Times New Roman" w:hAnsi="Times New Roman"/>
      <w:sz w:val="20"/>
      <w:szCs w:val="20"/>
      <w:lang w:val="ru-RU" w:eastAsia="ru-RU"/>
    </w:rPr>
  </w:style>
  <w:style w:type="paragraph" w:customStyle="1" w:styleId="xl72">
    <w:name w:val="xl72"/>
    <w:basedOn w:val="a1"/>
    <w:rsid w:val="001828C3"/>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73">
    <w:name w:val="xl73"/>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ru-RU" w:eastAsia="ru-RU"/>
    </w:rPr>
  </w:style>
  <w:style w:type="paragraph" w:customStyle="1" w:styleId="xl74">
    <w:name w:val="xl74"/>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ru-RU" w:eastAsia="ru-RU"/>
    </w:rPr>
  </w:style>
  <w:style w:type="paragraph" w:customStyle="1" w:styleId="xl75">
    <w:name w:val="xl75"/>
    <w:basedOn w:val="a1"/>
    <w:rsid w:val="001828C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6">
    <w:name w:val="xl76"/>
    <w:basedOn w:val="a1"/>
    <w:rsid w:val="001828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sz w:val="20"/>
      <w:szCs w:val="20"/>
      <w:lang w:val="ru-RU" w:eastAsia="ru-RU"/>
    </w:rPr>
  </w:style>
  <w:style w:type="paragraph" w:customStyle="1" w:styleId="xl77">
    <w:name w:val="xl77"/>
    <w:basedOn w:val="a1"/>
    <w:rsid w:val="001828C3"/>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8">
    <w:name w:val="xl78"/>
    <w:basedOn w:val="a1"/>
    <w:rsid w:val="001828C3"/>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79">
    <w:name w:val="xl79"/>
    <w:basedOn w:val="a1"/>
    <w:rsid w:val="001828C3"/>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0">
    <w:name w:val="xl80"/>
    <w:basedOn w:val="a1"/>
    <w:rsid w:val="001828C3"/>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1">
    <w:name w:val="xl81"/>
    <w:basedOn w:val="a1"/>
    <w:rsid w:val="001828C3"/>
    <w:pPr>
      <w:pBdr>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customStyle="1" w:styleId="xl82">
    <w:name w:val="xl82"/>
    <w:basedOn w:val="a1"/>
    <w:rsid w:val="001828C3"/>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sz w:val="20"/>
      <w:szCs w:val="20"/>
      <w:lang w:val="ru-RU" w:eastAsia="ru-RU"/>
    </w:rPr>
  </w:style>
  <w:style w:type="paragraph" w:styleId="2a">
    <w:name w:val="Body Text Indent 2"/>
    <w:basedOn w:val="a1"/>
    <w:link w:val="2b"/>
    <w:unhideWhenUsed/>
    <w:rsid w:val="001828C3"/>
    <w:pPr>
      <w:widowControl w:val="0"/>
      <w:autoSpaceDE w:val="0"/>
      <w:autoSpaceDN w:val="0"/>
      <w:adjustRightInd w:val="0"/>
      <w:spacing w:before="0" w:after="120" w:line="480" w:lineRule="auto"/>
      <w:ind w:left="283"/>
      <w:jc w:val="left"/>
    </w:pPr>
    <w:rPr>
      <w:rFonts w:ascii="Times New Roman" w:eastAsia="Times New Roman" w:hAnsi="Times New Roman"/>
      <w:sz w:val="20"/>
      <w:szCs w:val="20"/>
      <w:lang w:val="ru-RU" w:eastAsia="ru-RU"/>
    </w:rPr>
  </w:style>
  <w:style w:type="character" w:customStyle="1" w:styleId="2b">
    <w:name w:val="Основной текст с отступом 2 Знак"/>
    <w:link w:val="2a"/>
    <w:rsid w:val="001828C3"/>
    <w:rPr>
      <w:rFonts w:ascii="Times New Roman" w:eastAsia="Times New Roman" w:hAnsi="Times New Roman"/>
    </w:rPr>
  </w:style>
  <w:style w:type="paragraph" w:customStyle="1" w:styleId="17">
    <w:name w:val="çàãîëîâîê 1"/>
    <w:basedOn w:val="a1"/>
    <w:next w:val="a1"/>
    <w:rsid w:val="001828C3"/>
    <w:pPr>
      <w:keepNext/>
      <w:widowControl w:val="0"/>
      <w:autoSpaceDE w:val="0"/>
      <w:autoSpaceDN w:val="0"/>
      <w:adjustRightInd w:val="0"/>
      <w:spacing w:before="0" w:after="0"/>
      <w:jc w:val="center"/>
    </w:pPr>
    <w:rPr>
      <w:rFonts w:ascii="Times New Roman" w:eastAsia="Times New Roman" w:hAnsi="Times New Roman"/>
      <w:b/>
      <w:bCs/>
      <w:sz w:val="24"/>
      <w:szCs w:val="24"/>
      <w:lang w:val="ru-RU" w:eastAsia="ru-RU"/>
    </w:rPr>
  </w:style>
  <w:style w:type="paragraph" w:customStyle="1" w:styleId="e3">
    <w:name w:val="çàãîëîâ_eê 3"/>
    <w:basedOn w:val="a1"/>
    <w:next w:val="a1"/>
    <w:rsid w:val="001828C3"/>
    <w:pPr>
      <w:keepNext/>
      <w:widowControl w:val="0"/>
      <w:autoSpaceDE w:val="0"/>
      <w:autoSpaceDN w:val="0"/>
      <w:adjustRightInd w:val="0"/>
      <w:spacing w:before="0" w:after="0"/>
      <w:jc w:val="center"/>
    </w:pPr>
    <w:rPr>
      <w:rFonts w:ascii="Times New Roman" w:eastAsia="Times New Roman" w:hAnsi="Times New Roman"/>
      <w:sz w:val="24"/>
      <w:szCs w:val="24"/>
      <w:lang w:val="ru-RU" w:eastAsia="ru-RU"/>
    </w:rPr>
  </w:style>
  <w:style w:type="paragraph" w:customStyle="1" w:styleId="Style2">
    <w:name w:val="Style2"/>
    <w:basedOn w:val="a1"/>
    <w:uiPriority w:val="99"/>
    <w:rsid w:val="001828C3"/>
    <w:pPr>
      <w:widowControl w:val="0"/>
      <w:autoSpaceDE w:val="0"/>
      <w:autoSpaceDN w:val="0"/>
      <w:adjustRightInd w:val="0"/>
      <w:spacing w:before="0" w:after="0"/>
      <w:jc w:val="left"/>
    </w:pPr>
    <w:rPr>
      <w:rFonts w:ascii="Times New Roman" w:eastAsia="Times New Roman" w:hAnsi="Times New Roman"/>
      <w:sz w:val="24"/>
      <w:szCs w:val="24"/>
      <w:lang w:eastAsia="uk-UA"/>
    </w:rPr>
  </w:style>
  <w:style w:type="paragraph" w:customStyle="1" w:styleId="Style1">
    <w:name w:val="Style1"/>
    <w:basedOn w:val="a1"/>
    <w:uiPriority w:val="99"/>
    <w:rsid w:val="001828C3"/>
    <w:pPr>
      <w:widowControl w:val="0"/>
      <w:autoSpaceDE w:val="0"/>
      <w:autoSpaceDN w:val="0"/>
      <w:adjustRightInd w:val="0"/>
      <w:spacing w:before="0" w:after="0" w:line="312" w:lineRule="exact"/>
      <w:ind w:hanging="312"/>
    </w:pPr>
    <w:rPr>
      <w:rFonts w:ascii="Times New Roman" w:eastAsia="Times New Roman" w:hAnsi="Times New Roman"/>
      <w:sz w:val="24"/>
      <w:szCs w:val="24"/>
      <w:lang w:eastAsia="uk-UA"/>
    </w:rPr>
  </w:style>
  <w:style w:type="character" w:customStyle="1" w:styleId="FontStyle11">
    <w:name w:val="Font Style11"/>
    <w:uiPriority w:val="99"/>
    <w:rsid w:val="001828C3"/>
    <w:rPr>
      <w:rFonts w:ascii="Times New Roman" w:hAnsi="Times New Roman" w:cs="Times New Roman" w:hint="default"/>
      <w:sz w:val="26"/>
      <w:szCs w:val="26"/>
    </w:rPr>
  </w:style>
  <w:style w:type="paragraph" w:styleId="HTML">
    <w:name w:val="HTML Preformatted"/>
    <w:basedOn w:val="a1"/>
    <w:link w:val="HTML0"/>
    <w:uiPriority w:val="99"/>
    <w:unhideWhenUsed/>
    <w:rsid w:val="00182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ru-RU" w:eastAsia="ru-RU"/>
    </w:rPr>
  </w:style>
  <w:style w:type="character" w:customStyle="1" w:styleId="HTML0">
    <w:name w:val="Стандартный HTML Знак"/>
    <w:link w:val="HTML"/>
    <w:uiPriority w:val="99"/>
    <w:rsid w:val="001828C3"/>
    <w:rPr>
      <w:rFonts w:ascii="Courier New" w:eastAsia="Times New Roman" w:hAnsi="Courier New" w:cs="Courier New"/>
    </w:rPr>
  </w:style>
  <w:style w:type="paragraph" w:customStyle="1" w:styleId="210">
    <w:name w:val="Основной текст с отступом 21"/>
    <w:basedOn w:val="a1"/>
    <w:rsid w:val="005F1312"/>
    <w:pPr>
      <w:spacing w:before="0" w:after="0"/>
      <w:ind w:firstLine="708"/>
    </w:pPr>
    <w:rPr>
      <w:rFonts w:ascii="Times New Roman" w:eastAsia="Times New Roman" w:hAnsi="Times New Roman"/>
      <w:color w:val="008000"/>
      <w:sz w:val="24"/>
      <w:szCs w:val="20"/>
      <w:lang w:val="ru-RU" w:eastAsia="ru-RU"/>
    </w:rPr>
  </w:style>
  <w:style w:type="paragraph" w:customStyle="1" w:styleId="18">
    <w:name w:val="ЕТАП 1"/>
    <w:basedOn w:val="2"/>
    <w:link w:val="19"/>
    <w:qFormat/>
    <w:rsid w:val="00767F5F"/>
    <w:pPr>
      <w:keepLines/>
      <w:pageBreakBefore/>
    </w:pPr>
    <w:rPr>
      <w:caps/>
      <w:lang w:val="en-US"/>
    </w:rPr>
  </w:style>
  <w:style w:type="paragraph" w:customStyle="1" w:styleId="20">
    <w:name w:val="ЕТАП 2"/>
    <w:basedOn w:val="18"/>
    <w:link w:val="2c"/>
    <w:qFormat/>
    <w:rsid w:val="00767F5F"/>
    <w:pPr>
      <w:numPr>
        <w:ilvl w:val="0"/>
        <w:numId w:val="7"/>
      </w:numPr>
      <w:ind w:left="851" w:hanging="851"/>
    </w:pPr>
  </w:style>
  <w:style w:type="character" w:customStyle="1" w:styleId="19">
    <w:name w:val="ЕТАП 1 Знак"/>
    <w:link w:val="18"/>
    <w:rsid w:val="00767F5F"/>
    <w:rPr>
      <w:rFonts w:ascii="Cambria" w:eastAsia="Times New Roman" w:hAnsi="Cambria"/>
      <w:b/>
      <w:bCs/>
      <w:iCs/>
      <w:caps/>
      <w:sz w:val="32"/>
      <w:szCs w:val="28"/>
      <w:lang w:val="en-US" w:eastAsia="en-US"/>
    </w:rPr>
  </w:style>
  <w:style w:type="paragraph" w:customStyle="1" w:styleId="30">
    <w:name w:val="ЕТАП 3"/>
    <w:basedOn w:val="20"/>
    <w:link w:val="36"/>
    <w:qFormat/>
    <w:rsid w:val="00767F5F"/>
    <w:pPr>
      <w:numPr>
        <w:numId w:val="8"/>
      </w:numPr>
      <w:ind w:left="851" w:hanging="851"/>
    </w:pPr>
  </w:style>
  <w:style w:type="character" w:customStyle="1" w:styleId="2c">
    <w:name w:val="ЕТАП 2 Знак"/>
    <w:link w:val="20"/>
    <w:rsid w:val="00767F5F"/>
    <w:rPr>
      <w:rFonts w:ascii="Cambria" w:eastAsia="Times New Roman" w:hAnsi="Cambria"/>
      <w:b/>
      <w:bCs/>
      <w:iCs/>
      <w:caps/>
      <w:sz w:val="32"/>
      <w:szCs w:val="28"/>
      <w:lang w:val="en-US" w:eastAsia="en-US"/>
    </w:rPr>
  </w:style>
  <w:style w:type="paragraph" w:customStyle="1" w:styleId="40">
    <w:name w:val="ЕТАП 4"/>
    <w:basedOn w:val="30"/>
    <w:link w:val="43"/>
    <w:qFormat/>
    <w:rsid w:val="00767F5F"/>
    <w:pPr>
      <w:numPr>
        <w:numId w:val="9"/>
      </w:numPr>
      <w:ind w:left="851" w:hanging="851"/>
    </w:pPr>
  </w:style>
  <w:style w:type="character" w:customStyle="1" w:styleId="36">
    <w:name w:val="ЕТАП 3 Знак"/>
    <w:link w:val="30"/>
    <w:rsid w:val="00767F5F"/>
    <w:rPr>
      <w:rFonts w:ascii="Cambria" w:eastAsia="Times New Roman" w:hAnsi="Cambria"/>
      <w:b/>
      <w:bCs/>
      <w:iCs/>
      <w:caps/>
      <w:sz w:val="32"/>
      <w:szCs w:val="28"/>
      <w:lang w:val="en-US" w:eastAsia="en-US"/>
    </w:rPr>
  </w:style>
  <w:style w:type="character" w:customStyle="1" w:styleId="43">
    <w:name w:val="ЕТАП 4 Знак"/>
    <w:link w:val="40"/>
    <w:rsid w:val="00767F5F"/>
    <w:rPr>
      <w:rFonts w:ascii="Cambria" w:eastAsia="Times New Roman" w:hAnsi="Cambria"/>
      <w:b/>
      <w:bCs/>
      <w:iCs/>
      <w:caps/>
      <w:sz w:val="32"/>
      <w:szCs w:val="28"/>
      <w:lang w:val="en-US" w:eastAsia="en-US"/>
    </w:rPr>
  </w:style>
  <w:style w:type="paragraph" w:customStyle="1" w:styleId="xl27">
    <w:name w:val="xl27"/>
    <w:basedOn w:val="a1"/>
    <w:rsid w:val="00365046"/>
    <w:pPr>
      <w:pBdr>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styleId="afff">
    <w:name w:val="Block Text"/>
    <w:basedOn w:val="a1"/>
    <w:rsid w:val="00365046"/>
    <w:pPr>
      <w:tabs>
        <w:tab w:val="left" w:pos="9086"/>
      </w:tabs>
      <w:spacing w:before="0" w:after="0"/>
      <w:ind w:left="-222" w:right="-210"/>
      <w:jc w:val="left"/>
    </w:pPr>
    <w:rPr>
      <w:rFonts w:ascii="Times New Roman" w:eastAsia="Times New Roman" w:hAnsi="Times New Roman"/>
      <w:bCs/>
      <w:spacing w:val="-19"/>
      <w:sz w:val="28"/>
      <w:szCs w:val="28"/>
      <w:lang w:eastAsia="ru-RU"/>
    </w:rPr>
  </w:style>
  <w:style w:type="paragraph" w:styleId="37">
    <w:name w:val="Body Text 3"/>
    <w:basedOn w:val="a1"/>
    <w:link w:val="38"/>
    <w:rsid w:val="00365046"/>
    <w:pPr>
      <w:spacing w:before="0" w:after="120"/>
      <w:jc w:val="left"/>
    </w:pPr>
    <w:rPr>
      <w:rFonts w:ascii="Times New Roman" w:eastAsia="Times New Roman" w:hAnsi="Times New Roman"/>
      <w:sz w:val="16"/>
      <w:szCs w:val="16"/>
      <w:lang w:eastAsia="ru-RU"/>
    </w:rPr>
  </w:style>
  <w:style w:type="character" w:customStyle="1" w:styleId="38">
    <w:name w:val="Основной текст 3 Знак"/>
    <w:link w:val="37"/>
    <w:rsid w:val="00365046"/>
    <w:rPr>
      <w:rFonts w:ascii="Times New Roman" w:eastAsia="Times New Roman" w:hAnsi="Times New Roman"/>
      <w:sz w:val="16"/>
      <w:szCs w:val="16"/>
      <w:lang w:val="uk-UA"/>
    </w:rPr>
  </w:style>
  <w:style w:type="paragraph" w:styleId="39">
    <w:name w:val="Body Text Indent 3"/>
    <w:basedOn w:val="a1"/>
    <w:link w:val="3a"/>
    <w:rsid w:val="00F243FA"/>
    <w:pPr>
      <w:spacing w:before="0" w:after="120"/>
      <w:ind w:left="283"/>
      <w:jc w:val="left"/>
    </w:pPr>
    <w:rPr>
      <w:rFonts w:ascii="Times New Roman" w:eastAsia="Times New Roman" w:hAnsi="Times New Roman"/>
      <w:sz w:val="16"/>
      <w:szCs w:val="16"/>
      <w:lang w:eastAsia="ru-RU"/>
    </w:rPr>
  </w:style>
  <w:style w:type="character" w:customStyle="1" w:styleId="3a">
    <w:name w:val="Основной текст с отступом 3 Знак"/>
    <w:link w:val="39"/>
    <w:rsid w:val="00F243FA"/>
    <w:rPr>
      <w:rFonts w:ascii="Times New Roman" w:eastAsia="Times New Roman" w:hAnsi="Times New Roman"/>
      <w:sz w:val="16"/>
      <w:szCs w:val="16"/>
      <w:lang w:val="uk-UA"/>
    </w:rPr>
  </w:style>
  <w:style w:type="paragraph" w:customStyle="1" w:styleId="msonormal0">
    <w:name w:val="msonormal"/>
    <w:basedOn w:val="a1"/>
    <w:rsid w:val="002C2489"/>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63">
    <w:name w:val="xl63"/>
    <w:basedOn w:val="a1"/>
    <w:rsid w:val="002C2489"/>
    <w:pP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64">
    <w:name w:val="xl64"/>
    <w:basedOn w:val="a1"/>
    <w:rsid w:val="002C24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character" w:styleId="afff0">
    <w:name w:val="annotation reference"/>
    <w:uiPriority w:val="99"/>
    <w:unhideWhenUsed/>
    <w:rsid w:val="00706B34"/>
    <w:rPr>
      <w:sz w:val="16"/>
      <w:szCs w:val="16"/>
    </w:rPr>
  </w:style>
  <w:style w:type="paragraph" w:styleId="afff1">
    <w:name w:val="annotation text"/>
    <w:basedOn w:val="a1"/>
    <w:link w:val="afff2"/>
    <w:uiPriority w:val="99"/>
    <w:unhideWhenUsed/>
    <w:rsid w:val="00706B34"/>
    <w:rPr>
      <w:sz w:val="20"/>
      <w:szCs w:val="20"/>
    </w:rPr>
  </w:style>
  <w:style w:type="character" w:customStyle="1" w:styleId="afff2">
    <w:name w:val="Текст примечания Знак"/>
    <w:link w:val="afff1"/>
    <w:uiPriority w:val="99"/>
    <w:rsid w:val="00706B34"/>
    <w:rPr>
      <w:rFonts w:ascii="Cambria" w:hAnsi="Cambria"/>
      <w:lang w:val="uk-UA" w:eastAsia="en-US"/>
    </w:rPr>
  </w:style>
  <w:style w:type="paragraph" w:styleId="afff3">
    <w:name w:val="annotation subject"/>
    <w:basedOn w:val="afff1"/>
    <w:next w:val="afff1"/>
    <w:link w:val="afff4"/>
    <w:uiPriority w:val="99"/>
    <w:unhideWhenUsed/>
    <w:rsid w:val="00706B34"/>
    <w:rPr>
      <w:b/>
      <w:bCs/>
    </w:rPr>
  </w:style>
  <w:style w:type="character" w:customStyle="1" w:styleId="afff4">
    <w:name w:val="Тема примечания Знак"/>
    <w:link w:val="afff3"/>
    <w:uiPriority w:val="99"/>
    <w:rsid w:val="00706B34"/>
    <w:rPr>
      <w:rFonts w:ascii="Cambria" w:hAnsi="Cambria"/>
      <w:b/>
      <w:bCs/>
      <w:lang w:val="uk-UA" w:eastAsia="en-US"/>
    </w:rPr>
  </w:style>
  <w:style w:type="paragraph" w:styleId="afff5">
    <w:name w:val="Revision"/>
    <w:hidden/>
    <w:uiPriority w:val="99"/>
    <w:semiHidden/>
    <w:rsid w:val="000A7DA9"/>
    <w:rPr>
      <w:rFonts w:ascii="Times New Roman" w:eastAsia="Times New Roman" w:hAnsi="Times New Roman"/>
      <w:sz w:val="24"/>
      <w:szCs w:val="24"/>
    </w:rPr>
  </w:style>
  <w:style w:type="paragraph" w:customStyle="1" w:styleId="xl83">
    <w:name w:val="xl83"/>
    <w:basedOn w:val="a1"/>
    <w:rsid w:val="000A7DA9"/>
    <w:pPr>
      <w:pBdr>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4">
    <w:name w:val="xl84"/>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5">
    <w:name w:val="xl85"/>
    <w:basedOn w:val="a1"/>
    <w:rsid w:val="000A7DA9"/>
    <w:pPr>
      <w:pBdr>
        <w:top w:val="single" w:sz="8" w:space="0" w:color="auto"/>
        <w:left w:val="single" w:sz="4" w:space="0" w:color="auto"/>
        <w:bottom w:val="single" w:sz="8" w:space="0" w:color="auto"/>
      </w:pBd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xl86">
    <w:name w:val="xl8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7">
    <w:name w:val="xl8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8">
    <w:name w:val="xl88"/>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89">
    <w:name w:val="xl89"/>
    <w:basedOn w:val="a1"/>
    <w:rsid w:val="000A7DA9"/>
    <w:pPr>
      <w:pBdr>
        <w:top w:val="single" w:sz="8"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0">
    <w:name w:val="xl90"/>
    <w:basedOn w:val="a1"/>
    <w:rsid w:val="000A7DA9"/>
    <w:pPr>
      <w:pBdr>
        <w:top w:val="single" w:sz="8" w:space="0" w:color="auto"/>
        <w:bottom w:val="single" w:sz="4"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1">
    <w:name w:val="xl91"/>
    <w:basedOn w:val="a1"/>
    <w:rsid w:val="000A7DA9"/>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2">
    <w:name w:val="xl92"/>
    <w:basedOn w:val="a1"/>
    <w:rsid w:val="000A7DA9"/>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3">
    <w:name w:val="xl93"/>
    <w:basedOn w:val="a1"/>
    <w:rsid w:val="000A7DA9"/>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ru-RU" w:eastAsia="ru-RU"/>
    </w:rPr>
  </w:style>
  <w:style w:type="paragraph" w:customStyle="1" w:styleId="xl94">
    <w:name w:val="xl94"/>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5">
    <w:name w:val="xl9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6">
    <w:name w:val="xl96"/>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7">
    <w:name w:val="xl97"/>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paragraph" w:customStyle="1" w:styleId="xl98">
    <w:name w:val="xl9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ru-RU" w:eastAsia="ru-RU"/>
    </w:rPr>
  </w:style>
  <w:style w:type="character" w:styleId="afff6">
    <w:name w:val="Subtle Emphasis"/>
    <w:uiPriority w:val="19"/>
    <w:qFormat/>
    <w:rsid w:val="000A7DA9"/>
    <w:rPr>
      <w:i/>
      <w:iCs/>
      <w:color w:val="404040"/>
    </w:rPr>
  </w:style>
  <w:style w:type="paragraph" w:customStyle="1" w:styleId="xl99">
    <w:name w:val="xl99"/>
    <w:basedOn w:val="a1"/>
    <w:rsid w:val="000A7DA9"/>
    <w:pPr>
      <w:pBdr>
        <w:top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0">
    <w:name w:val="xl100"/>
    <w:basedOn w:val="a1"/>
    <w:rsid w:val="000A7DA9"/>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1">
    <w:name w:val="xl101"/>
    <w:basedOn w:val="a1"/>
    <w:rsid w:val="000A7DA9"/>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02">
    <w:name w:val="xl102"/>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03">
    <w:name w:val="xl103"/>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4">
    <w:name w:val="xl104"/>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5">
    <w:name w:val="xl105"/>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val="ru-RU" w:eastAsia="ru-RU"/>
    </w:rPr>
  </w:style>
  <w:style w:type="paragraph" w:customStyle="1" w:styleId="xl106">
    <w:name w:val="xl10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07">
    <w:name w:val="xl107"/>
    <w:basedOn w:val="a1"/>
    <w:rsid w:val="000A7DA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08">
    <w:name w:val="xl108"/>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09">
    <w:name w:val="xl109"/>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10">
    <w:name w:val="xl110"/>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1">
    <w:name w:val="xl111"/>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12">
    <w:name w:val="xl112"/>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13">
    <w:name w:val="xl113"/>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14">
    <w:name w:val="xl114"/>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15">
    <w:name w:val="xl115"/>
    <w:basedOn w:val="a1"/>
    <w:rsid w:val="000A7DA9"/>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8"/>
      <w:szCs w:val="28"/>
      <w:lang w:val="ru-RU" w:eastAsia="ru-RU"/>
    </w:rPr>
  </w:style>
  <w:style w:type="paragraph" w:customStyle="1" w:styleId="xl116">
    <w:name w:val="xl116"/>
    <w:basedOn w:val="a1"/>
    <w:rsid w:val="000A7DA9"/>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val="ru-RU" w:eastAsia="ru-RU"/>
    </w:rPr>
  </w:style>
  <w:style w:type="paragraph" w:customStyle="1" w:styleId="xl117">
    <w:name w:val="xl117"/>
    <w:basedOn w:val="a1"/>
    <w:rsid w:val="000A7DA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18">
    <w:name w:val="xl118"/>
    <w:basedOn w:val="a1"/>
    <w:rsid w:val="000A7DA9"/>
    <w:pPr>
      <w:pBdr>
        <w:top w:val="single" w:sz="4" w:space="0" w:color="auto"/>
        <w:left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19">
    <w:name w:val="xl119"/>
    <w:basedOn w:val="a1"/>
    <w:rsid w:val="000A7DA9"/>
    <w:pPr>
      <w:pBdr>
        <w:top w:val="single" w:sz="8" w:space="0" w:color="auto"/>
        <w:left w:val="single" w:sz="4" w:space="0" w:color="auto"/>
        <w:bottom w:val="single" w:sz="4" w:space="0" w:color="auto"/>
      </w:pBdr>
      <w:spacing w:before="100" w:beforeAutospacing="1" w:after="100" w:afterAutospacing="1"/>
      <w:jc w:val="left"/>
    </w:pPr>
    <w:rPr>
      <w:rFonts w:ascii="Arial" w:eastAsia="Times New Roman" w:hAnsi="Arial" w:cs="Arial"/>
      <w:color w:val="FF0000"/>
      <w:sz w:val="24"/>
      <w:szCs w:val="24"/>
      <w:lang w:val="ru-RU" w:eastAsia="ru-RU"/>
    </w:rPr>
  </w:style>
  <w:style w:type="paragraph" w:customStyle="1" w:styleId="xl120">
    <w:name w:val="xl120"/>
    <w:basedOn w:val="a1"/>
    <w:rsid w:val="000A7DA9"/>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21">
    <w:name w:val="xl12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2">
    <w:name w:val="xl12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3">
    <w:name w:val="xl123"/>
    <w:basedOn w:val="a1"/>
    <w:rsid w:val="000A7DA9"/>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24">
    <w:name w:val="xl124"/>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5">
    <w:name w:val="xl125"/>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6">
    <w:name w:val="xl126"/>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7">
    <w:name w:val="xl12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8">
    <w:name w:val="xl12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29">
    <w:name w:val="xl129"/>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30">
    <w:name w:val="xl130"/>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31">
    <w:name w:val="xl131"/>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2">
    <w:name w:val="xl13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33">
    <w:name w:val="xl133"/>
    <w:basedOn w:val="a1"/>
    <w:rsid w:val="000A7DA9"/>
    <w:pPr>
      <w:pBdr>
        <w:top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4">
    <w:name w:val="xl134"/>
    <w:basedOn w:val="a1"/>
    <w:rsid w:val="000A7DA9"/>
    <w:pPr>
      <w:pBdr>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5">
    <w:name w:val="xl135"/>
    <w:basedOn w:val="a1"/>
    <w:rsid w:val="000A7DA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6">
    <w:name w:val="xl136"/>
    <w:basedOn w:val="a1"/>
    <w:rsid w:val="000A7DA9"/>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37">
    <w:name w:val="xl137"/>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38">
    <w:name w:val="xl138"/>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39">
    <w:name w:val="xl13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0">
    <w:name w:val="xl140"/>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1">
    <w:name w:val="xl141"/>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42">
    <w:name w:val="xl142"/>
    <w:basedOn w:val="a1"/>
    <w:rsid w:val="000A7DA9"/>
    <w:pPr>
      <w:pBdr>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43">
    <w:name w:val="xl143"/>
    <w:basedOn w:val="a1"/>
    <w:rsid w:val="000A7DA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4">
    <w:name w:val="xl144"/>
    <w:basedOn w:val="a1"/>
    <w:rsid w:val="000A7D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 w:val="28"/>
      <w:szCs w:val="28"/>
      <w:lang w:val="ru-RU" w:eastAsia="ru-RU"/>
    </w:rPr>
  </w:style>
  <w:style w:type="paragraph" w:customStyle="1" w:styleId="xl145">
    <w:name w:val="xl14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6">
    <w:name w:val="xl146"/>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47">
    <w:name w:val="xl14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8">
    <w:name w:val="xl14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b/>
      <w:bCs/>
      <w:sz w:val="24"/>
      <w:szCs w:val="24"/>
      <w:lang w:val="ru-RU" w:eastAsia="ru-RU"/>
    </w:rPr>
  </w:style>
  <w:style w:type="paragraph" w:customStyle="1" w:styleId="xl149">
    <w:name w:val="xl14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50">
    <w:name w:val="xl150"/>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1">
    <w:name w:val="xl151"/>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2">
    <w:name w:val="xl15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53">
    <w:name w:val="xl153"/>
    <w:basedOn w:val="a1"/>
    <w:rsid w:val="000A7D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4">
    <w:name w:val="xl154"/>
    <w:basedOn w:val="a1"/>
    <w:rsid w:val="000A7DA9"/>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55">
    <w:name w:val="xl155"/>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56">
    <w:name w:val="xl156"/>
    <w:basedOn w:val="a1"/>
    <w:rsid w:val="000A7DA9"/>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57">
    <w:name w:val="xl157"/>
    <w:basedOn w:val="a1"/>
    <w:rsid w:val="000A7DA9"/>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58">
    <w:name w:val="xl158"/>
    <w:basedOn w:val="a1"/>
    <w:rsid w:val="000A7DA9"/>
    <w:pPr>
      <w:pBdr>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59">
    <w:name w:val="xl159"/>
    <w:basedOn w:val="a1"/>
    <w:rsid w:val="000A7DA9"/>
    <w:pPr>
      <w:pBdr>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0">
    <w:name w:val="xl160"/>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1">
    <w:name w:val="xl161"/>
    <w:basedOn w:val="a1"/>
    <w:rsid w:val="000A7DA9"/>
    <w:pPr>
      <w:pBdr>
        <w:top w:val="single" w:sz="8" w:space="0" w:color="auto"/>
        <w:left w:val="single" w:sz="4"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2">
    <w:name w:val="xl162"/>
    <w:basedOn w:val="a1"/>
    <w:rsid w:val="000A7DA9"/>
    <w:pPr>
      <w:pBdr>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16"/>
      <w:szCs w:val="16"/>
      <w:lang w:val="ru-RU" w:eastAsia="ru-RU"/>
    </w:rPr>
  </w:style>
  <w:style w:type="paragraph" w:customStyle="1" w:styleId="xl163">
    <w:name w:val="xl163"/>
    <w:basedOn w:val="a1"/>
    <w:rsid w:val="000A7DA9"/>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4">
    <w:name w:val="xl164"/>
    <w:basedOn w:val="a1"/>
    <w:rsid w:val="000A7DA9"/>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5">
    <w:name w:val="xl16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6">
    <w:name w:val="xl166"/>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167">
    <w:name w:val="xl167"/>
    <w:basedOn w:val="a1"/>
    <w:rsid w:val="000A7DA9"/>
    <w:pPr>
      <w:pBdr>
        <w:top w:val="single" w:sz="8" w:space="0" w:color="auto"/>
        <w:lef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68">
    <w:name w:val="xl168"/>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69">
    <w:name w:val="xl169"/>
    <w:basedOn w:val="a1"/>
    <w:rsid w:val="000A7DA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70">
    <w:name w:val="xl170"/>
    <w:basedOn w:val="a1"/>
    <w:rsid w:val="000A7DA9"/>
    <w:pPr>
      <w:pBdr>
        <w:top w:val="single" w:sz="4" w:space="0" w:color="auto"/>
        <w:left w:val="single" w:sz="4"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1">
    <w:name w:val="xl171"/>
    <w:basedOn w:val="a1"/>
    <w:rsid w:val="000A7DA9"/>
    <w:pPr>
      <w:pBdr>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val="ru-RU" w:eastAsia="ru-RU"/>
    </w:rPr>
  </w:style>
  <w:style w:type="paragraph" w:customStyle="1" w:styleId="xl172">
    <w:name w:val="xl172"/>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3">
    <w:name w:val="xl17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4">
    <w:name w:val="xl174"/>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5">
    <w:name w:val="xl175"/>
    <w:basedOn w:val="a1"/>
    <w:rsid w:val="000A7DA9"/>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6">
    <w:name w:val="xl176"/>
    <w:basedOn w:val="a1"/>
    <w:rsid w:val="000A7DA9"/>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7">
    <w:name w:val="xl177"/>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8">
    <w:name w:val="xl178"/>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79">
    <w:name w:val="xl179"/>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paragraph" w:customStyle="1" w:styleId="xl180">
    <w:name w:val="xl180"/>
    <w:basedOn w:val="a1"/>
    <w:rsid w:val="000A7DA9"/>
    <w:pP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1">
    <w:name w:val="xl181"/>
    <w:basedOn w:val="a1"/>
    <w:rsid w:val="000A7DA9"/>
    <w:pPr>
      <w:pBdr>
        <w:bottom w:val="single" w:sz="8"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182">
    <w:name w:val="xl18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3">
    <w:name w:val="xl183"/>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184">
    <w:name w:val="xl184"/>
    <w:basedOn w:val="a1"/>
    <w:rsid w:val="000A7DA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185">
    <w:name w:val="xl185"/>
    <w:basedOn w:val="a1"/>
    <w:rsid w:val="000A7DA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6">
    <w:name w:val="xl186"/>
    <w:basedOn w:val="a1"/>
    <w:rsid w:val="000A7DA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7">
    <w:name w:val="xl187"/>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8">
    <w:name w:val="xl188"/>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89">
    <w:name w:val="xl189"/>
    <w:basedOn w:val="a1"/>
    <w:rsid w:val="000A7DA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0">
    <w:name w:val="xl190"/>
    <w:basedOn w:val="a1"/>
    <w:rsid w:val="000A7DA9"/>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1">
    <w:name w:val="xl191"/>
    <w:basedOn w:val="a1"/>
    <w:rsid w:val="000A7DA9"/>
    <w:pPr>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2">
    <w:name w:val="xl192"/>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3">
    <w:name w:val="xl193"/>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4">
    <w:name w:val="xl194"/>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ru-RU" w:eastAsia="ru-RU"/>
    </w:rPr>
  </w:style>
  <w:style w:type="paragraph" w:customStyle="1" w:styleId="xl195">
    <w:name w:val="xl195"/>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6">
    <w:name w:val="xl196"/>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7">
    <w:name w:val="xl197"/>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8">
    <w:name w:val="xl198"/>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199">
    <w:name w:val="xl199"/>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00">
    <w:name w:val="xl200"/>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1">
    <w:name w:val="xl201"/>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2">
    <w:name w:val="xl202"/>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3">
    <w:name w:val="xl203"/>
    <w:basedOn w:val="a1"/>
    <w:rsid w:val="000A7DA9"/>
    <w:pPr>
      <w:pBdr>
        <w:top w:val="single" w:sz="8" w:space="0" w:color="auto"/>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4">
    <w:name w:val="xl204"/>
    <w:basedOn w:val="a1"/>
    <w:rsid w:val="000A7DA9"/>
    <w:pPr>
      <w:pBdr>
        <w:left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05">
    <w:name w:val="xl205"/>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6">
    <w:name w:val="xl206"/>
    <w:basedOn w:val="a1"/>
    <w:rsid w:val="000A7DA9"/>
    <w:pPr>
      <w:pBdr>
        <w:left w:val="single" w:sz="8" w:space="0" w:color="auto"/>
      </w:pBdr>
      <w:spacing w:before="100" w:beforeAutospacing="1" w:after="100" w:afterAutospacing="1"/>
      <w:jc w:val="center"/>
      <w:textAlignment w:val="center"/>
    </w:pPr>
    <w:rPr>
      <w:rFonts w:ascii="Arial" w:eastAsia="Times New Roman" w:hAnsi="Arial" w:cs="Arial"/>
      <w:b/>
      <w:bCs/>
      <w:sz w:val="28"/>
      <w:szCs w:val="28"/>
      <w:lang w:val="ru-RU" w:eastAsia="ru-RU"/>
    </w:rPr>
  </w:style>
  <w:style w:type="paragraph" w:customStyle="1" w:styleId="xl207">
    <w:name w:val="xl20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eastAsia="Times New Roman" w:hAnsi="Times New Roman"/>
      <w:sz w:val="24"/>
      <w:szCs w:val="24"/>
      <w:lang w:val="ru-RU" w:eastAsia="ru-RU"/>
    </w:rPr>
  </w:style>
  <w:style w:type="paragraph" w:customStyle="1" w:styleId="xl208">
    <w:name w:val="xl208"/>
    <w:basedOn w:val="a1"/>
    <w:rsid w:val="000A7DA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09">
    <w:name w:val="xl209"/>
    <w:basedOn w:val="a1"/>
    <w:rsid w:val="000A7DA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0">
    <w:name w:val="xl210"/>
    <w:basedOn w:val="a1"/>
    <w:rsid w:val="000A7DA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1">
    <w:name w:val="xl211"/>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2">
    <w:name w:val="xl212"/>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ru-RU" w:eastAsia="ru-RU"/>
    </w:rPr>
  </w:style>
  <w:style w:type="paragraph" w:customStyle="1" w:styleId="xl213">
    <w:name w:val="xl213"/>
    <w:basedOn w:val="a1"/>
    <w:rsid w:val="000A7DA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4">
    <w:name w:val="xl214"/>
    <w:basedOn w:val="a1"/>
    <w:rsid w:val="000A7DA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15">
    <w:name w:val="xl215"/>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6">
    <w:name w:val="xl216"/>
    <w:basedOn w:val="a1"/>
    <w:rsid w:val="000A7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7">
    <w:name w:val="xl217"/>
    <w:basedOn w:val="a1"/>
    <w:rsid w:val="000A7DA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8">
    <w:name w:val="xl218"/>
    <w:basedOn w:val="a1"/>
    <w:rsid w:val="000A7D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val="ru-RU" w:eastAsia="ru-RU"/>
    </w:rPr>
  </w:style>
  <w:style w:type="paragraph" w:customStyle="1" w:styleId="xl219">
    <w:name w:val="xl219"/>
    <w:basedOn w:val="a1"/>
    <w:rsid w:val="000A7DA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ru-RU" w:eastAsia="ru-RU"/>
    </w:rPr>
  </w:style>
  <w:style w:type="paragraph" w:customStyle="1" w:styleId="xl220">
    <w:name w:val="xl220"/>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1">
    <w:name w:val="xl221"/>
    <w:basedOn w:val="a1"/>
    <w:rsid w:val="000A7DA9"/>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2">
    <w:name w:val="xl222"/>
    <w:basedOn w:val="a1"/>
    <w:rsid w:val="000A7DA9"/>
    <w:pPr>
      <w:pBdr>
        <w:left w:val="single" w:sz="4" w:space="0" w:color="auto"/>
        <w:bottom w:val="single" w:sz="8" w:space="0" w:color="auto"/>
        <w:right w:val="single" w:sz="4" w:space="0" w:color="auto"/>
      </w:pBdr>
      <w:spacing w:before="100" w:beforeAutospacing="1" w:after="100" w:afterAutospacing="1"/>
      <w:jc w:val="left"/>
      <w:textAlignment w:val="center"/>
    </w:pPr>
    <w:rPr>
      <w:rFonts w:ascii="Arial" w:eastAsia="Times New Roman" w:hAnsi="Arial" w:cs="Arial"/>
      <w:b/>
      <w:bCs/>
      <w:sz w:val="24"/>
      <w:szCs w:val="24"/>
      <w:lang w:val="ru-RU" w:eastAsia="ru-RU"/>
    </w:rPr>
  </w:style>
  <w:style w:type="paragraph" w:customStyle="1" w:styleId="xl223">
    <w:name w:val="xl223"/>
    <w:basedOn w:val="a1"/>
    <w:rsid w:val="000A7DA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val="ru-RU" w:eastAsia="ru-RU"/>
    </w:rPr>
  </w:style>
  <w:style w:type="paragraph" w:customStyle="1" w:styleId="xl224">
    <w:name w:val="xl224"/>
    <w:basedOn w:val="a1"/>
    <w:rsid w:val="000A7DA9"/>
    <w:pPr>
      <w:pBdr>
        <w:top w:val="single" w:sz="8"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val="ru-RU" w:eastAsia="ru-RU"/>
    </w:rPr>
  </w:style>
  <w:style w:type="character" w:styleId="afff7">
    <w:name w:val="page number"/>
    <w:basedOn w:val="a2"/>
    <w:rsid w:val="00043F0A"/>
  </w:style>
  <w:style w:type="paragraph" w:customStyle="1" w:styleId="xl24">
    <w:name w:val="xl2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z w:val="24"/>
      <w:szCs w:val="24"/>
      <w:lang w:val="ru-RU" w:eastAsia="ru-RU"/>
    </w:rPr>
  </w:style>
  <w:style w:type="paragraph" w:customStyle="1" w:styleId="xl25">
    <w:name w:val="xl2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6">
    <w:name w:val="xl26"/>
    <w:basedOn w:val="a1"/>
    <w:rsid w:val="00043F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8">
    <w:name w:val="xl28"/>
    <w:basedOn w:val="a1"/>
    <w:rsid w:val="00043F0A"/>
    <w:pPr>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9">
    <w:name w:val="xl29"/>
    <w:basedOn w:val="a1"/>
    <w:rsid w:val="00043F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0">
    <w:name w:val="xl30"/>
    <w:basedOn w:val="a1"/>
    <w:rsid w:val="00043F0A"/>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31">
    <w:name w:val="xl31"/>
    <w:basedOn w:val="a1"/>
    <w:rsid w:val="00043F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font7">
    <w:name w:val="font7"/>
    <w:basedOn w:val="a1"/>
    <w:rsid w:val="00043F0A"/>
    <w:pPr>
      <w:spacing w:before="100" w:beforeAutospacing="1" w:after="100" w:afterAutospacing="1"/>
      <w:jc w:val="left"/>
    </w:pPr>
    <w:rPr>
      <w:rFonts w:ascii="Arial" w:eastAsia="Arial Unicode MS" w:hAnsi="Arial" w:cs="Arial"/>
      <w:b/>
      <w:bCs/>
      <w:sz w:val="22"/>
      <w:lang w:val="ru-RU" w:eastAsia="ru-RU"/>
    </w:rPr>
  </w:style>
  <w:style w:type="paragraph" w:customStyle="1" w:styleId="font8">
    <w:name w:val="font8"/>
    <w:basedOn w:val="a1"/>
    <w:rsid w:val="00043F0A"/>
    <w:pPr>
      <w:spacing w:before="100" w:beforeAutospacing="1" w:after="100" w:afterAutospacing="1"/>
      <w:jc w:val="left"/>
    </w:pPr>
    <w:rPr>
      <w:rFonts w:ascii="Arial" w:eastAsia="Arial Unicode MS" w:hAnsi="Arial" w:cs="Arial"/>
      <w:sz w:val="16"/>
      <w:szCs w:val="16"/>
      <w:lang w:val="ru-RU" w:eastAsia="ru-RU"/>
    </w:rPr>
  </w:style>
  <w:style w:type="paragraph" w:customStyle="1" w:styleId="font9">
    <w:name w:val="font9"/>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font10">
    <w:name w:val="font10"/>
    <w:basedOn w:val="a1"/>
    <w:rsid w:val="00043F0A"/>
    <w:pPr>
      <w:spacing w:before="100" w:beforeAutospacing="1" w:after="100" w:afterAutospacing="1"/>
      <w:jc w:val="left"/>
    </w:pPr>
    <w:rPr>
      <w:rFonts w:ascii="Arial" w:eastAsia="Arial Unicode MS" w:hAnsi="Arial" w:cs="Arial"/>
      <w:sz w:val="14"/>
      <w:szCs w:val="14"/>
      <w:lang w:val="ru-RU" w:eastAsia="ru-RU"/>
    </w:rPr>
  </w:style>
  <w:style w:type="paragraph" w:customStyle="1" w:styleId="font11">
    <w:name w:val="font11"/>
    <w:basedOn w:val="a1"/>
    <w:rsid w:val="00043F0A"/>
    <w:pPr>
      <w:spacing w:before="100" w:beforeAutospacing="1" w:after="100" w:afterAutospacing="1"/>
      <w:jc w:val="left"/>
    </w:pPr>
    <w:rPr>
      <w:rFonts w:ascii="Arial" w:eastAsia="Arial Unicode MS" w:hAnsi="Arial" w:cs="Arial"/>
      <w:b/>
      <w:bCs/>
      <w:sz w:val="18"/>
      <w:szCs w:val="18"/>
      <w:lang w:val="ru-RU" w:eastAsia="ru-RU"/>
    </w:rPr>
  </w:style>
  <w:style w:type="paragraph" w:customStyle="1" w:styleId="font12">
    <w:name w:val="font12"/>
    <w:basedOn w:val="a1"/>
    <w:rsid w:val="00043F0A"/>
    <w:pPr>
      <w:spacing w:before="100" w:beforeAutospacing="1" w:after="100" w:afterAutospacing="1"/>
      <w:jc w:val="left"/>
    </w:pPr>
    <w:rPr>
      <w:rFonts w:ascii="Arial" w:eastAsia="Arial Unicode MS" w:hAnsi="Arial" w:cs="Arial"/>
      <w:color w:val="000000"/>
      <w:sz w:val="18"/>
      <w:szCs w:val="18"/>
      <w:lang w:val="ru-RU" w:eastAsia="ru-RU"/>
    </w:rPr>
  </w:style>
  <w:style w:type="paragraph" w:customStyle="1" w:styleId="xl32">
    <w:name w:val="xl32"/>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3">
    <w:name w:val="xl33"/>
    <w:basedOn w:val="a1"/>
    <w:rsid w:val="00043F0A"/>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4">
    <w:name w:val="xl3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35">
    <w:name w:val="xl35"/>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6">
    <w:name w:val="xl36"/>
    <w:basedOn w:val="a1"/>
    <w:rsid w:val="00043F0A"/>
    <w:pP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37">
    <w:name w:val="xl37"/>
    <w:basedOn w:val="a1"/>
    <w:rsid w:val="00043F0A"/>
    <w:pP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38">
    <w:name w:val="xl38"/>
    <w:basedOn w:val="a1"/>
    <w:rsid w:val="00043F0A"/>
    <w:pPr>
      <w:spacing w:before="100" w:beforeAutospacing="1" w:after="100" w:afterAutospacing="1"/>
      <w:jc w:val="center"/>
    </w:pPr>
    <w:rPr>
      <w:rFonts w:ascii="Arial" w:eastAsia="Arial Unicode MS" w:hAnsi="Arial" w:cs="Arial"/>
      <w:sz w:val="22"/>
      <w:lang w:val="ru-RU" w:eastAsia="ru-RU"/>
    </w:rPr>
  </w:style>
  <w:style w:type="paragraph" w:customStyle="1" w:styleId="xl39">
    <w:name w:val="xl39"/>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8"/>
      <w:szCs w:val="18"/>
      <w:lang w:val="ru-RU" w:eastAsia="ru-RU"/>
    </w:rPr>
  </w:style>
  <w:style w:type="paragraph" w:customStyle="1" w:styleId="xl40">
    <w:name w:val="xl40"/>
    <w:basedOn w:val="a1"/>
    <w:rsid w:val="00043F0A"/>
    <w:pPr>
      <w:pBdr>
        <w:top w:val="single" w:sz="8" w:space="0" w:color="auto"/>
        <w:left w:val="single" w:sz="8"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xl41">
    <w:name w:val="xl41"/>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2">
    <w:name w:val="xl42"/>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43">
    <w:name w:val="xl43"/>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4">
    <w:name w:val="xl44"/>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5">
    <w:name w:val="xl45"/>
    <w:basedOn w:val="a1"/>
    <w:rsid w:val="00043F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46">
    <w:name w:val="xl46"/>
    <w:basedOn w:val="a1"/>
    <w:rsid w:val="00043F0A"/>
    <w:pPr>
      <w:pBdr>
        <w:left w:val="single" w:sz="4"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47">
    <w:name w:val="xl47"/>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48">
    <w:name w:val="xl48"/>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49">
    <w:name w:val="xl49"/>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0">
    <w:name w:val="xl50"/>
    <w:basedOn w:val="a1"/>
    <w:rsid w:val="00043F0A"/>
    <w:pPr>
      <w:pBdr>
        <w:left w:val="single" w:sz="8"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1">
    <w:name w:val="xl51"/>
    <w:basedOn w:val="a1"/>
    <w:rsid w:val="00043F0A"/>
    <w:pPr>
      <w:pBdr>
        <w:left w:val="single" w:sz="4" w:space="0" w:color="auto"/>
        <w:right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52">
    <w:name w:val="xl52"/>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3">
    <w:name w:val="xl53"/>
    <w:basedOn w:val="a1"/>
    <w:rsid w:val="00043F0A"/>
    <w:pPr>
      <w:spacing w:before="100" w:beforeAutospacing="1" w:after="100" w:afterAutospacing="1"/>
      <w:jc w:val="left"/>
    </w:pPr>
    <w:rPr>
      <w:rFonts w:ascii="Arial" w:eastAsia="Arial Unicode MS" w:hAnsi="Arial" w:cs="Arial"/>
      <w:sz w:val="22"/>
      <w:lang w:val="ru-RU" w:eastAsia="ru-RU"/>
    </w:rPr>
  </w:style>
  <w:style w:type="paragraph" w:customStyle="1" w:styleId="xl54">
    <w:name w:val="xl54"/>
    <w:basedOn w:val="a1"/>
    <w:rsid w:val="00043F0A"/>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5">
    <w:name w:val="xl55"/>
    <w:basedOn w:val="a1"/>
    <w:rsid w:val="00043F0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56">
    <w:name w:val="xl56"/>
    <w:basedOn w:val="a1"/>
    <w:rsid w:val="00043F0A"/>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57">
    <w:name w:val="xl57"/>
    <w:basedOn w:val="a1"/>
    <w:rsid w:val="00043F0A"/>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58">
    <w:name w:val="xl58"/>
    <w:basedOn w:val="a1"/>
    <w:rsid w:val="00043F0A"/>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59">
    <w:name w:val="xl59"/>
    <w:basedOn w:val="a1"/>
    <w:rsid w:val="00043F0A"/>
    <w:pPr>
      <w:pBdr>
        <w:top w:val="single" w:sz="8" w:space="0" w:color="auto"/>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60">
    <w:name w:val="xl60"/>
    <w:basedOn w:val="a1"/>
    <w:rsid w:val="00043F0A"/>
    <w:pPr>
      <w:pBdr>
        <w:top w:val="single" w:sz="8" w:space="0" w:color="auto"/>
        <w:left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61">
    <w:name w:val="xl61"/>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sz w:val="16"/>
      <w:szCs w:val="16"/>
      <w:lang w:val="ru-RU" w:eastAsia="ru-RU"/>
    </w:rPr>
  </w:style>
  <w:style w:type="paragraph" w:customStyle="1" w:styleId="xl62">
    <w:name w:val="xl62"/>
    <w:basedOn w:val="a1"/>
    <w:rsid w:val="00043F0A"/>
    <w:pPr>
      <w:pBdr>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2"/>
      <w:lang w:val="ru-RU" w:eastAsia="ru-RU"/>
    </w:rPr>
  </w:style>
  <w:style w:type="paragraph" w:customStyle="1" w:styleId="xl225">
    <w:name w:val="xl225"/>
    <w:basedOn w:val="a1"/>
    <w:rsid w:val="00043F0A"/>
    <w:pPr>
      <w:pBdr>
        <w:top w:val="single" w:sz="4"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6">
    <w:name w:val="xl226"/>
    <w:basedOn w:val="a1"/>
    <w:rsid w:val="00043F0A"/>
    <w:pPr>
      <w:pBdr>
        <w:top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27">
    <w:name w:val="xl227"/>
    <w:basedOn w:val="a1"/>
    <w:rsid w:val="00043F0A"/>
    <w:pPr>
      <w:pBdr>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8">
    <w:name w:val="xl228"/>
    <w:basedOn w:val="a1"/>
    <w:rsid w:val="00043F0A"/>
    <w:pPr>
      <w:pBdr>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29">
    <w:name w:val="xl229"/>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30">
    <w:name w:val="xl230"/>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1">
    <w:name w:val="xl231"/>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2">
    <w:name w:val="xl232"/>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33">
    <w:name w:val="xl233"/>
    <w:basedOn w:val="a1"/>
    <w:rsid w:val="00043F0A"/>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4">
    <w:name w:val="xl234"/>
    <w:basedOn w:val="a1"/>
    <w:rsid w:val="00043F0A"/>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ru-RU" w:eastAsia="ru-RU"/>
    </w:rPr>
  </w:style>
  <w:style w:type="paragraph" w:customStyle="1" w:styleId="xl235">
    <w:name w:val="xl235"/>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2"/>
      <w:lang w:val="ru-RU" w:eastAsia="ru-RU"/>
    </w:rPr>
  </w:style>
  <w:style w:type="paragraph" w:customStyle="1" w:styleId="xl236">
    <w:name w:val="xl236"/>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xl237">
    <w:name w:val="xl237"/>
    <w:basedOn w:val="a1"/>
    <w:rsid w:val="00043F0A"/>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38">
    <w:name w:val="xl238"/>
    <w:basedOn w:val="a1"/>
    <w:rsid w:val="00043F0A"/>
    <w:pPr>
      <w:pBdr>
        <w:top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39">
    <w:name w:val="xl23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0">
    <w:name w:val="xl240"/>
    <w:basedOn w:val="a1"/>
    <w:rsid w:val="00043F0A"/>
    <w:pPr>
      <w:pBdr>
        <w:left w:val="single" w:sz="8" w:space="0" w:color="auto"/>
      </w:pBd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1">
    <w:name w:val="xl241"/>
    <w:basedOn w:val="a1"/>
    <w:rsid w:val="00043F0A"/>
    <w:pPr>
      <w:spacing w:before="100" w:beforeAutospacing="1" w:after="100" w:afterAutospacing="1"/>
      <w:jc w:val="center"/>
    </w:pPr>
    <w:rPr>
      <w:rFonts w:ascii="Arial" w:eastAsia="Arial Unicode MS" w:hAnsi="Arial" w:cs="Arial"/>
      <w:b/>
      <w:bCs/>
      <w:sz w:val="24"/>
      <w:szCs w:val="24"/>
      <w:lang w:val="ru-RU" w:eastAsia="ru-RU"/>
    </w:rPr>
  </w:style>
  <w:style w:type="paragraph" w:customStyle="1" w:styleId="xl242">
    <w:name w:val="xl242"/>
    <w:basedOn w:val="a1"/>
    <w:rsid w:val="00043F0A"/>
    <w:pPr>
      <w:pBdr>
        <w:bottom w:val="single" w:sz="8" w:space="0" w:color="auto"/>
        <w:right w:val="single" w:sz="8" w:space="0" w:color="auto"/>
      </w:pBdr>
      <w:spacing w:before="100" w:beforeAutospacing="1" w:after="100" w:afterAutospacing="1"/>
      <w:jc w:val="right"/>
    </w:pPr>
    <w:rPr>
      <w:rFonts w:ascii="Arial" w:eastAsia="Arial Unicode MS" w:hAnsi="Arial" w:cs="Arial"/>
      <w:b/>
      <w:bCs/>
      <w:sz w:val="24"/>
      <w:szCs w:val="24"/>
      <w:lang w:val="ru-RU" w:eastAsia="ru-RU"/>
    </w:rPr>
  </w:style>
  <w:style w:type="paragraph" w:customStyle="1" w:styleId="xl243">
    <w:name w:val="xl243"/>
    <w:basedOn w:val="a1"/>
    <w:rsid w:val="00043F0A"/>
    <w:pPr>
      <w:pBdr>
        <w:top w:val="single" w:sz="8" w:space="0" w:color="auto"/>
        <w:left w:val="single" w:sz="8" w:space="0" w:color="auto"/>
        <w:bottom w:val="single" w:sz="4" w:space="0" w:color="auto"/>
      </w:pBdr>
      <w:spacing w:before="100" w:beforeAutospacing="1" w:after="100" w:afterAutospacing="1"/>
      <w:jc w:val="left"/>
    </w:pPr>
    <w:rPr>
      <w:rFonts w:ascii="Arial" w:eastAsia="Arial Unicode MS" w:hAnsi="Arial" w:cs="Arial"/>
      <w:sz w:val="24"/>
      <w:szCs w:val="24"/>
      <w:lang w:val="ru-RU" w:eastAsia="ru-RU"/>
    </w:rPr>
  </w:style>
  <w:style w:type="paragraph" w:customStyle="1" w:styleId="xl244">
    <w:name w:val="xl244"/>
    <w:basedOn w:val="a1"/>
    <w:rsid w:val="00043F0A"/>
    <w:pPr>
      <w:pBdr>
        <w:top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45">
    <w:name w:val="xl245"/>
    <w:basedOn w:val="a1"/>
    <w:rsid w:val="00043F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6">
    <w:name w:val="xl246"/>
    <w:basedOn w:val="a1"/>
    <w:rsid w:val="00043F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24"/>
      <w:szCs w:val="24"/>
      <w:lang w:val="ru-RU" w:eastAsia="ru-RU"/>
    </w:rPr>
  </w:style>
  <w:style w:type="paragraph" w:customStyle="1" w:styleId="xl247">
    <w:name w:val="xl247"/>
    <w:basedOn w:val="a1"/>
    <w:rsid w:val="00043F0A"/>
    <w:pPr>
      <w:pBdr>
        <w:left w:val="single" w:sz="8" w:space="0" w:color="auto"/>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8">
    <w:name w:val="xl248"/>
    <w:basedOn w:val="a1"/>
    <w:rsid w:val="00043F0A"/>
    <w:pPr>
      <w:pBdr>
        <w:bottom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49">
    <w:name w:val="xl249"/>
    <w:basedOn w:val="a1"/>
    <w:rsid w:val="00043F0A"/>
    <w:pPr>
      <w:pBdr>
        <w:bottom w:val="single" w:sz="8"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0">
    <w:name w:val="xl250"/>
    <w:basedOn w:val="a1"/>
    <w:rsid w:val="00043F0A"/>
    <w:pPr>
      <w:pBdr>
        <w:top w:val="single" w:sz="4" w:space="0" w:color="auto"/>
        <w:left w:val="single" w:sz="8"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1">
    <w:name w:val="xl251"/>
    <w:basedOn w:val="a1"/>
    <w:rsid w:val="00043F0A"/>
    <w:pPr>
      <w:pBdr>
        <w:top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2">
    <w:name w:val="xl252"/>
    <w:basedOn w:val="a1"/>
    <w:rsid w:val="00043F0A"/>
    <w:pPr>
      <w:pBdr>
        <w:top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3">
    <w:name w:val="xl253"/>
    <w:basedOn w:val="a1"/>
    <w:rsid w:val="00043F0A"/>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4">
    <w:name w:val="xl254"/>
    <w:basedOn w:val="a1"/>
    <w:rsid w:val="00043F0A"/>
    <w:pPr>
      <w:pBdr>
        <w:top w:val="single" w:sz="4" w:space="0" w:color="auto"/>
        <w:bottom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5">
    <w:name w:val="xl255"/>
    <w:basedOn w:val="a1"/>
    <w:rsid w:val="00043F0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lang w:val="ru-RU" w:eastAsia="ru-RU"/>
    </w:rPr>
  </w:style>
  <w:style w:type="paragraph" w:customStyle="1" w:styleId="xl256">
    <w:name w:val="xl256"/>
    <w:basedOn w:val="a1"/>
    <w:rsid w:val="00043F0A"/>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57">
    <w:name w:val="xl257"/>
    <w:basedOn w:val="a1"/>
    <w:rsid w:val="00043F0A"/>
    <w:pPr>
      <w:pBdr>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58">
    <w:name w:val="xl258"/>
    <w:basedOn w:val="a1"/>
    <w:rsid w:val="00043F0A"/>
    <w:pPr>
      <w:pBdr>
        <w:bottom w:val="single" w:sz="4" w:space="0" w:color="auto"/>
      </w:pBdr>
      <w:spacing w:before="100" w:beforeAutospacing="1" w:after="100" w:afterAutospacing="1"/>
      <w:jc w:val="right"/>
    </w:pPr>
    <w:rPr>
      <w:rFonts w:ascii="Arial Unicode MS" w:eastAsia="Arial Unicode MS" w:hAnsi="Arial Unicode MS" w:cs="Arial Unicode MS"/>
      <w:sz w:val="22"/>
      <w:lang w:val="ru-RU" w:eastAsia="ru-RU"/>
    </w:rPr>
  </w:style>
  <w:style w:type="paragraph" w:customStyle="1" w:styleId="xl259">
    <w:name w:val="xl259"/>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0">
    <w:name w:val="xl260"/>
    <w:basedOn w:val="a1"/>
    <w:rsid w:val="00043F0A"/>
    <w:pPr>
      <w:pBdr>
        <w:top w:val="single" w:sz="4" w:space="0" w:color="auto"/>
        <w:bottom w:val="single" w:sz="4" w:space="0" w:color="auto"/>
      </w:pBdr>
      <w:spacing w:before="100" w:beforeAutospacing="1" w:after="100" w:afterAutospacing="1"/>
      <w:jc w:val="left"/>
    </w:pPr>
    <w:rPr>
      <w:rFonts w:ascii="Arial" w:eastAsia="Arial Unicode MS" w:hAnsi="Arial" w:cs="Arial"/>
      <w:sz w:val="22"/>
      <w:lang w:val="ru-RU" w:eastAsia="ru-RU"/>
    </w:rPr>
  </w:style>
  <w:style w:type="paragraph" w:customStyle="1" w:styleId="xl261">
    <w:name w:val="xl261"/>
    <w:basedOn w:val="a1"/>
    <w:rsid w:val="00043F0A"/>
    <w:pPr>
      <w:pBdr>
        <w:top w:val="single" w:sz="4" w:space="0" w:color="auto"/>
        <w:left w:val="single" w:sz="8"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2">
    <w:name w:val="xl262"/>
    <w:basedOn w:val="a1"/>
    <w:rsid w:val="00043F0A"/>
    <w:pPr>
      <w:pBdr>
        <w:top w:val="single" w:sz="4" w:space="0" w:color="auto"/>
        <w:left w:val="single" w:sz="8"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3">
    <w:name w:val="xl263"/>
    <w:basedOn w:val="a1"/>
    <w:rsid w:val="00043F0A"/>
    <w:pPr>
      <w:pBdr>
        <w:top w:val="single" w:sz="4" w:space="0" w:color="auto"/>
        <w:bottom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4">
    <w:name w:val="xl264"/>
    <w:basedOn w:val="a1"/>
    <w:rsid w:val="00043F0A"/>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b/>
      <w:bCs/>
      <w:sz w:val="22"/>
      <w:lang w:val="ru-RU" w:eastAsia="ru-RU"/>
    </w:rPr>
  </w:style>
  <w:style w:type="paragraph" w:customStyle="1" w:styleId="xl265">
    <w:name w:val="xl265"/>
    <w:basedOn w:val="a1"/>
    <w:rsid w:val="00043F0A"/>
    <w:pPr>
      <w:pBdr>
        <w:left w:val="single" w:sz="4" w:space="0" w:color="auto"/>
        <w:bottom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6">
    <w:name w:val="xl266"/>
    <w:basedOn w:val="a1"/>
    <w:rsid w:val="00043F0A"/>
    <w:pPr>
      <w:pBdr>
        <w:bottom w:val="single" w:sz="4" w:space="0" w:color="auto"/>
        <w:right w:val="single" w:sz="4" w:space="0" w:color="auto"/>
      </w:pBdr>
      <w:spacing w:before="100" w:beforeAutospacing="1" w:after="100" w:afterAutospacing="1"/>
      <w:jc w:val="left"/>
    </w:pPr>
    <w:rPr>
      <w:rFonts w:ascii="Arial" w:eastAsia="Arial Unicode MS" w:hAnsi="Arial" w:cs="Arial"/>
      <w:sz w:val="18"/>
      <w:szCs w:val="18"/>
      <w:lang w:val="ru-RU" w:eastAsia="ru-RU"/>
    </w:rPr>
  </w:style>
  <w:style w:type="paragraph" w:customStyle="1" w:styleId="xl267">
    <w:name w:val="xl267"/>
    <w:basedOn w:val="a1"/>
    <w:rsid w:val="00043F0A"/>
    <w:pPr>
      <w:pBdr>
        <w:left w:val="single" w:sz="8" w:space="0" w:color="auto"/>
        <w:right w:val="single" w:sz="4" w:space="0" w:color="auto"/>
      </w:pBdr>
      <w:spacing w:before="100" w:beforeAutospacing="1" w:after="100" w:afterAutospacing="1"/>
      <w:jc w:val="center"/>
    </w:pPr>
    <w:rPr>
      <w:rFonts w:ascii="Arial" w:eastAsia="Arial Unicode MS" w:hAnsi="Arial" w:cs="Arial"/>
      <w:b/>
      <w:bCs/>
      <w:sz w:val="22"/>
      <w:lang w:val="ru-RU" w:eastAsia="ru-RU"/>
    </w:rPr>
  </w:style>
  <w:style w:type="paragraph" w:customStyle="1" w:styleId="xl268">
    <w:name w:val="xl268"/>
    <w:basedOn w:val="a1"/>
    <w:rsid w:val="00043F0A"/>
    <w:pPr>
      <w:pBdr>
        <w:top w:val="single" w:sz="8" w:space="0" w:color="auto"/>
        <w:left w:val="single" w:sz="4" w:space="0" w:color="auto"/>
      </w:pBdr>
      <w:spacing w:before="100" w:beforeAutospacing="1" w:after="100" w:afterAutospacing="1"/>
      <w:jc w:val="left"/>
    </w:pPr>
    <w:rPr>
      <w:rFonts w:ascii="Arial" w:eastAsia="Arial Unicode MS" w:hAnsi="Arial" w:cs="Arial"/>
      <w:b/>
      <w:bCs/>
      <w:sz w:val="22"/>
      <w:lang w:val="ru-RU" w:eastAsia="ru-RU"/>
    </w:rPr>
  </w:style>
  <w:style w:type="paragraph" w:customStyle="1" w:styleId="1a">
    <w:name w:val="1"/>
    <w:basedOn w:val="a1"/>
    <w:next w:val="a1"/>
    <w:link w:val="afff8"/>
    <w:uiPriority w:val="10"/>
    <w:qFormat/>
    <w:rsid w:val="00043F0A"/>
    <w:pPr>
      <w:spacing w:before="0" w:after="360"/>
      <w:contextualSpacing/>
      <w:jc w:val="center"/>
      <w:outlineLvl w:val="0"/>
    </w:pPr>
    <w:rPr>
      <w:rFonts w:ascii="Calibri" w:hAnsi="Calibri"/>
      <w:b/>
      <w:caps/>
      <w:spacing w:val="5"/>
      <w:kern w:val="28"/>
      <w:sz w:val="24"/>
      <w:szCs w:val="52"/>
    </w:rPr>
  </w:style>
  <w:style w:type="character" w:customStyle="1" w:styleId="afff8">
    <w:name w:val="Название Знак"/>
    <w:link w:val="1a"/>
    <w:uiPriority w:val="10"/>
    <w:rsid w:val="00043F0A"/>
    <w:rPr>
      <w:b/>
      <w:caps/>
      <w:spacing w:val="5"/>
      <w:kern w:val="28"/>
      <w:sz w:val="24"/>
      <w:szCs w:val="52"/>
      <w:lang w:eastAsia="en-US"/>
    </w:rPr>
  </w:style>
  <w:style w:type="paragraph" w:styleId="3b">
    <w:name w:val="List 3"/>
    <w:basedOn w:val="a1"/>
    <w:rsid w:val="00043F0A"/>
    <w:pPr>
      <w:spacing w:before="0" w:after="0"/>
      <w:ind w:left="849" w:hanging="283"/>
      <w:jc w:val="left"/>
    </w:pPr>
    <w:rPr>
      <w:rFonts w:ascii="Times New Roman" w:eastAsia="Times New Roman" w:hAnsi="Times New Roman"/>
      <w:sz w:val="20"/>
      <w:szCs w:val="20"/>
      <w:lang w:val="ru-RU" w:eastAsia="ru-RU"/>
    </w:rPr>
  </w:style>
  <w:style w:type="paragraph" w:styleId="2d">
    <w:name w:val="List 2"/>
    <w:basedOn w:val="a1"/>
    <w:rsid w:val="00043F0A"/>
    <w:pPr>
      <w:spacing w:before="0" w:after="0"/>
      <w:ind w:left="566" w:hanging="283"/>
      <w:jc w:val="left"/>
    </w:pPr>
    <w:rPr>
      <w:rFonts w:ascii="Times New Roman" w:eastAsia="Times New Roman" w:hAnsi="Times New Roman"/>
      <w:sz w:val="20"/>
      <w:szCs w:val="20"/>
      <w:lang w:val="ru-RU" w:eastAsia="ru-RU"/>
    </w:rPr>
  </w:style>
  <w:style w:type="paragraph" w:styleId="2e">
    <w:name w:val="List Continue 2"/>
    <w:basedOn w:val="a1"/>
    <w:rsid w:val="00043F0A"/>
    <w:pPr>
      <w:spacing w:before="0" w:after="120"/>
      <w:ind w:left="566"/>
      <w:jc w:val="left"/>
    </w:pPr>
    <w:rPr>
      <w:rFonts w:ascii="Times New Roman" w:eastAsia="Times New Roman" w:hAnsi="Times New Roman"/>
      <w:sz w:val="20"/>
      <w:szCs w:val="20"/>
      <w:lang w:val="ru-RU" w:eastAsia="ru-RU"/>
    </w:rPr>
  </w:style>
  <w:style w:type="paragraph" w:customStyle="1" w:styleId="310">
    <w:name w:val="Заголовок 31"/>
    <w:basedOn w:val="a1"/>
    <w:uiPriority w:val="1"/>
    <w:qFormat/>
    <w:rsid w:val="00043F0A"/>
    <w:pPr>
      <w:widowControl w:val="0"/>
      <w:autoSpaceDE w:val="0"/>
      <w:autoSpaceDN w:val="0"/>
      <w:adjustRightInd w:val="0"/>
      <w:spacing w:before="0" w:after="0"/>
      <w:ind w:left="1304"/>
      <w:jc w:val="left"/>
      <w:outlineLvl w:val="2"/>
    </w:pPr>
    <w:rPr>
      <w:rFonts w:ascii="Arial" w:eastAsia="Times New Roman" w:hAnsi="Arial" w:cs="Arial"/>
      <w:b/>
      <w:bCs/>
      <w:sz w:val="24"/>
      <w:szCs w:val="24"/>
      <w:lang w:eastAsia="uk-UA"/>
    </w:rPr>
  </w:style>
  <w:style w:type="table" w:customStyle="1" w:styleId="TableNormal">
    <w:name w:val="Table Normal"/>
    <w:uiPriority w:val="2"/>
    <w:semiHidden/>
    <w:unhideWhenUsed/>
    <w:qFormat/>
    <w:rsid w:val="00B321EA"/>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B321EA"/>
    <w:pPr>
      <w:widowControl w:val="0"/>
      <w:spacing w:before="0" w:after="0"/>
      <w:jc w:val="left"/>
    </w:pPr>
    <w:rPr>
      <w:rFonts w:ascii="Calibri" w:hAnsi="Calibri"/>
      <w:sz w:val="22"/>
      <w:lang w:val="en-US"/>
    </w:rPr>
  </w:style>
  <w:style w:type="character" w:customStyle="1" w:styleId="rvts9">
    <w:name w:val="rvts9"/>
    <w:rsid w:val="00DC53DB"/>
  </w:style>
  <w:style w:type="numbering" w:customStyle="1" w:styleId="1b">
    <w:name w:val="Нет списка1"/>
    <w:next w:val="a4"/>
    <w:uiPriority w:val="99"/>
    <w:semiHidden/>
    <w:unhideWhenUsed/>
    <w:rsid w:val="00990E72"/>
  </w:style>
  <w:style w:type="numbering" w:customStyle="1" w:styleId="2f">
    <w:name w:val="Нет списка2"/>
    <w:next w:val="a4"/>
    <w:uiPriority w:val="99"/>
    <w:semiHidden/>
    <w:unhideWhenUsed/>
    <w:rsid w:val="00990E72"/>
  </w:style>
  <w:style w:type="numbering" w:customStyle="1" w:styleId="3c">
    <w:name w:val="Нет списка3"/>
    <w:next w:val="a4"/>
    <w:uiPriority w:val="99"/>
    <w:semiHidden/>
    <w:unhideWhenUsed/>
    <w:rsid w:val="00990E72"/>
  </w:style>
  <w:style w:type="numbering" w:customStyle="1" w:styleId="44">
    <w:name w:val="Нет списка4"/>
    <w:next w:val="a4"/>
    <w:uiPriority w:val="99"/>
    <w:semiHidden/>
    <w:unhideWhenUsed/>
    <w:rsid w:val="00990E72"/>
  </w:style>
  <w:style w:type="numbering" w:customStyle="1" w:styleId="52">
    <w:name w:val="Нет списка5"/>
    <w:next w:val="a4"/>
    <w:uiPriority w:val="99"/>
    <w:semiHidden/>
    <w:unhideWhenUsed/>
    <w:rsid w:val="00990E72"/>
  </w:style>
  <w:style w:type="numbering" w:customStyle="1" w:styleId="62">
    <w:name w:val="Нет списка6"/>
    <w:next w:val="a4"/>
    <w:uiPriority w:val="99"/>
    <w:semiHidden/>
    <w:unhideWhenUsed/>
    <w:rsid w:val="00990E72"/>
  </w:style>
  <w:style w:type="numbering" w:customStyle="1" w:styleId="72">
    <w:name w:val="Нет списка7"/>
    <w:next w:val="a4"/>
    <w:uiPriority w:val="99"/>
    <w:semiHidden/>
    <w:unhideWhenUsed/>
    <w:rsid w:val="00990E72"/>
  </w:style>
  <w:style w:type="numbering" w:customStyle="1" w:styleId="82">
    <w:name w:val="Нет списка8"/>
    <w:next w:val="a4"/>
    <w:uiPriority w:val="99"/>
    <w:semiHidden/>
    <w:unhideWhenUsed/>
    <w:rsid w:val="00990E72"/>
  </w:style>
  <w:style w:type="numbering" w:customStyle="1" w:styleId="92">
    <w:name w:val="Нет списка9"/>
    <w:next w:val="a4"/>
    <w:uiPriority w:val="99"/>
    <w:semiHidden/>
    <w:unhideWhenUsed/>
    <w:rsid w:val="00990E72"/>
  </w:style>
  <w:style w:type="numbering" w:customStyle="1" w:styleId="100">
    <w:name w:val="Нет списка10"/>
    <w:next w:val="a4"/>
    <w:uiPriority w:val="99"/>
    <w:semiHidden/>
    <w:unhideWhenUsed/>
    <w:rsid w:val="00990E72"/>
  </w:style>
  <w:style w:type="character" w:customStyle="1" w:styleId="afff9">
    <w:name w:val="Основной текст_"/>
    <w:link w:val="120"/>
    <w:rsid w:val="00B61EDB"/>
    <w:rPr>
      <w:rFonts w:ascii="Arial" w:eastAsia="Arial" w:hAnsi="Arial" w:cs="Arial"/>
      <w:sz w:val="19"/>
      <w:szCs w:val="19"/>
      <w:shd w:val="clear" w:color="auto" w:fill="FFFFFF"/>
    </w:rPr>
  </w:style>
  <w:style w:type="paragraph" w:customStyle="1" w:styleId="120">
    <w:name w:val="Основной текст12"/>
    <w:basedOn w:val="a1"/>
    <w:link w:val="afff9"/>
    <w:rsid w:val="00B61EDB"/>
    <w:pPr>
      <w:shd w:val="clear" w:color="auto" w:fill="FFFFFF"/>
      <w:spacing w:before="0" w:after="0" w:line="0" w:lineRule="atLeast"/>
      <w:ind w:hanging="660"/>
      <w:jc w:val="left"/>
    </w:pPr>
    <w:rPr>
      <w:rFonts w:ascii="Arial" w:eastAsia="Arial" w:hAnsi="Arial" w:cs="Arial"/>
      <w:sz w:val="19"/>
      <w:szCs w:val="19"/>
      <w:lang w:val="ru-RU" w:eastAsia="ru-RU"/>
    </w:rPr>
  </w:style>
  <w:style w:type="paragraph" w:customStyle="1" w:styleId="msonormalbullet2gif">
    <w:name w:val="msonormalbullet2.gif"/>
    <w:basedOn w:val="a1"/>
    <w:rsid w:val="00B61EDB"/>
    <w:pPr>
      <w:spacing w:before="100" w:beforeAutospacing="1" w:after="100" w:afterAutospacing="1"/>
      <w:jc w:val="left"/>
    </w:pPr>
    <w:rPr>
      <w:rFonts w:ascii="Times New Roman" w:eastAsia="Times New Roman" w:hAnsi="Times New Roman"/>
      <w:sz w:val="24"/>
      <w:szCs w:val="24"/>
      <w:lang w:val="ru-RU" w:eastAsia="ru-RU"/>
    </w:rPr>
  </w:style>
  <w:style w:type="paragraph" w:customStyle="1" w:styleId="1c">
    <w:name w:val="Обычный1"/>
    <w:qFormat/>
    <w:rsid w:val="00B61EDB"/>
    <w:pPr>
      <w:widowControl w:val="0"/>
      <w:spacing w:before="220"/>
      <w:jc w:val="both"/>
    </w:pPr>
    <w:rPr>
      <w:rFonts w:ascii="Arial" w:eastAsia="Times New Roman" w:hAnsi="Arial"/>
    </w:rPr>
  </w:style>
  <w:style w:type="character" w:customStyle="1" w:styleId="1d">
    <w:name w:val="Основной текст1"/>
    <w:rsid w:val="00B61EDB"/>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f0">
    <w:name w:val="Основной текст2"/>
    <w:basedOn w:val="a1"/>
    <w:rsid w:val="00B61EDB"/>
    <w:pPr>
      <w:shd w:val="clear" w:color="auto" w:fill="FFFFFF"/>
      <w:spacing w:before="360" w:after="0" w:line="266" w:lineRule="exact"/>
    </w:pPr>
    <w:rPr>
      <w:rFonts w:ascii="Times New Roman" w:eastAsia="Times New Roman" w:hAnsi="Times New Roman"/>
      <w:color w:val="000000"/>
      <w:sz w:val="18"/>
      <w:szCs w:val="18"/>
      <w:lang w:val="uk" w:eastAsia="ru-RU"/>
    </w:rPr>
  </w:style>
  <w:style w:type="character" w:customStyle="1" w:styleId="613">
    <w:name w:val="Основной текст (6) + 13"/>
    <w:aliases w:val="5 pt9"/>
    <w:uiPriority w:val="99"/>
    <w:rsid w:val="00615646"/>
    <w:rPr>
      <w:rFonts w:ascii="Times New Roman" w:hAnsi="Times New Roman" w:cs="Times New Roman"/>
      <w:b/>
      <w:bCs/>
      <w:spacing w:val="0"/>
      <w:sz w:val="27"/>
      <w:szCs w:val="27"/>
    </w:rPr>
  </w:style>
  <w:style w:type="numbering" w:customStyle="1" w:styleId="110">
    <w:name w:val="Нет списка11"/>
    <w:next w:val="a4"/>
    <w:uiPriority w:val="99"/>
    <w:semiHidden/>
    <w:unhideWhenUsed/>
    <w:rsid w:val="00AE586D"/>
  </w:style>
  <w:style w:type="table" w:customStyle="1" w:styleId="45">
    <w:name w:val="Сетка таблицы4"/>
    <w:basedOn w:val="a3"/>
    <w:next w:val="af1"/>
    <w:uiPriority w:val="59"/>
    <w:rsid w:val="00AE5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Таблица Метрополии1"/>
    <w:basedOn w:val="a3"/>
    <w:uiPriority w:val="99"/>
    <w:qFormat/>
    <w:rsid w:val="00AE586D"/>
    <w:pPr>
      <w:ind w:left="57" w:right="57"/>
      <w:jc w:val="center"/>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wordWrap/>
        <w:jc w:val="center"/>
      </w:pPr>
      <w:rPr>
        <w:rFonts w:ascii="Times New Roman" w:hAnsi="Times New Roman"/>
        <w:b/>
        <w:sz w:val="16"/>
      </w:rPr>
      <w:tblPr/>
      <w:tcPr>
        <w:shd w:val="clear" w:color="auto" w:fill="99CC00"/>
      </w:tcPr>
    </w:tblStylePr>
  </w:style>
  <w:style w:type="table" w:customStyle="1" w:styleId="2-51">
    <w:name w:val="Средняя заливка 2 - Акцент 51"/>
    <w:basedOn w:val="a3"/>
    <w:next w:val="2-5"/>
    <w:uiPriority w:val="64"/>
    <w:rsid w:val="00AE58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AE58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1">
    <w:name w:val="Средняя заливка 1 - Акцент 61"/>
    <w:basedOn w:val="a3"/>
    <w:next w:val="1-6"/>
    <w:uiPriority w:val="63"/>
    <w:rsid w:val="00AE586D"/>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111">
    <w:name w:val="Средний список 1 - Акцент 111"/>
    <w:basedOn w:val="a3"/>
    <w:uiPriority w:val="65"/>
    <w:rsid w:val="00AE586D"/>
    <w:rPr>
      <w:color w:val="000000"/>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
    <w:name w:val="Светлая заливка - Акцент 51"/>
    <w:basedOn w:val="a3"/>
    <w:next w:val="-5"/>
    <w:uiPriority w:val="60"/>
    <w:rsid w:val="00AE586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AE586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11">
    <w:name w:val="Светлый список11"/>
    <w:basedOn w:val="a3"/>
    <w:uiPriority w:val="61"/>
    <w:rsid w:val="00AE586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1"/>
    <w:basedOn w:val="a3"/>
    <w:uiPriority w:val="61"/>
    <w:rsid w:val="00AE586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
    <w:name w:val="Сетка таблицы11"/>
    <w:uiPriority w:val="59"/>
    <w:rsid w:val="00AE586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AE586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AE586D"/>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E586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121">
    <w:name w:val="Нет списка12"/>
    <w:next w:val="a4"/>
    <w:uiPriority w:val="99"/>
    <w:semiHidden/>
    <w:unhideWhenUsed/>
    <w:rsid w:val="00AE586D"/>
  </w:style>
  <w:style w:type="numbering" w:customStyle="1" w:styleId="212">
    <w:name w:val="Нет списка21"/>
    <w:next w:val="a4"/>
    <w:uiPriority w:val="99"/>
    <w:semiHidden/>
    <w:unhideWhenUsed/>
    <w:rsid w:val="00AE586D"/>
  </w:style>
  <w:style w:type="numbering" w:customStyle="1" w:styleId="312">
    <w:name w:val="Нет списка31"/>
    <w:next w:val="a4"/>
    <w:uiPriority w:val="99"/>
    <w:semiHidden/>
    <w:unhideWhenUsed/>
    <w:rsid w:val="00AE586D"/>
  </w:style>
  <w:style w:type="numbering" w:customStyle="1" w:styleId="410">
    <w:name w:val="Нет списка41"/>
    <w:next w:val="a4"/>
    <w:uiPriority w:val="99"/>
    <w:semiHidden/>
    <w:unhideWhenUsed/>
    <w:rsid w:val="00AE586D"/>
  </w:style>
  <w:style w:type="numbering" w:customStyle="1" w:styleId="510">
    <w:name w:val="Нет списка51"/>
    <w:next w:val="a4"/>
    <w:uiPriority w:val="99"/>
    <w:semiHidden/>
    <w:unhideWhenUsed/>
    <w:rsid w:val="00AE586D"/>
  </w:style>
  <w:style w:type="numbering" w:customStyle="1" w:styleId="610">
    <w:name w:val="Нет списка61"/>
    <w:next w:val="a4"/>
    <w:uiPriority w:val="99"/>
    <w:semiHidden/>
    <w:unhideWhenUsed/>
    <w:rsid w:val="00AE586D"/>
  </w:style>
  <w:style w:type="numbering" w:customStyle="1" w:styleId="710">
    <w:name w:val="Нет списка71"/>
    <w:next w:val="a4"/>
    <w:uiPriority w:val="99"/>
    <w:semiHidden/>
    <w:unhideWhenUsed/>
    <w:rsid w:val="00AE586D"/>
  </w:style>
  <w:style w:type="numbering" w:customStyle="1" w:styleId="810">
    <w:name w:val="Нет списка81"/>
    <w:next w:val="a4"/>
    <w:uiPriority w:val="99"/>
    <w:semiHidden/>
    <w:unhideWhenUsed/>
    <w:rsid w:val="00AE586D"/>
  </w:style>
  <w:style w:type="numbering" w:customStyle="1" w:styleId="910">
    <w:name w:val="Нет списка91"/>
    <w:next w:val="a4"/>
    <w:uiPriority w:val="99"/>
    <w:semiHidden/>
    <w:unhideWhenUsed/>
    <w:rsid w:val="00AE586D"/>
  </w:style>
  <w:style w:type="numbering" w:customStyle="1" w:styleId="101">
    <w:name w:val="Нет списка101"/>
    <w:next w:val="a4"/>
    <w:uiPriority w:val="99"/>
    <w:semiHidden/>
    <w:unhideWhenUsed/>
    <w:rsid w:val="00AE586D"/>
  </w:style>
  <w:style w:type="character" w:customStyle="1" w:styleId="aff0">
    <w:name w:val="Обычный (веб) Знак"/>
    <w:aliases w:val=" Знак12 Знак Знак,Знак Знак1 Знак Знак,Знак Знак Знак,Обычный (веб) Знак1 Знак Знак Знак Знак,Обычный (веб) Знак Знак1 Знак Знак Знак Знак, Знак12 Знак Знак1 Знак Знак Знак Знак,Обычный (веб) Знак Знак Знак1 Знак Знак Знак Знак"/>
    <w:link w:val="aff"/>
    <w:uiPriority w:val="99"/>
    <w:rsid w:val="00483529"/>
    <w:rPr>
      <w:rFonts w:ascii="Cambria" w:eastAsia="Times New Roman" w:hAnsi="Cambria"/>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5525">
      <w:bodyDiv w:val="1"/>
      <w:marLeft w:val="0"/>
      <w:marRight w:val="0"/>
      <w:marTop w:val="0"/>
      <w:marBottom w:val="0"/>
      <w:divBdr>
        <w:top w:val="none" w:sz="0" w:space="0" w:color="auto"/>
        <w:left w:val="none" w:sz="0" w:space="0" w:color="auto"/>
        <w:bottom w:val="none" w:sz="0" w:space="0" w:color="auto"/>
        <w:right w:val="none" w:sz="0" w:space="0" w:color="auto"/>
      </w:divBdr>
    </w:div>
    <w:div w:id="49421015">
      <w:bodyDiv w:val="1"/>
      <w:marLeft w:val="0"/>
      <w:marRight w:val="0"/>
      <w:marTop w:val="0"/>
      <w:marBottom w:val="0"/>
      <w:divBdr>
        <w:top w:val="none" w:sz="0" w:space="0" w:color="auto"/>
        <w:left w:val="none" w:sz="0" w:space="0" w:color="auto"/>
        <w:bottom w:val="none" w:sz="0" w:space="0" w:color="auto"/>
        <w:right w:val="none" w:sz="0" w:space="0" w:color="auto"/>
      </w:divBdr>
    </w:div>
    <w:div w:id="59716859">
      <w:bodyDiv w:val="1"/>
      <w:marLeft w:val="0"/>
      <w:marRight w:val="0"/>
      <w:marTop w:val="0"/>
      <w:marBottom w:val="0"/>
      <w:divBdr>
        <w:top w:val="none" w:sz="0" w:space="0" w:color="auto"/>
        <w:left w:val="none" w:sz="0" w:space="0" w:color="auto"/>
        <w:bottom w:val="none" w:sz="0" w:space="0" w:color="auto"/>
        <w:right w:val="none" w:sz="0" w:space="0" w:color="auto"/>
      </w:divBdr>
    </w:div>
    <w:div w:id="104427207">
      <w:bodyDiv w:val="1"/>
      <w:marLeft w:val="0"/>
      <w:marRight w:val="0"/>
      <w:marTop w:val="0"/>
      <w:marBottom w:val="0"/>
      <w:divBdr>
        <w:top w:val="none" w:sz="0" w:space="0" w:color="auto"/>
        <w:left w:val="none" w:sz="0" w:space="0" w:color="auto"/>
        <w:bottom w:val="none" w:sz="0" w:space="0" w:color="auto"/>
        <w:right w:val="none" w:sz="0" w:space="0" w:color="auto"/>
      </w:divBdr>
    </w:div>
    <w:div w:id="132412712">
      <w:bodyDiv w:val="1"/>
      <w:marLeft w:val="0"/>
      <w:marRight w:val="0"/>
      <w:marTop w:val="0"/>
      <w:marBottom w:val="0"/>
      <w:divBdr>
        <w:top w:val="none" w:sz="0" w:space="0" w:color="auto"/>
        <w:left w:val="none" w:sz="0" w:space="0" w:color="auto"/>
        <w:bottom w:val="none" w:sz="0" w:space="0" w:color="auto"/>
        <w:right w:val="none" w:sz="0" w:space="0" w:color="auto"/>
      </w:divBdr>
    </w:div>
    <w:div w:id="135030230">
      <w:bodyDiv w:val="1"/>
      <w:marLeft w:val="0"/>
      <w:marRight w:val="0"/>
      <w:marTop w:val="0"/>
      <w:marBottom w:val="0"/>
      <w:divBdr>
        <w:top w:val="none" w:sz="0" w:space="0" w:color="auto"/>
        <w:left w:val="none" w:sz="0" w:space="0" w:color="auto"/>
        <w:bottom w:val="none" w:sz="0" w:space="0" w:color="auto"/>
        <w:right w:val="none" w:sz="0" w:space="0" w:color="auto"/>
      </w:divBdr>
    </w:div>
    <w:div w:id="155582857">
      <w:bodyDiv w:val="1"/>
      <w:marLeft w:val="0"/>
      <w:marRight w:val="0"/>
      <w:marTop w:val="0"/>
      <w:marBottom w:val="0"/>
      <w:divBdr>
        <w:top w:val="none" w:sz="0" w:space="0" w:color="auto"/>
        <w:left w:val="none" w:sz="0" w:space="0" w:color="auto"/>
        <w:bottom w:val="none" w:sz="0" w:space="0" w:color="auto"/>
        <w:right w:val="none" w:sz="0" w:space="0" w:color="auto"/>
      </w:divBdr>
    </w:div>
    <w:div w:id="159974563">
      <w:bodyDiv w:val="1"/>
      <w:marLeft w:val="0"/>
      <w:marRight w:val="0"/>
      <w:marTop w:val="0"/>
      <w:marBottom w:val="0"/>
      <w:divBdr>
        <w:top w:val="none" w:sz="0" w:space="0" w:color="auto"/>
        <w:left w:val="none" w:sz="0" w:space="0" w:color="auto"/>
        <w:bottom w:val="none" w:sz="0" w:space="0" w:color="auto"/>
        <w:right w:val="none" w:sz="0" w:space="0" w:color="auto"/>
      </w:divBdr>
    </w:div>
    <w:div w:id="159975230">
      <w:bodyDiv w:val="1"/>
      <w:marLeft w:val="0"/>
      <w:marRight w:val="0"/>
      <w:marTop w:val="0"/>
      <w:marBottom w:val="0"/>
      <w:divBdr>
        <w:top w:val="none" w:sz="0" w:space="0" w:color="auto"/>
        <w:left w:val="none" w:sz="0" w:space="0" w:color="auto"/>
        <w:bottom w:val="none" w:sz="0" w:space="0" w:color="auto"/>
        <w:right w:val="none" w:sz="0" w:space="0" w:color="auto"/>
      </w:divBdr>
    </w:div>
    <w:div w:id="171338063">
      <w:bodyDiv w:val="1"/>
      <w:marLeft w:val="0"/>
      <w:marRight w:val="0"/>
      <w:marTop w:val="0"/>
      <w:marBottom w:val="0"/>
      <w:divBdr>
        <w:top w:val="none" w:sz="0" w:space="0" w:color="auto"/>
        <w:left w:val="none" w:sz="0" w:space="0" w:color="auto"/>
        <w:bottom w:val="none" w:sz="0" w:space="0" w:color="auto"/>
        <w:right w:val="none" w:sz="0" w:space="0" w:color="auto"/>
      </w:divBdr>
    </w:div>
    <w:div w:id="179517858">
      <w:bodyDiv w:val="1"/>
      <w:marLeft w:val="0"/>
      <w:marRight w:val="0"/>
      <w:marTop w:val="0"/>
      <w:marBottom w:val="0"/>
      <w:divBdr>
        <w:top w:val="none" w:sz="0" w:space="0" w:color="auto"/>
        <w:left w:val="none" w:sz="0" w:space="0" w:color="auto"/>
        <w:bottom w:val="none" w:sz="0" w:space="0" w:color="auto"/>
        <w:right w:val="none" w:sz="0" w:space="0" w:color="auto"/>
      </w:divBdr>
    </w:div>
    <w:div w:id="187722180">
      <w:bodyDiv w:val="1"/>
      <w:marLeft w:val="0"/>
      <w:marRight w:val="0"/>
      <w:marTop w:val="0"/>
      <w:marBottom w:val="0"/>
      <w:divBdr>
        <w:top w:val="none" w:sz="0" w:space="0" w:color="auto"/>
        <w:left w:val="none" w:sz="0" w:space="0" w:color="auto"/>
        <w:bottom w:val="none" w:sz="0" w:space="0" w:color="auto"/>
        <w:right w:val="none" w:sz="0" w:space="0" w:color="auto"/>
      </w:divBdr>
    </w:div>
    <w:div w:id="223489751">
      <w:bodyDiv w:val="1"/>
      <w:marLeft w:val="0"/>
      <w:marRight w:val="0"/>
      <w:marTop w:val="0"/>
      <w:marBottom w:val="0"/>
      <w:divBdr>
        <w:top w:val="none" w:sz="0" w:space="0" w:color="auto"/>
        <w:left w:val="none" w:sz="0" w:space="0" w:color="auto"/>
        <w:bottom w:val="none" w:sz="0" w:space="0" w:color="auto"/>
        <w:right w:val="none" w:sz="0" w:space="0" w:color="auto"/>
      </w:divBdr>
    </w:div>
    <w:div w:id="240985957">
      <w:bodyDiv w:val="1"/>
      <w:marLeft w:val="0"/>
      <w:marRight w:val="0"/>
      <w:marTop w:val="0"/>
      <w:marBottom w:val="0"/>
      <w:divBdr>
        <w:top w:val="none" w:sz="0" w:space="0" w:color="auto"/>
        <w:left w:val="none" w:sz="0" w:space="0" w:color="auto"/>
        <w:bottom w:val="none" w:sz="0" w:space="0" w:color="auto"/>
        <w:right w:val="none" w:sz="0" w:space="0" w:color="auto"/>
      </w:divBdr>
    </w:div>
    <w:div w:id="264075838">
      <w:bodyDiv w:val="1"/>
      <w:marLeft w:val="0"/>
      <w:marRight w:val="0"/>
      <w:marTop w:val="0"/>
      <w:marBottom w:val="0"/>
      <w:divBdr>
        <w:top w:val="none" w:sz="0" w:space="0" w:color="auto"/>
        <w:left w:val="none" w:sz="0" w:space="0" w:color="auto"/>
        <w:bottom w:val="none" w:sz="0" w:space="0" w:color="auto"/>
        <w:right w:val="none" w:sz="0" w:space="0" w:color="auto"/>
      </w:divBdr>
    </w:div>
    <w:div w:id="267667777">
      <w:bodyDiv w:val="1"/>
      <w:marLeft w:val="0"/>
      <w:marRight w:val="0"/>
      <w:marTop w:val="0"/>
      <w:marBottom w:val="0"/>
      <w:divBdr>
        <w:top w:val="none" w:sz="0" w:space="0" w:color="auto"/>
        <w:left w:val="none" w:sz="0" w:space="0" w:color="auto"/>
        <w:bottom w:val="none" w:sz="0" w:space="0" w:color="auto"/>
        <w:right w:val="none" w:sz="0" w:space="0" w:color="auto"/>
      </w:divBdr>
    </w:div>
    <w:div w:id="269558370">
      <w:bodyDiv w:val="1"/>
      <w:marLeft w:val="0"/>
      <w:marRight w:val="0"/>
      <w:marTop w:val="0"/>
      <w:marBottom w:val="0"/>
      <w:divBdr>
        <w:top w:val="none" w:sz="0" w:space="0" w:color="auto"/>
        <w:left w:val="none" w:sz="0" w:space="0" w:color="auto"/>
        <w:bottom w:val="none" w:sz="0" w:space="0" w:color="auto"/>
        <w:right w:val="none" w:sz="0" w:space="0" w:color="auto"/>
      </w:divBdr>
    </w:div>
    <w:div w:id="282155236">
      <w:bodyDiv w:val="1"/>
      <w:marLeft w:val="0"/>
      <w:marRight w:val="0"/>
      <w:marTop w:val="0"/>
      <w:marBottom w:val="0"/>
      <w:divBdr>
        <w:top w:val="none" w:sz="0" w:space="0" w:color="auto"/>
        <w:left w:val="none" w:sz="0" w:space="0" w:color="auto"/>
        <w:bottom w:val="none" w:sz="0" w:space="0" w:color="auto"/>
        <w:right w:val="none" w:sz="0" w:space="0" w:color="auto"/>
      </w:divBdr>
    </w:div>
    <w:div w:id="294676400">
      <w:bodyDiv w:val="1"/>
      <w:marLeft w:val="0"/>
      <w:marRight w:val="0"/>
      <w:marTop w:val="0"/>
      <w:marBottom w:val="0"/>
      <w:divBdr>
        <w:top w:val="none" w:sz="0" w:space="0" w:color="auto"/>
        <w:left w:val="none" w:sz="0" w:space="0" w:color="auto"/>
        <w:bottom w:val="none" w:sz="0" w:space="0" w:color="auto"/>
        <w:right w:val="none" w:sz="0" w:space="0" w:color="auto"/>
      </w:divBdr>
    </w:div>
    <w:div w:id="297228330">
      <w:bodyDiv w:val="1"/>
      <w:marLeft w:val="0"/>
      <w:marRight w:val="0"/>
      <w:marTop w:val="0"/>
      <w:marBottom w:val="0"/>
      <w:divBdr>
        <w:top w:val="none" w:sz="0" w:space="0" w:color="auto"/>
        <w:left w:val="none" w:sz="0" w:space="0" w:color="auto"/>
        <w:bottom w:val="none" w:sz="0" w:space="0" w:color="auto"/>
        <w:right w:val="none" w:sz="0" w:space="0" w:color="auto"/>
      </w:divBdr>
    </w:div>
    <w:div w:id="301548344">
      <w:bodyDiv w:val="1"/>
      <w:marLeft w:val="0"/>
      <w:marRight w:val="0"/>
      <w:marTop w:val="0"/>
      <w:marBottom w:val="0"/>
      <w:divBdr>
        <w:top w:val="none" w:sz="0" w:space="0" w:color="auto"/>
        <w:left w:val="none" w:sz="0" w:space="0" w:color="auto"/>
        <w:bottom w:val="none" w:sz="0" w:space="0" w:color="auto"/>
        <w:right w:val="none" w:sz="0" w:space="0" w:color="auto"/>
      </w:divBdr>
    </w:div>
    <w:div w:id="302348249">
      <w:bodyDiv w:val="1"/>
      <w:marLeft w:val="0"/>
      <w:marRight w:val="0"/>
      <w:marTop w:val="0"/>
      <w:marBottom w:val="0"/>
      <w:divBdr>
        <w:top w:val="none" w:sz="0" w:space="0" w:color="auto"/>
        <w:left w:val="none" w:sz="0" w:space="0" w:color="auto"/>
        <w:bottom w:val="none" w:sz="0" w:space="0" w:color="auto"/>
        <w:right w:val="none" w:sz="0" w:space="0" w:color="auto"/>
      </w:divBdr>
    </w:div>
    <w:div w:id="336923761">
      <w:bodyDiv w:val="1"/>
      <w:marLeft w:val="0"/>
      <w:marRight w:val="0"/>
      <w:marTop w:val="0"/>
      <w:marBottom w:val="0"/>
      <w:divBdr>
        <w:top w:val="none" w:sz="0" w:space="0" w:color="auto"/>
        <w:left w:val="none" w:sz="0" w:space="0" w:color="auto"/>
        <w:bottom w:val="none" w:sz="0" w:space="0" w:color="auto"/>
        <w:right w:val="none" w:sz="0" w:space="0" w:color="auto"/>
      </w:divBdr>
    </w:div>
    <w:div w:id="337541945">
      <w:bodyDiv w:val="1"/>
      <w:marLeft w:val="0"/>
      <w:marRight w:val="0"/>
      <w:marTop w:val="0"/>
      <w:marBottom w:val="0"/>
      <w:divBdr>
        <w:top w:val="none" w:sz="0" w:space="0" w:color="auto"/>
        <w:left w:val="none" w:sz="0" w:space="0" w:color="auto"/>
        <w:bottom w:val="none" w:sz="0" w:space="0" w:color="auto"/>
        <w:right w:val="none" w:sz="0" w:space="0" w:color="auto"/>
      </w:divBdr>
    </w:div>
    <w:div w:id="358550768">
      <w:bodyDiv w:val="1"/>
      <w:marLeft w:val="0"/>
      <w:marRight w:val="0"/>
      <w:marTop w:val="0"/>
      <w:marBottom w:val="0"/>
      <w:divBdr>
        <w:top w:val="none" w:sz="0" w:space="0" w:color="auto"/>
        <w:left w:val="none" w:sz="0" w:space="0" w:color="auto"/>
        <w:bottom w:val="none" w:sz="0" w:space="0" w:color="auto"/>
        <w:right w:val="none" w:sz="0" w:space="0" w:color="auto"/>
      </w:divBdr>
    </w:div>
    <w:div w:id="373504713">
      <w:bodyDiv w:val="1"/>
      <w:marLeft w:val="0"/>
      <w:marRight w:val="0"/>
      <w:marTop w:val="0"/>
      <w:marBottom w:val="0"/>
      <w:divBdr>
        <w:top w:val="none" w:sz="0" w:space="0" w:color="auto"/>
        <w:left w:val="none" w:sz="0" w:space="0" w:color="auto"/>
        <w:bottom w:val="none" w:sz="0" w:space="0" w:color="auto"/>
        <w:right w:val="none" w:sz="0" w:space="0" w:color="auto"/>
      </w:divBdr>
    </w:div>
    <w:div w:id="377247804">
      <w:bodyDiv w:val="1"/>
      <w:marLeft w:val="0"/>
      <w:marRight w:val="0"/>
      <w:marTop w:val="0"/>
      <w:marBottom w:val="0"/>
      <w:divBdr>
        <w:top w:val="none" w:sz="0" w:space="0" w:color="auto"/>
        <w:left w:val="none" w:sz="0" w:space="0" w:color="auto"/>
        <w:bottom w:val="none" w:sz="0" w:space="0" w:color="auto"/>
        <w:right w:val="none" w:sz="0" w:space="0" w:color="auto"/>
      </w:divBdr>
    </w:div>
    <w:div w:id="387846912">
      <w:bodyDiv w:val="1"/>
      <w:marLeft w:val="0"/>
      <w:marRight w:val="0"/>
      <w:marTop w:val="0"/>
      <w:marBottom w:val="0"/>
      <w:divBdr>
        <w:top w:val="none" w:sz="0" w:space="0" w:color="auto"/>
        <w:left w:val="none" w:sz="0" w:space="0" w:color="auto"/>
        <w:bottom w:val="none" w:sz="0" w:space="0" w:color="auto"/>
        <w:right w:val="none" w:sz="0" w:space="0" w:color="auto"/>
      </w:divBdr>
    </w:div>
    <w:div w:id="409229628">
      <w:bodyDiv w:val="1"/>
      <w:marLeft w:val="0"/>
      <w:marRight w:val="0"/>
      <w:marTop w:val="0"/>
      <w:marBottom w:val="0"/>
      <w:divBdr>
        <w:top w:val="none" w:sz="0" w:space="0" w:color="auto"/>
        <w:left w:val="none" w:sz="0" w:space="0" w:color="auto"/>
        <w:bottom w:val="none" w:sz="0" w:space="0" w:color="auto"/>
        <w:right w:val="none" w:sz="0" w:space="0" w:color="auto"/>
      </w:divBdr>
    </w:div>
    <w:div w:id="412774460">
      <w:bodyDiv w:val="1"/>
      <w:marLeft w:val="0"/>
      <w:marRight w:val="0"/>
      <w:marTop w:val="0"/>
      <w:marBottom w:val="0"/>
      <w:divBdr>
        <w:top w:val="none" w:sz="0" w:space="0" w:color="auto"/>
        <w:left w:val="none" w:sz="0" w:space="0" w:color="auto"/>
        <w:bottom w:val="none" w:sz="0" w:space="0" w:color="auto"/>
        <w:right w:val="none" w:sz="0" w:space="0" w:color="auto"/>
      </w:divBdr>
    </w:div>
    <w:div w:id="427040299">
      <w:bodyDiv w:val="1"/>
      <w:marLeft w:val="0"/>
      <w:marRight w:val="0"/>
      <w:marTop w:val="0"/>
      <w:marBottom w:val="0"/>
      <w:divBdr>
        <w:top w:val="none" w:sz="0" w:space="0" w:color="auto"/>
        <w:left w:val="none" w:sz="0" w:space="0" w:color="auto"/>
        <w:bottom w:val="none" w:sz="0" w:space="0" w:color="auto"/>
        <w:right w:val="none" w:sz="0" w:space="0" w:color="auto"/>
      </w:divBdr>
    </w:div>
    <w:div w:id="430509329">
      <w:bodyDiv w:val="1"/>
      <w:marLeft w:val="0"/>
      <w:marRight w:val="0"/>
      <w:marTop w:val="0"/>
      <w:marBottom w:val="0"/>
      <w:divBdr>
        <w:top w:val="none" w:sz="0" w:space="0" w:color="auto"/>
        <w:left w:val="none" w:sz="0" w:space="0" w:color="auto"/>
        <w:bottom w:val="none" w:sz="0" w:space="0" w:color="auto"/>
        <w:right w:val="none" w:sz="0" w:space="0" w:color="auto"/>
      </w:divBdr>
    </w:div>
    <w:div w:id="459618964">
      <w:bodyDiv w:val="1"/>
      <w:marLeft w:val="0"/>
      <w:marRight w:val="0"/>
      <w:marTop w:val="0"/>
      <w:marBottom w:val="0"/>
      <w:divBdr>
        <w:top w:val="none" w:sz="0" w:space="0" w:color="auto"/>
        <w:left w:val="none" w:sz="0" w:space="0" w:color="auto"/>
        <w:bottom w:val="none" w:sz="0" w:space="0" w:color="auto"/>
        <w:right w:val="none" w:sz="0" w:space="0" w:color="auto"/>
      </w:divBdr>
    </w:div>
    <w:div w:id="507915322">
      <w:bodyDiv w:val="1"/>
      <w:marLeft w:val="0"/>
      <w:marRight w:val="0"/>
      <w:marTop w:val="0"/>
      <w:marBottom w:val="0"/>
      <w:divBdr>
        <w:top w:val="none" w:sz="0" w:space="0" w:color="auto"/>
        <w:left w:val="none" w:sz="0" w:space="0" w:color="auto"/>
        <w:bottom w:val="none" w:sz="0" w:space="0" w:color="auto"/>
        <w:right w:val="none" w:sz="0" w:space="0" w:color="auto"/>
      </w:divBdr>
    </w:div>
    <w:div w:id="508713111">
      <w:bodyDiv w:val="1"/>
      <w:marLeft w:val="0"/>
      <w:marRight w:val="0"/>
      <w:marTop w:val="0"/>
      <w:marBottom w:val="0"/>
      <w:divBdr>
        <w:top w:val="none" w:sz="0" w:space="0" w:color="auto"/>
        <w:left w:val="none" w:sz="0" w:space="0" w:color="auto"/>
        <w:bottom w:val="none" w:sz="0" w:space="0" w:color="auto"/>
        <w:right w:val="none" w:sz="0" w:space="0" w:color="auto"/>
      </w:divBdr>
    </w:div>
    <w:div w:id="510027862">
      <w:bodyDiv w:val="1"/>
      <w:marLeft w:val="0"/>
      <w:marRight w:val="0"/>
      <w:marTop w:val="0"/>
      <w:marBottom w:val="0"/>
      <w:divBdr>
        <w:top w:val="none" w:sz="0" w:space="0" w:color="auto"/>
        <w:left w:val="none" w:sz="0" w:space="0" w:color="auto"/>
        <w:bottom w:val="none" w:sz="0" w:space="0" w:color="auto"/>
        <w:right w:val="none" w:sz="0" w:space="0" w:color="auto"/>
      </w:divBdr>
    </w:div>
    <w:div w:id="535964862">
      <w:bodyDiv w:val="1"/>
      <w:marLeft w:val="0"/>
      <w:marRight w:val="0"/>
      <w:marTop w:val="0"/>
      <w:marBottom w:val="0"/>
      <w:divBdr>
        <w:top w:val="none" w:sz="0" w:space="0" w:color="auto"/>
        <w:left w:val="none" w:sz="0" w:space="0" w:color="auto"/>
        <w:bottom w:val="none" w:sz="0" w:space="0" w:color="auto"/>
        <w:right w:val="none" w:sz="0" w:space="0" w:color="auto"/>
      </w:divBdr>
    </w:div>
    <w:div w:id="550576374">
      <w:bodyDiv w:val="1"/>
      <w:marLeft w:val="0"/>
      <w:marRight w:val="0"/>
      <w:marTop w:val="0"/>
      <w:marBottom w:val="0"/>
      <w:divBdr>
        <w:top w:val="none" w:sz="0" w:space="0" w:color="auto"/>
        <w:left w:val="none" w:sz="0" w:space="0" w:color="auto"/>
        <w:bottom w:val="none" w:sz="0" w:space="0" w:color="auto"/>
        <w:right w:val="none" w:sz="0" w:space="0" w:color="auto"/>
      </w:divBdr>
    </w:div>
    <w:div w:id="565802546">
      <w:bodyDiv w:val="1"/>
      <w:marLeft w:val="0"/>
      <w:marRight w:val="0"/>
      <w:marTop w:val="0"/>
      <w:marBottom w:val="0"/>
      <w:divBdr>
        <w:top w:val="none" w:sz="0" w:space="0" w:color="auto"/>
        <w:left w:val="none" w:sz="0" w:space="0" w:color="auto"/>
        <w:bottom w:val="none" w:sz="0" w:space="0" w:color="auto"/>
        <w:right w:val="none" w:sz="0" w:space="0" w:color="auto"/>
      </w:divBdr>
    </w:div>
    <w:div w:id="599334116">
      <w:bodyDiv w:val="1"/>
      <w:marLeft w:val="0"/>
      <w:marRight w:val="0"/>
      <w:marTop w:val="0"/>
      <w:marBottom w:val="0"/>
      <w:divBdr>
        <w:top w:val="none" w:sz="0" w:space="0" w:color="auto"/>
        <w:left w:val="none" w:sz="0" w:space="0" w:color="auto"/>
        <w:bottom w:val="none" w:sz="0" w:space="0" w:color="auto"/>
        <w:right w:val="none" w:sz="0" w:space="0" w:color="auto"/>
      </w:divBdr>
    </w:div>
    <w:div w:id="628122950">
      <w:bodyDiv w:val="1"/>
      <w:marLeft w:val="0"/>
      <w:marRight w:val="0"/>
      <w:marTop w:val="0"/>
      <w:marBottom w:val="0"/>
      <w:divBdr>
        <w:top w:val="none" w:sz="0" w:space="0" w:color="auto"/>
        <w:left w:val="none" w:sz="0" w:space="0" w:color="auto"/>
        <w:bottom w:val="none" w:sz="0" w:space="0" w:color="auto"/>
        <w:right w:val="none" w:sz="0" w:space="0" w:color="auto"/>
      </w:divBdr>
    </w:div>
    <w:div w:id="664479491">
      <w:bodyDiv w:val="1"/>
      <w:marLeft w:val="0"/>
      <w:marRight w:val="0"/>
      <w:marTop w:val="0"/>
      <w:marBottom w:val="0"/>
      <w:divBdr>
        <w:top w:val="none" w:sz="0" w:space="0" w:color="auto"/>
        <w:left w:val="none" w:sz="0" w:space="0" w:color="auto"/>
        <w:bottom w:val="none" w:sz="0" w:space="0" w:color="auto"/>
        <w:right w:val="none" w:sz="0" w:space="0" w:color="auto"/>
      </w:divBdr>
    </w:div>
    <w:div w:id="667096531">
      <w:bodyDiv w:val="1"/>
      <w:marLeft w:val="0"/>
      <w:marRight w:val="0"/>
      <w:marTop w:val="0"/>
      <w:marBottom w:val="0"/>
      <w:divBdr>
        <w:top w:val="none" w:sz="0" w:space="0" w:color="auto"/>
        <w:left w:val="none" w:sz="0" w:space="0" w:color="auto"/>
        <w:bottom w:val="none" w:sz="0" w:space="0" w:color="auto"/>
        <w:right w:val="none" w:sz="0" w:space="0" w:color="auto"/>
      </w:divBdr>
    </w:div>
    <w:div w:id="694813008">
      <w:bodyDiv w:val="1"/>
      <w:marLeft w:val="0"/>
      <w:marRight w:val="0"/>
      <w:marTop w:val="0"/>
      <w:marBottom w:val="0"/>
      <w:divBdr>
        <w:top w:val="none" w:sz="0" w:space="0" w:color="auto"/>
        <w:left w:val="none" w:sz="0" w:space="0" w:color="auto"/>
        <w:bottom w:val="none" w:sz="0" w:space="0" w:color="auto"/>
        <w:right w:val="none" w:sz="0" w:space="0" w:color="auto"/>
      </w:divBdr>
    </w:div>
    <w:div w:id="698942275">
      <w:bodyDiv w:val="1"/>
      <w:marLeft w:val="0"/>
      <w:marRight w:val="0"/>
      <w:marTop w:val="0"/>
      <w:marBottom w:val="0"/>
      <w:divBdr>
        <w:top w:val="none" w:sz="0" w:space="0" w:color="auto"/>
        <w:left w:val="none" w:sz="0" w:space="0" w:color="auto"/>
        <w:bottom w:val="none" w:sz="0" w:space="0" w:color="auto"/>
        <w:right w:val="none" w:sz="0" w:space="0" w:color="auto"/>
      </w:divBdr>
    </w:div>
    <w:div w:id="713890981">
      <w:bodyDiv w:val="1"/>
      <w:marLeft w:val="0"/>
      <w:marRight w:val="0"/>
      <w:marTop w:val="0"/>
      <w:marBottom w:val="0"/>
      <w:divBdr>
        <w:top w:val="none" w:sz="0" w:space="0" w:color="auto"/>
        <w:left w:val="none" w:sz="0" w:space="0" w:color="auto"/>
        <w:bottom w:val="none" w:sz="0" w:space="0" w:color="auto"/>
        <w:right w:val="none" w:sz="0" w:space="0" w:color="auto"/>
      </w:divBdr>
    </w:div>
    <w:div w:id="721097055">
      <w:bodyDiv w:val="1"/>
      <w:marLeft w:val="0"/>
      <w:marRight w:val="0"/>
      <w:marTop w:val="0"/>
      <w:marBottom w:val="0"/>
      <w:divBdr>
        <w:top w:val="none" w:sz="0" w:space="0" w:color="auto"/>
        <w:left w:val="none" w:sz="0" w:space="0" w:color="auto"/>
        <w:bottom w:val="none" w:sz="0" w:space="0" w:color="auto"/>
        <w:right w:val="none" w:sz="0" w:space="0" w:color="auto"/>
      </w:divBdr>
    </w:div>
    <w:div w:id="792211118">
      <w:bodyDiv w:val="1"/>
      <w:marLeft w:val="0"/>
      <w:marRight w:val="0"/>
      <w:marTop w:val="0"/>
      <w:marBottom w:val="0"/>
      <w:divBdr>
        <w:top w:val="none" w:sz="0" w:space="0" w:color="auto"/>
        <w:left w:val="none" w:sz="0" w:space="0" w:color="auto"/>
        <w:bottom w:val="none" w:sz="0" w:space="0" w:color="auto"/>
        <w:right w:val="none" w:sz="0" w:space="0" w:color="auto"/>
      </w:divBdr>
    </w:div>
    <w:div w:id="808671976">
      <w:bodyDiv w:val="1"/>
      <w:marLeft w:val="0"/>
      <w:marRight w:val="0"/>
      <w:marTop w:val="0"/>
      <w:marBottom w:val="0"/>
      <w:divBdr>
        <w:top w:val="none" w:sz="0" w:space="0" w:color="auto"/>
        <w:left w:val="none" w:sz="0" w:space="0" w:color="auto"/>
        <w:bottom w:val="none" w:sz="0" w:space="0" w:color="auto"/>
        <w:right w:val="none" w:sz="0" w:space="0" w:color="auto"/>
      </w:divBdr>
    </w:div>
    <w:div w:id="834221175">
      <w:bodyDiv w:val="1"/>
      <w:marLeft w:val="0"/>
      <w:marRight w:val="0"/>
      <w:marTop w:val="0"/>
      <w:marBottom w:val="0"/>
      <w:divBdr>
        <w:top w:val="none" w:sz="0" w:space="0" w:color="auto"/>
        <w:left w:val="none" w:sz="0" w:space="0" w:color="auto"/>
        <w:bottom w:val="none" w:sz="0" w:space="0" w:color="auto"/>
        <w:right w:val="none" w:sz="0" w:space="0" w:color="auto"/>
      </w:divBdr>
    </w:div>
    <w:div w:id="843402315">
      <w:bodyDiv w:val="1"/>
      <w:marLeft w:val="0"/>
      <w:marRight w:val="0"/>
      <w:marTop w:val="0"/>
      <w:marBottom w:val="0"/>
      <w:divBdr>
        <w:top w:val="none" w:sz="0" w:space="0" w:color="auto"/>
        <w:left w:val="none" w:sz="0" w:space="0" w:color="auto"/>
        <w:bottom w:val="none" w:sz="0" w:space="0" w:color="auto"/>
        <w:right w:val="none" w:sz="0" w:space="0" w:color="auto"/>
      </w:divBdr>
    </w:div>
    <w:div w:id="846944940">
      <w:bodyDiv w:val="1"/>
      <w:marLeft w:val="0"/>
      <w:marRight w:val="0"/>
      <w:marTop w:val="0"/>
      <w:marBottom w:val="0"/>
      <w:divBdr>
        <w:top w:val="none" w:sz="0" w:space="0" w:color="auto"/>
        <w:left w:val="none" w:sz="0" w:space="0" w:color="auto"/>
        <w:bottom w:val="none" w:sz="0" w:space="0" w:color="auto"/>
        <w:right w:val="none" w:sz="0" w:space="0" w:color="auto"/>
      </w:divBdr>
    </w:div>
    <w:div w:id="861552892">
      <w:bodyDiv w:val="1"/>
      <w:marLeft w:val="0"/>
      <w:marRight w:val="0"/>
      <w:marTop w:val="0"/>
      <w:marBottom w:val="0"/>
      <w:divBdr>
        <w:top w:val="none" w:sz="0" w:space="0" w:color="auto"/>
        <w:left w:val="none" w:sz="0" w:space="0" w:color="auto"/>
        <w:bottom w:val="none" w:sz="0" w:space="0" w:color="auto"/>
        <w:right w:val="none" w:sz="0" w:space="0" w:color="auto"/>
      </w:divBdr>
    </w:div>
    <w:div w:id="886138925">
      <w:bodyDiv w:val="1"/>
      <w:marLeft w:val="0"/>
      <w:marRight w:val="0"/>
      <w:marTop w:val="0"/>
      <w:marBottom w:val="0"/>
      <w:divBdr>
        <w:top w:val="none" w:sz="0" w:space="0" w:color="auto"/>
        <w:left w:val="none" w:sz="0" w:space="0" w:color="auto"/>
        <w:bottom w:val="none" w:sz="0" w:space="0" w:color="auto"/>
        <w:right w:val="none" w:sz="0" w:space="0" w:color="auto"/>
      </w:divBdr>
    </w:div>
    <w:div w:id="903220786">
      <w:bodyDiv w:val="1"/>
      <w:marLeft w:val="0"/>
      <w:marRight w:val="0"/>
      <w:marTop w:val="0"/>
      <w:marBottom w:val="0"/>
      <w:divBdr>
        <w:top w:val="none" w:sz="0" w:space="0" w:color="auto"/>
        <w:left w:val="none" w:sz="0" w:space="0" w:color="auto"/>
        <w:bottom w:val="none" w:sz="0" w:space="0" w:color="auto"/>
        <w:right w:val="none" w:sz="0" w:space="0" w:color="auto"/>
      </w:divBdr>
    </w:div>
    <w:div w:id="910233334">
      <w:bodyDiv w:val="1"/>
      <w:marLeft w:val="0"/>
      <w:marRight w:val="0"/>
      <w:marTop w:val="0"/>
      <w:marBottom w:val="0"/>
      <w:divBdr>
        <w:top w:val="none" w:sz="0" w:space="0" w:color="auto"/>
        <w:left w:val="none" w:sz="0" w:space="0" w:color="auto"/>
        <w:bottom w:val="none" w:sz="0" w:space="0" w:color="auto"/>
        <w:right w:val="none" w:sz="0" w:space="0" w:color="auto"/>
      </w:divBdr>
    </w:div>
    <w:div w:id="923101508">
      <w:bodyDiv w:val="1"/>
      <w:marLeft w:val="0"/>
      <w:marRight w:val="0"/>
      <w:marTop w:val="0"/>
      <w:marBottom w:val="0"/>
      <w:divBdr>
        <w:top w:val="none" w:sz="0" w:space="0" w:color="auto"/>
        <w:left w:val="none" w:sz="0" w:space="0" w:color="auto"/>
        <w:bottom w:val="none" w:sz="0" w:space="0" w:color="auto"/>
        <w:right w:val="none" w:sz="0" w:space="0" w:color="auto"/>
      </w:divBdr>
    </w:div>
    <w:div w:id="932936963">
      <w:bodyDiv w:val="1"/>
      <w:marLeft w:val="0"/>
      <w:marRight w:val="0"/>
      <w:marTop w:val="0"/>
      <w:marBottom w:val="0"/>
      <w:divBdr>
        <w:top w:val="none" w:sz="0" w:space="0" w:color="auto"/>
        <w:left w:val="none" w:sz="0" w:space="0" w:color="auto"/>
        <w:bottom w:val="none" w:sz="0" w:space="0" w:color="auto"/>
        <w:right w:val="none" w:sz="0" w:space="0" w:color="auto"/>
      </w:divBdr>
    </w:div>
    <w:div w:id="935942174">
      <w:bodyDiv w:val="1"/>
      <w:marLeft w:val="0"/>
      <w:marRight w:val="0"/>
      <w:marTop w:val="0"/>
      <w:marBottom w:val="0"/>
      <w:divBdr>
        <w:top w:val="none" w:sz="0" w:space="0" w:color="auto"/>
        <w:left w:val="none" w:sz="0" w:space="0" w:color="auto"/>
        <w:bottom w:val="none" w:sz="0" w:space="0" w:color="auto"/>
        <w:right w:val="none" w:sz="0" w:space="0" w:color="auto"/>
      </w:divBdr>
    </w:div>
    <w:div w:id="959259248">
      <w:bodyDiv w:val="1"/>
      <w:marLeft w:val="0"/>
      <w:marRight w:val="0"/>
      <w:marTop w:val="0"/>
      <w:marBottom w:val="0"/>
      <w:divBdr>
        <w:top w:val="none" w:sz="0" w:space="0" w:color="auto"/>
        <w:left w:val="none" w:sz="0" w:space="0" w:color="auto"/>
        <w:bottom w:val="none" w:sz="0" w:space="0" w:color="auto"/>
        <w:right w:val="none" w:sz="0" w:space="0" w:color="auto"/>
      </w:divBdr>
    </w:div>
    <w:div w:id="970011482">
      <w:bodyDiv w:val="1"/>
      <w:marLeft w:val="0"/>
      <w:marRight w:val="0"/>
      <w:marTop w:val="0"/>
      <w:marBottom w:val="0"/>
      <w:divBdr>
        <w:top w:val="none" w:sz="0" w:space="0" w:color="auto"/>
        <w:left w:val="none" w:sz="0" w:space="0" w:color="auto"/>
        <w:bottom w:val="none" w:sz="0" w:space="0" w:color="auto"/>
        <w:right w:val="none" w:sz="0" w:space="0" w:color="auto"/>
      </w:divBdr>
    </w:div>
    <w:div w:id="978807902">
      <w:bodyDiv w:val="1"/>
      <w:marLeft w:val="0"/>
      <w:marRight w:val="0"/>
      <w:marTop w:val="0"/>
      <w:marBottom w:val="0"/>
      <w:divBdr>
        <w:top w:val="none" w:sz="0" w:space="0" w:color="auto"/>
        <w:left w:val="none" w:sz="0" w:space="0" w:color="auto"/>
        <w:bottom w:val="none" w:sz="0" w:space="0" w:color="auto"/>
        <w:right w:val="none" w:sz="0" w:space="0" w:color="auto"/>
      </w:divBdr>
    </w:div>
    <w:div w:id="982392653">
      <w:bodyDiv w:val="1"/>
      <w:marLeft w:val="0"/>
      <w:marRight w:val="0"/>
      <w:marTop w:val="0"/>
      <w:marBottom w:val="0"/>
      <w:divBdr>
        <w:top w:val="none" w:sz="0" w:space="0" w:color="auto"/>
        <w:left w:val="none" w:sz="0" w:space="0" w:color="auto"/>
        <w:bottom w:val="none" w:sz="0" w:space="0" w:color="auto"/>
        <w:right w:val="none" w:sz="0" w:space="0" w:color="auto"/>
      </w:divBdr>
    </w:div>
    <w:div w:id="997540860">
      <w:bodyDiv w:val="1"/>
      <w:marLeft w:val="0"/>
      <w:marRight w:val="0"/>
      <w:marTop w:val="0"/>
      <w:marBottom w:val="0"/>
      <w:divBdr>
        <w:top w:val="none" w:sz="0" w:space="0" w:color="auto"/>
        <w:left w:val="none" w:sz="0" w:space="0" w:color="auto"/>
        <w:bottom w:val="none" w:sz="0" w:space="0" w:color="auto"/>
        <w:right w:val="none" w:sz="0" w:space="0" w:color="auto"/>
      </w:divBdr>
    </w:div>
    <w:div w:id="1011295045">
      <w:bodyDiv w:val="1"/>
      <w:marLeft w:val="0"/>
      <w:marRight w:val="0"/>
      <w:marTop w:val="0"/>
      <w:marBottom w:val="0"/>
      <w:divBdr>
        <w:top w:val="none" w:sz="0" w:space="0" w:color="auto"/>
        <w:left w:val="none" w:sz="0" w:space="0" w:color="auto"/>
        <w:bottom w:val="none" w:sz="0" w:space="0" w:color="auto"/>
        <w:right w:val="none" w:sz="0" w:space="0" w:color="auto"/>
      </w:divBdr>
    </w:div>
    <w:div w:id="1015618081">
      <w:bodyDiv w:val="1"/>
      <w:marLeft w:val="0"/>
      <w:marRight w:val="0"/>
      <w:marTop w:val="0"/>
      <w:marBottom w:val="0"/>
      <w:divBdr>
        <w:top w:val="none" w:sz="0" w:space="0" w:color="auto"/>
        <w:left w:val="none" w:sz="0" w:space="0" w:color="auto"/>
        <w:bottom w:val="none" w:sz="0" w:space="0" w:color="auto"/>
        <w:right w:val="none" w:sz="0" w:space="0" w:color="auto"/>
      </w:divBdr>
    </w:div>
    <w:div w:id="1035010695">
      <w:bodyDiv w:val="1"/>
      <w:marLeft w:val="0"/>
      <w:marRight w:val="0"/>
      <w:marTop w:val="0"/>
      <w:marBottom w:val="0"/>
      <w:divBdr>
        <w:top w:val="none" w:sz="0" w:space="0" w:color="auto"/>
        <w:left w:val="none" w:sz="0" w:space="0" w:color="auto"/>
        <w:bottom w:val="none" w:sz="0" w:space="0" w:color="auto"/>
        <w:right w:val="none" w:sz="0" w:space="0" w:color="auto"/>
      </w:divBdr>
    </w:div>
    <w:div w:id="1059741981">
      <w:bodyDiv w:val="1"/>
      <w:marLeft w:val="0"/>
      <w:marRight w:val="0"/>
      <w:marTop w:val="0"/>
      <w:marBottom w:val="0"/>
      <w:divBdr>
        <w:top w:val="none" w:sz="0" w:space="0" w:color="auto"/>
        <w:left w:val="none" w:sz="0" w:space="0" w:color="auto"/>
        <w:bottom w:val="none" w:sz="0" w:space="0" w:color="auto"/>
        <w:right w:val="none" w:sz="0" w:space="0" w:color="auto"/>
      </w:divBdr>
    </w:div>
    <w:div w:id="1070074585">
      <w:bodyDiv w:val="1"/>
      <w:marLeft w:val="0"/>
      <w:marRight w:val="0"/>
      <w:marTop w:val="0"/>
      <w:marBottom w:val="0"/>
      <w:divBdr>
        <w:top w:val="none" w:sz="0" w:space="0" w:color="auto"/>
        <w:left w:val="none" w:sz="0" w:space="0" w:color="auto"/>
        <w:bottom w:val="none" w:sz="0" w:space="0" w:color="auto"/>
        <w:right w:val="none" w:sz="0" w:space="0" w:color="auto"/>
      </w:divBdr>
    </w:div>
    <w:div w:id="1070616050">
      <w:bodyDiv w:val="1"/>
      <w:marLeft w:val="0"/>
      <w:marRight w:val="0"/>
      <w:marTop w:val="0"/>
      <w:marBottom w:val="0"/>
      <w:divBdr>
        <w:top w:val="none" w:sz="0" w:space="0" w:color="auto"/>
        <w:left w:val="none" w:sz="0" w:space="0" w:color="auto"/>
        <w:bottom w:val="none" w:sz="0" w:space="0" w:color="auto"/>
        <w:right w:val="none" w:sz="0" w:space="0" w:color="auto"/>
      </w:divBdr>
    </w:div>
    <w:div w:id="1109858716">
      <w:bodyDiv w:val="1"/>
      <w:marLeft w:val="0"/>
      <w:marRight w:val="0"/>
      <w:marTop w:val="0"/>
      <w:marBottom w:val="0"/>
      <w:divBdr>
        <w:top w:val="none" w:sz="0" w:space="0" w:color="auto"/>
        <w:left w:val="none" w:sz="0" w:space="0" w:color="auto"/>
        <w:bottom w:val="none" w:sz="0" w:space="0" w:color="auto"/>
        <w:right w:val="none" w:sz="0" w:space="0" w:color="auto"/>
      </w:divBdr>
    </w:div>
    <w:div w:id="1168014428">
      <w:bodyDiv w:val="1"/>
      <w:marLeft w:val="0"/>
      <w:marRight w:val="0"/>
      <w:marTop w:val="0"/>
      <w:marBottom w:val="0"/>
      <w:divBdr>
        <w:top w:val="none" w:sz="0" w:space="0" w:color="auto"/>
        <w:left w:val="none" w:sz="0" w:space="0" w:color="auto"/>
        <w:bottom w:val="none" w:sz="0" w:space="0" w:color="auto"/>
        <w:right w:val="none" w:sz="0" w:space="0" w:color="auto"/>
      </w:divBdr>
    </w:div>
    <w:div w:id="1234007793">
      <w:bodyDiv w:val="1"/>
      <w:marLeft w:val="0"/>
      <w:marRight w:val="0"/>
      <w:marTop w:val="0"/>
      <w:marBottom w:val="0"/>
      <w:divBdr>
        <w:top w:val="none" w:sz="0" w:space="0" w:color="auto"/>
        <w:left w:val="none" w:sz="0" w:space="0" w:color="auto"/>
        <w:bottom w:val="none" w:sz="0" w:space="0" w:color="auto"/>
        <w:right w:val="none" w:sz="0" w:space="0" w:color="auto"/>
      </w:divBdr>
    </w:div>
    <w:div w:id="1255743789">
      <w:bodyDiv w:val="1"/>
      <w:marLeft w:val="0"/>
      <w:marRight w:val="0"/>
      <w:marTop w:val="0"/>
      <w:marBottom w:val="0"/>
      <w:divBdr>
        <w:top w:val="none" w:sz="0" w:space="0" w:color="auto"/>
        <w:left w:val="none" w:sz="0" w:space="0" w:color="auto"/>
        <w:bottom w:val="none" w:sz="0" w:space="0" w:color="auto"/>
        <w:right w:val="none" w:sz="0" w:space="0" w:color="auto"/>
      </w:divBdr>
    </w:div>
    <w:div w:id="1281575189">
      <w:bodyDiv w:val="1"/>
      <w:marLeft w:val="0"/>
      <w:marRight w:val="0"/>
      <w:marTop w:val="0"/>
      <w:marBottom w:val="0"/>
      <w:divBdr>
        <w:top w:val="none" w:sz="0" w:space="0" w:color="auto"/>
        <w:left w:val="none" w:sz="0" w:space="0" w:color="auto"/>
        <w:bottom w:val="none" w:sz="0" w:space="0" w:color="auto"/>
        <w:right w:val="none" w:sz="0" w:space="0" w:color="auto"/>
      </w:divBdr>
    </w:div>
    <w:div w:id="1333685753">
      <w:bodyDiv w:val="1"/>
      <w:marLeft w:val="0"/>
      <w:marRight w:val="0"/>
      <w:marTop w:val="0"/>
      <w:marBottom w:val="0"/>
      <w:divBdr>
        <w:top w:val="none" w:sz="0" w:space="0" w:color="auto"/>
        <w:left w:val="none" w:sz="0" w:space="0" w:color="auto"/>
        <w:bottom w:val="none" w:sz="0" w:space="0" w:color="auto"/>
        <w:right w:val="none" w:sz="0" w:space="0" w:color="auto"/>
      </w:divBdr>
    </w:div>
    <w:div w:id="1339193748">
      <w:bodyDiv w:val="1"/>
      <w:marLeft w:val="0"/>
      <w:marRight w:val="0"/>
      <w:marTop w:val="0"/>
      <w:marBottom w:val="0"/>
      <w:divBdr>
        <w:top w:val="none" w:sz="0" w:space="0" w:color="auto"/>
        <w:left w:val="none" w:sz="0" w:space="0" w:color="auto"/>
        <w:bottom w:val="none" w:sz="0" w:space="0" w:color="auto"/>
        <w:right w:val="none" w:sz="0" w:space="0" w:color="auto"/>
      </w:divBdr>
    </w:div>
    <w:div w:id="1342731782">
      <w:bodyDiv w:val="1"/>
      <w:marLeft w:val="0"/>
      <w:marRight w:val="0"/>
      <w:marTop w:val="0"/>
      <w:marBottom w:val="0"/>
      <w:divBdr>
        <w:top w:val="none" w:sz="0" w:space="0" w:color="auto"/>
        <w:left w:val="none" w:sz="0" w:space="0" w:color="auto"/>
        <w:bottom w:val="none" w:sz="0" w:space="0" w:color="auto"/>
        <w:right w:val="none" w:sz="0" w:space="0" w:color="auto"/>
      </w:divBdr>
    </w:div>
    <w:div w:id="1406342287">
      <w:bodyDiv w:val="1"/>
      <w:marLeft w:val="0"/>
      <w:marRight w:val="0"/>
      <w:marTop w:val="0"/>
      <w:marBottom w:val="0"/>
      <w:divBdr>
        <w:top w:val="none" w:sz="0" w:space="0" w:color="auto"/>
        <w:left w:val="none" w:sz="0" w:space="0" w:color="auto"/>
        <w:bottom w:val="none" w:sz="0" w:space="0" w:color="auto"/>
        <w:right w:val="none" w:sz="0" w:space="0" w:color="auto"/>
      </w:divBdr>
    </w:div>
    <w:div w:id="1411655364">
      <w:bodyDiv w:val="1"/>
      <w:marLeft w:val="0"/>
      <w:marRight w:val="0"/>
      <w:marTop w:val="0"/>
      <w:marBottom w:val="0"/>
      <w:divBdr>
        <w:top w:val="none" w:sz="0" w:space="0" w:color="auto"/>
        <w:left w:val="none" w:sz="0" w:space="0" w:color="auto"/>
        <w:bottom w:val="none" w:sz="0" w:space="0" w:color="auto"/>
        <w:right w:val="none" w:sz="0" w:space="0" w:color="auto"/>
      </w:divBdr>
    </w:div>
    <w:div w:id="1420521790">
      <w:bodyDiv w:val="1"/>
      <w:marLeft w:val="0"/>
      <w:marRight w:val="0"/>
      <w:marTop w:val="0"/>
      <w:marBottom w:val="0"/>
      <w:divBdr>
        <w:top w:val="none" w:sz="0" w:space="0" w:color="auto"/>
        <w:left w:val="none" w:sz="0" w:space="0" w:color="auto"/>
        <w:bottom w:val="none" w:sz="0" w:space="0" w:color="auto"/>
        <w:right w:val="none" w:sz="0" w:space="0" w:color="auto"/>
      </w:divBdr>
    </w:div>
    <w:div w:id="1442341560">
      <w:bodyDiv w:val="1"/>
      <w:marLeft w:val="0"/>
      <w:marRight w:val="0"/>
      <w:marTop w:val="0"/>
      <w:marBottom w:val="0"/>
      <w:divBdr>
        <w:top w:val="none" w:sz="0" w:space="0" w:color="auto"/>
        <w:left w:val="none" w:sz="0" w:space="0" w:color="auto"/>
        <w:bottom w:val="none" w:sz="0" w:space="0" w:color="auto"/>
        <w:right w:val="none" w:sz="0" w:space="0" w:color="auto"/>
      </w:divBdr>
    </w:div>
    <w:div w:id="1442408105">
      <w:bodyDiv w:val="1"/>
      <w:marLeft w:val="0"/>
      <w:marRight w:val="0"/>
      <w:marTop w:val="0"/>
      <w:marBottom w:val="0"/>
      <w:divBdr>
        <w:top w:val="none" w:sz="0" w:space="0" w:color="auto"/>
        <w:left w:val="none" w:sz="0" w:space="0" w:color="auto"/>
        <w:bottom w:val="none" w:sz="0" w:space="0" w:color="auto"/>
        <w:right w:val="none" w:sz="0" w:space="0" w:color="auto"/>
      </w:divBdr>
    </w:div>
    <w:div w:id="1448698708">
      <w:bodyDiv w:val="1"/>
      <w:marLeft w:val="0"/>
      <w:marRight w:val="0"/>
      <w:marTop w:val="0"/>
      <w:marBottom w:val="0"/>
      <w:divBdr>
        <w:top w:val="none" w:sz="0" w:space="0" w:color="auto"/>
        <w:left w:val="none" w:sz="0" w:space="0" w:color="auto"/>
        <w:bottom w:val="none" w:sz="0" w:space="0" w:color="auto"/>
        <w:right w:val="none" w:sz="0" w:space="0" w:color="auto"/>
      </w:divBdr>
    </w:div>
    <w:div w:id="1450202472">
      <w:bodyDiv w:val="1"/>
      <w:marLeft w:val="0"/>
      <w:marRight w:val="0"/>
      <w:marTop w:val="0"/>
      <w:marBottom w:val="0"/>
      <w:divBdr>
        <w:top w:val="none" w:sz="0" w:space="0" w:color="auto"/>
        <w:left w:val="none" w:sz="0" w:space="0" w:color="auto"/>
        <w:bottom w:val="none" w:sz="0" w:space="0" w:color="auto"/>
        <w:right w:val="none" w:sz="0" w:space="0" w:color="auto"/>
      </w:divBdr>
    </w:div>
    <w:div w:id="1478958295">
      <w:bodyDiv w:val="1"/>
      <w:marLeft w:val="0"/>
      <w:marRight w:val="0"/>
      <w:marTop w:val="0"/>
      <w:marBottom w:val="0"/>
      <w:divBdr>
        <w:top w:val="none" w:sz="0" w:space="0" w:color="auto"/>
        <w:left w:val="none" w:sz="0" w:space="0" w:color="auto"/>
        <w:bottom w:val="none" w:sz="0" w:space="0" w:color="auto"/>
        <w:right w:val="none" w:sz="0" w:space="0" w:color="auto"/>
      </w:divBdr>
    </w:div>
    <w:div w:id="1488133468">
      <w:bodyDiv w:val="1"/>
      <w:marLeft w:val="0"/>
      <w:marRight w:val="0"/>
      <w:marTop w:val="0"/>
      <w:marBottom w:val="0"/>
      <w:divBdr>
        <w:top w:val="none" w:sz="0" w:space="0" w:color="auto"/>
        <w:left w:val="none" w:sz="0" w:space="0" w:color="auto"/>
        <w:bottom w:val="none" w:sz="0" w:space="0" w:color="auto"/>
        <w:right w:val="none" w:sz="0" w:space="0" w:color="auto"/>
      </w:divBdr>
    </w:div>
    <w:div w:id="1491751100">
      <w:bodyDiv w:val="1"/>
      <w:marLeft w:val="0"/>
      <w:marRight w:val="0"/>
      <w:marTop w:val="0"/>
      <w:marBottom w:val="0"/>
      <w:divBdr>
        <w:top w:val="none" w:sz="0" w:space="0" w:color="auto"/>
        <w:left w:val="none" w:sz="0" w:space="0" w:color="auto"/>
        <w:bottom w:val="none" w:sz="0" w:space="0" w:color="auto"/>
        <w:right w:val="none" w:sz="0" w:space="0" w:color="auto"/>
      </w:divBdr>
    </w:div>
    <w:div w:id="1531912412">
      <w:bodyDiv w:val="1"/>
      <w:marLeft w:val="0"/>
      <w:marRight w:val="0"/>
      <w:marTop w:val="0"/>
      <w:marBottom w:val="0"/>
      <w:divBdr>
        <w:top w:val="none" w:sz="0" w:space="0" w:color="auto"/>
        <w:left w:val="none" w:sz="0" w:space="0" w:color="auto"/>
        <w:bottom w:val="none" w:sz="0" w:space="0" w:color="auto"/>
        <w:right w:val="none" w:sz="0" w:space="0" w:color="auto"/>
      </w:divBdr>
    </w:div>
    <w:div w:id="1538352415">
      <w:bodyDiv w:val="1"/>
      <w:marLeft w:val="0"/>
      <w:marRight w:val="0"/>
      <w:marTop w:val="0"/>
      <w:marBottom w:val="0"/>
      <w:divBdr>
        <w:top w:val="none" w:sz="0" w:space="0" w:color="auto"/>
        <w:left w:val="none" w:sz="0" w:space="0" w:color="auto"/>
        <w:bottom w:val="none" w:sz="0" w:space="0" w:color="auto"/>
        <w:right w:val="none" w:sz="0" w:space="0" w:color="auto"/>
      </w:divBdr>
    </w:div>
    <w:div w:id="1546873079">
      <w:bodyDiv w:val="1"/>
      <w:marLeft w:val="0"/>
      <w:marRight w:val="0"/>
      <w:marTop w:val="0"/>
      <w:marBottom w:val="0"/>
      <w:divBdr>
        <w:top w:val="none" w:sz="0" w:space="0" w:color="auto"/>
        <w:left w:val="none" w:sz="0" w:space="0" w:color="auto"/>
        <w:bottom w:val="none" w:sz="0" w:space="0" w:color="auto"/>
        <w:right w:val="none" w:sz="0" w:space="0" w:color="auto"/>
      </w:divBdr>
    </w:div>
    <w:div w:id="1562668550">
      <w:bodyDiv w:val="1"/>
      <w:marLeft w:val="0"/>
      <w:marRight w:val="0"/>
      <w:marTop w:val="0"/>
      <w:marBottom w:val="0"/>
      <w:divBdr>
        <w:top w:val="none" w:sz="0" w:space="0" w:color="auto"/>
        <w:left w:val="none" w:sz="0" w:space="0" w:color="auto"/>
        <w:bottom w:val="none" w:sz="0" w:space="0" w:color="auto"/>
        <w:right w:val="none" w:sz="0" w:space="0" w:color="auto"/>
      </w:divBdr>
    </w:div>
    <w:div w:id="1567958137">
      <w:bodyDiv w:val="1"/>
      <w:marLeft w:val="0"/>
      <w:marRight w:val="0"/>
      <w:marTop w:val="0"/>
      <w:marBottom w:val="0"/>
      <w:divBdr>
        <w:top w:val="none" w:sz="0" w:space="0" w:color="auto"/>
        <w:left w:val="none" w:sz="0" w:space="0" w:color="auto"/>
        <w:bottom w:val="none" w:sz="0" w:space="0" w:color="auto"/>
        <w:right w:val="none" w:sz="0" w:space="0" w:color="auto"/>
      </w:divBdr>
    </w:div>
    <w:div w:id="1593584956">
      <w:bodyDiv w:val="1"/>
      <w:marLeft w:val="0"/>
      <w:marRight w:val="0"/>
      <w:marTop w:val="0"/>
      <w:marBottom w:val="0"/>
      <w:divBdr>
        <w:top w:val="none" w:sz="0" w:space="0" w:color="auto"/>
        <w:left w:val="none" w:sz="0" w:space="0" w:color="auto"/>
        <w:bottom w:val="none" w:sz="0" w:space="0" w:color="auto"/>
        <w:right w:val="none" w:sz="0" w:space="0" w:color="auto"/>
      </w:divBdr>
    </w:div>
    <w:div w:id="1612589340">
      <w:bodyDiv w:val="1"/>
      <w:marLeft w:val="0"/>
      <w:marRight w:val="0"/>
      <w:marTop w:val="0"/>
      <w:marBottom w:val="0"/>
      <w:divBdr>
        <w:top w:val="none" w:sz="0" w:space="0" w:color="auto"/>
        <w:left w:val="none" w:sz="0" w:space="0" w:color="auto"/>
        <w:bottom w:val="none" w:sz="0" w:space="0" w:color="auto"/>
        <w:right w:val="none" w:sz="0" w:space="0" w:color="auto"/>
      </w:divBdr>
    </w:div>
    <w:div w:id="1631207193">
      <w:bodyDiv w:val="1"/>
      <w:marLeft w:val="0"/>
      <w:marRight w:val="0"/>
      <w:marTop w:val="0"/>
      <w:marBottom w:val="0"/>
      <w:divBdr>
        <w:top w:val="none" w:sz="0" w:space="0" w:color="auto"/>
        <w:left w:val="none" w:sz="0" w:space="0" w:color="auto"/>
        <w:bottom w:val="none" w:sz="0" w:space="0" w:color="auto"/>
        <w:right w:val="none" w:sz="0" w:space="0" w:color="auto"/>
      </w:divBdr>
    </w:div>
    <w:div w:id="1631588690">
      <w:bodyDiv w:val="1"/>
      <w:marLeft w:val="0"/>
      <w:marRight w:val="0"/>
      <w:marTop w:val="0"/>
      <w:marBottom w:val="0"/>
      <w:divBdr>
        <w:top w:val="none" w:sz="0" w:space="0" w:color="auto"/>
        <w:left w:val="none" w:sz="0" w:space="0" w:color="auto"/>
        <w:bottom w:val="none" w:sz="0" w:space="0" w:color="auto"/>
        <w:right w:val="none" w:sz="0" w:space="0" w:color="auto"/>
      </w:divBdr>
    </w:div>
    <w:div w:id="1635326164">
      <w:bodyDiv w:val="1"/>
      <w:marLeft w:val="0"/>
      <w:marRight w:val="0"/>
      <w:marTop w:val="0"/>
      <w:marBottom w:val="0"/>
      <w:divBdr>
        <w:top w:val="none" w:sz="0" w:space="0" w:color="auto"/>
        <w:left w:val="none" w:sz="0" w:space="0" w:color="auto"/>
        <w:bottom w:val="none" w:sz="0" w:space="0" w:color="auto"/>
        <w:right w:val="none" w:sz="0" w:space="0" w:color="auto"/>
      </w:divBdr>
    </w:div>
    <w:div w:id="1639263520">
      <w:bodyDiv w:val="1"/>
      <w:marLeft w:val="0"/>
      <w:marRight w:val="0"/>
      <w:marTop w:val="0"/>
      <w:marBottom w:val="0"/>
      <w:divBdr>
        <w:top w:val="none" w:sz="0" w:space="0" w:color="auto"/>
        <w:left w:val="none" w:sz="0" w:space="0" w:color="auto"/>
        <w:bottom w:val="none" w:sz="0" w:space="0" w:color="auto"/>
        <w:right w:val="none" w:sz="0" w:space="0" w:color="auto"/>
      </w:divBdr>
    </w:div>
    <w:div w:id="1640963655">
      <w:bodyDiv w:val="1"/>
      <w:marLeft w:val="0"/>
      <w:marRight w:val="0"/>
      <w:marTop w:val="0"/>
      <w:marBottom w:val="0"/>
      <w:divBdr>
        <w:top w:val="none" w:sz="0" w:space="0" w:color="auto"/>
        <w:left w:val="none" w:sz="0" w:space="0" w:color="auto"/>
        <w:bottom w:val="none" w:sz="0" w:space="0" w:color="auto"/>
        <w:right w:val="none" w:sz="0" w:space="0" w:color="auto"/>
      </w:divBdr>
    </w:div>
    <w:div w:id="1664777817">
      <w:bodyDiv w:val="1"/>
      <w:marLeft w:val="0"/>
      <w:marRight w:val="0"/>
      <w:marTop w:val="0"/>
      <w:marBottom w:val="0"/>
      <w:divBdr>
        <w:top w:val="none" w:sz="0" w:space="0" w:color="auto"/>
        <w:left w:val="none" w:sz="0" w:space="0" w:color="auto"/>
        <w:bottom w:val="none" w:sz="0" w:space="0" w:color="auto"/>
        <w:right w:val="none" w:sz="0" w:space="0" w:color="auto"/>
      </w:divBdr>
    </w:div>
    <w:div w:id="1673602612">
      <w:bodyDiv w:val="1"/>
      <w:marLeft w:val="0"/>
      <w:marRight w:val="0"/>
      <w:marTop w:val="0"/>
      <w:marBottom w:val="0"/>
      <w:divBdr>
        <w:top w:val="none" w:sz="0" w:space="0" w:color="auto"/>
        <w:left w:val="none" w:sz="0" w:space="0" w:color="auto"/>
        <w:bottom w:val="none" w:sz="0" w:space="0" w:color="auto"/>
        <w:right w:val="none" w:sz="0" w:space="0" w:color="auto"/>
      </w:divBdr>
    </w:div>
    <w:div w:id="1679575978">
      <w:bodyDiv w:val="1"/>
      <w:marLeft w:val="0"/>
      <w:marRight w:val="0"/>
      <w:marTop w:val="0"/>
      <w:marBottom w:val="0"/>
      <w:divBdr>
        <w:top w:val="none" w:sz="0" w:space="0" w:color="auto"/>
        <w:left w:val="none" w:sz="0" w:space="0" w:color="auto"/>
        <w:bottom w:val="none" w:sz="0" w:space="0" w:color="auto"/>
        <w:right w:val="none" w:sz="0" w:space="0" w:color="auto"/>
      </w:divBdr>
    </w:div>
    <w:div w:id="1681467512">
      <w:bodyDiv w:val="1"/>
      <w:marLeft w:val="0"/>
      <w:marRight w:val="0"/>
      <w:marTop w:val="0"/>
      <w:marBottom w:val="0"/>
      <w:divBdr>
        <w:top w:val="none" w:sz="0" w:space="0" w:color="auto"/>
        <w:left w:val="none" w:sz="0" w:space="0" w:color="auto"/>
        <w:bottom w:val="none" w:sz="0" w:space="0" w:color="auto"/>
        <w:right w:val="none" w:sz="0" w:space="0" w:color="auto"/>
      </w:divBdr>
    </w:div>
    <w:div w:id="1685744586">
      <w:bodyDiv w:val="1"/>
      <w:marLeft w:val="0"/>
      <w:marRight w:val="0"/>
      <w:marTop w:val="0"/>
      <w:marBottom w:val="0"/>
      <w:divBdr>
        <w:top w:val="none" w:sz="0" w:space="0" w:color="auto"/>
        <w:left w:val="none" w:sz="0" w:space="0" w:color="auto"/>
        <w:bottom w:val="none" w:sz="0" w:space="0" w:color="auto"/>
        <w:right w:val="none" w:sz="0" w:space="0" w:color="auto"/>
      </w:divBdr>
    </w:div>
    <w:div w:id="1688864875">
      <w:bodyDiv w:val="1"/>
      <w:marLeft w:val="0"/>
      <w:marRight w:val="0"/>
      <w:marTop w:val="0"/>
      <w:marBottom w:val="0"/>
      <w:divBdr>
        <w:top w:val="none" w:sz="0" w:space="0" w:color="auto"/>
        <w:left w:val="none" w:sz="0" w:space="0" w:color="auto"/>
        <w:bottom w:val="none" w:sz="0" w:space="0" w:color="auto"/>
        <w:right w:val="none" w:sz="0" w:space="0" w:color="auto"/>
      </w:divBdr>
    </w:div>
    <w:div w:id="1692800566">
      <w:bodyDiv w:val="1"/>
      <w:marLeft w:val="0"/>
      <w:marRight w:val="0"/>
      <w:marTop w:val="0"/>
      <w:marBottom w:val="0"/>
      <w:divBdr>
        <w:top w:val="none" w:sz="0" w:space="0" w:color="auto"/>
        <w:left w:val="none" w:sz="0" w:space="0" w:color="auto"/>
        <w:bottom w:val="none" w:sz="0" w:space="0" w:color="auto"/>
        <w:right w:val="none" w:sz="0" w:space="0" w:color="auto"/>
      </w:divBdr>
    </w:div>
    <w:div w:id="1743521269">
      <w:bodyDiv w:val="1"/>
      <w:marLeft w:val="0"/>
      <w:marRight w:val="0"/>
      <w:marTop w:val="0"/>
      <w:marBottom w:val="0"/>
      <w:divBdr>
        <w:top w:val="none" w:sz="0" w:space="0" w:color="auto"/>
        <w:left w:val="none" w:sz="0" w:space="0" w:color="auto"/>
        <w:bottom w:val="none" w:sz="0" w:space="0" w:color="auto"/>
        <w:right w:val="none" w:sz="0" w:space="0" w:color="auto"/>
      </w:divBdr>
    </w:div>
    <w:div w:id="1763181182">
      <w:bodyDiv w:val="1"/>
      <w:marLeft w:val="0"/>
      <w:marRight w:val="0"/>
      <w:marTop w:val="0"/>
      <w:marBottom w:val="0"/>
      <w:divBdr>
        <w:top w:val="none" w:sz="0" w:space="0" w:color="auto"/>
        <w:left w:val="none" w:sz="0" w:space="0" w:color="auto"/>
        <w:bottom w:val="none" w:sz="0" w:space="0" w:color="auto"/>
        <w:right w:val="none" w:sz="0" w:space="0" w:color="auto"/>
      </w:divBdr>
    </w:div>
    <w:div w:id="1774276252">
      <w:bodyDiv w:val="1"/>
      <w:marLeft w:val="0"/>
      <w:marRight w:val="0"/>
      <w:marTop w:val="0"/>
      <w:marBottom w:val="0"/>
      <w:divBdr>
        <w:top w:val="none" w:sz="0" w:space="0" w:color="auto"/>
        <w:left w:val="none" w:sz="0" w:space="0" w:color="auto"/>
        <w:bottom w:val="none" w:sz="0" w:space="0" w:color="auto"/>
        <w:right w:val="none" w:sz="0" w:space="0" w:color="auto"/>
      </w:divBdr>
    </w:div>
    <w:div w:id="1775712496">
      <w:bodyDiv w:val="1"/>
      <w:marLeft w:val="0"/>
      <w:marRight w:val="0"/>
      <w:marTop w:val="0"/>
      <w:marBottom w:val="0"/>
      <w:divBdr>
        <w:top w:val="none" w:sz="0" w:space="0" w:color="auto"/>
        <w:left w:val="none" w:sz="0" w:space="0" w:color="auto"/>
        <w:bottom w:val="none" w:sz="0" w:space="0" w:color="auto"/>
        <w:right w:val="none" w:sz="0" w:space="0" w:color="auto"/>
      </w:divBdr>
    </w:div>
    <w:div w:id="1788625744">
      <w:bodyDiv w:val="1"/>
      <w:marLeft w:val="0"/>
      <w:marRight w:val="0"/>
      <w:marTop w:val="0"/>
      <w:marBottom w:val="0"/>
      <w:divBdr>
        <w:top w:val="none" w:sz="0" w:space="0" w:color="auto"/>
        <w:left w:val="none" w:sz="0" w:space="0" w:color="auto"/>
        <w:bottom w:val="none" w:sz="0" w:space="0" w:color="auto"/>
        <w:right w:val="none" w:sz="0" w:space="0" w:color="auto"/>
      </w:divBdr>
    </w:div>
    <w:div w:id="1850870362">
      <w:bodyDiv w:val="1"/>
      <w:marLeft w:val="0"/>
      <w:marRight w:val="0"/>
      <w:marTop w:val="0"/>
      <w:marBottom w:val="0"/>
      <w:divBdr>
        <w:top w:val="none" w:sz="0" w:space="0" w:color="auto"/>
        <w:left w:val="none" w:sz="0" w:space="0" w:color="auto"/>
        <w:bottom w:val="none" w:sz="0" w:space="0" w:color="auto"/>
        <w:right w:val="none" w:sz="0" w:space="0" w:color="auto"/>
      </w:divBdr>
    </w:div>
    <w:div w:id="1876431604">
      <w:bodyDiv w:val="1"/>
      <w:marLeft w:val="0"/>
      <w:marRight w:val="0"/>
      <w:marTop w:val="0"/>
      <w:marBottom w:val="0"/>
      <w:divBdr>
        <w:top w:val="none" w:sz="0" w:space="0" w:color="auto"/>
        <w:left w:val="none" w:sz="0" w:space="0" w:color="auto"/>
        <w:bottom w:val="none" w:sz="0" w:space="0" w:color="auto"/>
        <w:right w:val="none" w:sz="0" w:space="0" w:color="auto"/>
      </w:divBdr>
    </w:div>
    <w:div w:id="1880168874">
      <w:bodyDiv w:val="1"/>
      <w:marLeft w:val="0"/>
      <w:marRight w:val="0"/>
      <w:marTop w:val="0"/>
      <w:marBottom w:val="0"/>
      <w:divBdr>
        <w:top w:val="none" w:sz="0" w:space="0" w:color="auto"/>
        <w:left w:val="none" w:sz="0" w:space="0" w:color="auto"/>
        <w:bottom w:val="none" w:sz="0" w:space="0" w:color="auto"/>
        <w:right w:val="none" w:sz="0" w:space="0" w:color="auto"/>
      </w:divBdr>
    </w:div>
    <w:div w:id="1912539036">
      <w:bodyDiv w:val="1"/>
      <w:marLeft w:val="0"/>
      <w:marRight w:val="0"/>
      <w:marTop w:val="0"/>
      <w:marBottom w:val="0"/>
      <w:divBdr>
        <w:top w:val="none" w:sz="0" w:space="0" w:color="auto"/>
        <w:left w:val="none" w:sz="0" w:space="0" w:color="auto"/>
        <w:bottom w:val="none" w:sz="0" w:space="0" w:color="auto"/>
        <w:right w:val="none" w:sz="0" w:space="0" w:color="auto"/>
      </w:divBdr>
    </w:div>
    <w:div w:id="1928346107">
      <w:bodyDiv w:val="1"/>
      <w:marLeft w:val="0"/>
      <w:marRight w:val="0"/>
      <w:marTop w:val="0"/>
      <w:marBottom w:val="0"/>
      <w:divBdr>
        <w:top w:val="none" w:sz="0" w:space="0" w:color="auto"/>
        <w:left w:val="none" w:sz="0" w:space="0" w:color="auto"/>
        <w:bottom w:val="none" w:sz="0" w:space="0" w:color="auto"/>
        <w:right w:val="none" w:sz="0" w:space="0" w:color="auto"/>
      </w:divBdr>
    </w:div>
    <w:div w:id="1932004684">
      <w:bodyDiv w:val="1"/>
      <w:marLeft w:val="0"/>
      <w:marRight w:val="0"/>
      <w:marTop w:val="0"/>
      <w:marBottom w:val="0"/>
      <w:divBdr>
        <w:top w:val="none" w:sz="0" w:space="0" w:color="auto"/>
        <w:left w:val="none" w:sz="0" w:space="0" w:color="auto"/>
        <w:bottom w:val="none" w:sz="0" w:space="0" w:color="auto"/>
        <w:right w:val="none" w:sz="0" w:space="0" w:color="auto"/>
      </w:divBdr>
    </w:div>
    <w:div w:id="1934119031">
      <w:bodyDiv w:val="1"/>
      <w:marLeft w:val="0"/>
      <w:marRight w:val="0"/>
      <w:marTop w:val="0"/>
      <w:marBottom w:val="0"/>
      <w:divBdr>
        <w:top w:val="none" w:sz="0" w:space="0" w:color="auto"/>
        <w:left w:val="none" w:sz="0" w:space="0" w:color="auto"/>
        <w:bottom w:val="none" w:sz="0" w:space="0" w:color="auto"/>
        <w:right w:val="none" w:sz="0" w:space="0" w:color="auto"/>
      </w:divBdr>
    </w:div>
    <w:div w:id="1944069057">
      <w:bodyDiv w:val="1"/>
      <w:marLeft w:val="0"/>
      <w:marRight w:val="0"/>
      <w:marTop w:val="0"/>
      <w:marBottom w:val="0"/>
      <w:divBdr>
        <w:top w:val="none" w:sz="0" w:space="0" w:color="auto"/>
        <w:left w:val="none" w:sz="0" w:space="0" w:color="auto"/>
        <w:bottom w:val="none" w:sz="0" w:space="0" w:color="auto"/>
        <w:right w:val="none" w:sz="0" w:space="0" w:color="auto"/>
      </w:divBdr>
    </w:div>
    <w:div w:id="1962373262">
      <w:bodyDiv w:val="1"/>
      <w:marLeft w:val="0"/>
      <w:marRight w:val="0"/>
      <w:marTop w:val="0"/>
      <w:marBottom w:val="0"/>
      <w:divBdr>
        <w:top w:val="none" w:sz="0" w:space="0" w:color="auto"/>
        <w:left w:val="none" w:sz="0" w:space="0" w:color="auto"/>
        <w:bottom w:val="none" w:sz="0" w:space="0" w:color="auto"/>
        <w:right w:val="none" w:sz="0" w:space="0" w:color="auto"/>
      </w:divBdr>
    </w:div>
    <w:div w:id="1992706704">
      <w:bodyDiv w:val="1"/>
      <w:marLeft w:val="0"/>
      <w:marRight w:val="0"/>
      <w:marTop w:val="0"/>
      <w:marBottom w:val="0"/>
      <w:divBdr>
        <w:top w:val="none" w:sz="0" w:space="0" w:color="auto"/>
        <w:left w:val="none" w:sz="0" w:space="0" w:color="auto"/>
        <w:bottom w:val="none" w:sz="0" w:space="0" w:color="auto"/>
        <w:right w:val="none" w:sz="0" w:space="0" w:color="auto"/>
      </w:divBdr>
    </w:div>
    <w:div w:id="2002614700">
      <w:bodyDiv w:val="1"/>
      <w:marLeft w:val="0"/>
      <w:marRight w:val="0"/>
      <w:marTop w:val="0"/>
      <w:marBottom w:val="0"/>
      <w:divBdr>
        <w:top w:val="none" w:sz="0" w:space="0" w:color="auto"/>
        <w:left w:val="none" w:sz="0" w:space="0" w:color="auto"/>
        <w:bottom w:val="none" w:sz="0" w:space="0" w:color="auto"/>
        <w:right w:val="none" w:sz="0" w:space="0" w:color="auto"/>
      </w:divBdr>
    </w:div>
    <w:div w:id="2008971420">
      <w:bodyDiv w:val="1"/>
      <w:marLeft w:val="0"/>
      <w:marRight w:val="0"/>
      <w:marTop w:val="0"/>
      <w:marBottom w:val="0"/>
      <w:divBdr>
        <w:top w:val="none" w:sz="0" w:space="0" w:color="auto"/>
        <w:left w:val="none" w:sz="0" w:space="0" w:color="auto"/>
        <w:bottom w:val="none" w:sz="0" w:space="0" w:color="auto"/>
        <w:right w:val="none" w:sz="0" w:space="0" w:color="auto"/>
      </w:divBdr>
    </w:div>
    <w:div w:id="2097435349">
      <w:bodyDiv w:val="1"/>
      <w:marLeft w:val="0"/>
      <w:marRight w:val="0"/>
      <w:marTop w:val="0"/>
      <w:marBottom w:val="0"/>
      <w:divBdr>
        <w:top w:val="none" w:sz="0" w:space="0" w:color="auto"/>
        <w:left w:val="none" w:sz="0" w:space="0" w:color="auto"/>
        <w:bottom w:val="none" w:sz="0" w:space="0" w:color="auto"/>
        <w:right w:val="none" w:sz="0" w:space="0" w:color="auto"/>
      </w:divBdr>
    </w:div>
    <w:div w:id="213621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v1965874-1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367BA-26CE-4FDA-B610-EBB2568D8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181</Pages>
  <Words>48601</Words>
  <Characters>277029</Characters>
  <Application>Microsoft Office Word</Application>
  <DocSecurity>0</DocSecurity>
  <Lines>2308</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324981</CharactersWithSpaces>
  <SharedDoc>false</SharedDoc>
  <HLinks>
    <vt:vector size="240" baseType="variant">
      <vt:variant>
        <vt:i4>5242882</vt:i4>
      </vt:variant>
      <vt:variant>
        <vt:i4>213</vt:i4>
      </vt:variant>
      <vt:variant>
        <vt:i4>0</vt:i4>
      </vt:variant>
      <vt:variant>
        <vt:i4>5</vt:i4>
      </vt:variant>
      <vt:variant>
        <vt:lpwstr>https://zakon.rada.gov.ua/laws/show/v1965874-18</vt:lpwstr>
      </vt:variant>
      <vt:variant>
        <vt:lpwstr>n11</vt:lpwstr>
      </vt:variant>
      <vt:variant>
        <vt:i4>1179700</vt:i4>
      </vt:variant>
      <vt:variant>
        <vt:i4>120</vt:i4>
      </vt:variant>
      <vt:variant>
        <vt:i4>0</vt:i4>
      </vt:variant>
      <vt:variant>
        <vt:i4>5</vt:i4>
      </vt:variant>
      <vt:variant>
        <vt:lpwstr/>
      </vt:variant>
      <vt:variant>
        <vt:lpwstr>_Toc16864491</vt:lpwstr>
      </vt:variant>
      <vt:variant>
        <vt:i4>1245236</vt:i4>
      </vt:variant>
      <vt:variant>
        <vt:i4>117</vt:i4>
      </vt:variant>
      <vt:variant>
        <vt:i4>0</vt:i4>
      </vt:variant>
      <vt:variant>
        <vt:i4>5</vt:i4>
      </vt:variant>
      <vt:variant>
        <vt:lpwstr/>
      </vt:variant>
      <vt:variant>
        <vt:lpwstr>_Toc16864490</vt:lpwstr>
      </vt:variant>
      <vt:variant>
        <vt:i4>1703989</vt:i4>
      </vt:variant>
      <vt:variant>
        <vt:i4>114</vt:i4>
      </vt:variant>
      <vt:variant>
        <vt:i4>0</vt:i4>
      </vt:variant>
      <vt:variant>
        <vt:i4>5</vt:i4>
      </vt:variant>
      <vt:variant>
        <vt:lpwstr/>
      </vt:variant>
      <vt:variant>
        <vt:lpwstr>_Toc16864489</vt:lpwstr>
      </vt:variant>
      <vt:variant>
        <vt:i4>1769525</vt:i4>
      </vt:variant>
      <vt:variant>
        <vt:i4>111</vt:i4>
      </vt:variant>
      <vt:variant>
        <vt:i4>0</vt:i4>
      </vt:variant>
      <vt:variant>
        <vt:i4>5</vt:i4>
      </vt:variant>
      <vt:variant>
        <vt:lpwstr/>
      </vt:variant>
      <vt:variant>
        <vt:lpwstr>_Toc16864488</vt:lpwstr>
      </vt:variant>
      <vt:variant>
        <vt:i4>1310773</vt:i4>
      </vt:variant>
      <vt:variant>
        <vt:i4>108</vt:i4>
      </vt:variant>
      <vt:variant>
        <vt:i4>0</vt:i4>
      </vt:variant>
      <vt:variant>
        <vt:i4>5</vt:i4>
      </vt:variant>
      <vt:variant>
        <vt:lpwstr/>
      </vt:variant>
      <vt:variant>
        <vt:lpwstr>_Toc16864487</vt:lpwstr>
      </vt:variant>
      <vt:variant>
        <vt:i4>1376309</vt:i4>
      </vt:variant>
      <vt:variant>
        <vt:i4>105</vt:i4>
      </vt:variant>
      <vt:variant>
        <vt:i4>0</vt:i4>
      </vt:variant>
      <vt:variant>
        <vt:i4>5</vt:i4>
      </vt:variant>
      <vt:variant>
        <vt:lpwstr/>
      </vt:variant>
      <vt:variant>
        <vt:lpwstr>_Toc16864486</vt:lpwstr>
      </vt:variant>
      <vt:variant>
        <vt:i4>1441845</vt:i4>
      </vt:variant>
      <vt:variant>
        <vt:i4>102</vt:i4>
      </vt:variant>
      <vt:variant>
        <vt:i4>0</vt:i4>
      </vt:variant>
      <vt:variant>
        <vt:i4>5</vt:i4>
      </vt:variant>
      <vt:variant>
        <vt:lpwstr/>
      </vt:variant>
      <vt:variant>
        <vt:lpwstr>_Toc16864485</vt:lpwstr>
      </vt:variant>
      <vt:variant>
        <vt:i4>1507381</vt:i4>
      </vt:variant>
      <vt:variant>
        <vt:i4>99</vt:i4>
      </vt:variant>
      <vt:variant>
        <vt:i4>0</vt:i4>
      </vt:variant>
      <vt:variant>
        <vt:i4>5</vt:i4>
      </vt:variant>
      <vt:variant>
        <vt:lpwstr/>
      </vt:variant>
      <vt:variant>
        <vt:lpwstr>_Toc16864484</vt:lpwstr>
      </vt:variant>
      <vt:variant>
        <vt:i4>1048629</vt:i4>
      </vt:variant>
      <vt:variant>
        <vt:i4>96</vt:i4>
      </vt:variant>
      <vt:variant>
        <vt:i4>0</vt:i4>
      </vt:variant>
      <vt:variant>
        <vt:i4>5</vt:i4>
      </vt:variant>
      <vt:variant>
        <vt:lpwstr/>
      </vt:variant>
      <vt:variant>
        <vt:lpwstr>_Toc16864483</vt:lpwstr>
      </vt:variant>
      <vt:variant>
        <vt:i4>1179701</vt:i4>
      </vt:variant>
      <vt:variant>
        <vt:i4>93</vt:i4>
      </vt:variant>
      <vt:variant>
        <vt:i4>0</vt:i4>
      </vt:variant>
      <vt:variant>
        <vt:i4>5</vt:i4>
      </vt:variant>
      <vt:variant>
        <vt:lpwstr/>
      </vt:variant>
      <vt:variant>
        <vt:lpwstr>_Toc16864481</vt:lpwstr>
      </vt:variant>
      <vt:variant>
        <vt:i4>1245237</vt:i4>
      </vt:variant>
      <vt:variant>
        <vt:i4>90</vt:i4>
      </vt:variant>
      <vt:variant>
        <vt:i4>0</vt:i4>
      </vt:variant>
      <vt:variant>
        <vt:i4>5</vt:i4>
      </vt:variant>
      <vt:variant>
        <vt:lpwstr/>
      </vt:variant>
      <vt:variant>
        <vt:lpwstr>_Toc16864480</vt:lpwstr>
      </vt:variant>
      <vt:variant>
        <vt:i4>1703994</vt:i4>
      </vt:variant>
      <vt:variant>
        <vt:i4>87</vt:i4>
      </vt:variant>
      <vt:variant>
        <vt:i4>0</vt:i4>
      </vt:variant>
      <vt:variant>
        <vt:i4>5</vt:i4>
      </vt:variant>
      <vt:variant>
        <vt:lpwstr/>
      </vt:variant>
      <vt:variant>
        <vt:lpwstr>_Toc16864479</vt:lpwstr>
      </vt:variant>
      <vt:variant>
        <vt:i4>1769530</vt:i4>
      </vt:variant>
      <vt:variant>
        <vt:i4>84</vt:i4>
      </vt:variant>
      <vt:variant>
        <vt:i4>0</vt:i4>
      </vt:variant>
      <vt:variant>
        <vt:i4>5</vt:i4>
      </vt:variant>
      <vt:variant>
        <vt:lpwstr/>
      </vt:variant>
      <vt:variant>
        <vt:lpwstr>_Toc16864478</vt:lpwstr>
      </vt:variant>
      <vt:variant>
        <vt:i4>1310778</vt:i4>
      </vt:variant>
      <vt:variant>
        <vt:i4>81</vt:i4>
      </vt:variant>
      <vt:variant>
        <vt:i4>0</vt:i4>
      </vt:variant>
      <vt:variant>
        <vt:i4>5</vt:i4>
      </vt:variant>
      <vt:variant>
        <vt:lpwstr/>
      </vt:variant>
      <vt:variant>
        <vt:lpwstr>_Toc16864477</vt:lpwstr>
      </vt:variant>
      <vt:variant>
        <vt:i4>1376314</vt:i4>
      </vt:variant>
      <vt:variant>
        <vt:i4>78</vt:i4>
      </vt:variant>
      <vt:variant>
        <vt:i4>0</vt:i4>
      </vt:variant>
      <vt:variant>
        <vt:i4>5</vt:i4>
      </vt:variant>
      <vt:variant>
        <vt:lpwstr/>
      </vt:variant>
      <vt:variant>
        <vt:lpwstr>_Toc16864476</vt:lpwstr>
      </vt:variant>
      <vt:variant>
        <vt:i4>1441850</vt:i4>
      </vt:variant>
      <vt:variant>
        <vt:i4>72</vt:i4>
      </vt:variant>
      <vt:variant>
        <vt:i4>0</vt:i4>
      </vt:variant>
      <vt:variant>
        <vt:i4>5</vt:i4>
      </vt:variant>
      <vt:variant>
        <vt:lpwstr/>
      </vt:variant>
      <vt:variant>
        <vt:lpwstr>_Toc16864475</vt:lpwstr>
      </vt:variant>
      <vt:variant>
        <vt:i4>1245242</vt:i4>
      </vt:variant>
      <vt:variant>
        <vt:i4>69</vt:i4>
      </vt:variant>
      <vt:variant>
        <vt:i4>0</vt:i4>
      </vt:variant>
      <vt:variant>
        <vt:i4>5</vt:i4>
      </vt:variant>
      <vt:variant>
        <vt:lpwstr/>
      </vt:variant>
      <vt:variant>
        <vt:lpwstr>_Toc16864470</vt:lpwstr>
      </vt:variant>
      <vt:variant>
        <vt:i4>1703995</vt:i4>
      </vt:variant>
      <vt:variant>
        <vt:i4>66</vt:i4>
      </vt:variant>
      <vt:variant>
        <vt:i4>0</vt:i4>
      </vt:variant>
      <vt:variant>
        <vt:i4>5</vt:i4>
      </vt:variant>
      <vt:variant>
        <vt:lpwstr/>
      </vt:variant>
      <vt:variant>
        <vt:lpwstr>_Toc16864469</vt:lpwstr>
      </vt:variant>
      <vt:variant>
        <vt:i4>1769531</vt:i4>
      </vt:variant>
      <vt:variant>
        <vt:i4>63</vt:i4>
      </vt:variant>
      <vt:variant>
        <vt:i4>0</vt:i4>
      </vt:variant>
      <vt:variant>
        <vt:i4>5</vt:i4>
      </vt:variant>
      <vt:variant>
        <vt:lpwstr/>
      </vt:variant>
      <vt:variant>
        <vt:lpwstr>_Toc16864468</vt:lpwstr>
      </vt:variant>
      <vt:variant>
        <vt:i4>1310779</vt:i4>
      </vt:variant>
      <vt:variant>
        <vt:i4>60</vt:i4>
      </vt:variant>
      <vt:variant>
        <vt:i4>0</vt:i4>
      </vt:variant>
      <vt:variant>
        <vt:i4>5</vt:i4>
      </vt:variant>
      <vt:variant>
        <vt:lpwstr/>
      </vt:variant>
      <vt:variant>
        <vt:lpwstr>_Toc16864467</vt:lpwstr>
      </vt:variant>
      <vt:variant>
        <vt:i4>1376315</vt:i4>
      </vt:variant>
      <vt:variant>
        <vt:i4>57</vt:i4>
      </vt:variant>
      <vt:variant>
        <vt:i4>0</vt:i4>
      </vt:variant>
      <vt:variant>
        <vt:i4>5</vt:i4>
      </vt:variant>
      <vt:variant>
        <vt:lpwstr/>
      </vt:variant>
      <vt:variant>
        <vt:lpwstr>_Toc16864466</vt:lpwstr>
      </vt:variant>
      <vt:variant>
        <vt:i4>1441851</vt:i4>
      </vt:variant>
      <vt:variant>
        <vt:i4>54</vt:i4>
      </vt:variant>
      <vt:variant>
        <vt:i4>0</vt:i4>
      </vt:variant>
      <vt:variant>
        <vt:i4>5</vt:i4>
      </vt:variant>
      <vt:variant>
        <vt:lpwstr/>
      </vt:variant>
      <vt:variant>
        <vt:lpwstr>_Toc16864465</vt:lpwstr>
      </vt:variant>
      <vt:variant>
        <vt:i4>1507387</vt:i4>
      </vt:variant>
      <vt:variant>
        <vt:i4>51</vt:i4>
      </vt:variant>
      <vt:variant>
        <vt:i4>0</vt:i4>
      </vt:variant>
      <vt:variant>
        <vt:i4>5</vt:i4>
      </vt:variant>
      <vt:variant>
        <vt:lpwstr/>
      </vt:variant>
      <vt:variant>
        <vt:lpwstr>_Toc16864464</vt:lpwstr>
      </vt:variant>
      <vt:variant>
        <vt:i4>1048635</vt:i4>
      </vt:variant>
      <vt:variant>
        <vt:i4>48</vt:i4>
      </vt:variant>
      <vt:variant>
        <vt:i4>0</vt:i4>
      </vt:variant>
      <vt:variant>
        <vt:i4>5</vt:i4>
      </vt:variant>
      <vt:variant>
        <vt:lpwstr/>
      </vt:variant>
      <vt:variant>
        <vt:lpwstr>_Toc16864463</vt:lpwstr>
      </vt:variant>
      <vt:variant>
        <vt:i4>1114171</vt:i4>
      </vt:variant>
      <vt:variant>
        <vt:i4>45</vt:i4>
      </vt:variant>
      <vt:variant>
        <vt:i4>0</vt:i4>
      </vt:variant>
      <vt:variant>
        <vt:i4>5</vt:i4>
      </vt:variant>
      <vt:variant>
        <vt:lpwstr/>
      </vt:variant>
      <vt:variant>
        <vt:lpwstr>_Toc16864462</vt:lpwstr>
      </vt:variant>
      <vt:variant>
        <vt:i4>1179707</vt:i4>
      </vt:variant>
      <vt:variant>
        <vt:i4>42</vt:i4>
      </vt:variant>
      <vt:variant>
        <vt:i4>0</vt:i4>
      </vt:variant>
      <vt:variant>
        <vt:i4>5</vt:i4>
      </vt:variant>
      <vt:variant>
        <vt:lpwstr/>
      </vt:variant>
      <vt:variant>
        <vt:lpwstr>_Toc16864461</vt:lpwstr>
      </vt:variant>
      <vt:variant>
        <vt:i4>1245243</vt:i4>
      </vt:variant>
      <vt:variant>
        <vt:i4>39</vt:i4>
      </vt:variant>
      <vt:variant>
        <vt:i4>0</vt:i4>
      </vt:variant>
      <vt:variant>
        <vt:i4>5</vt:i4>
      </vt:variant>
      <vt:variant>
        <vt:lpwstr/>
      </vt:variant>
      <vt:variant>
        <vt:lpwstr>_Toc16864460</vt:lpwstr>
      </vt:variant>
      <vt:variant>
        <vt:i4>1703992</vt:i4>
      </vt:variant>
      <vt:variant>
        <vt:i4>36</vt:i4>
      </vt:variant>
      <vt:variant>
        <vt:i4>0</vt:i4>
      </vt:variant>
      <vt:variant>
        <vt:i4>5</vt:i4>
      </vt:variant>
      <vt:variant>
        <vt:lpwstr/>
      </vt:variant>
      <vt:variant>
        <vt:lpwstr>_Toc16864459</vt:lpwstr>
      </vt:variant>
      <vt:variant>
        <vt:i4>1769528</vt:i4>
      </vt:variant>
      <vt:variant>
        <vt:i4>33</vt:i4>
      </vt:variant>
      <vt:variant>
        <vt:i4>0</vt:i4>
      </vt:variant>
      <vt:variant>
        <vt:i4>5</vt:i4>
      </vt:variant>
      <vt:variant>
        <vt:lpwstr/>
      </vt:variant>
      <vt:variant>
        <vt:lpwstr>_Toc16864458</vt:lpwstr>
      </vt:variant>
      <vt:variant>
        <vt:i4>1310776</vt:i4>
      </vt:variant>
      <vt:variant>
        <vt:i4>30</vt:i4>
      </vt:variant>
      <vt:variant>
        <vt:i4>0</vt:i4>
      </vt:variant>
      <vt:variant>
        <vt:i4>5</vt:i4>
      </vt:variant>
      <vt:variant>
        <vt:lpwstr/>
      </vt:variant>
      <vt:variant>
        <vt:lpwstr>_Toc16864457</vt:lpwstr>
      </vt:variant>
      <vt:variant>
        <vt:i4>1376312</vt:i4>
      </vt:variant>
      <vt:variant>
        <vt:i4>27</vt:i4>
      </vt:variant>
      <vt:variant>
        <vt:i4>0</vt:i4>
      </vt:variant>
      <vt:variant>
        <vt:i4>5</vt:i4>
      </vt:variant>
      <vt:variant>
        <vt:lpwstr/>
      </vt:variant>
      <vt:variant>
        <vt:lpwstr>_Toc16864456</vt:lpwstr>
      </vt:variant>
      <vt:variant>
        <vt:i4>1441848</vt:i4>
      </vt:variant>
      <vt:variant>
        <vt:i4>24</vt:i4>
      </vt:variant>
      <vt:variant>
        <vt:i4>0</vt:i4>
      </vt:variant>
      <vt:variant>
        <vt:i4>5</vt:i4>
      </vt:variant>
      <vt:variant>
        <vt:lpwstr/>
      </vt:variant>
      <vt:variant>
        <vt:lpwstr>_Toc16864455</vt:lpwstr>
      </vt:variant>
      <vt:variant>
        <vt:i4>1507384</vt:i4>
      </vt:variant>
      <vt:variant>
        <vt:i4>21</vt:i4>
      </vt:variant>
      <vt:variant>
        <vt:i4>0</vt:i4>
      </vt:variant>
      <vt:variant>
        <vt:i4>5</vt:i4>
      </vt:variant>
      <vt:variant>
        <vt:lpwstr/>
      </vt:variant>
      <vt:variant>
        <vt:lpwstr>_Toc16864454</vt:lpwstr>
      </vt:variant>
      <vt:variant>
        <vt:i4>1048632</vt:i4>
      </vt:variant>
      <vt:variant>
        <vt:i4>18</vt:i4>
      </vt:variant>
      <vt:variant>
        <vt:i4>0</vt:i4>
      </vt:variant>
      <vt:variant>
        <vt:i4>5</vt:i4>
      </vt:variant>
      <vt:variant>
        <vt:lpwstr/>
      </vt:variant>
      <vt:variant>
        <vt:lpwstr>_Toc16864453</vt:lpwstr>
      </vt:variant>
      <vt:variant>
        <vt:i4>1114168</vt:i4>
      </vt:variant>
      <vt:variant>
        <vt:i4>15</vt:i4>
      </vt:variant>
      <vt:variant>
        <vt:i4>0</vt:i4>
      </vt:variant>
      <vt:variant>
        <vt:i4>5</vt:i4>
      </vt:variant>
      <vt:variant>
        <vt:lpwstr/>
      </vt:variant>
      <vt:variant>
        <vt:lpwstr>_Toc16864452</vt:lpwstr>
      </vt:variant>
      <vt:variant>
        <vt:i4>1179704</vt:i4>
      </vt:variant>
      <vt:variant>
        <vt:i4>12</vt:i4>
      </vt:variant>
      <vt:variant>
        <vt:i4>0</vt:i4>
      </vt:variant>
      <vt:variant>
        <vt:i4>5</vt:i4>
      </vt:variant>
      <vt:variant>
        <vt:lpwstr/>
      </vt:variant>
      <vt:variant>
        <vt:lpwstr>_Toc16864451</vt:lpwstr>
      </vt:variant>
      <vt:variant>
        <vt:i4>1245240</vt:i4>
      </vt:variant>
      <vt:variant>
        <vt:i4>9</vt:i4>
      </vt:variant>
      <vt:variant>
        <vt:i4>0</vt:i4>
      </vt:variant>
      <vt:variant>
        <vt:i4>5</vt:i4>
      </vt:variant>
      <vt:variant>
        <vt:lpwstr/>
      </vt:variant>
      <vt:variant>
        <vt:lpwstr>_Toc16864450</vt:lpwstr>
      </vt:variant>
      <vt:variant>
        <vt:i4>1703993</vt:i4>
      </vt:variant>
      <vt:variant>
        <vt:i4>6</vt:i4>
      </vt:variant>
      <vt:variant>
        <vt:i4>0</vt:i4>
      </vt:variant>
      <vt:variant>
        <vt:i4>5</vt:i4>
      </vt:variant>
      <vt:variant>
        <vt:lpwstr/>
      </vt:variant>
      <vt:variant>
        <vt:lpwstr>_Toc16864449</vt:lpwstr>
      </vt:variant>
      <vt:variant>
        <vt:i4>1769529</vt:i4>
      </vt:variant>
      <vt:variant>
        <vt:i4>0</vt:i4>
      </vt:variant>
      <vt:variant>
        <vt:i4>0</vt:i4>
      </vt:variant>
      <vt:variant>
        <vt:i4>5</vt:i4>
      </vt:variant>
      <vt:variant>
        <vt:lpwstr/>
      </vt:variant>
      <vt:variant>
        <vt:lpwstr>_Toc16864448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bvv@metropoliya.com.ua</dc:creator>
  <cp:keywords/>
  <cp:lastModifiedBy>Міщенко Сергій Миколайович</cp:lastModifiedBy>
  <cp:revision>2</cp:revision>
  <cp:lastPrinted>2019-03-29T01:58:00Z</cp:lastPrinted>
  <dcterms:created xsi:type="dcterms:W3CDTF">2019-09-11T15:57:00Z</dcterms:created>
  <dcterms:modified xsi:type="dcterms:W3CDTF">2019-09-11T15:57:00Z</dcterms:modified>
</cp:coreProperties>
</file>