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DF5" w:rsidRPr="006C5DF5" w:rsidRDefault="006C5DF5" w:rsidP="006C5DF5">
      <w:pPr>
        <w:widowControl w:val="0"/>
        <w:tabs>
          <w:tab w:val="left" w:pos="567"/>
          <w:tab w:val="right" w:leader="dot" w:pos="10053"/>
        </w:tabs>
        <w:spacing w:before="0" w:after="0"/>
        <w:ind w:left="567" w:right="567" w:hanging="567"/>
        <w:jc w:val="center"/>
        <w:rPr>
          <w:rFonts w:ascii="Times New Roman" w:hAnsi="Times New Roman"/>
          <w:b/>
          <w:bCs/>
          <w:noProof/>
          <w:sz w:val="28"/>
          <w:szCs w:val="28"/>
          <w:u w:val="single"/>
        </w:rPr>
      </w:pPr>
      <w:bookmarkStart w:id="0" w:name="_Toc5380596"/>
      <w:bookmarkStart w:id="1" w:name="_Toc16864448"/>
    </w:p>
    <w:p w:rsidR="006C5DF5" w:rsidRPr="006C5DF5" w:rsidRDefault="006C5DF5" w:rsidP="006C5DF5">
      <w:pPr>
        <w:widowControl w:val="0"/>
        <w:tabs>
          <w:tab w:val="left" w:pos="567"/>
          <w:tab w:val="right" w:leader="dot" w:pos="10053"/>
        </w:tabs>
        <w:spacing w:before="0" w:after="0"/>
        <w:ind w:left="567" w:right="567" w:hanging="567"/>
        <w:jc w:val="center"/>
        <w:rPr>
          <w:rFonts w:ascii="Times New Roman" w:hAnsi="Times New Roman"/>
          <w:b/>
          <w:bCs/>
          <w:noProof/>
          <w:sz w:val="28"/>
          <w:szCs w:val="28"/>
          <w:u w:val="single"/>
        </w:rPr>
      </w:pPr>
    </w:p>
    <w:p w:rsidR="006C5DF5" w:rsidRPr="006C5DF5" w:rsidRDefault="006C5DF5" w:rsidP="006C5DF5">
      <w:pPr>
        <w:widowControl w:val="0"/>
        <w:tabs>
          <w:tab w:val="left" w:pos="567"/>
          <w:tab w:val="right" w:leader="dot" w:pos="10053"/>
        </w:tabs>
        <w:spacing w:before="0" w:after="0"/>
        <w:ind w:left="567" w:right="567" w:hanging="567"/>
        <w:jc w:val="center"/>
        <w:rPr>
          <w:rFonts w:ascii="Times New Roman" w:hAnsi="Times New Roman"/>
          <w:b/>
          <w:bCs/>
          <w:noProof/>
          <w:sz w:val="28"/>
          <w:szCs w:val="28"/>
          <w:u w:val="single"/>
        </w:rPr>
      </w:pPr>
    </w:p>
    <w:p w:rsidR="006C5DF5" w:rsidRPr="006C5DF5" w:rsidRDefault="006C5DF5" w:rsidP="006C5DF5">
      <w:pPr>
        <w:widowControl w:val="0"/>
        <w:tabs>
          <w:tab w:val="left" w:pos="567"/>
          <w:tab w:val="right" w:leader="dot" w:pos="10053"/>
        </w:tabs>
        <w:spacing w:before="0" w:after="0"/>
        <w:ind w:left="567" w:right="567" w:hanging="567"/>
        <w:jc w:val="center"/>
        <w:rPr>
          <w:rFonts w:ascii="Times New Roman" w:hAnsi="Times New Roman"/>
          <w:b/>
          <w:bCs/>
          <w:noProof/>
          <w:sz w:val="28"/>
          <w:szCs w:val="28"/>
          <w:u w:val="single"/>
        </w:rPr>
      </w:pPr>
    </w:p>
    <w:p w:rsidR="006C5DF5" w:rsidRPr="006C5DF5" w:rsidRDefault="006C5DF5" w:rsidP="006C5DF5">
      <w:pPr>
        <w:widowControl w:val="0"/>
        <w:tabs>
          <w:tab w:val="left" w:pos="567"/>
          <w:tab w:val="right" w:leader="dot" w:pos="10053"/>
        </w:tabs>
        <w:spacing w:before="0" w:after="0"/>
        <w:ind w:left="567" w:right="567" w:hanging="567"/>
        <w:jc w:val="center"/>
        <w:rPr>
          <w:rFonts w:ascii="Times New Roman" w:hAnsi="Times New Roman"/>
          <w:b/>
          <w:bCs/>
          <w:noProof/>
          <w:sz w:val="28"/>
          <w:szCs w:val="28"/>
          <w:u w:val="single"/>
        </w:rPr>
      </w:pPr>
    </w:p>
    <w:p w:rsidR="006C5DF5" w:rsidRPr="006C5DF5" w:rsidRDefault="006C5DF5" w:rsidP="006C5DF5">
      <w:pPr>
        <w:widowControl w:val="0"/>
        <w:tabs>
          <w:tab w:val="left" w:pos="567"/>
          <w:tab w:val="right" w:leader="dot" w:pos="10053"/>
        </w:tabs>
        <w:spacing w:before="0" w:after="0"/>
        <w:ind w:left="567" w:right="567" w:hanging="567"/>
        <w:jc w:val="center"/>
        <w:rPr>
          <w:rFonts w:ascii="Times New Roman" w:hAnsi="Times New Roman"/>
          <w:b/>
          <w:bCs/>
          <w:noProof/>
          <w:sz w:val="28"/>
          <w:szCs w:val="28"/>
          <w:u w:val="single"/>
        </w:rPr>
      </w:pPr>
    </w:p>
    <w:p w:rsidR="006C5DF5" w:rsidRPr="006C5DF5" w:rsidRDefault="006C5DF5" w:rsidP="006C5DF5">
      <w:pPr>
        <w:widowControl w:val="0"/>
        <w:tabs>
          <w:tab w:val="left" w:pos="567"/>
          <w:tab w:val="right" w:leader="dot" w:pos="10053"/>
        </w:tabs>
        <w:spacing w:before="0" w:after="0"/>
        <w:ind w:left="567" w:right="567" w:hanging="567"/>
        <w:jc w:val="center"/>
        <w:rPr>
          <w:rFonts w:ascii="Times New Roman" w:hAnsi="Times New Roman"/>
          <w:b/>
          <w:bCs/>
          <w:noProof/>
          <w:sz w:val="28"/>
          <w:szCs w:val="28"/>
          <w:u w:val="single"/>
        </w:rPr>
      </w:pPr>
    </w:p>
    <w:p w:rsidR="006C5DF5" w:rsidRPr="006C5DF5" w:rsidRDefault="006C5DF5" w:rsidP="006C5DF5">
      <w:pPr>
        <w:widowControl w:val="0"/>
        <w:tabs>
          <w:tab w:val="left" w:pos="567"/>
          <w:tab w:val="right" w:leader="dot" w:pos="10053"/>
        </w:tabs>
        <w:spacing w:before="0" w:after="0"/>
        <w:ind w:left="567" w:right="567" w:hanging="567"/>
        <w:jc w:val="center"/>
        <w:rPr>
          <w:rFonts w:ascii="Times New Roman" w:hAnsi="Times New Roman"/>
          <w:b/>
          <w:bCs/>
          <w:noProof/>
          <w:sz w:val="28"/>
          <w:szCs w:val="28"/>
          <w:u w:val="single"/>
        </w:rPr>
      </w:pPr>
    </w:p>
    <w:p w:rsidR="006C5DF5" w:rsidRPr="006C5DF5" w:rsidRDefault="006C5DF5" w:rsidP="006C5DF5">
      <w:pPr>
        <w:widowControl w:val="0"/>
        <w:tabs>
          <w:tab w:val="left" w:pos="567"/>
          <w:tab w:val="right" w:leader="dot" w:pos="10053"/>
        </w:tabs>
        <w:spacing w:before="0" w:after="0"/>
        <w:ind w:left="567" w:right="567" w:hanging="567"/>
        <w:jc w:val="center"/>
        <w:rPr>
          <w:rFonts w:ascii="Times New Roman" w:hAnsi="Times New Roman"/>
          <w:b/>
          <w:bCs/>
          <w:noProof/>
          <w:sz w:val="28"/>
          <w:szCs w:val="28"/>
          <w:u w:val="single"/>
        </w:rPr>
      </w:pPr>
    </w:p>
    <w:p w:rsidR="006C5DF5" w:rsidRPr="006C5DF5" w:rsidRDefault="006C5DF5" w:rsidP="006C5DF5">
      <w:pPr>
        <w:widowControl w:val="0"/>
        <w:tabs>
          <w:tab w:val="left" w:pos="567"/>
          <w:tab w:val="right" w:leader="dot" w:pos="10053"/>
        </w:tabs>
        <w:spacing w:before="0" w:after="0"/>
        <w:ind w:left="567" w:right="567" w:hanging="567"/>
        <w:jc w:val="center"/>
        <w:rPr>
          <w:rFonts w:ascii="Times New Roman" w:hAnsi="Times New Roman"/>
          <w:b/>
          <w:bCs/>
          <w:noProof/>
          <w:sz w:val="28"/>
          <w:szCs w:val="28"/>
          <w:u w:val="single"/>
        </w:rPr>
      </w:pPr>
    </w:p>
    <w:p w:rsidR="006C5DF5" w:rsidRPr="006C5DF5" w:rsidRDefault="006C5DF5" w:rsidP="006C5DF5">
      <w:pPr>
        <w:widowControl w:val="0"/>
        <w:tabs>
          <w:tab w:val="left" w:pos="567"/>
          <w:tab w:val="right" w:leader="dot" w:pos="10053"/>
        </w:tabs>
        <w:spacing w:before="0" w:after="0"/>
        <w:ind w:left="567" w:right="567" w:hanging="567"/>
        <w:jc w:val="center"/>
        <w:rPr>
          <w:rFonts w:ascii="Times New Roman" w:hAnsi="Times New Roman"/>
          <w:b/>
          <w:bCs/>
          <w:noProof/>
          <w:sz w:val="28"/>
          <w:szCs w:val="28"/>
          <w:u w:val="single"/>
        </w:rPr>
      </w:pPr>
    </w:p>
    <w:p w:rsidR="006C5DF5" w:rsidRPr="006C5DF5" w:rsidRDefault="006C5DF5" w:rsidP="006C5DF5">
      <w:pPr>
        <w:widowControl w:val="0"/>
        <w:tabs>
          <w:tab w:val="left" w:pos="567"/>
          <w:tab w:val="right" w:leader="dot" w:pos="10053"/>
        </w:tabs>
        <w:spacing w:before="0" w:after="240"/>
        <w:ind w:left="567" w:right="567" w:hanging="567"/>
        <w:jc w:val="center"/>
        <w:rPr>
          <w:rFonts w:ascii="Times New Roman" w:hAnsi="Times New Roman"/>
          <w:b/>
          <w:bCs/>
          <w:noProof/>
          <w:sz w:val="28"/>
          <w:szCs w:val="28"/>
          <w:u w:val="single"/>
        </w:rPr>
      </w:pPr>
    </w:p>
    <w:p w:rsidR="006C5DF5" w:rsidRPr="006C5DF5" w:rsidRDefault="006C5DF5" w:rsidP="006C5DF5">
      <w:pPr>
        <w:widowControl w:val="0"/>
        <w:tabs>
          <w:tab w:val="left" w:pos="567"/>
          <w:tab w:val="right" w:leader="dot" w:pos="10053"/>
        </w:tabs>
        <w:spacing w:before="0" w:after="240"/>
        <w:ind w:left="567" w:right="567" w:hanging="567"/>
        <w:jc w:val="center"/>
        <w:rPr>
          <w:rFonts w:ascii="Times New Roman" w:hAnsi="Times New Roman"/>
          <w:b/>
          <w:bCs/>
          <w:noProof/>
          <w:sz w:val="28"/>
          <w:szCs w:val="28"/>
          <w:u w:val="single"/>
          <w:lang w:val="ru-RU"/>
        </w:rPr>
      </w:pPr>
      <w:r w:rsidRPr="006C5DF5">
        <w:rPr>
          <w:rFonts w:ascii="Times New Roman" w:hAnsi="Times New Roman"/>
          <w:b/>
          <w:bCs/>
          <w:noProof/>
          <w:sz w:val="28"/>
          <w:szCs w:val="28"/>
          <w:u w:val="single"/>
          <w:lang w:val="ru-RU"/>
        </w:rPr>
        <w:t xml:space="preserve">ТОМ </w:t>
      </w:r>
      <w:r>
        <w:rPr>
          <w:rFonts w:ascii="Times New Roman" w:hAnsi="Times New Roman"/>
          <w:b/>
          <w:bCs/>
          <w:noProof/>
          <w:sz w:val="28"/>
          <w:szCs w:val="28"/>
          <w:u w:val="single"/>
          <w:lang w:val="ru-RU"/>
        </w:rPr>
        <w:t>3</w:t>
      </w:r>
    </w:p>
    <w:p w:rsidR="006C5DF5" w:rsidRPr="006C5DF5" w:rsidRDefault="006C5DF5" w:rsidP="006C5DF5">
      <w:pPr>
        <w:widowControl w:val="0"/>
        <w:tabs>
          <w:tab w:val="left" w:pos="567"/>
          <w:tab w:val="right" w:leader="dot" w:pos="10053"/>
        </w:tabs>
        <w:spacing w:before="0" w:after="240"/>
        <w:ind w:left="567" w:right="567" w:hanging="567"/>
        <w:jc w:val="center"/>
        <w:rPr>
          <w:rFonts w:ascii="Times New Roman" w:hAnsi="Times New Roman"/>
          <w:b/>
          <w:bCs/>
          <w:noProof/>
          <w:sz w:val="28"/>
          <w:szCs w:val="28"/>
          <w:u w:val="single"/>
        </w:rPr>
      </w:pPr>
    </w:p>
    <w:p w:rsidR="006C5DF5" w:rsidRPr="006C5DF5" w:rsidRDefault="006C5DF5" w:rsidP="006C5DF5">
      <w:pPr>
        <w:widowControl w:val="0"/>
        <w:tabs>
          <w:tab w:val="left" w:pos="567"/>
          <w:tab w:val="right" w:leader="dot" w:pos="10053"/>
        </w:tabs>
        <w:spacing w:before="0" w:after="240"/>
        <w:ind w:left="567" w:right="567" w:hanging="567"/>
        <w:jc w:val="center"/>
        <w:rPr>
          <w:rFonts w:ascii="Times New Roman" w:hAnsi="Times New Roman"/>
          <w:b/>
          <w:bCs/>
          <w:noProof/>
          <w:sz w:val="28"/>
          <w:szCs w:val="28"/>
          <w:u w:val="single"/>
        </w:rPr>
      </w:pPr>
    </w:p>
    <w:p w:rsidR="006C5DF5" w:rsidRPr="006C5DF5" w:rsidRDefault="006C5DF5" w:rsidP="006C5DF5">
      <w:pPr>
        <w:widowControl w:val="0"/>
        <w:tabs>
          <w:tab w:val="left" w:pos="567"/>
          <w:tab w:val="right" w:leader="dot" w:pos="10053"/>
        </w:tabs>
        <w:spacing w:before="0" w:after="240"/>
        <w:ind w:left="567" w:right="567" w:hanging="567"/>
        <w:jc w:val="center"/>
        <w:rPr>
          <w:rFonts w:ascii="Times New Roman" w:hAnsi="Times New Roman"/>
          <w:b/>
          <w:bCs/>
          <w:noProof/>
          <w:sz w:val="28"/>
          <w:szCs w:val="28"/>
          <w:u w:val="single"/>
          <w:lang w:val="ru-RU"/>
        </w:rPr>
      </w:pPr>
      <w:r w:rsidRPr="006C5DF5">
        <w:rPr>
          <w:rFonts w:ascii="Times New Roman" w:hAnsi="Times New Roman"/>
          <w:b/>
          <w:bCs/>
          <w:noProof/>
          <w:sz w:val="28"/>
          <w:szCs w:val="28"/>
          <w:u w:val="single"/>
          <w:lang w:val="ru-RU"/>
        </w:rPr>
        <w:t>План розвитку системи розподілу АТ «Укрзалізниця» на 2020-2024 роки</w:t>
      </w:r>
    </w:p>
    <w:p w:rsidR="006C5DF5" w:rsidRPr="006C5DF5" w:rsidRDefault="006C5DF5" w:rsidP="006C5DF5">
      <w:pPr>
        <w:rPr>
          <w:lang w:val="ru-RU"/>
        </w:rPr>
      </w:pPr>
    </w:p>
    <w:p w:rsidR="006C5DF5" w:rsidRPr="006C5DF5" w:rsidRDefault="006C5DF5" w:rsidP="006C5DF5">
      <w:pPr>
        <w:spacing w:after="240"/>
        <w:jc w:val="center"/>
        <w:rPr>
          <w:b/>
          <w:lang w:val="ru-RU"/>
        </w:rPr>
      </w:pPr>
      <w:r w:rsidRPr="006C5DF5">
        <w:rPr>
          <w:b/>
          <w:lang w:val="ru-RU"/>
        </w:rPr>
        <w:t>Регіональна філія «</w:t>
      </w:r>
      <w:r>
        <w:rPr>
          <w:b/>
          <w:lang w:val="ru-RU"/>
        </w:rPr>
        <w:t>Оде</w:t>
      </w:r>
      <w:r w:rsidRPr="006C5DF5">
        <w:rPr>
          <w:b/>
          <w:lang w:val="ru-RU"/>
        </w:rPr>
        <w:t>ська залізниця»</w:t>
      </w:r>
    </w:p>
    <w:p w:rsidR="006C5DF5" w:rsidRPr="006C5DF5" w:rsidRDefault="006C5DF5" w:rsidP="006C5DF5">
      <w:pPr>
        <w:widowControl w:val="0"/>
        <w:tabs>
          <w:tab w:val="left" w:pos="567"/>
          <w:tab w:val="right" w:leader="dot" w:pos="10053"/>
        </w:tabs>
        <w:spacing w:before="0" w:after="0"/>
        <w:ind w:left="567" w:right="567" w:hanging="567"/>
        <w:jc w:val="center"/>
        <w:rPr>
          <w:rFonts w:ascii="Times New Roman" w:hAnsi="Times New Roman"/>
          <w:b/>
          <w:bCs/>
          <w:noProof/>
          <w:sz w:val="28"/>
          <w:szCs w:val="28"/>
          <w:u w:val="single"/>
        </w:rPr>
      </w:pPr>
    </w:p>
    <w:p w:rsidR="006C5DF5" w:rsidRPr="006C5DF5" w:rsidRDefault="006C5DF5" w:rsidP="006C5DF5">
      <w:pPr>
        <w:widowControl w:val="0"/>
        <w:tabs>
          <w:tab w:val="left" w:pos="567"/>
          <w:tab w:val="right" w:leader="dot" w:pos="10053"/>
        </w:tabs>
        <w:spacing w:before="0" w:after="0"/>
        <w:ind w:left="567" w:right="567" w:hanging="567"/>
        <w:jc w:val="center"/>
        <w:rPr>
          <w:rFonts w:ascii="Times New Roman" w:hAnsi="Times New Roman"/>
          <w:b/>
          <w:bCs/>
          <w:noProof/>
          <w:sz w:val="28"/>
          <w:szCs w:val="28"/>
          <w:u w:val="single"/>
        </w:rPr>
      </w:pPr>
    </w:p>
    <w:p w:rsidR="006C5DF5" w:rsidRPr="006C5DF5" w:rsidRDefault="006C5DF5" w:rsidP="006C5DF5">
      <w:pPr>
        <w:widowControl w:val="0"/>
        <w:tabs>
          <w:tab w:val="left" w:pos="567"/>
          <w:tab w:val="right" w:leader="dot" w:pos="10053"/>
        </w:tabs>
        <w:spacing w:before="0" w:after="0"/>
        <w:ind w:left="567" w:right="567" w:hanging="567"/>
        <w:jc w:val="center"/>
        <w:rPr>
          <w:rFonts w:ascii="Times New Roman" w:hAnsi="Times New Roman"/>
          <w:b/>
          <w:bCs/>
          <w:noProof/>
          <w:sz w:val="28"/>
          <w:szCs w:val="28"/>
          <w:u w:val="single"/>
        </w:rPr>
      </w:pPr>
    </w:p>
    <w:p w:rsidR="006C5DF5" w:rsidRPr="006C5DF5" w:rsidRDefault="006C5DF5" w:rsidP="006C5DF5">
      <w:pPr>
        <w:widowControl w:val="0"/>
        <w:tabs>
          <w:tab w:val="left" w:pos="567"/>
          <w:tab w:val="right" w:leader="dot" w:pos="10053"/>
        </w:tabs>
        <w:spacing w:before="0" w:after="0"/>
        <w:ind w:left="567" w:right="567" w:hanging="567"/>
        <w:jc w:val="center"/>
        <w:rPr>
          <w:rFonts w:ascii="Times New Roman" w:hAnsi="Times New Roman"/>
          <w:b/>
          <w:bCs/>
          <w:noProof/>
          <w:sz w:val="28"/>
          <w:szCs w:val="28"/>
          <w:u w:val="single"/>
        </w:rPr>
      </w:pPr>
    </w:p>
    <w:p w:rsidR="006C5DF5" w:rsidRPr="006C5DF5" w:rsidRDefault="006C5DF5" w:rsidP="006C5DF5">
      <w:pPr>
        <w:widowControl w:val="0"/>
        <w:tabs>
          <w:tab w:val="left" w:pos="567"/>
          <w:tab w:val="right" w:leader="dot" w:pos="10053"/>
        </w:tabs>
        <w:spacing w:before="0" w:after="0"/>
        <w:ind w:left="567" w:right="567" w:hanging="567"/>
        <w:jc w:val="center"/>
        <w:rPr>
          <w:rFonts w:ascii="Times New Roman" w:hAnsi="Times New Roman"/>
          <w:b/>
          <w:bCs/>
          <w:noProof/>
          <w:sz w:val="28"/>
          <w:szCs w:val="28"/>
          <w:u w:val="single"/>
        </w:rPr>
      </w:pPr>
    </w:p>
    <w:p w:rsidR="006C5DF5" w:rsidRPr="006C5DF5" w:rsidRDefault="006C5DF5" w:rsidP="006C5DF5">
      <w:pPr>
        <w:widowControl w:val="0"/>
        <w:tabs>
          <w:tab w:val="left" w:pos="567"/>
          <w:tab w:val="right" w:leader="dot" w:pos="10053"/>
        </w:tabs>
        <w:spacing w:before="0" w:after="0"/>
        <w:ind w:left="567" w:right="567" w:hanging="567"/>
        <w:jc w:val="center"/>
        <w:rPr>
          <w:rFonts w:ascii="Times New Roman" w:hAnsi="Times New Roman"/>
          <w:b/>
          <w:bCs/>
          <w:noProof/>
          <w:sz w:val="28"/>
          <w:szCs w:val="28"/>
          <w:u w:val="single"/>
        </w:rPr>
      </w:pPr>
    </w:p>
    <w:p w:rsidR="006C5DF5" w:rsidRPr="006C5DF5" w:rsidRDefault="006C5DF5" w:rsidP="006C5DF5">
      <w:pPr>
        <w:widowControl w:val="0"/>
        <w:tabs>
          <w:tab w:val="left" w:pos="567"/>
          <w:tab w:val="right" w:leader="dot" w:pos="10053"/>
        </w:tabs>
        <w:spacing w:before="0" w:after="0"/>
        <w:ind w:left="567" w:right="567" w:hanging="567"/>
        <w:jc w:val="center"/>
        <w:rPr>
          <w:rFonts w:ascii="Times New Roman" w:hAnsi="Times New Roman"/>
          <w:b/>
          <w:bCs/>
          <w:noProof/>
          <w:sz w:val="28"/>
          <w:szCs w:val="28"/>
          <w:u w:val="single"/>
        </w:rPr>
      </w:pPr>
    </w:p>
    <w:p w:rsidR="006C5DF5" w:rsidRPr="006C5DF5" w:rsidRDefault="006C5DF5" w:rsidP="006C5DF5">
      <w:pPr>
        <w:widowControl w:val="0"/>
        <w:tabs>
          <w:tab w:val="left" w:pos="567"/>
          <w:tab w:val="right" w:leader="dot" w:pos="10053"/>
        </w:tabs>
        <w:spacing w:before="0" w:after="0"/>
        <w:ind w:left="567" w:right="567" w:hanging="567"/>
        <w:jc w:val="center"/>
        <w:rPr>
          <w:rFonts w:ascii="Times New Roman" w:hAnsi="Times New Roman"/>
          <w:b/>
          <w:bCs/>
          <w:noProof/>
          <w:sz w:val="28"/>
          <w:szCs w:val="28"/>
          <w:u w:val="single"/>
        </w:rPr>
      </w:pPr>
    </w:p>
    <w:p w:rsidR="006C5DF5" w:rsidRPr="006C5DF5" w:rsidRDefault="006C5DF5" w:rsidP="006C5DF5">
      <w:pPr>
        <w:widowControl w:val="0"/>
        <w:tabs>
          <w:tab w:val="left" w:pos="567"/>
          <w:tab w:val="right" w:leader="dot" w:pos="10053"/>
        </w:tabs>
        <w:spacing w:before="0" w:after="0"/>
        <w:ind w:left="567" w:right="567" w:hanging="567"/>
        <w:jc w:val="center"/>
        <w:rPr>
          <w:rFonts w:ascii="Times New Roman" w:hAnsi="Times New Roman"/>
          <w:b/>
          <w:bCs/>
          <w:noProof/>
          <w:sz w:val="28"/>
          <w:szCs w:val="28"/>
          <w:u w:val="single"/>
        </w:rPr>
      </w:pPr>
    </w:p>
    <w:p w:rsidR="006C5DF5" w:rsidRPr="006C5DF5" w:rsidRDefault="006C5DF5" w:rsidP="006C5DF5">
      <w:pPr>
        <w:widowControl w:val="0"/>
        <w:tabs>
          <w:tab w:val="left" w:pos="567"/>
          <w:tab w:val="right" w:leader="dot" w:pos="10053"/>
        </w:tabs>
        <w:spacing w:before="0" w:after="0"/>
        <w:ind w:left="567" w:right="567" w:hanging="567"/>
        <w:jc w:val="center"/>
        <w:rPr>
          <w:rFonts w:ascii="Times New Roman" w:hAnsi="Times New Roman"/>
          <w:b/>
          <w:bCs/>
          <w:noProof/>
          <w:sz w:val="28"/>
          <w:szCs w:val="28"/>
          <w:u w:val="single"/>
        </w:rPr>
      </w:pPr>
    </w:p>
    <w:p w:rsidR="006C5DF5" w:rsidRPr="006C5DF5" w:rsidRDefault="006C5DF5" w:rsidP="006C5DF5">
      <w:pPr>
        <w:widowControl w:val="0"/>
        <w:tabs>
          <w:tab w:val="left" w:pos="567"/>
          <w:tab w:val="right" w:leader="dot" w:pos="10053"/>
        </w:tabs>
        <w:spacing w:before="0" w:after="0"/>
        <w:ind w:left="567" w:right="567" w:hanging="567"/>
        <w:jc w:val="center"/>
        <w:rPr>
          <w:rFonts w:ascii="Times New Roman" w:hAnsi="Times New Roman"/>
          <w:b/>
          <w:bCs/>
          <w:noProof/>
          <w:sz w:val="28"/>
          <w:szCs w:val="28"/>
          <w:u w:val="single"/>
        </w:rPr>
      </w:pPr>
    </w:p>
    <w:p w:rsidR="006C5DF5" w:rsidRPr="006C5DF5" w:rsidRDefault="006C5DF5" w:rsidP="006C5DF5">
      <w:pPr>
        <w:widowControl w:val="0"/>
        <w:tabs>
          <w:tab w:val="left" w:pos="567"/>
          <w:tab w:val="right" w:leader="dot" w:pos="10053"/>
        </w:tabs>
        <w:spacing w:before="0" w:after="0"/>
        <w:ind w:left="567" w:right="567" w:hanging="567"/>
        <w:jc w:val="center"/>
        <w:rPr>
          <w:rFonts w:ascii="Times New Roman" w:hAnsi="Times New Roman"/>
          <w:b/>
          <w:bCs/>
          <w:noProof/>
          <w:sz w:val="28"/>
          <w:szCs w:val="28"/>
          <w:u w:val="single"/>
        </w:rPr>
      </w:pPr>
    </w:p>
    <w:p w:rsidR="006C5DF5" w:rsidRPr="006C5DF5" w:rsidRDefault="006C5DF5" w:rsidP="006C5DF5">
      <w:pPr>
        <w:widowControl w:val="0"/>
        <w:tabs>
          <w:tab w:val="left" w:pos="567"/>
          <w:tab w:val="right" w:leader="dot" w:pos="10053"/>
        </w:tabs>
        <w:spacing w:before="0" w:after="0"/>
        <w:ind w:left="567" w:right="567" w:hanging="567"/>
        <w:jc w:val="center"/>
        <w:rPr>
          <w:rFonts w:ascii="Times New Roman" w:hAnsi="Times New Roman"/>
          <w:b/>
          <w:bCs/>
          <w:noProof/>
          <w:sz w:val="28"/>
          <w:szCs w:val="28"/>
          <w:u w:val="single"/>
        </w:rPr>
      </w:pPr>
    </w:p>
    <w:p w:rsidR="006C5DF5" w:rsidRPr="006C5DF5" w:rsidRDefault="006C5DF5" w:rsidP="006C5DF5">
      <w:pPr>
        <w:widowControl w:val="0"/>
        <w:tabs>
          <w:tab w:val="left" w:pos="567"/>
          <w:tab w:val="right" w:leader="dot" w:pos="10053"/>
        </w:tabs>
        <w:spacing w:before="0" w:after="0"/>
        <w:ind w:left="567" w:right="567" w:hanging="567"/>
        <w:jc w:val="center"/>
        <w:rPr>
          <w:rFonts w:ascii="Times New Roman" w:hAnsi="Times New Roman"/>
          <w:b/>
          <w:bCs/>
          <w:noProof/>
          <w:sz w:val="28"/>
          <w:szCs w:val="28"/>
          <w:u w:val="single"/>
        </w:rPr>
      </w:pPr>
    </w:p>
    <w:p w:rsidR="006C5DF5" w:rsidRPr="006C5DF5" w:rsidRDefault="006C5DF5" w:rsidP="006C5DF5">
      <w:pPr>
        <w:widowControl w:val="0"/>
        <w:tabs>
          <w:tab w:val="left" w:pos="567"/>
          <w:tab w:val="right" w:leader="dot" w:pos="10053"/>
        </w:tabs>
        <w:spacing w:before="0" w:after="0"/>
        <w:ind w:left="567" w:right="567" w:hanging="567"/>
        <w:jc w:val="center"/>
        <w:rPr>
          <w:rFonts w:ascii="Times New Roman" w:hAnsi="Times New Roman"/>
          <w:b/>
          <w:bCs/>
          <w:noProof/>
          <w:sz w:val="28"/>
          <w:szCs w:val="28"/>
          <w:u w:val="single"/>
        </w:rPr>
      </w:pPr>
    </w:p>
    <w:p w:rsidR="006C5DF5" w:rsidRPr="006C5DF5" w:rsidRDefault="006C5DF5" w:rsidP="006C5DF5">
      <w:pPr>
        <w:widowControl w:val="0"/>
        <w:spacing w:before="0" w:after="0"/>
        <w:ind w:right="89" w:firstLine="709"/>
        <w:rPr>
          <w:rFonts w:ascii="Times New Roman" w:hAnsi="Times New Roman"/>
          <w:b/>
          <w:bCs/>
          <w:noProof/>
          <w:sz w:val="28"/>
          <w:szCs w:val="28"/>
        </w:rPr>
      </w:pPr>
    </w:p>
    <w:p w:rsidR="006C5DF5" w:rsidRPr="006C5DF5" w:rsidRDefault="006C5DF5" w:rsidP="006C5DF5">
      <w:pPr>
        <w:widowControl w:val="0"/>
        <w:spacing w:before="0" w:after="0"/>
        <w:ind w:right="89" w:firstLine="709"/>
        <w:rPr>
          <w:rFonts w:ascii="Times New Roman" w:hAnsi="Times New Roman"/>
          <w:b/>
          <w:bCs/>
          <w:noProof/>
          <w:sz w:val="28"/>
          <w:szCs w:val="28"/>
        </w:rPr>
      </w:pPr>
    </w:p>
    <w:p w:rsidR="006C5DF5" w:rsidRPr="006C5DF5" w:rsidRDefault="006C5DF5" w:rsidP="006C5DF5">
      <w:pPr>
        <w:widowControl w:val="0"/>
        <w:spacing w:before="0" w:after="0"/>
        <w:ind w:right="89" w:firstLine="709"/>
        <w:rPr>
          <w:rFonts w:ascii="Times New Roman" w:hAnsi="Times New Roman"/>
          <w:b/>
          <w:bCs/>
          <w:noProof/>
          <w:sz w:val="28"/>
          <w:szCs w:val="28"/>
        </w:rPr>
      </w:pPr>
    </w:p>
    <w:p w:rsidR="006C5DF5" w:rsidRPr="006C5DF5" w:rsidRDefault="006C5DF5" w:rsidP="006C5DF5">
      <w:pPr>
        <w:widowControl w:val="0"/>
        <w:spacing w:before="0" w:after="0"/>
        <w:ind w:right="89" w:firstLine="709"/>
        <w:rPr>
          <w:rFonts w:ascii="Times New Roman" w:hAnsi="Times New Roman"/>
          <w:b/>
          <w:bCs/>
          <w:noProof/>
          <w:sz w:val="28"/>
          <w:szCs w:val="28"/>
        </w:rPr>
      </w:pPr>
    </w:p>
    <w:p w:rsidR="006C5DF5" w:rsidRPr="006C5DF5" w:rsidRDefault="006C5DF5" w:rsidP="006C5DF5">
      <w:pPr>
        <w:widowControl w:val="0"/>
        <w:spacing w:before="0" w:after="0"/>
        <w:ind w:right="89" w:firstLine="709"/>
        <w:rPr>
          <w:rFonts w:ascii="Times New Roman" w:hAnsi="Times New Roman"/>
          <w:b/>
          <w:bCs/>
          <w:noProof/>
          <w:sz w:val="28"/>
          <w:szCs w:val="28"/>
        </w:rPr>
      </w:pPr>
    </w:p>
    <w:p w:rsidR="006C5DF5" w:rsidRPr="006C5DF5" w:rsidRDefault="006C5DF5" w:rsidP="006C5DF5">
      <w:pPr>
        <w:widowControl w:val="0"/>
        <w:spacing w:before="0" w:after="0"/>
        <w:ind w:right="89" w:firstLine="709"/>
        <w:rPr>
          <w:rFonts w:ascii="Times New Roman" w:hAnsi="Times New Roman"/>
          <w:b/>
          <w:bCs/>
          <w:noProof/>
          <w:sz w:val="28"/>
          <w:szCs w:val="28"/>
        </w:rPr>
      </w:pPr>
    </w:p>
    <w:p w:rsidR="006C5DF5" w:rsidRDefault="006C5DF5" w:rsidP="000869A1">
      <w:pPr>
        <w:pStyle w:val="12"/>
        <w:rPr>
          <w:rStyle w:val="af0"/>
          <w:rFonts w:ascii="Times New Roman" w:hAnsi="Times New Roman" w:cs="Times New Roman"/>
          <w:color w:val="auto"/>
          <w:sz w:val="28"/>
          <w:szCs w:val="28"/>
        </w:rPr>
      </w:pPr>
    </w:p>
    <w:p w:rsidR="006C5DF5" w:rsidRPr="006C5DF5" w:rsidRDefault="006C5DF5" w:rsidP="006C5DF5"/>
    <w:p w:rsidR="0099022F" w:rsidRPr="000869A1" w:rsidRDefault="0099022F" w:rsidP="000869A1">
      <w:pPr>
        <w:pStyle w:val="12"/>
        <w:rPr>
          <w:rStyle w:val="af0"/>
          <w:rFonts w:ascii="Times New Roman" w:hAnsi="Times New Roman" w:cs="Times New Roman"/>
          <w:color w:val="auto"/>
          <w:sz w:val="28"/>
          <w:szCs w:val="28"/>
        </w:rPr>
      </w:pPr>
      <w:r w:rsidRPr="000869A1">
        <w:rPr>
          <w:rStyle w:val="af0"/>
          <w:rFonts w:ascii="Times New Roman" w:hAnsi="Times New Roman" w:cs="Times New Roman"/>
          <w:color w:val="auto"/>
          <w:sz w:val="28"/>
          <w:szCs w:val="28"/>
        </w:rPr>
        <w:lastRenderedPageBreak/>
        <w:t>ЗМІСТ</w:t>
      </w:r>
    </w:p>
    <w:p w:rsidR="000869A1" w:rsidRPr="008F6EB5" w:rsidRDefault="000869A1" w:rsidP="000869A1">
      <w:pPr>
        <w:pStyle w:val="12"/>
        <w:rPr>
          <w:rFonts w:ascii="Times New Roman" w:hAnsi="Times New Roman" w:cs="Times New Roman"/>
          <w:sz w:val="28"/>
        </w:rPr>
      </w:pPr>
      <w:r w:rsidRPr="008F6EB5">
        <w:rPr>
          <w:rFonts w:ascii="Times New Roman" w:hAnsi="Times New Roman" w:cs="Times New Roman"/>
          <w:sz w:val="28"/>
        </w:rPr>
        <w:t>1.</w:t>
      </w:r>
      <w:r w:rsidRPr="008F6EB5">
        <w:rPr>
          <w:rFonts w:ascii="Times New Roman" w:hAnsi="Times New Roman" w:cs="Times New Roman"/>
          <w:sz w:val="28"/>
        </w:rPr>
        <w:tab/>
        <w:t>Всту</w:t>
      </w:r>
      <w:r w:rsidRPr="008F6EB5">
        <w:rPr>
          <w:rFonts w:ascii="Times New Roman" w:hAnsi="Times New Roman" w:cs="Times New Roman"/>
          <w:sz w:val="28"/>
          <w:lang w:val="ru-RU"/>
        </w:rPr>
        <w:t>п………………………………………………………………</w:t>
      </w:r>
      <w:r w:rsidR="008F6EB5">
        <w:rPr>
          <w:rFonts w:ascii="Times New Roman" w:hAnsi="Times New Roman" w:cs="Times New Roman"/>
          <w:sz w:val="28"/>
          <w:lang w:val="ru-RU"/>
        </w:rPr>
        <w:t>……..</w:t>
      </w:r>
      <w:r w:rsidRPr="008F6EB5">
        <w:rPr>
          <w:rFonts w:ascii="Times New Roman" w:hAnsi="Times New Roman" w:cs="Times New Roman"/>
          <w:sz w:val="28"/>
          <w:lang w:val="ru-RU"/>
        </w:rPr>
        <w:t>4</w:t>
      </w:r>
    </w:p>
    <w:p w:rsidR="000869A1" w:rsidRPr="008F6EB5" w:rsidRDefault="000869A1" w:rsidP="000869A1">
      <w:pPr>
        <w:pStyle w:val="12"/>
        <w:rPr>
          <w:rFonts w:ascii="Times New Roman" w:hAnsi="Times New Roman" w:cs="Times New Roman"/>
          <w:sz w:val="28"/>
        </w:rPr>
      </w:pPr>
      <w:r w:rsidRPr="008F6EB5">
        <w:rPr>
          <w:rFonts w:ascii="Times New Roman" w:hAnsi="Times New Roman" w:cs="Times New Roman"/>
          <w:sz w:val="28"/>
        </w:rPr>
        <w:t>2.</w:t>
      </w:r>
      <w:r w:rsidRPr="008F6EB5">
        <w:rPr>
          <w:rFonts w:ascii="Times New Roman" w:hAnsi="Times New Roman" w:cs="Times New Roman"/>
          <w:sz w:val="28"/>
        </w:rPr>
        <w:tab/>
        <w:t>Характеристика Регіональна філія «Одеська залізниця»</w:t>
      </w:r>
      <w:r w:rsidR="008F6EB5">
        <w:rPr>
          <w:rFonts w:ascii="Times New Roman" w:hAnsi="Times New Roman" w:cs="Times New Roman"/>
          <w:sz w:val="28"/>
          <w:lang w:val="ru-RU"/>
        </w:rPr>
        <w:t>………...7</w:t>
      </w:r>
    </w:p>
    <w:p w:rsidR="000869A1" w:rsidRPr="008F6EB5" w:rsidRDefault="000869A1" w:rsidP="000869A1">
      <w:pPr>
        <w:pStyle w:val="12"/>
        <w:rPr>
          <w:rFonts w:ascii="Times New Roman" w:hAnsi="Times New Roman" w:cs="Times New Roman"/>
          <w:sz w:val="28"/>
          <w:lang w:val="ru-RU"/>
        </w:rPr>
      </w:pPr>
      <w:r w:rsidRPr="008F6EB5">
        <w:rPr>
          <w:rFonts w:ascii="Times New Roman" w:hAnsi="Times New Roman" w:cs="Times New Roman"/>
          <w:sz w:val="28"/>
        </w:rPr>
        <w:t>3.</w:t>
      </w:r>
      <w:r w:rsidRPr="008F6EB5">
        <w:rPr>
          <w:rFonts w:ascii="Times New Roman" w:hAnsi="Times New Roman" w:cs="Times New Roman"/>
          <w:sz w:val="28"/>
        </w:rPr>
        <w:tab/>
        <w:t>Технічний стан електричних мереж</w:t>
      </w:r>
      <w:r w:rsidR="008F6EB5">
        <w:rPr>
          <w:rFonts w:ascii="Times New Roman" w:hAnsi="Times New Roman" w:cs="Times New Roman"/>
          <w:sz w:val="28"/>
          <w:lang w:val="ru-RU"/>
        </w:rPr>
        <w:t>…………………………………9</w:t>
      </w:r>
    </w:p>
    <w:p w:rsidR="000869A1" w:rsidRPr="008F6EB5" w:rsidRDefault="000869A1" w:rsidP="000869A1">
      <w:pPr>
        <w:pStyle w:val="12"/>
        <w:rPr>
          <w:rFonts w:ascii="Times New Roman" w:hAnsi="Times New Roman" w:cs="Times New Roman"/>
          <w:b w:val="0"/>
          <w:sz w:val="28"/>
        </w:rPr>
      </w:pPr>
      <w:r w:rsidRPr="008F6EB5">
        <w:rPr>
          <w:rFonts w:ascii="Times New Roman" w:hAnsi="Times New Roman" w:cs="Times New Roman"/>
          <w:b w:val="0"/>
          <w:sz w:val="28"/>
        </w:rPr>
        <w:t>3.1.</w:t>
      </w:r>
      <w:r w:rsidRPr="008F6EB5">
        <w:rPr>
          <w:rFonts w:ascii="Times New Roman" w:hAnsi="Times New Roman" w:cs="Times New Roman"/>
          <w:b w:val="0"/>
          <w:sz w:val="28"/>
        </w:rPr>
        <w:tab/>
        <w:t>Технічний стан підстанцій 35 та 110-154 кВ</w:t>
      </w:r>
    </w:p>
    <w:p w:rsidR="000869A1" w:rsidRPr="008F6EB5" w:rsidRDefault="000869A1" w:rsidP="000869A1">
      <w:pPr>
        <w:pStyle w:val="12"/>
        <w:rPr>
          <w:rFonts w:ascii="Times New Roman" w:hAnsi="Times New Roman" w:cs="Times New Roman"/>
          <w:b w:val="0"/>
          <w:sz w:val="28"/>
        </w:rPr>
      </w:pPr>
      <w:r w:rsidRPr="008F6EB5">
        <w:rPr>
          <w:rFonts w:ascii="Times New Roman" w:hAnsi="Times New Roman" w:cs="Times New Roman"/>
          <w:b w:val="0"/>
          <w:sz w:val="28"/>
        </w:rPr>
        <w:t>3.2.</w:t>
      </w:r>
      <w:r w:rsidRPr="008F6EB5">
        <w:rPr>
          <w:rFonts w:ascii="Times New Roman" w:hAnsi="Times New Roman" w:cs="Times New Roman"/>
          <w:b w:val="0"/>
          <w:sz w:val="28"/>
        </w:rPr>
        <w:tab/>
        <w:t>Технічний стан ліній електропередавання 35 та 110-154 кВ</w:t>
      </w:r>
      <w:r w:rsidRPr="008F6EB5">
        <w:rPr>
          <w:rFonts w:ascii="Times New Roman" w:hAnsi="Times New Roman" w:cs="Times New Roman"/>
          <w:b w:val="0"/>
          <w:webHidden/>
          <w:sz w:val="28"/>
        </w:rPr>
        <w:tab/>
      </w:r>
    </w:p>
    <w:p w:rsidR="000869A1" w:rsidRPr="008F6EB5" w:rsidRDefault="000869A1" w:rsidP="000869A1">
      <w:pPr>
        <w:pStyle w:val="12"/>
        <w:rPr>
          <w:rFonts w:ascii="Times New Roman" w:hAnsi="Times New Roman" w:cs="Times New Roman"/>
          <w:sz w:val="28"/>
        </w:rPr>
      </w:pPr>
      <w:r w:rsidRPr="008F6EB5">
        <w:rPr>
          <w:rFonts w:ascii="Times New Roman" w:hAnsi="Times New Roman" w:cs="Times New Roman"/>
          <w:sz w:val="28"/>
        </w:rPr>
        <w:t>4.</w:t>
      </w:r>
      <w:r w:rsidRPr="008F6EB5">
        <w:rPr>
          <w:rFonts w:ascii="Times New Roman" w:hAnsi="Times New Roman" w:cs="Times New Roman"/>
          <w:sz w:val="28"/>
        </w:rPr>
        <w:tab/>
        <w:t>Фактичні та прогнозні обсяги попиту на електричну енергію та потужність у системі розподілу, обсяги розподілу (у т.ч. транзиту) електричної енергії мережами ОСР</w:t>
      </w:r>
      <w:r w:rsidR="008F6EB5" w:rsidRPr="008F6EB5">
        <w:rPr>
          <w:rFonts w:ascii="Times New Roman" w:hAnsi="Times New Roman" w:cs="Times New Roman"/>
          <w:sz w:val="28"/>
        </w:rPr>
        <w:t>……………………………………………………………….19</w:t>
      </w:r>
    </w:p>
    <w:p w:rsidR="000869A1" w:rsidRPr="008F6EB5" w:rsidRDefault="000869A1" w:rsidP="000869A1">
      <w:pPr>
        <w:pStyle w:val="12"/>
        <w:rPr>
          <w:rFonts w:ascii="Times New Roman" w:hAnsi="Times New Roman" w:cs="Times New Roman"/>
          <w:sz w:val="28"/>
        </w:rPr>
      </w:pPr>
      <w:r w:rsidRPr="008F6EB5">
        <w:rPr>
          <w:rFonts w:ascii="Times New Roman" w:hAnsi="Times New Roman" w:cs="Times New Roman"/>
          <w:sz w:val="28"/>
        </w:rPr>
        <w:t>5.</w:t>
      </w:r>
      <w:r w:rsidRPr="008F6EB5">
        <w:rPr>
          <w:rFonts w:ascii="Times New Roman" w:hAnsi="Times New Roman" w:cs="Times New Roman"/>
          <w:sz w:val="28"/>
        </w:rPr>
        <w:tab/>
        <w:t>Фактичні та обґрунтовані прогнозні обсяги відпуску електричної енергії виробників електричної енергії, приєднаних до системи розподілу (визначені, де необхідно, у координації з ОСП)</w:t>
      </w:r>
      <w:r w:rsidR="008F6EB5" w:rsidRPr="008F6EB5">
        <w:rPr>
          <w:rFonts w:ascii="Times New Roman" w:hAnsi="Times New Roman" w:cs="Times New Roman"/>
          <w:sz w:val="28"/>
        </w:rPr>
        <w:t>………………………………….21</w:t>
      </w:r>
    </w:p>
    <w:p w:rsidR="000869A1" w:rsidRPr="008F6EB5" w:rsidRDefault="000869A1" w:rsidP="000869A1">
      <w:pPr>
        <w:pStyle w:val="12"/>
        <w:rPr>
          <w:rFonts w:ascii="Times New Roman" w:hAnsi="Times New Roman" w:cs="Times New Roman"/>
          <w:sz w:val="28"/>
        </w:rPr>
      </w:pPr>
      <w:r w:rsidRPr="008F6EB5">
        <w:rPr>
          <w:rFonts w:ascii="Times New Roman" w:hAnsi="Times New Roman" w:cs="Times New Roman"/>
          <w:sz w:val="28"/>
        </w:rPr>
        <w:t>6.</w:t>
      </w:r>
      <w:r w:rsidRPr="008F6EB5">
        <w:rPr>
          <w:rFonts w:ascii="Times New Roman" w:hAnsi="Times New Roman" w:cs="Times New Roman"/>
          <w:sz w:val="28"/>
        </w:rPr>
        <w:tab/>
        <w:t>Інформація щодо існуючих електроустановок виробництва електричної енергії, які приєднані до системи розподілу</w:t>
      </w:r>
      <w:r w:rsidR="008F6EB5" w:rsidRPr="008F6EB5">
        <w:rPr>
          <w:rFonts w:ascii="Times New Roman" w:hAnsi="Times New Roman" w:cs="Times New Roman"/>
          <w:sz w:val="28"/>
        </w:rPr>
        <w:t>………………………22</w:t>
      </w:r>
    </w:p>
    <w:p w:rsidR="000869A1" w:rsidRPr="008F6EB5" w:rsidRDefault="000869A1" w:rsidP="000869A1">
      <w:pPr>
        <w:pStyle w:val="12"/>
        <w:rPr>
          <w:rFonts w:ascii="Times New Roman" w:hAnsi="Times New Roman" w:cs="Times New Roman"/>
          <w:sz w:val="28"/>
        </w:rPr>
      </w:pPr>
      <w:r w:rsidRPr="008F6EB5">
        <w:rPr>
          <w:rFonts w:ascii="Times New Roman" w:hAnsi="Times New Roman" w:cs="Times New Roman"/>
          <w:sz w:val="28"/>
        </w:rPr>
        <w:t>7.</w:t>
      </w:r>
      <w:r w:rsidRPr="008F6EB5">
        <w:rPr>
          <w:rFonts w:ascii="Times New Roman" w:hAnsi="Times New Roman" w:cs="Times New Roman"/>
          <w:sz w:val="28"/>
        </w:rPr>
        <w:tab/>
        <w:t>Інформація щодо нових електроустановок виробництва електричної енергії, які мають бути приєднані до системи розподілу (на основі заяв про приєднання та іншої інформації, наявної в ОСР)</w:t>
      </w:r>
      <w:r w:rsidR="008F6EB5">
        <w:rPr>
          <w:rFonts w:ascii="Times New Roman" w:hAnsi="Times New Roman" w:cs="Times New Roman"/>
          <w:sz w:val="28"/>
        </w:rPr>
        <w:t>…</w:t>
      </w:r>
      <w:r w:rsidR="008F6EB5" w:rsidRPr="008F6EB5">
        <w:rPr>
          <w:rFonts w:ascii="Times New Roman" w:hAnsi="Times New Roman" w:cs="Times New Roman"/>
          <w:sz w:val="28"/>
        </w:rPr>
        <w:t>………………….23</w:t>
      </w:r>
    </w:p>
    <w:p w:rsidR="000869A1" w:rsidRPr="008F6EB5" w:rsidRDefault="000869A1" w:rsidP="000869A1">
      <w:pPr>
        <w:pStyle w:val="12"/>
        <w:rPr>
          <w:rFonts w:ascii="Times New Roman" w:hAnsi="Times New Roman" w:cs="Times New Roman"/>
          <w:sz w:val="28"/>
          <w:lang w:val="ru-RU"/>
        </w:rPr>
      </w:pPr>
      <w:r w:rsidRPr="008F6EB5">
        <w:rPr>
          <w:rFonts w:ascii="Times New Roman" w:hAnsi="Times New Roman" w:cs="Times New Roman"/>
          <w:sz w:val="28"/>
        </w:rPr>
        <w:t>8.</w:t>
      </w:r>
      <w:r w:rsidRPr="008F6EB5">
        <w:rPr>
          <w:rFonts w:ascii="Times New Roman" w:hAnsi="Times New Roman" w:cs="Times New Roman"/>
          <w:sz w:val="28"/>
        </w:rPr>
        <w:tab/>
        <w:t>Дані щодо прогнозної потужності приєднання нових електроустановок (на основі заяв про приєднання та доступної потужності в точках забезпечення потужності)</w:t>
      </w:r>
      <w:r w:rsidR="008F6EB5">
        <w:rPr>
          <w:rFonts w:ascii="Times New Roman" w:hAnsi="Times New Roman" w:cs="Times New Roman"/>
          <w:sz w:val="28"/>
          <w:lang w:val="ru-RU"/>
        </w:rPr>
        <w:t>…………………………………………………..26</w:t>
      </w:r>
    </w:p>
    <w:p w:rsidR="000869A1" w:rsidRPr="008F6EB5" w:rsidRDefault="000869A1" w:rsidP="000869A1">
      <w:pPr>
        <w:pStyle w:val="12"/>
        <w:rPr>
          <w:rFonts w:ascii="Times New Roman" w:hAnsi="Times New Roman" w:cs="Times New Roman"/>
          <w:sz w:val="28"/>
          <w:lang w:val="ru-RU"/>
        </w:rPr>
      </w:pPr>
      <w:r w:rsidRPr="008F6EB5">
        <w:rPr>
          <w:rFonts w:ascii="Times New Roman" w:hAnsi="Times New Roman" w:cs="Times New Roman"/>
          <w:sz w:val="28"/>
        </w:rPr>
        <w:t>9.</w:t>
      </w:r>
      <w:r w:rsidRPr="008F6EB5">
        <w:rPr>
          <w:rFonts w:ascii="Times New Roman" w:hAnsi="Times New Roman" w:cs="Times New Roman"/>
          <w:sz w:val="28"/>
        </w:rPr>
        <w:tab/>
        <w:t>Заплановані та прогнозні рівні потужності в кожній точці приєднання системи розподілу до системи передачі та до систем розподілу інших ОСР та/або збільшення потужності для існуючих точок приєднання</w:t>
      </w:r>
      <w:r w:rsidR="008F6EB5">
        <w:rPr>
          <w:rFonts w:ascii="Times New Roman" w:hAnsi="Times New Roman" w:cs="Times New Roman"/>
          <w:sz w:val="28"/>
          <w:lang w:val="ru-RU"/>
        </w:rPr>
        <w:t>...29</w:t>
      </w:r>
    </w:p>
    <w:p w:rsidR="000869A1" w:rsidRPr="008F6EB5" w:rsidRDefault="000869A1" w:rsidP="000869A1">
      <w:pPr>
        <w:pStyle w:val="12"/>
        <w:rPr>
          <w:rFonts w:ascii="Times New Roman" w:hAnsi="Times New Roman" w:cs="Times New Roman"/>
          <w:sz w:val="28"/>
          <w:lang w:val="ru-RU"/>
        </w:rPr>
      </w:pPr>
      <w:r w:rsidRPr="008F6EB5">
        <w:rPr>
          <w:rFonts w:ascii="Times New Roman" w:hAnsi="Times New Roman" w:cs="Times New Roman"/>
          <w:sz w:val="28"/>
        </w:rPr>
        <w:t>10.</w:t>
      </w:r>
      <w:r w:rsidRPr="008F6EB5">
        <w:rPr>
          <w:rFonts w:ascii="Times New Roman" w:hAnsi="Times New Roman" w:cs="Times New Roman"/>
          <w:sz w:val="28"/>
        </w:rPr>
        <w:tab/>
        <w:t>Дані щодо потужності в енерговузлах системи розподілу, ураховуючи формування переліку елементів мережі, що спричиняють обмеження та/або неналежну якість електропостачання споживачів, які потребують виконання заходів щодо підсилення з метою забезпечення інтеграції нового навантаження та виробництва до системи розподілу</w:t>
      </w:r>
      <w:r w:rsidR="008F6EB5">
        <w:rPr>
          <w:rFonts w:ascii="Times New Roman" w:hAnsi="Times New Roman" w:cs="Times New Roman"/>
          <w:sz w:val="28"/>
          <w:lang w:val="ru-RU"/>
        </w:rPr>
        <w:t>………31</w:t>
      </w:r>
    </w:p>
    <w:p w:rsidR="000869A1" w:rsidRPr="008F6EB5" w:rsidRDefault="000869A1" w:rsidP="000869A1">
      <w:pPr>
        <w:pStyle w:val="12"/>
        <w:rPr>
          <w:rFonts w:ascii="Times New Roman" w:hAnsi="Times New Roman" w:cs="Times New Roman"/>
          <w:b w:val="0"/>
          <w:sz w:val="28"/>
        </w:rPr>
      </w:pPr>
      <w:r w:rsidRPr="008F6EB5">
        <w:rPr>
          <w:rFonts w:ascii="Times New Roman" w:hAnsi="Times New Roman" w:cs="Times New Roman"/>
          <w:b w:val="0"/>
          <w:sz w:val="28"/>
        </w:rPr>
        <w:t>10.1.</w:t>
      </w:r>
      <w:r w:rsidRPr="008F6EB5">
        <w:rPr>
          <w:rFonts w:ascii="Times New Roman" w:hAnsi="Times New Roman" w:cs="Times New Roman"/>
          <w:b w:val="0"/>
          <w:sz w:val="28"/>
        </w:rPr>
        <w:tab/>
        <w:t>Необхідність реконструкції та модернізації підстанцій 35 та 110-154 кВ</w:t>
      </w:r>
    </w:p>
    <w:p w:rsidR="000869A1" w:rsidRPr="008F6EB5" w:rsidRDefault="000869A1" w:rsidP="000869A1">
      <w:pPr>
        <w:pStyle w:val="12"/>
        <w:rPr>
          <w:rFonts w:ascii="Times New Roman" w:hAnsi="Times New Roman" w:cs="Times New Roman"/>
          <w:b w:val="0"/>
          <w:sz w:val="28"/>
          <w:lang w:val="ru-RU"/>
        </w:rPr>
      </w:pPr>
      <w:r w:rsidRPr="008F6EB5">
        <w:rPr>
          <w:rFonts w:ascii="Times New Roman" w:hAnsi="Times New Roman" w:cs="Times New Roman"/>
          <w:b w:val="0"/>
          <w:sz w:val="28"/>
        </w:rPr>
        <w:t>10.2.</w:t>
      </w:r>
      <w:r w:rsidRPr="008F6EB5">
        <w:rPr>
          <w:rFonts w:ascii="Times New Roman" w:hAnsi="Times New Roman" w:cs="Times New Roman"/>
          <w:b w:val="0"/>
          <w:sz w:val="28"/>
        </w:rPr>
        <w:tab/>
        <w:t>Необхідність реконструкції та модернізації ПЛ 35 та 110-154 кВ</w:t>
      </w:r>
      <w:r w:rsidR="008F6EB5">
        <w:rPr>
          <w:rFonts w:ascii="Times New Roman" w:hAnsi="Times New Roman" w:cs="Times New Roman"/>
          <w:b w:val="0"/>
          <w:sz w:val="28"/>
          <w:lang w:val="ru-RU"/>
        </w:rPr>
        <w:t>……32</w:t>
      </w:r>
    </w:p>
    <w:p w:rsidR="000869A1" w:rsidRPr="008F6EB5" w:rsidRDefault="000869A1" w:rsidP="000869A1">
      <w:pPr>
        <w:pStyle w:val="12"/>
        <w:rPr>
          <w:rFonts w:ascii="Times New Roman" w:hAnsi="Times New Roman" w:cs="Times New Roman"/>
          <w:sz w:val="28"/>
          <w:lang w:val="ru-RU"/>
        </w:rPr>
      </w:pPr>
      <w:r w:rsidRPr="008F6EB5">
        <w:rPr>
          <w:rFonts w:ascii="Times New Roman" w:hAnsi="Times New Roman" w:cs="Times New Roman"/>
          <w:sz w:val="28"/>
        </w:rPr>
        <w:t>11.</w:t>
      </w:r>
      <w:r w:rsidRPr="008F6EB5">
        <w:rPr>
          <w:rFonts w:ascii="Times New Roman" w:hAnsi="Times New Roman" w:cs="Times New Roman"/>
          <w:sz w:val="28"/>
        </w:rPr>
        <w:tab/>
        <w:t>Заходи з будівництва об’єктів системи розподілу, включаючи засоби РЗА, ПА і зв’язку, потреба в яких визначена ОСП відповідно до вимог підтримання належного рівня операційної безпеки</w:t>
      </w:r>
      <w:r w:rsidR="008F6EB5">
        <w:rPr>
          <w:rFonts w:ascii="Times New Roman" w:hAnsi="Times New Roman" w:cs="Times New Roman"/>
          <w:sz w:val="28"/>
          <w:lang w:val="ru-RU"/>
        </w:rPr>
        <w:t>……………………………..35</w:t>
      </w:r>
    </w:p>
    <w:p w:rsidR="000869A1" w:rsidRPr="008F6EB5" w:rsidRDefault="000869A1" w:rsidP="000869A1">
      <w:pPr>
        <w:pStyle w:val="12"/>
        <w:rPr>
          <w:rFonts w:ascii="Times New Roman" w:hAnsi="Times New Roman" w:cs="Times New Roman"/>
          <w:sz w:val="28"/>
          <w:lang w:val="ru-RU"/>
        </w:rPr>
      </w:pPr>
      <w:r w:rsidRPr="008F6EB5">
        <w:rPr>
          <w:rFonts w:ascii="Times New Roman" w:hAnsi="Times New Roman" w:cs="Times New Roman"/>
          <w:sz w:val="28"/>
        </w:rPr>
        <w:t>12.</w:t>
      </w:r>
      <w:r w:rsidRPr="008F6EB5">
        <w:rPr>
          <w:rFonts w:ascii="Times New Roman" w:hAnsi="Times New Roman" w:cs="Times New Roman"/>
          <w:sz w:val="28"/>
        </w:rPr>
        <w:tab/>
        <w:t>Заходи з будівництва об’єктів системи розподілу, включаючи засоби РЗА, ПА і зв’язку, потреба в яких визначена ОСР відповідно до вимог підтримання належного рівня операційної безпеки</w:t>
      </w:r>
      <w:r w:rsidR="008F6EB5">
        <w:rPr>
          <w:rFonts w:ascii="Times New Roman" w:hAnsi="Times New Roman" w:cs="Times New Roman"/>
          <w:sz w:val="28"/>
          <w:lang w:val="ru-RU"/>
        </w:rPr>
        <w:t>……………………………..36</w:t>
      </w:r>
    </w:p>
    <w:p w:rsidR="000869A1" w:rsidRPr="008F6EB5" w:rsidRDefault="000869A1" w:rsidP="000869A1">
      <w:pPr>
        <w:pStyle w:val="12"/>
        <w:rPr>
          <w:rFonts w:ascii="Times New Roman" w:hAnsi="Times New Roman" w:cs="Times New Roman"/>
          <w:b w:val="0"/>
          <w:sz w:val="28"/>
          <w:lang w:val="ru-RU"/>
        </w:rPr>
      </w:pPr>
      <w:r w:rsidRPr="008F6EB5">
        <w:rPr>
          <w:rFonts w:ascii="Times New Roman" w:hAnsi="Times New Roman" w:cs="Times New Roman"/>
          <w:b w:val="0"/>
          <w:sz w:val="28"/>
        </w:rPr>
        <w:t>12.1.</w:t>
      </w:r>
      <w:r w:rsidRPr="008F6EB5">
        <w:rPr>
          <w:rFonts w:ascii="Times New Roman" w:hAnsi="Times New Roman" w:cs="Times New Roman"/>
          <w:b w:val="0"/>
          <w:sz w:val="28"/>
        </w:rPr>
        <w:tab/>
        <w:t>Аналіз технічного стану РЗА на ПС 110-154 та 35 кВ</w:t>
      </w:r>
      <w:r w:rsidR="008F6EB5" w:rsidRPr="008F6EB5">
        <w:rPr>
          <w:rFonts w:ascii="Times New Roman" w:hAnsi="Times New Roman" w:cs="Times New Roman"/>
          <w:b w:val="0"/>
          <w:sz w:val="28"/>
          <w:lang w:val="ru-RU"/>
        </w:rPr>
        <w:t>………</w:t>
      </w:r>
      <w:r w:rsidR="008F6EB5">
        <w:rPr>
          <w:rFonts w:ascii="Times New Roman" w:hAnsi="Times New Roman" w:cs="Times New Roman"/>
          <w:b w:val="0"/>
          <w:sz w:val="28"/>
          <w:lang w:val="ru-RU"/>
        </w:rPr>
        <w:t>…………36</w:t>
      </w:r>
    </w:p>
    <w:p w:rsidR="000869A1" w:rsidRPr="008F6EB5" w:rsidRDefault="000869A1" w:rsidP="000869A1">
      <w:pPr>
        <w:pStyle w:val="12"/>
        <w:rPr>
          <w:rFonts w:ascii="Times New Roman" w:hAnsi="Times New Roman" w:cs="Times New Roman"/>
          <w:b w:val="0"/>
          <w:sz w:val="28"/>
          <w:lang w:val="ru-RU"/>
        </w:rPr>
      </w:pPr>
      <w:r w:rsidRPr="008F6EB5">
        <w:rPr>
          <w:rFonts w:ascii="Times New Roman" w:hAnsi="Times New Roman" w:cs="Times New Roman"/>
          <w:b w:val="0"/>
          <w:sz w:val="28"/>
        </w:rPr>
        <w:t>12.2.</w:t>
      </w:r>
      <w:r w:rsidRPr="008F6EB5">
        <w:rPr>
          <w:rFonts w:ascii="Times New Roman" w:hAnsi="Times New Roman" w:cs="Times New Roman"/>
          <w:b w:val="0"/>
          <w:sz w:val="28"/>
        </w:rPr>
        <w:tab/>
        <w:t>Необхідність реконструкції та модернізації РЗА</w:t>
      </w:r>
      <w:r w:rsidR="008F6EB5">
        <w:rPr>
          <w:rFonts w:ascii="Times New Roman" w:hAnsi="Times New Roman" w:cs="Times New Roman"/>
          <w:b w:val="0"/>
          <w:sz w:val="28"/>
          <w:lang w:val="ru-RU"/>
        </w:rPr>
        <w:t>………………………36</w:t>
      </w:r>
    </w:p>
    <w:p w:rsidR="000869A1" w:rsidRPr="008F6EB5" w:rsidRDefault="000869A1" w:rsidP="000869A1">
      <w:pPr>
        <w:pStyle w:val="12"/>
        <w:rPr>
          <w:rFonts w:ascii="Times New Roman" w:hAnsi="Times New Roman" w:cs="Times New Roman"/>
          <w:b w:val="0"/>
          <w:sz w:val="28"/>
          <w:lang w:val="ru-RU"/>
        </w:rPr>
      </w:pPr>
      <w:r w:rsidRPr="008F6EB5">
        <w:rPr>
          <w:rFonts w:ascii="Times New Roman" w:hAnsi="Times New Roman" w:cs="Times New Roman"/>
          <w:b w:val="0"/>
          <w:sz w:val="28"/>
        </w:rPr>
        <w:t>12.3.</w:t>
      </w:r>
      <w:r w:rsidRPr="008F6EB5">
        <w:rPr>
          <w:rFonts w:ascii="Times New Roman" w:hAnsi="Times New Roman" w:cs="Times New Roman"/>
          <w:b w:val="0"/>
          <w:sz w:val="28"/>
        </w:rPr>
        <w:tab/>
        <w:t>Оцінка відповідності параметрів комутаційного обладнання струмам к.з</w:t>
      </w:r>
      <w:r w:rsidR="008F6EB5">
        <w:rPr>
          <w:rFonts w:ascii="Times New Roman" w:hAnsi="Times New Roman" w:cs="Times New Roman"/>
          <w:b w:val="0"/>
          <w:sz w:val="28"/>
          <w:lang w:val="ru-RU"/>
        </w:rPr>
        <w:t>...……………………………………………………………………………………..38</w:t>
      </w:r>
    </w:p>
    <w:p w:rsidR="000869A1" w:rsidRPr="008F6EB5" w:rsidRDefault="000869A1" w:rsidP="000869A1">
      <w:pPr>
        <w:pStyle w:val="12"/>
        <w:rPr>
          <w:rFonts w:ascii="Times New Roman" w:hAnsi="Times New Roman" w:cs="Times New Roman"/>
          <w:sz w:val="28"/>
          <w:lang w:val="ru-RU"/>
        </w:rPr>
      </w:pPr>
      <w:r w:rsidRPr="008F6EB5">
        <w:rPr>
          <w:rFonts w:ascii="Times New Roman" w:hAnsi="Times New Roman" w:cs="Times New Roman"/>
          <w:sz w:val="28"/>
        </w:rPr>
        <w:t>13.</w:t>
      </w:r>
      <w:r w:rsidRPr="008F6EB5">
        <w:rPr>
          <w:rFonts w:ascii="Times New Roman" w:hAnsi="Times New Roman" w:cs="Times New Roman"/>
          <w:sz w:val="28"/>
        </w:rPr>
        <w:tab/>
        <w:t>Дані щодо завантаження електричних мереж напругою 20 кВ та вище в характерні періоди їх роботи для нормальних та ремонтних режимів</w:t>
      </w:r>
      <w:r w:rsidR="008F6EB5">
        <w:rPr>
          <w:rFonts w:ascii="Times New Roman" w:hAnsi="Times New Roman" w:cs="Times New Roman"/>
          <w:sz w:val="28"/>
          <w:lang w:val="ru-RU"/>
        </w:rPr>
        <w:t>.39</w:t>
      </w:r>
    </w:p>
    <w:p w:rsidR="000869A1" w:rsidRPr="008F6EB5" w:rsidRDefault="000869A1" w:rsidP="000869A1">
      <w:pPr>
        <w:pStyle w:val="12"/>
        <w:rPr>
          <w:rFonts w:ascii="Times New Roman" w:hAnsi="Times New Roman" w:cs="Times New Roman"/>
          <w:b w:val="0"/>
          <w:sz w:val="28"/>
          <w:lang w:val="ru-RU"/>
        </w:rPr>
      </w:pPr>
      <w:r w:rsidRPr="008F6EB5">
        <w:rPr>
          <w:rFonts w:ascii="Times New Roman" w:hAnsi="Times New Roman" w:cs="Times New Roman"/>
          <w:b w:val="0"/>
          <w:sz w:val="28"/>
        </w:rPr>
        <w:t>13.1.</w:t>
      </w:r>
      <w:r w:rsidRPr="008F6EB5">
        <w:rPr>
          <w:rFonts w:ascii="Times New Roman" w:hAnsi="Times New Roman" w:cs="Times New Roman"/>
          <w:b w:val="0"/>
          <w:sz w:val="28"/>
        </w:rPr>
        <w:tab/>
        <w:t>Аналіз існуючих навантажень</w:t>
      </w:r>
      <w:r w:rsidR="008F6EB5">
        <w:rPr>
          <w:rFonts w:ascii="Times New Roman" w:hAnsi="Times New Roman" w:cs="Times New Roman"/>
          <w:b w:val="0"/>
          <w:sz w:val="28"/>
          <w:lang w:val="ru-RU"/>
        </w:rPr>
        <w:t>…………………………………………..39</w:t>
      </w:r>
    </w:p>
    <w:p w:rsidR="000869A1" w:rsidRPr="008F6EB5" w:rsidRDefault="000869A1" w:rsidP="000869A1">
      <w:pPr>
        <w:pStyle w:val="12"/>
        <w:rPr>
          <w:rFonts w:ascii="Times New Roman" w:hAnsi="Times New Roman" w:cs="Times New Roman"/>
          <w:b w:val="0"/>
          <w:sz w:val="28"/>
          <w:lang w:val="ru-RU"/>
        </w:rPr>
      </w:pPr>
      <w:r w:rsidRPr="008F6EB5">
        <w:rPr>
          <w:rFonts w:ascii="Times New Roman" w:hAnsi="Times New Roman" w:cs="Times New Roman"/>
          <w:b w:val="0"/>
          <w:sz w:val="28"/>
        </w:rPr>
        <w:t>13.2.</w:t>
      </w:r>
      <w:r w:rsidRPr="008F6EB5">
        <w:rPr>
          <w:rFonts w:ascii="Times New Roman" w:hAnsi="Times New Roman" w:cs="Times New Roman"/>
          <w:b w:val="0"/>
          <w:sz w:val="28"/>
        </w:rPr>
        <w:tab/>
        <w:t>Розрахунок перспективних навантажень</w:t>
      </w:r>
      <w:r w:rsidR="008F6EB5">
        <w:rPr>
          <w:rFonts w:ascii="Times New Roman" w:hAnsi="Times New Roman" w:cs="Times New Roman"/>
          <w:b w:val="0"/>
          <w:sz w:val="28"/>
          <w:lang w:val="ru-RU"/>
        </w:rPr>
        <w:t>………………………………42</w:t>
      </w:r>
    </w:p>
    <w:p w:rsidR="000869A1" w:rsidRPr="008F6EB5" w:rsidRDefault="000869A1" w:rsidP="000869A1">
      <w:pPr>
        <w:pStyle w:val="12"/>
        <w:rPr>
          <w:rFonts w:ascii="Times New Roman" w:hAnsi="Times New Roman" w:cs="Times New Roman"/>
          <w:b w:val="0"/>
          <w:sz w:val="28"/>
          <w:lang w:val="ru-RU"/>
        </w:rPr>
      </w:pPr>
      <w:r w:rsidRPr="008F6EB5">
        <w:rPr>
          <w:rFonts w:ascii="Times New Roman" w:hAnsi="Times New Roman" w:cs="Times New Roman"/>
          <w:b w:val="0"/>
          <w:sz w:val="28"/>
        </w:rPr>
        <w:t>13.3.</w:t>
      </w:r>
      <w:r w:rsidRPr="008F6EB5">
        <w:rPr>
          <w:rFonts w:ascii="Times New Roman" w:hAnsi="Times New Roman" w:cs="Times New Roman"/>
          <w:b w:val="0"/>
          <w:sz w:val="28"/>
        </w:rPr>
        <w:tab/>
        <w:t>Аналіз завантаження трансформаторів на ПС 35 та 110-154 кВ</w:t>
      </w:r>
      <w:r w:rsidR="008F6EB5">
        <w:rPr>
          <w:rFonts w:ascii="Times New Roman" w:hAnsi="Times New Roman" w:cs="Times New Roman"/>
          <w:b w:val="0"/>
          <w:sz w:val="28"/>
          <w:lang w:val="ru-RU"/>
        </w:rPr>
        <w:t>……..43</w:t>
      </w:r>
    </w:p>
    <w:p w:rsidR="000869A1" w:rsidRPr="008F6EB5" w:rsidRDefault="000869A1" w:rsidP="000869A1">
      <w:pPr>
        <w:pStyle w:val="12"/>
        <w:rPr>
          <w:rFonts w:ascii="Times New Roman" w:hAnsi="Times New Roman" w:cs="Times New Roman"/>
          <w:b w:val="0"/>
          <w:sz w:val="28"/>
          <w:lang w:val="ru-RU"/>
        </w:rPr>
      </w:pPr>
      <w:r w:rsidRPr="008F6EB5">
        <w:rPr>
          <w:rFonts w:ascii="Times New Roman" w:hAnsi="Times New Roman" w:cs="Times New Roman"/>
          <w:b w:val="0"/>
          <w:sz w:val="28"/>
        </w:rPr>
        <w:lastRenderedPageBreak/>
        <w:t>13.4.</w:t>
      </w:r>
      <w:r w:rsidRPr="008F6EB5">
        <w:rPr>
          <w:rFonts w:ascii="Times New Roman" w:hAnsi="Times New Roman" w:cs="Times New Roman"/>
          <w:b w:val="0"/>
          <w:sz w:val="28"/>
        </w:rPr>
        <w:tab/>
        <w:t xml:space="preserve">Аналіз режимів роботи електричних мереж в максимумі літніх </w:t>
      </w:r>
      <w:r w:rsidR="008F6EB5">
        <w:rPr>
          <w:rFonts w:ascii="Times New Roman" w:hAnsi="Times New Roman" w:cs="Times New Roman"/>
          <w:b w:val="0"/>
          <w:sz w:val="28"/>
          <w:lang w:val="ru-RU"/>
        </w:rPr>
        <w:t xml:space="preserve">та зимових </w:t>
      </w:r>
      <w:r w:rsidRPr="008F6EB5">
        <w:rPr>
          <w:rFonts w:ascii="Times New Roman" w:hAnsi="Times New Roman" w:cs="Times New Roman"/>
          <w:b w:val="0"/>
          <w:sz w:val="28"/>
        </w:rPr>
        <w:t>навантажень 2018 року</w:t>
      </w:r>
      <w:r w:rsidR="008F6EB5">
        <w:rPr>
          <w:rFonts w:ascii="Times New Roman" w:hAnsi="Times New Roman" w:cs="Times New Roman"/>
          <w:b w:val="0"/>
          <w:sz w:val="28"/>
          <w:lang w:val="ru-RU"/>
        </w:rPr>
        <w:t>……………………………………………………..43</w:t>
      </w:r>
    </w:p>
    <w:p w:rsidR="000869A1" w:rsidRPr="008F6EB5" w:rsidRDefault="000869A1" w:rsidP="000869A1">
      <w:pPr>
        <w:pStyle w:val="12"/>
        <w:rPr>
          <w:rFonts w:ascii="Times New Roman" w:hAnsi="Times New Roman" w:cs="Times New Roman"/>
          <w:sz w:val="28"/>
          <w:lang w:val="ru-RU"/>
        </w:rPr>
      </w:pPr>
      <w:r w:rsidRPr="008F6EB5">
        <w:rPr>
          <w:rFonts w:ascii="Times New Roman" w:hAnsi="Times New Roman" w:cs="Times New Roman"/>
          <w:sz w:val="28"/>
        </w:rPr>
        <w:t>14.</w:t>
      </w:r>
      <w:r w:rsidRPr="008F6EB5">
        <w:rPr>
          <w:rFonts w:ascii="Times New Roman" w:hAnsi="Times New Roman" w:cs="Times New Roman"/>
          <w:sz w:val="28"/>
        </w:rPr>
        <w:tab/>
        <w:t>Інформація (фактичні та заплановані рівні показників) щодо якості електропостачання (комерційна якість послуг, надійність (безперервність) та якість електроенергії) та заходів, направлених на її підвищення</w:t>
      </w:r>
      <w:r w:rsidR="008F6EB5">
        <w:rPr>
          <w:rFonts w:ascii="Times New Roman" w:hAnsi="Times New Roman" w:cs="Times New Roman"/>
          <w:sz w:val="28"/>
          <w:lang w:val="ru-RU"/>
        </w:rPr>
        <w:t>…………...………………………………………………………………45</w:t>
      </w:r>
    </w:p>
    <w:p w:rsidR="000869A1" w:rsidRPr="008F6EB5" w:rsidRDefault="000869A1" w:rsidP="000869A1">
      <w:pPr>
        <w:pStyle w:val="12"/>
        <w:rPr>
          <w:rFonts w:ascii="Times New Roman" w:hAnsi="Times New Roman" w:cs="Times New Roman"/>
          <w:sz w:val="28"/>
          <w:lang w:val="ru-RU"/>
        </w:rPr>
      </w:pPr>
      <w:r w:rsidRPr="008F6EB5">
        <w:rPr>
          <w:rFonts w:ascii="Times New Roman" w:hAnsi="Times New Roman" w:cs="Times New Roman"/>
          <w:sz w:val="28"/>
        </w:rPr>
        <w:t>15.</w:t>
      </w:r>
      <w:r w:rsidRPr="008F6EB5">
        <w:rPr>
          <w:rFonts w:ascii="Times New Roman" w:hAnsi="Times New Roman" w:cs="Times New Roman"/>
          <w:sz w:val="28"/>
        </w:rPr>
        <w:tab/>
        <w:t>Інформащія щодо розміщення пристроїв фіксації/аналізу показників якості електроенергії та планів щодо їх встановлення</w:t>
      </w:r>
      <w:r w:rsidR="008F6EB5">
        <w:rPr>
          <w:rFonts w:ascii="Times New Roman" w:hAnsi="Times New Roman" w:cs="Times New Roman"/>
          <w:sz w:val="28"/>
          <w:lang w:val="ru-RU"/>
        </w:rPr>
        <w:t>…………..51</w:t>
      </w:r>
    </w:p>
    <w:p w:rsidR="000869A1" w:rsidRPr="008F6EB5" w:rsidRDefault="000869A1" w:rsidP="000869A1">
      <w:pPr>
        <w:pStyle w:val="12"/>
        <w:rPr>
          <w:rFonts w:ascii="Times New Roman" w:hAnsi="Times New Roman" w:cs="Times New Roman"/>
          <w:sz w:val="28"/>
          <w:lang w:val="ru-RU"/>
        </w:rPr>
      </w:pPr>
      <w:r w:rsidRPr="008F6EB5">
        <w:rPr>
          <w:rFonts w:ascii="Times New Roman" w:hAnsi="Times New Roman" w:cs="Times New Roman"/>
          <w:sz w:val="28"/>
        </w:rPr>
        <w:t>16.</w:t>
      </w:r>
      <w:r w:rsidRPr="008F6EB5">
        <w:rPr>
          <w:rFonts w:ascii="Times New Roman" w:hAnsi="Times New Roman" w:cs="Times New Roman"/>
          <w:sz w:val="28"/>
        </w:rPr>
        <w:tab/>
        <w:t>Інформація щодо запланованого виведення обладнання системи розподілу з експлуатації та оцінка впливу такого виведення</w:t>
      </w:r>
      <w:r w:rsidR="008F6EB5">
        <w:rPr>
          <w:rFonts w:ascii="Times New Roman" w:hAnsi="Times New Roman" w:cs="Times New Roman"/>
          <w:sz w:val="28"/>
          <w:lang w:val="ru-RU"/>
        </w:rPr>
        <w:t>…………………54</w:t>
      </w:r>
    </w:p>
    <w:p w:rsidR="000869A1" w:rsidRPr="008F6EB5" w:rsidRDefault="000869A1" w:rsidP="000869A1">
      <w:pPr>
        <w:pStyle w:val="12"/>
        <w:rPr>
          <w:rFonts w:ascii="Times New Roman" w:hAnsi="Times New Roman" w:cs="Times New Roman"/>
          <w:sz w:val="28"/>
          <w:lang w:val="ru-RU"/>
        </w:rPr>
      </w:pPr>
      <w:r w:rsidRPr="008F6EB5">
        <w:rPr>
          <w:rFonts w:ascii="Times New Roman" w:hAnsi="Times New Roman" w:cs="Times New Roman"/>
          <w:sz w:val="28"/>
        </w:rPr>
        <w:t>17.</w:t>
      </w:r>
      <w:r w:rsidRPr="008F6EB5">
        <w:rPr>
          <w:rFonts w:ascii="Times New Roman" w:hAnsi="Times New Roman" w:cs="Times New Roman"/>
          <w:sz w:val="28"/>
        </w:rPr>
        <w:tab/>
        <w:t>Плани в частині заходів з компенсації реактивної потужності</w:t>
      </w:r>
      <w:r w:rsidR="008F6EB5">
        <w:rPr>
          <w:rFonts w:ascii="Times New Roman" w:hAnsi="Times New Roman" w:cs="Times New Roman"/>
          <w:sz w:val="28"/>
          <w:lang w:val="ru-RU"/>
        </w:rPr>
        <w:t>….55</w:t>
      </w:r>
    </w:p>
    <w:p w:rsidR="000869A1" w:rsidRPr="008F6EB5" w:rsidRDefault="000869A1" w:rsidP="000869A1">
      <w:pPr>
        <w:pStyle w:val="12"/>
        <w:rPr>
          <w:rFonts w:ascii="Times New Roman" w:hAnsi="Times New Roman" w:cs="Times New Roman"/>
          <w:sz w:val="28"/>
          <w:lang w:val="ru-RU"/>
        </w:rPr>
      </w:pPr>
      <w:r w:rsidRPr="008F6EB5">
        <w:rPr>
          <w:rFonts w:ascii="Times New Roman" w:hAnsi="Times New Roman" w:cs="Times New Roman"/>
          <w:sz w:val="28"/>
        </w:rPr>
        <w:t>18.</w:t>
      </w:r>
      <w:r w:rsidRPr="008F6EB5">
        <w:rPr>
          <w:rFonts w:ascii="Times New Roman" w:hAnsi="Times New Roman" w:cs="Times New Roman"/>
          <w:sz w:val="28"/>
        </w:rPr>
        <w:tab/>
        <w:t>Плани в частині улаштування "інтелектуального" обліку електричної енергії</w:t>
      </w:r>
      <w:r w:rsidR="008F6EB5">
        <w:rPr>
          <w:rFonts w:ascii="Times New Roman" w:hAnsi="Times New Roman" w:cs="Times New Roman"/>
          <w:sz w:val="28"/>
          <w:lang w:val="ru-RU"/>
        </w:rPr>
        <w:t>…………………………………………………………………..56</w:t>
      </w:r>
    </w:p>
    <w:p w:rsidR="000869A1" w:rsidRPr="008F6EB5" w:rsidRDefault="000869A1" w:rsidP="000869A1">
      <w:pPr>
        <w:pStyle w:val="12"/>
        <w:rPr>
          <w:rFonts w:ascii="Times New Roman" w:hAnsi="Times New Roman" w:cs="Times New Roman"/>
          <w:sz w:val="28"/>
          <w:lang w:val="ru-RU"/>
        </w:rPr>
      </w:pPr>
      <w:r w:rsidRPr="008F6EB5">
        <w:rPr>
          <w:rFonts w:ascii="Times New Roman" w:hAnsi="Times New Roman" w:cs="Times New Roman"/>
          <w:sz w:val="28"/>
        </w:rPr>
        <w:t>19.</w:t>
      </w:r>
      <w:r w:rsidRPr="008F6EB5">
        <w:rPr>
          <w:rFonts w:ascii="Times New Roman" w:hAnsi="Times New Roman" w:cs="Times New Roman"/>
          <w:sz w:val="28"/>
        </w:rPr>
        <w:tab/>
        <w:t>Заходи з розвитку телемеханізації</w:t>
      </w:r>
      <w:r w:rsidR="008F6EB5">
        <w:rPr>
          <w:rFonts w:ascii="Times New Roman" w:hAnsi="Times New Roman" w:cs="Times New Roman"/>
          <w:sz w:val="28"/>
          <w:lang w:val="ru-RU"/>
        </w:rPr>
        <w:t>……………………………………60</w:t>
      </w:r>
    </w:p>
    <w:p w:rsidR="000869A1" w:rsidRPr="008F6EB5" w:rsidRDefault="000869A1" w:rsidP="000869A1">
      <w:pPr>
        <w:pStyle w:val="12"/>
        <w:rPr>
          <w:rFonts w:ascii="Times New Roman" w:hAnsi="Times New Roman" w:cs="Times New Roman"/>
          <w:sz w:val="28"/>
          <w:lang w:val="ru-RU"/>
        </w:rPr>
      </w:pPr>
      <w:r w:rsidRPr="008F6EB5">
        <w:rPr>
          <w:rFonts w:ascii="Times New Roman" w:hAnsi="Times New Roman" w:cs="Times New Roman"/>
          <w:sz w:val="28"/>
        </w:rPr>
        <w:t>20.</w:t>
      </w:r>
      <w:r w:rsidRPr="008F6EB5">
        <w:rPr>
          <w:rFonts w:ascii="Times New Roman" w:hAnsi="Times New Roman" w:cs="Times New Roman"/>
          <w:sz w:val="28"/>
        </w:rPr>
        <w:tab/>
        <w:t>Фактичні та прогнозні витрати електроенергії в системі розподілу та заходи, направлені на їх зниження</w:t>
      </w:r>
      <w:r w:rsidR="008F6EB5">
        <w:rPr>
          <w:rFonts w:ascii="Times New Roman" w:hAnsi="Times New Roman" w:cs="Times New Roman"/>
          <w:sz w:val="28"/>
          <w:lang w:val="ru-RU"/>
        </w:rPr>
        <w:t>……………………………………………..63</w:t>
      </w:r>
    </w:p>
    <w:p w:rsidR="000869A1" w:rsidRPr="008F6EB5" w:rsidRDefault="000869A1" w:rsidP="000869A1">
      <w:pPr>
        <w:pStyle w:val="12"/>
        <w:rPr>
          <w:rFonts w:ascii="Times New Roman" w:hAnsi="Times New Roman" w:cs="Times New Roman"/>
          <w:sz w:val="28"/>
          <w:lang w:val="ru-RU"/>
        </w:rPr>
      </w:pPr>
      <w:r w:rsidRPr="008F6EB5">
        <w:rPr>
          <w:rFonts w:ascii="Times New Roman" w:hAnsi="Times New Roman" w:cs="Times New Roman"/>
          <w:sz w:val="28"/>
        </w:rPr>
        <w:t>21.</w:t>
      </w:r>
      <w:r w:rsidRPr="008F6EB5">
        <w:rPr>
          <w:rFonts w:ascii="Times New Roman" w:hAnsi="Times New Roman" w:cs="Times New Roman"/>
          <w:sz w:val="28"/>
        </w:rPr>
        <w:tab/>
        <w:t>Аналіз переведення мереж 6 (10) кВ на клас напруги 20 кВ</w:t>
      </w:r>
      <w:r w:rsidR="008F6EB5">
        <w:rPr>
          <w:rFonts w:ascii="Times New Roman" w:hAnsi="Times New Roman" w:cs="Times New Roman"/>
          <w:sz w:val="28"/>
          <w:lang w:val="ru-RU"/>
        </w:rPr>
        <w:t>………68</w:t>
      </w:r>
    </w:p>
    <w:p w:rsidR="000869A1" w:rsidRPr="008F6EB5" w:rsidRDefault="000869A1" w:rsidP="000869A1">
      <w:pPr>
        <w:pStyle w:val="12"/>
        <w:rPr>
          <w:rFonts w:ascii="Times New Roman" w:hAnsi="Times New Roman" w:cs="Times New Roman"/>
          <w:sz w:val="28"/>
          <w:lang w:val="ru-RU"/>
        </w:rPr>
      </w:pPr>
      <w:r w:rsidRPr="008F6EB5">
        <w:rPr>
          <w:rFonts w:ascii="Times New Roman" w:hAnsi="Times New Roman" w:cs="Times New Roman"/>
          <w:sz w:val="28"/>
        </w:rPr>
        <w:t>22.</w:t>
      </w:r>
      <w:r w:rsidRPr="008F6EB5">
        <w:rPr>
          <w:rFonts w:ascii="Times New Roman" w:hAnsi="Times New Roman" w:cs="Times New Roman"/>
          <w:sz w:val="28"/>
        </w:rPr>
        <w:tab/>
        <w:t>Заходи з впровадження мереж "Smart Grids"</w:t>
      </w:r>
      <w:r w:rsidR="008F6EB5">
        <w:rPr>
          <w:rFonts w:ascii="Times New Roman" w:hAnsi="Times New Roman" w:cs="Times New Roman"/>
          <w:sz w:val="28"/>
          <w:lang w:val="ru-RU"/>
        </w:rPr>
        <w:t>………………………69</w:t>
      </w:r>
    </w:p>
    <w:p w:rsidR="000869A1" w:rsidRPr="008F6EB5" w:rsidRDefault="000869A1" w:rsidP="000869A1">
      <w:pPr>
        <w:pStyle w:val="12"/>
        <w:rPr>
          <w:rFonts w:ascii="Times New Roman" w:hAnsi="Times New Roman" w:cs="Times New Roman"/>
          <w:sz w:val="28"/>
          <w:lang w:val="ru-RU"/>
        </w:rPr>
      </w:pPr>
      <w:r w:rsidRPr="008F6EB5">
        <w:rPr>
          <w:rFonts w:ascii="Times New Roman" w:hAnsi="Times New Roman" w:cs="Times New Roman"/>
          <w:sz w:val="28"/>
        </w:rPr>
        <w:t>23.</w:t>
      </w:r>
      <w:r w:rsidRPr="008F6EB5">
        <w:rPr>
          <w:rFonts w:ascii="Times New Roman" w:hAnsi="Times New Roman" w:cs="Times New Roman"/>
          <w:sz w:val="28"/>
        </w:rPr>
        <w:tab/>
        <w:t>Узагальнений перелік та стан мереж 0,4-10 кВ</w:t>
      </w:r>
      <w:r w:rsidR="008F6EB5">
        <w:rPr>
          <w:rFonts w:ascii="Times New Roman" w:hAnsi="Times New Roman" w:cs="Times New Roman"/>
          <w:sz w:val="28"/>
          <w:lang w:val="ru-RU"/>
        </w:rPr>
        <w:t>…………………….71</w:t>
      </w:r>
    </w:p>
    <w:p w:rsidR="000869A1" w:rsidRPr="008F6EB5" w:rsidRDefault="000869A1" w:rsidP="000869A1">
      <w:pPr>
        <w:pStyle w:val="12"/>
        <w:rPr>
          <w:rFonts w:ascii="Times New Roman" w:hAnsi="Times New Roman" w:cs="Times New Roman"/>
          <w:sz w:val="28"/>
          <w:lang w:val="ru-RU"/>
        </w:rPr>
      </w:pPr>
      <w:r w:rsidRPr="008F6EB5">
        <w:rPr>
          <w:rFonts w:ascii="Times New Roman" w:hAnsi="Times New Roman" w:cs="Times New Roman"/>
          <w:sz w:val="28"/>
        </w:rPr>
        <w:t>24.</w:t>
      </w:r>
      <w:r w:rsidRPr="008F6EB5">
        <w:rPr>
          <w:rFonts w:ascii="Times New Roman" w:hAnsi="Times New Roman" w:cs="Times New Roman"/>
          <w:sz w:val="28"/>
        </w:rPr>
        <w:tab/>
        <w:t>Інформація щодо об'єктів незавершеного будівництва, реконструкції та технічного переоснащення</w:t>
      </w:r>
      <w:r w:rsidR="008F6EB5">
        <w:rPr>
          <w:rFonts w:ascii="Times New Roman" w:hAnsi="Times New Roman" w:cs="Times New Roman"/>
          <w:sz w:val="28"/>
          <w:lang w:val="ru-RU"/>
        </w:rPr>
        <w:t>……………………………………..74</w:t>
      </w:r>
    </w:p>
    <w:p w:rsidR="000869A1" w:rsidRPr="008F6EB5" w:rsidRDefault="000869A1" w:rsidP="000869A1">
      <w:pPr>
        <w:pStyle w:val="12"/>
        <w:rPr>
          <w:rFonts w:ascii="Times New Roman" w:hAnsi="Times New Roman" w:cs="Times New Roman"/>
          <w:sz w:val="28"/>
          <w:lang w:val="ru-RU"/>
        </w:rPr>
      </w:pPr>
      <w:r w:rsidRPr="008F6EB5">
        <w:rPr>
          <w:rFonts w:ascii="Times New Roman" w:hAnsi="Times New Roman" w:cs="Times New Roman"/>
          <w:sz w:val="28"/>
        </w:rPr>
        <w:t>25.</w:t>
      </w:r>
      <w:r w:rsidRPr="008F6EB5">
        <w:rPr>
          <w:rFonts w:ascii="Times New Roman" w:hAnsi="Times New Roman" w:cs="Times New Roman"/>
          <w:sz w:val="28"/>
        </w:rPr>
        <w:tab/>
        <w:t>Інформація щодо раніше виконаних ТЕО та плани з реалізації заходів по таким ТЕО</w:t>
      </w:r>
      <w:r w:rsidR="008F6EB5">
        <w:rPr>
          <w:rFonts w:ascii="Times New Roman" w:hAnsi="Times New Roman" w:cs="Times New Roman"/>
          <w:sz w:val="28"/>
          <w:lang w:val="ru-RU"/>
        </w:rPr>
        <w:t>……………………………………………………………….76</w:t>
      </w:r>
    </w:p>
    <w:p w:rsidR="000869A1" w:rsidRPr="008F6EB5" w:rsidRDefault="000869A1" w:rsidP="000869A1">
      <w:pPr>
        <w:pStyle w:val="12"/>
        <w:rPr>
          <w:rFonts w:ascii="Times New Roman" w:hAnsi="Times New Roman" w:cs="Times New Roman"/>
          <w:sz w:val="28"/>
        </w:rPr>
      </w:pPr>
      <w:r w:rsidRPr="008F6EB5">
        <w:rPr>
          <w:rFonts w:ascii="Times New Roman" w:hAnsi="Times New Roman" w:cs="Times New Roman"/>
          <w:sz w:val="28"/>
        </w:rPr>
        <w:t>26.</w:t>
      </w:r>
      <w:r w:rsidRPr="008F6EB5">
        <w:rPr>
          <w:rFonts w:ascii="Times New Roman" w:hAnsi="Times New Roman" w:cs="Times New Roman"/>
          <w:sz w:val="28"/>
        </w:rPr>
        <w:tab/>
        <w:t>Заходи з розвитку системи розподілу, що виконуються в рамках виконання Плану розвитку системи передачі на наступні 10 років та/або інших стратегічних документів України</w:t>
      </w:r>
      <w:r w:rsidR="008F6EB5">
        <w:rPr>
          <w:rFonts w:ascii="Times New Roman" w:hAnsi="Times New Roman" w:cs="Times New Roman"/>
          <w:sz w:val="28"/>
        </w:rPr>
        <w:t>…</w:t>
      </w:r>
      <w:r w:rsidR="008F6EB5">
        <w:rPr>
          <w:rFonts w:ascii="Times New Roman" w:hAnsi="Times New Roman" w:cs="Times New Roman"/>
          <w:sz w:val="28"/>
          <w:lang w:val="ru-RU"/>
        </w:rPr>
        <w:t>………………………………………………77</w:t>
      </w:r>
    </w:p>
    <w:p w:rsidR="000869A1" w:rsidRPr="003B4BF9" w:rsidRDefault="000869A1" w:rsidP="000869A1">
      <w:pPr>
        <w:pStyle w:val="12"/>
        <w:rPr>
          <w:rFonts w:ascii="Times New Roman" w:hAnsi="Times New Roman" w:cs="Times New Roman"/>
          <w:sz w:val="28"/>
        </w:rPr>
      </w:pPr>
      <w:r w:rsidRPr="008F6EB5">
        <w:rPr>
          <w:rFonts w:ascii="Times New Roman" w:hAnsi="Times New Roman" w:cs="Times New Roman"/>
          <w:sz w:val="28"/>
        </w:rPr>
        <w:t>27.</w:t>
      </w:r>
      <w:r w:rsidRPr="008F6EB5">
        <w:rPr>
          <w:rFonts w:ascii="Times New Roman" w:hAnsi="Times New Roman" w:cs="Times New Roman"/>
          <w:sz w:val="28"/>
        </w:rPr>
        <w:tab/>
        <w:t>Плани щодо реконструкції електричних мереж у точках забезпечення потужності або створення нових точок забезпечення потужності із зазначенням резервів потужності, які створюються при реалізації цих планів для можливості приєднання нових замовників</w:t>
      </w:r>
      <w:r w:rsidR="003B4BF9" w:rsidRPr="003B4BF9">
        <w:rPr>
          <w:rFonts w:ascii="Times New Roman" w:hAnsi="Times New Roman" w:cs="Times New Roman"/>
          <w:sz w:val="28"/>
        </w:rPr>
        <w:t>…………………………78</w:t>
      </w:r>
    </w:p>
    <w:p w:rsidR="000869A1" w:rsidRPr="003B4BF9" w:rsidRDefault="000869A1" w:rsidP="000869A1">
      <w:pPr>
        <w:pStyle w:val="12"/>
        <w:rPr>
          <w:rFonts w:ascii="Times New Roman" w:hAnsi="Times New Roman" w:cs="Times New Roman"/>
          <w:sz w:val="28"/>
        </w:rPr>
      </w:pPr>
      <w:r w:rsidRPr="008F6EB5">
        <w:rPr>
          <w:rFonts w:ascii="Times New Roman" w:hAnsi="Times New Roman" w:cs="Times New Roman"/>
          <w:sz w:val="28"/>
        </w:rPr>
        <w:t>28.</w:t>
      </w:r>
      <w:r w:rsidRPr="008F6EB5">
        <w:rPr>
          <w:rFonts w:ascii="Times New Roman" w:hAnsi="Times New Roman" w:cs="Times New Roman"/>
          <w:sz w:val="28"/>
        </w:rPr>
        <w:tab/>
        <w:t>Пооб'єктний перелік проектів з нового будівництва, реконструкції та технічного переоснащення елементів системи розподілу рівня напруги 20 кВ і вище з зазначенням відповідного обсягу інвестицій і сроків виконання впродовж наступних 5 календарних років</w:t>
      </w:r>
      <w:r w:rsidR="003B4BF9" w:rsidRPr="003B4BF9">
        <w:rPr>
          <w:rFonts w:ascii="Times New Roman" w:hAnsi="Times New Roman" w:cs="Times New Roman"/>
          <w:sz w:val="28"/>
        </w:rPr>
        <w:t>……………………………………….79</w:t>
      </w:r>
    </w:p>
    <w:p w:rsidR="000869A1" w:rsidRPr="003B4BF9" w:rsidRDefault="000869A1" w:rsidP="000869A1">
      <w:pPr>
        <w:pStyle w:val="12"/>
        <w:rPr>
          <w:rFonts w:ascii="Times New Roman" w:hAnsi="Times New Roman" w:cs="Times New Roman"/>
          <w:sz w:val="28"/>
          <w:lang w:val="ru-RU"/>
        </w:rPr>
      </w:pPr>
      <w:r w:rsidRPr="008F6EB5">
        <w:rPr>
          <w:rFonts w:ascii="Times New Roman" w:hAnsi="Times New Roman" w:cs="Times New Roman"/>
          <w:sz w:val="28"/>
        </w:rPr>
        <w:t>29.</w:t>
      </w:r>
      <w:r w:rsidRPr="008F6EB5">
        <w:rPr>
          <w:rFonts w:ascii="Times New Roman" w:hAnsi="Times New Roman" w:cs="Times New Roman"/>
          <w:sz w:val="28"/>
        </w:rPr>
        <w:tab/>
        <w:t>Аналіз витрат та вигод (з урахуванням техніко-економічних показників) проектів з розвитку системи розподілу</w:t>
      </w:r>
      <w:r w:rsidR="003B4BF9">
        <w:rPr>
          <w:rFonts w:ascii="Times New Roman" w:hAnsi="Times New Roman" w:cs="Times New Roman"/>
          <w:sz w:val="28"/>
          <w:lang w:val="ru-RU"/>
        </w:rPr>
        <w:t>……………………………107</w:t>
      </w:r>
    </w:p>
    <w:p w:rsidR="000869A1" w:rsidRPr="003B4BF9" w:rsidRDefault="000869A1" w:rsidP="000869A1">
      <w:pPr>
        <w:pStyle w:val="12"/>
        <w:rPr>
          <w:rFonts w:ascii="Times New Roman" w:hAnsi="Times New Roman" w:cs="Times New Roman"/>
          <w:sz w:val="28"/>
          <w:lang w:val="ru-RU"/>
        </w:rPr>
      </w:pPr>
      <w:r w:rsidRPr="008F6EB5">
        <w:rPr>
          <w:rFonts w:ascii="Times New Roman" w:hAnsi="Times New Roman" w:cs="Times New Roman"/>
          <w:sz w:val="28"/>
        </w:rPr>
        <w:t>30.</w:t>
      </w:r>
      <w:r w:rsidRPr="008F6EB5">
        <w:rPr>
          <w:rFonts w:ascii="Times New Roman" w:hAnsi="Times New Roman" w:cs="Times New Roman"/>
          <w:sz w:val="28"/>
        </w:rPr>
        <w:tab/>
        <w:t>Висновки</w:t>
      </w:r>
      <w:r w:rsidR="003B4BF9">
        <w:rPr>
          <w:rFonts w:ascii="Times New Roman" w:hAnsi="Times New Roman" w:cs="Times New Roman"/>
          <w:sz w:val="28"/>
          <w:lang w:val="ru-RU"/>
        </w:rPr>
        <w:t>……………………………………………………………….</w:t>
      </w:r>
      <w:bookmarkStart w:id="2" w:name="_GoBack"/>
      <w:bookmarkEnd w:id="2"/>
      <w:r w:rsidR="003B4BF9">
        <w:rPr>
          <w:rFonts w:ascii="Times New Roman" w:hAnsi="Times New Roman" w:cs="Times New Roman"/>
          <w:sz w:val="28"/>
          <w:lang w:val="ru-RU"/>
        </w:rPr>
        <w:t>111</w:t>
      </w:r>
    </w:p>
    <w:p w:rsidR="0099022F" w:rsidRPr="000869A1" w:rsidRDefault="0099022F" w:rsidP="000869A1">
      <w:pPr>
        <w:pStyle w:val="12"/>
        <w:rPr>
          <w:rStyle w:val="af0"/>
          <w:rFonts w:ascii="Times New Roman" w:hAnsi="Times New Roman" w:cs="Times New Roman"/>
          <w:color w:val="auto"/>
          <w:sz w:val="28"/>
          <w:szCs w:val="28"/>
        </w:rPr>
      </w:pPr>
    </w:p>
    <w:p w:rsidR="006C3429" w:rsidRPr="001E280E" w:rsidRDefault="006C3429" w:rsidP="006C5DF5">
      <w:pPr>
        <w:pStyle w:val="1"/>
        <w:ind w:left="0" w:firstLine="709"/>
        <w:rPr>
          <w:rFonts w:ascii="Times New Roman" w:hAnsi="Times New Roman"/>
          <w:color w:val="000000" w:themeColor="text1"/>
        </w:rPr>
      </w:pPr>
      <w:r w:rsidRPr="001E280E">
        <w:rPr>
          <w:rFonts w:ascii="Times New Roman" w:hAnsi="Times New Roman"/>
          <w:color w:val="000000" w:themeColor="text1"/>
        </w:rPr>
        <w:lastRenderedPageBreak/>
        <w:t>Вступ</w:t>
      </w:r>
      <w:bookmarkEnd w:id="0"/>
      <w:bookmarkEnd w:id="1"/>
    </w:p>
    <w:p w:rsidR="00F81523" w:rsidRPr="00F81523" w:rsidRDefault="00F81523" w:rsidP="00F81523">
      <w:pPr>
        <w:tabs>
          <w:tab w:val="left" w:pos="142"/>
        </w:tabs>
        <w:ind w:firstLine="708"/>
        <w:rPr>
          <w:rFonts w:ascii="Times New Roman" w:hAnsi="Times New Roman"/>
          <w:sz w:val="28"/>
          <w:szCs w:val="28"/>
        </w:rPr>
      </w:pPr>
      <w:r w:rsidRPr="00F81523">
        <w:rPr>
          <w:rFonts w:ascii="Times New Roman" w:hAnsi="Times New Roman"/>
          <w:sz w:val="28"/>
          <w:szCs w:val="28"/>
        </w:rPr>
        <w:t xml:space="preserve">Регіональна філія «Одеська залізниця» АТ «Укрзалізниця» забезпечує передачу та постачання електричної енергії по шести областям України. Товариство обслуговує понад 20000 споживачів в межах цих областей. </w:t>
      </w:r>
    </w:p>
    <w:p w:rsidR="00F81523" w:rsidRPr="00F81523" w:rsidRDefault="00F81523" w:rsidP="00F81523">
      <w:pPr>
        <w:tabs>
          <w:tab w:val="left" w:pos="142"/>
        </w:tabs>
        <w:ind w:firstLine="708"/>
        <w:rPr>
          <w:rFonts w:ascii="Times New Roman" w:hAnsi="Times New Roman"/>
          <w:sz w:val="28"/>
          <w:szCs w:val="28"/>
        </w:rPr>
      </w:pPr>
      <w:r w:rsidRPr="00F81523">
        <w:rPr>
          <w:rFonts w:ascii="Times New Roman" w:hAnsi="Times New Roman"/>
          <w:sz w:val="28"/>
          <w:szCs w:val="28"/>
        </w:rPr>
        <w:t xml:space="preserve">Головні напрямки технічного розвитку АТ «Укрзалізниця» на період 2020-2024 роки відображені в «Плані розвитку електричних мереж напругою    35 – 154 кВ та визначення обсягів реконструкції електричних мереж напругою 0,4 – 10 кВ на 2020 - 2024 роки АТ «Укрзалізниця» (далі – «План розвитку»). </w:t>
      </w:r>
    </w:p>
    <w:p w:rsidR="00F81523" w:rsidRPr="00F81523" w:rsidRDefault="00F81523" w:rsidP="00F81523">
      <w:pPr>
        <w:pStyle w:val="37"/>
        <w:tabs>
          <w:tab w:val="left" w:pos="142"/>
        </w:tabs>
        <w:spacing w:after="0"/>
        <w:ind w:firstLine="708"/>
        <w:jc w:val="both"/>
        <w:rPr>
          <w:color w:val="000000" w:themeColor="text1"/>
          <w:sz w:val="28"/>
          <w:szCs w:val="28"/>
        </w:rPr>
      </w:pPr>
      <w:r w:rsidRPr="00F81523">
        <w:rPr>
          <w:sz w:val="28"/>
          <w:szCs w:val="28"/>
        </w:rPr>
        <w:t xml:space="preserve">План формувався </w:t>
      </w:r>
      <w:r w:rsidRPr="00F81523">
        <w:rPr>
          <w:sz w:val="28"/>
          <w:szCs w:val="28"/>
          <w:lang w:val="ru-RU"/>
        </w:rPr>
        <w:t xml:space="preserve">згідно вимог </w:t>
      </w:r>
      <w:r w:rsidRPr="00860B1A">
        <w:rPr>
          <w:bCs/>
          <w:sz w:val="28"/>
          <w:szCs w:val="28"/>
          <w:lang w:val="ru-RU"/>
        </w:rPr>
        <w:t>СОУ-Н ЕЕ 40.1-00100227-103:2014</w:t>
      </w:r>
      <w:r w:rsidRPr="00F81523">
        <w:rPr>
          <w:b/>
          <w:bCs/>
          <w:sz w:val="28"/>
          <w:szCs w:val="28"/>
          <w:lang w:val="ru-RU"/>
        </w:rPr>
        <w:t xml:space="preserve"> </w:t>
      </w:r>
      <w:r w:rsidRPr="00F81523">
        <w:rPr>
          <w:sz w:val="28"/>
          <w:szCs w:val="28"/>
        </w:rPr>
        <w:t xml:space="preserve">на підставі аналізу виконання заходів по модернізації пристроїв електропостачання за 2020-2024 роки </w:t>
      </w:r>
      <w:r w:rsidRPr="00F81523">
        <w:rPr>
          <w:color w:val="000000" w:themeColor="text1"/>
          <w:sz w:val="28"/>
          <w:szCs w:val="28"/>
        </w:rPr>
        <w:t>з урахуванням, зокрема:</w:t>
      </w:r>
    </w:p>
    <w:p w:rsidR="00F81523" w:rsidRPr="00F81523" w:rsidRDefault="00F81523" w:rsidP="00F81523">
      <w:pPr>
        <w:pStyle w:val="a0"/>
        <w:spacing w:before="0" w:after="0"/>
        <w:ind w:left="851"/>
        <w:rPr>
          <w:rFonts w:ascii="Times New Roman" w:hAnsi="Times New Roman"/>
          <w:color w:val="000000" w:themeColor="text1"/>
          <w:sz w:val="28"/>
          <w:szCs w:val="28"/>
        </w:rPr>
      </w:pPr>
      <w:r w:rsidRPr="00F81523">
        <w:rPr>
          <w:rFonts w:ascii="Times New Roman" w:hAnsi="Times New Roman"/>
          <w:color w:val="000000" w:themeColor="text1"/>
          <w:sz w:val="28"/>
          <w:szCs w:val="28"/>
        </w:rPr>
        <w:t>Енергетичної стратегії України до 2035 року;</w:t>
      </w:r>
    </w:p>
    <w:p w:rsidR="00F81523" w:rsidRPr="00F81523" w:rsidRDefault="00F81523" w:rsidP="00F81523">
      <w:pPr>
        <w:pStyle w:val="a0"/>
        <w:spacing w:before="0" w:after="0"/>
        <w:ind w:left="851"/>
        <w:rPr>
          <w:rFonts w:ascii="Times New Roman" w:hAnsi="Times New Roman"/>
          <w:color w:val="000000" w:themeColor="text1"/>
          <w:sz w:val="28"/>
          <w:szCs w:val="28"/>
        </w:rPr>
      </w:pPr>
      <w:r w:rsidRPr="00F81523">
        <w:rPr>
          <w:rFonts w:ascii="Times New Roman" w:hAnsi="Times New Roman"/>
          <w:color w:val="000000" w:themeColor="text1"/>
          <w:sz w:val="28"/>
          <w:szCs w:val="28"/>
        </w:rPr>
        <w:t>Плану розвитку системи передачі на 2020-2029 роки;</w:t>
      </w:r>
    </w:p>
    <w:p w:rsidR="00F81523" w:rsidRPr="00F81523" w:rsidRDefault="00F81523" w:rsidP="00F81523">
      <w:pPr>
        <w:pStyle w:val="a0"/>
        <w:spacing w:before="0" w:after="0"/>
        <w:ind w:left="851"/>
        <w:rPr>
          <w:rFonts w:ascii="Times New Roman" w:hAnsi="Times New Roman"/>
          <w:color w:val="000000" w:themeColor="text1"/>
          <w:sz w:val="28"/>
          <w:szCs w:val="28"/>
        </w:rPr>
      </w:pPr>
      <w:r w:rsidRPr="00F81523">
        <w:rPr>
          <w:rFonts w:ascii="Times New Roman" w:hAnsi="Times New Roman"/>
          <w:color w:val="000000" w:themeColor="text1"/>
          <w:sz w:val="28"/>
          <w:szCs w:val="28"/>
        </w:rPr>
        <w:t>обґрунтованої необхідності реконструкції та технічного переоснащення електричних мереж ОСР, звернень замовників щодо будівництва;</w:t>
      </w:r>
    </w:p>
    <w:p w:rsidR="00F81523" w:rsidRPr="00F81523" w:rsidRDefault="00F81523" w:rsidP="00F81523">
      <w:pPr>
        <w:pStyle w:val="a0"/>
        <w:spacing w:before="0" w:after="0"/>
        <w:ind w:left="851"/>
        <w:rPr>
          <w:rFonts w:ascii="Times New Roman" w:hAnsi="Times New Roman"/>
          <w:color w:val="000000" w:themeColor="text1"/>
          <w:sz w:val="28"/>
          <w:szCs w:val="28"/>
        </w:rPr>
      </w:pPr>
      <w:r w:rsidRPr="00F81523">
        <w:rPr>
          <w:rFonts w:ascii="Times New Roman" w:hAnsi="Times New Roman"/>
          <w:color w:val="000000" w:themeColor="text1"/>
          <w:sz w:val="28"/>
          <w:szCs w:val="28"/>
        </w:rPr>
        <w:t>обґрунтованих прогнозів обсягів попиту на електричну енергію та потужність;</w:t>
      </w:r>
    </w:p>
    <w:p w:rsidR="00F81523" w:rsidRPr="00F81523" w:rsidRDefault="00F81523" w:rsidP="00F81523">
      <w:pPr>
        <w:pStyle w:val="a0"/>
        <w:spacing w:before="0" w:after="0"/>
        <w:ind w:left="851"/>
        <w:rPr>
          <w:rFonts w:ascii="Times New Roman" w:hAnsi="Times New Roman"/>
          <w:color w:val="000000" w:themeColor="text1"/>
          <w:sz w:val="28"/>
          <w:szCs w:val="28"/>
        </w:rPr>
      </w:pPr>
      <w:r w:rsidRPr="00F81523">
        <w:rPr>
          <w:rFonts w:ascii="Times New Roman" w:hAnsi="Times New Roman"/>
          <w:color w:val="000000" w:themeColor="text1"/>
          <w:sz w:val="28"/>
          <w:szCs w:val="28"/>
        </w:rPr>
        <w:t>схем видачі потужності генеруючих одиниць, що виконуються у складі проектів нового будівництва, реконструкції та технічного переоснащення існуючих об’єктів електроенергетики, приєднаних до системи розподілу;</w:t>
      </w:r>
    </w:p>
    <w:p w:rsidR="00F81523" w:rsidRPr="00F81523" w:rsidRDefault="00F81523" w:rsidP="00F81523">
      <w:pPr>
        <w:pStyle w:val="a0"/>
        <w:spacing w:before="0" w:after="0"/>
        <w:ind w:left="851"/>
        <w:rPr>
          <w:rFonts w:ascii="Times New Roman" w:hAnsi="Times New Roman"/>
          <w:color w:val="000000" w:themeColor="text1"/>
          <w:sz w:val="28"/>
          <w:szCs w:val="28"/>
        </w:rPr>
      </w:pPr>
      <w:r w:rsidRPr="00F81523">
        <w:rPr>
          <w:rFonts w:ascii="Times New Roman" w:hAnsi="Times New Roman"/>
          <w:color w:val="000000" w:themeColor="text1"/>
          <w:sz w:val="28"/>
          <w:szCs w:val="28"/>
        </w:rPr>
        <w:t>системи зовнішнього електропостачання споживачів потужністю 5 МВА та більше та/або таких, для яких існують особливі вимоги щодо надійності електропостачання;</w:t>
      </w:r>
    </w:p>
    <w:p w:rsidR="00F81523" w:rsidRPr="00F81523" w:rsidRDefault="00F81523" w:rsidP="00F81523">
      <w:pPr>
        <w:pStyle w:val="a0"/>
        <w:spacing w:before="0" w:after="0"/>
        <w:ind w:left="851"/>
        <w:rPr>
          <w:rFonts w:ascii="Times New Roman" w:hAnsi="Times New Roman"/>
          <w:color w:val="000000" w:themeColor="text1"/>
          <w:sz w:val="28"/>
          <w:szCs w:val="28"/>
        </w:rPr>
      </w:pPr>
      <w:r w:rsidRPr="00F81523">
        <w:rPr>
          <w:rFonts w:ascii="Times New Roman" w:hAnsi="Times New Roman"/>
          <w:color w:val="000000" w:themeColor="text1"/>
          <w:sz w:val="28"/>
          <w:szCs w:val="28"/>
        </w:rPr>
        <w:t>приєднаної до системи розподілу потужності (та перспективи її зміни) виробників електричної енергії, у тому числі які виробляють електроенергію з альтернативних джерел енергії;</w:t>
      </w:r>
    </w:p>
    <w:p w:rsidR="00F81523" w:rsidRPr="00F81523" w:rsidRDefault="00F81523" w:rsidP="00F81523">
      <w:pPr>
        <w:pStyle w:val="a0"/>
        <w:spacing w:before="0" w:after="0"/>
        <w:ind w:left="851"/>
        <w:rPr>
          <w:rFonts w:ascii="Times New Roman" w:hAnsi="Times New Roman"/>
          <w:color w:val="000000" w:themeColor="text1"/>
          <w:sz w:val="28"/>
          <w:szCs w:val="28"/>
        </w:rPr>
      </w:pPr>
      <w:r w:rsidRPr="00F81523">
        <w:rPr>
          <w:rFonts w:ascii="Times New Roman" w:hAnsi="Times New Roman"/>
          <w:color w:val="000000" w:themeColor="text1"/>
          <w:sz w:val="28"/>
          <w:szCs w:val="28"/>
        </w:rPr>
        <w:t>пропускної спроможності мереж системи розподілу;</w:t>
      </w:r>
    </w:p>
    <w:p w:rsidR="00F81523" w:rsidRPr="00F81523" w:rsidRDefault="00F81523" w:rsidP="00F81523">
      <w:pPr>
        <w:pStyle w:val="a0"/>
        <w:spacing w:before="0" w:after="0"/>
        <w:ind w:left="851"/>
        <w:rPr>
          <w:rFonts w:ascii="Times New Roman" w:hAnsi="Times New Roman"/>
          <w:color w:val="000000" w:themeColor="text1"/>
          <w:sz w:val="28"/>
          <w:szCs w:val="28"/>
        </w:rPr>
      </w:pPr>
      <w:r w:rsidRPr="00F81523">
        <w:rPr>
          <w:rFonts w:ascii="Times New Roman" w:hAnsi="Times New Roman"/>
          <w:color w:val="000000" w:themeColor="text1"/>
          <w:sz w:val="28"/>
          <w:szCs w:val="28"/>
        </w:rPr>
        <w:t>впливу запропонованих заходів на роботу системи передачі згідно з Кодексом системи передачі, затвердженим постановою НКРЕКП від 14 березня 2018 року № 309;</w:t>
      </w:r>
    </w:p>
    <w:p w:rsidR="00F81523" w:rsidRPr="00F81523" w:rsidRDefault="00F81523" w:rsidP="00F81523">
      <w:pPr>
        <w:pStyle w:val="a0"/>
        <w:spacing w:before="0" w:after="0"/>
        <w:ind w:left="851"/>
        <w:rPr>
          <w:rFonts w:ascii="Times New Roman" w:hAnsi="Times New Roman"/>
          <w:color w:val="000000" w:themeColor="text1"/>
          <w:sz w:val="28"/>
          <w:szCs w:val="28"/>
        </w:rPr>
      </w:pPr>
      <w:r w:rsidRPr="00F81523">
        <w:rPr>
          <w:rFonts w:ascii="Times New Roman" w:hAnsi="Times New Roman"/>
          <w:color w:val="000000" w:themeColor="text1"/>
          <w:sz w:val="28"/>
          <w:szCs w:val="28"/>
        </w:rPr>
        <w:t>необхідністю забезпечення гнучкості системи розподілу, простоти та економічної ефективності проектних рішень, ефективного поєднання нових елементів мережі з діючою системою розподілу;</w:t>
      </w:r>
    </w:p>
    <w:p w:rsidR="00F81523" w:rsidRPr="00F81523" w:rsidRDefault="00F81523" w:rsidP="00F81523">
      <w:pPr>
        <w:pStyle w:val="a0"/>
        <w:spacing w:before="0" w:after="0"/>
        <w:ind w:left="851"/>
        <w:rPr>
          <w:rFonts w:ascii="Times New Roman" w:hAnsi="Times New Roman"/>
          <w:color w:val="000000" w:themeColor="text1"/>
          <w:sz w:val="28"/>
          <w:szCs w:val="28"/>
        </w:rPr>
      </w:pPr>
      <w:r w:rsidRPr="00F81523">
        <w:rPr>
          <w:rFonts w:ascii="Times New Roman" w:hAnsi="Times New Roman"/>
          <w:color w:val="000000" w:themeColor="text1"/>
          <w:sz w:val="28"/>
          <w:szCs w:val="28"/>
        </w:rPr>
        <w:t>планів і схем планування територій на державному, регіональному та місцевому рівнях;генеральних планів населених пунктів та детальних планів територій;</w:t>
      </w:r>
    </w:p>
    <w:p w:rsidR="00F81523" w:rsidRPr="00F81523" w:rsidRDefault="00F81523" w:rsidP="00F81523">
      <w:pPr>
        <w:pStyle w:val="a0"/>
        <w:spacing w:before="0" w:after="0"/>
        <w:ind w:left="851"/>
        <w:rPr>
          <w:rFonts w:ascii="Times New Roman" w:hAnsi="Times New Roman"/>
          <w:color w:val="000000" w:themeColor="text1"/>
          <w:sz w:val="28"/>
          <w:szCs w:val="28"/>
        </w:rPr>
      </w:pPr>
      <w:r w:rsidRPr="00F81523">
        <w:rPr>
          <w:rFonts w:ascii="Times New Roman" w:hAnsi="Times New Roman"/>
          <w:color w:val="000000" w:themeColor="text1"/>
          <w:sz w:val="28"/>
          <w:szCs w:val="28"/>
        </w:rPr>
        <w:t>екологічних стандартів і нормативів;</w:t>
      </w:r>
    </w:p>
    <w:p w:rsidR="00F81523" w:rsidRPr="00F81523" w:rsidRDefault="00F81523" w:rsidP="00F81523">
      <w:pPr>
        <w:pStyle w:val="a0"/>
        <w:spacing w:before="0" w:after="0"/>
        <w:ind w:left="851"/>
        <w:rPr>
          <w:rFonts w:ascii="Times New Roman" w:hAnsi="Times New Roman"/>
          <w:color w:val="000000" w:themeColor="text1"/>
          <w:sz w:val="28"/>
          <w:szCs w:val="28"/>
        </w:rPr>
      </w:pPr>
      <w:r w:rsidRPr="00F81523">
        <w:rPr>
          <w:rFonts w:ascii="Times New Roman" w:hAnsi="Times New Roman"/>
          <w:color w:val="000000" w:themeColor="text1"/>
          <w:sz w:val="28"/>
          <w:szCs w:val="28"/>
        </w:rPr>
        <w:t>необхідності забезпечення контролю реактивної потужності на підстанціях 20-110 (150) кВ системи розподілу;</w:t>
      </w:r>
    </w:p>
    <w:p w:rsidR="00F81523" w:rsidRPr="00F81523" w:rsidRDefault="00F81523" w:rsidP="00F81523">
      <w:pPr>
        <w:pStyle w:val="a0"/>
        <w:spacing w:before="0" w:after="0"/>
        <w:ind w:left="851"/>
        <w:rPr>
          <w:rFonts w:ascii="Times New Roman" w:hAnsi="Times New Roman"/>
          <w:color w:val="000000" w:themeColor="text1"/>
          <w:sz w:val="28"/>
          <w:szCs w:val="28"/>
        </w:rPr>
      </w:pPr>
      <w:r w:rsidRPr="00F81523">
        <w:rPr>
          <w:rFonts w:ascii="Times New Roman" w:hAnsi="Times New Roman"/>
          <w:color w:val="000000" w:themeColor="text1"/>
          <w:sz w:val="28"/>
          <w:szCs w:val="28"/>
        </w:rPr>
        <w:t>впливу управління попитом, зменшення пікових навантажень і заходів зі скорочення витрат електроенергії в електричних мережах системи розподілу;</w:t>
      </w:r>
    </w:p>
    <w:p w:rsidR="00F81523" w:rsidRPr="00F81523" w:rsidRDefault="00F81523" w:rsidP="00F81523">
      <w:pPr>
        <w:pStyle w:val="a0"/>
        <w:spacing w:before="0" w:after="0"/>
        <w:ind w:left="851"/>
        <w:rPr>
          <w:rFonts w:ascii="Times New Roman" w:hAnsi="Times New Roman"/>
          <w:color w:val="000000" w:themeColor="text1"/>
          <w:sz w:val="28"/>
          <w:szCs w:val="28"/>
        </w:rPr>
      </w:pPr>
      <w:r w:rsidRPr="00F81523">
        <w:rPr>
          <w:rFonts w:ascii="Times New Roman" w:hAnsi="Times New Roman"/>
          <w:color w:val="000000" w:themeColor="text1"/>
          <w:sz w:val="28"/>
          <w:szCs w:val="28"/>
        </w:rPr>
        <w:lastRenderedPageBreak/>
        <w:t>суспільно значущих громадських заходів, визначених Кабінетом Міністрів України;</w:t>
      </w:r>
    </w:p>
    <w:p w:rsidR="00F81523" w:rsidRPr="00F81523" w:rsidRDefault="00F81523" w:rsidP="00F81523">
      <w:pPr>
        <w:pStyle w:val="a0"/>
        <w:spacing w:before="0" w:after="0"/>
        <w:ind w:left="851"/>
        <w:rPr>
          <w:rFonts w:ascii="Times New Roman" w:hAnsi="Times New Roman"/>
          <w:color w:val="000000" w:themeColor="text1"/>
          <w:sz w:val="28"/>
          <w:szCs w:val="28"/>
        </w:rPr>
      </w:pPr>
      <w:r w:rsidRPr="00F81523">
        <w:rPr>
          <w:rFonts w:ascii="Times New Roman" w:hAnsi="Times New Roman"/>
          <w:color w:val="000000" w:themeColor="text1"/>
          <w:sz w:val="28"/>
          <w:szCs w:val="28"/>
        </w:rPr>
        <w:t>планового виведення з експлуатації об’єктів електроенергетики, що впливають на роботу системи розподілу.</w:t>
      </w:r>
    </w:p>
    <w:p w:rsidR="00F81523" w:rsidRPr="00F81523" w:rsidRDefault="00F81523" w:rsidP="00F81523">
      <w:pPr>
        <w:tabs>
          <w:tab w:val="left" w:pos="142"/>
        </w:tabs>
        <w:ind w:firstLine="708"/>
        <w:rPr>
          <w:rFonts w:ascii="Times New Roman" w:hAnsi="Times New Roman"/>
          <w:sz w:val="28"/>
          <w:szCs w:val="28"/>
        </w:rPr>
      </w:pPr>
      <w:r w:rsidRPr="00F81523">
        <w:rPr>
          <w:rFonts w:ascii="Times New Roman" w:hAnsi="Times New Roman"/>
          <w:sz w:val="28"/>
          <w:szCs w:val="28"/>
        </w:rPr>
        <w:t xml:space="preserve">Основною метою «Плану розвитку» стало визначення шляхів і напрямків розвитку Товариства, прийняття технічних рішень, які забезпечать на встановлену перспективу попит споживачів  на якісне та надійне енергопостачання, а саме: </w:t>
      </w:r>
    </w:p>
    <w:p w:rsidR="00F81523" w:rsidRDefault="00F81523" w:rsidP="005F7090">
      <w:pPr>
        <w:numPr>
          <w:ilvl w:val="0"/>
          <w:numId w:val="15"/>
        </w:numPr>
        <w:tabs>
          <w:tab w:val="clear" w:pos="1260"/>
          <w:tab w:val="num" w:pos="-1985"/>
          <w:tab w:val="left" w:pos="142"/>
        </w:tabs>
        <w:spacing w:before="0" w:after="0"/>
        <w:ind w:left="0" w:firstLine="708"/>
        <w:rPr>
          <w:rFonts w:ascii="Times New Roman" w:hAnsi="Times New Roman"/>
          <w:sz w:val="28"/>
          <w:szCs w:val="28"/>
        </w:rPr>
      </w:pPr>
      <w:r w:rsidRPr="00F81523">
        <w:rPr>
          <w:rFonts w:ascii="Times New Roman" w:hAnsi="Times New Roman"/>
          <w:sz w:val="28"/>
          <w:szCs w:val="28"/>
        </w:rPr>
        <w:t xml:space="preserve">удосконалення норм безпеки і показників надійності електропостачання для населених пунктів, окремих об’єктів, електричних мереж, що включені в План розвитку; </w:t>
      </w:r>
    </w:p>
    <w:p w:rsidR="00F81523" w:rsidRPr="00F81523" w:rsidRDefault="00F81523" w:rsidP="005F7090">
      <w:pPr>
        <w:numPr>
          <w:ilvl w:val="0"/>
          <w:numId w:val="15"/>
        </w:numPr>
        <w:tabs>
          <w:tab w:val="clear" w:pos="1260"/>
          <w:tab w:val="num" w:pos="-1985"/>
          <w:tab w:val="left" w:pos="142"/>
        </w:tabs>
        <w:spacing w:before="0" w:after="0"/>
        <w:ind w:left="0" w:firstLine="708"/>
        <w:rPr>
          <w:rFonts w:ascii="Times New Roman" w:hAnsi="Times New Roman"/>
          <w:sz w:val="28"/>
          <w:szCs w:val="28"/>
        </w:rPr>
      </w:pPr>
      <w:r w:rsidRPr="00F81523">
        <w:rPr>
          <w:rFonts w:ascii="Times New Roman" w:hAnsi="Times New Roman"/>
          <w:sz w:val="28"/>
          <w:szCs w:val="28"/>
        </w:rPr>
        <w:t>суттєвого покращення стану електричних мереж;</w:t>
      </w:r>
    </w:p>
    <w:p w:rsidR="00F81523" w:rsidRPr="00F81523" w:rsidRDefault="00F81523" w:rsidP="005F7090">
      <w:pPr>
        <w:numPr>
          <w:ilvl w:val="0"/>
          <w:numId w:val="14"/>
        </w:numPr>
        <w:tabs>
          <w:tab w:val="clear" w:pos="1335"/>
          <w:tab w:val="num" w:pos="-1985"/>
          <w:tab w:val="left" w:pos="142"/>
        </w:tabs>
        <w:spacing w:before="0" w:after="0"/>
        <w:ind w:left="0" w:firstLine="708"/>
        <w:rPr>
          <w:rFonts w:ascii="Times New Roman" w:hAnsi="Times New Roman"/>
          <w:sz w:val="28"/>
          <w:szCs w:val="28"/>
        </w:rPr>
      </w:pPr>
      <w:r w:rsidRPr="00F81523">
        <w:rPr>
          <w:rFonts w:ascii="Times New Roman" w:hAnsi="Times New Roman"/>
          <w:sz w:val="28"/>
          <w:szCs w:val="28"/>
        </w:rPr>
        <w:t>зниження технічних та понаднормативних втрат електроенергії на передачу її по мережам Товариства;</w:t>
      </w:r>
    </w:p>
    <w:p w:rsidR="00F81523" w:rsidRPr="00F81523" w:rsidRDefault="00F81523" w:rsidP="005F7090">
      <w:pPr>
        <w:numPr>
          <w:ilvl w:val="0"/>
          <w:numId w:val="14"/>
        </w:numPr>
        <w:tabs>
          <w:tab w:val="num" w:pos="-1985"/>
          <w:tab w:val="left" w:pos="142"/>
        </w:tabs>
        <w:spacing w:before="0" w:after="0"/>
        <w:ind w:left="0" w:firstLine="708"/>
        <w:rPr>
          <w:rFonts w:ascii="Times New Roman" w:hAnsi="Times New Roman"/>
          <w:sz w:val="28"/>
          <w:szCs w:val="28"/>
        </w:rPr>
      </w:pPr>
      <w:r w:rsidRPr="00F81523">
        <w:rPr>
          <w:rFonts w:ascii="Times New Roman" w:hAnsi="Times New Roman"/>
          <w:sz w:val="28"/>
          <w:szCs w:val="28"/>
        </w:rPr>
        <w:t>удосконалення системи керування енергосистемою;</w:t>
      </w:r>
    </w:p>
    <w:p w:rsidR="00F81523" w:rsidRPr="00F81523" w:rsidRDefault="00F81523" w:rsidP="005F7090">
      <w:pPr>
        <w:numPr>
          <w:ilvl w:val="0"/>
          <w:numId w:val="14"/>
        </w:numPr>
        <w:tabs>
          <w:tab w:val="num" w:pos="-1985"/>
          <w:tab w:val="left" w:pos="142"/>
        </w:tabs>
        <w:spacing w:before="0" w:after="0"/>
        <w:ind w:left="0" w:firstLine="708"/>
        <w:rPr>
          <w:rFonts w:ascii="Times New Roman" w:hAnsi="Times New Roman"/>
          <w:sz w:val="28"/>
          <w:szCs w:val="28"/>
        </w:rPr>
      </w:pPr>
      <w:r w:rsidRPr="00F81523">
        <w:rPr>
          <w:rFonts w:ascii="Times New Roman" w:hAnsi="Times New Roman"/>
          <w:sz w:val="28"/>
          <w:szCs w:val="28"/>
        </w:rPr>
        <w:t>розвитку системи та засобів зв’язку Товариства;</w:t>
      </w:r>
    </w:p>
    <w:p w:rsidR="00F81523" w:rsidRDefault="00F81523" w:rsidP="005F7090">
      <w:pPr>
        <w:numPr>
          <w:ilvl w:val="0"/>
          <w:numId w:val="14"/>
        </w:numPr>
        <w:tabs>
          <w:tab w:val="num" w:pos="-1985"/>
          <w:tab w:val="left" w:pos="142"/>
        </w:tabs>
        <w:spacing w:before="0" w:after="0"/>
        <w:ind w:left="0" w:firstLine="708"/>
        <w:rPr>
          <w:rFonts w:ascii="Times New Roman" w:hAnsi="Times New Roman"/>
          <w:sz w:val="28"/>
          <w:szCs w:val="28"/>
        </w:rPr>
      </w:pPr>
      <w:r w:rsidRPr="00F81523">
        <w:rPr>
          <w:rFonts w:ascii="Times New Roman" w:hAnsi="Times New Roman"/>
          <w:sz w:val="28"/>
          <w:szCs w:val="28"/>
        </w:rPr>
        <w:t>впровадження прогресивних технічних засобів, систем та технологій енергозабезпечення.</w:t>
      </w:r>
    </w:p>
    <w:p w:rsidR="00F81523" w:rsidRDefault="00F81523" w:rsidP="005F7090">
      <w:pPr>
        <w:numPr>
          <w:ilvl w:val="0"/>
          <w:numId w:val="14"/>
        </w:numPr>
        <w:tabs>
          <w:tab w:val="num" w:pos="-1985"/>
          <w:tab w:val="left" w:pos="142"/>
        </w:tabs>
        <w:spacing w:before="0" w:after="0"/>
        <w:ind w:left="0" w:firstLine="708"/>
        <w:rPr>
          <w:rFonts w:ascii="Times New Roman" w:hAnsi="Times New Roman"/>
          <w:sz w:val="28"/>
          <w:szCs w:val="28"/>
        </w:rPr>
      </w:pPr>
      <w:r w:rsidRPr="00F81523">
        <w:rPr>
          <w:rFonts w:ascii="Times New Roman" w:hAnsi="Times New Roman"/>
          <w:sz w:val="28"/>
          <w:szCs w:val="28"/>
        </w:rPr>
        <w:t>підвищення рівня якості електропостачання, удосконалення системи їх моніторингу;</w:t>
      </w:r>
    </w:p>
    <w:p w:rsidR="00F81523" w:rsidRDefault="00F81523" w:rsidP="005F7090">
      <w:pPr>
        <w:numPr>
          <w:ilvl w:val="0"/>
          <w:numId w:val="14"/>
        </w:numPr>
        <w:tabs>
          <w:tab w:val="num" w:pos="-1985"/>
          <w:tab w:val="left" w:pos="142"/>
        </w:tabs>
        <w:spacing w:before="0" w:after="0"/>
        <w:ind w:left="0" w:firstLine="708"/>
        <w:rPr>
          <w:rFonts w:ascii="Times New Roman" w:hAnsi="Times New Roman"/>
          <w:sz w:val="28"/>
          <w:szCs w:val="28"/>
        </w:rPr>
      </w:pPr>
      <w:r w:rsidRPr="00F81523">
        <w:rPr>
          <w:rFonts w:ascii="Times New Roman" w:hAnsi="Times New Roman"/>
          <w:sz w:val="28"/>
          <w:szCs w:val="28"/>
        </w:rPr>
        <w:t>інтеграцію в електричні мережі генерації виробників з використання альтернативних джерел енергії</w:t>
      </w:r>
      <w:r>
        <w:rPr>
          <w:rFonts w:ascii="Times New Roman" w:hAnsi="Times New Roman"/>
          <w:sz w:val="28"/>
          <w:szCs w:val="28"/>
        </w:rPr>
        <w:t>;</w:t>
      </w:r>
    </w:p>
    <w:p w:rsidR="00F81523" w:rsidRDefault="00F81523" w:rsidP="005F7090">
      <w:pPr>
        <w:numPr>
          <w:ilvl w:val="0"/>
          <w:numId w:val="14"/>
        </w:numPr>
        <w:tabs>
          <w:tab w:val="num" w:pos="-1985"/>
          <w:tab w:val="left" w:pos="142"/>
        </w:tabs>
        <w:spacing w:before="0" w:after="0"/>
        <w:ind w:left="0" w:firstLine="708"/>
        <w:rPr>
          <w:rFonts w:ascii="Times New Roman" w:hAnsi="Times New Roman"/>
          <w:sz w:val="28"/>
          <w:szCs w:val="28"/>
        </w:rPr>
      </w:pPr>
      <w:r w:rsidRPr="00F81523">
        <w:rPr>
          <w:rFonts w:ascii="Times New Roman" w:hAnsi="Times New Roman"/>
          <w:sz w:val="28"/>
          <w:szCs w:val="28"/>
        </w:rPr>
        <w:t>впровадження "інтелектуальних" лічильників та автоматизованих систем обліку електричної енергії</w:t>
      </w:r>
      <w:r>
        <w:rPr>
          <w:rFonts w:ascii="Times New Roman" w:hAnsi="Times New Roman"/>
          <w:sz w:val="28"/>
          <w:szCs w:val="28"/>
        </w:rPr>
        <w:t>;</w:t>
      </w:r>
    </w:p>
    <w:p w:rsidR="00F81523" w:rsidRPr="00F81523" w:rsidRDefault="00F81523" w:rsidP="005F7090">
      <w:pPr>
        <w:numPr>
          <w:ilvl w:val="0"/>
          <w:numId w:val="14"/>
        </w:numPr>
        <w:tabs>
          <w:tab w:val="num" w:pos="-1985"/>
          <w:tab w:val="left" w:pos="142"/>
        </w:tabs>
        <w:spacing w:before="0" w:after="0"/>
        <w:ind w:left="0" w:firstLine="708"/>
        <w:rPr>
          <w:rFonts w:ascii="Times New Roman" w:hAnsi="Times New Roman"/>
          <w:sz w:val="28"/>
          <w:szCs w:val="28"/>
        </w:rPr>
      </w:pPr>
    </w:p>
    <w:p w:rsidR="00F81523" w:rsidRPr="00F81523" w:rsidRDefault="00F81523" w:rsidP="00F81523">
      <w:pPr>
        <w:tabs>
          <w:tab w:val="left" w:pos="142"/>
        </w:tabs>
        <w:ind w:firstLine="708"/>
        <w:rPr>
          <w:rFonts w:ascii="Times New Roman" w:hAnsi="Times New Roman"/>
          <w:sz w:val="28"/>
          <w:szCs w:val="28"/>
        </w:rPr>
      </w:pPr>
      <w:r w:rsidRPr="00F81523">
        <w:rPr>
          <w:rFonts w:ascii="Times New Roman" w:hAnsi="Times New Roman"/>
          <w:sz w:val="28"/>
          <w:szCs w:val="28"/>
        </w:rPr>
        <w:t>«План розвитку» передбачає виконання наступних організаційно-технічних заходів:</w:t>
      </w:r>
    </w:p>
    <w:p w:rsidR="00F81523" w:rsidRPr="00F81523" w:rsidRDefault="00F81523" w:rsidP="005F7090">
      <w:pPr>
        <w:numPr>
          <w:ilvl w:val="0"/>
          <w:numId w:val="15"/>
        </w:numPr>
        <w:tabs>
          <w:tab w:val="clear" w:pos="1260"/>
          <w:tab w:val="num" w:pos="-1985"/>
          <w:tab w:val="left" w:pos="142"/>
        </w:tabs>
        <w:spacing w:before="0" w:after="0"/>
        <w:ind w:left="0" w:firstLine="708"/>
        <w:rPr>
          <w:rFonts w:ascii="Times New Roman" w:hAnsi="Times New Roman"/>
          <w:sz w:val="28"/>
          <w:szCs w:val="28"/>
        </w:rPr>
      </w:pPr>
      <w:r w:rsidRPr="00F81523">
        <w:rPr>
          <w:rFonts w:ascii="Times New Roman" w:hAnsi="Times New Roman"/>
          <w:sz w:val="28"/>
          <w:szCs w:val="28"/>
        </w:rPr>
        <w:t>заходи, які забезпечують надійну та економічну роботу Товариства (експлуатація та розвиток електричних мереж та електрообладнання);</w:t>
      </w:r>
    </w:p>
    <w:p w:rsidR="00305C28" w:rsidRPr="00305C28" w:rsidRDefault="00305C28" w:rsidP="005F7090">
      <w:pPr>
        <w:numPr>
          <w:ilvl w:val="0"/>
          <w:numId w:val="15"/>
        </w:numPr>
        <w:tabs>
          <w:tab w:val="clear" w:pos="1260"/>
          <w:tab w:val="num" w:pos="-1985"/>
          <w:tab w:val="left" w:pos="142"/>
        </w:tabs>
        <w:spacing w:before="0" w:after="0"/>
        <w:ind w:left="0" w:firstLine="708"/>
        <w:rPr>
          <w:rFonts w:ascii="Times New Roman" w:hAnsi="Times New Roman"/>
          <w:sz w:val="28"/>
          <w:szCs w:val="28"/>
        </w:rPr>
      </w:pPr>
      <w:r w:rsidRPr="00F81523">
        <w:rPr>
          <w:rFonts w:ascii="Times New Roman" w:hAnsi="Times New Roman"/>
          <w:color w:val="000000" w:themeColor="text1"/>
          <w:sz w:val="28"/>
          <w:szCs w:val="28"/>
        </w:rPr>
        <w:t>суттєве покращення стану електричних мереж</w:t>
      </w:r>
      <w:r>
        <w:rPr>
          <w:rFonts w:ascii="Times New Roman" w:hAnsi="Times New Roman"/>
          <w:color w:val="000000" w:themeColor="text1"/>
          <w:sz w:val="28"/>
          <w:szCs w:val="28"/>
        </w:rPr>
        <w:t>;</w:t>
      </w:r>
    </w:p>
    <w:p w:rsidR="00305C28" w:rsidRDefault="00305C28" w:rsidP="005F7090">
      <w:pPr>
        <w:numPr>
          <w:ilvl w:val="0"/>
          <w:numId w:val="15"/>
        </w:numPr>
        <w:tabs>
          <w:tab w:val="clear" w:pos="1260"/>
          <w:tab w:val="num" w:pos="-1985"/>
          <w:tab w:val="left" w:pos="142"/>
        </w:tabs>
        <w:spacing w:before="0" w:after="0"/>
        <w:ind w:left="0" w:firstLine="708"/>
        <w:rPr>
          <w:rFonts w:ascii="Times New Roman" w:hAnsi="Times New Roman"/>
          <w:sz w:val="28"/>
          <w:szCs w:val="28"/>
        </w:rPr>
      </w:pPr>
    </w:p>
    <w:p w:rsidR="00F81523" w:rsidRPr="00F81523" w:rsidRDefault="00F81523" w:rsidP="005F7090">
      <w:pPr>
        <w:numPr>
          <w:ilvl w:val="0"/>
          <w:numId w:val="15"/>
        </w:numPr>
        <w:tabs>
          <w:tab w:val="clear" w:pos="1260"/>
          <w:tab w:val="num" w:pos="-1985"/>
          <w:tab w:val="left" w:pos="142"/>
        </w:tabs>
        <w:spacing w:before="0" w:after="0"/>
        <w:ind w:left="0" w:firstLine="708"/>
        <w:rPr>
          <w:rFonts w:ascii="Times New Roman" w:hAnsi="Times New Roman"/>
          <w:sz w:val="28"/>
          <w:szCs w:val="28"/>
        </w:rPr>
      </w:pPr>
      <w:r w:rsidRPr="00F81523">
        <w:rPr>
          <w:rFonts w:ascii="Times New Roman" w:hAnsi="Times New Roman"/>
          <w:sz w:val="28"/>
          <w:szCs w:val="28"/>
        </w:rPr>
        <w:t>заходи, які забезпечують підвищення рівня керування та оптимізації структури Товариства;</w:t>
      </w:r>
    </w:p>
    <w:p w:rsidR="00F81523" w:rsidRDefault="00F81523" w:rsidP="005F7090">
      <w:pPr>
        <w:numPr>
          <w:ilvl w:val="0"/>
          <w:numId w:val="15"/>
        </w:numPr>
        <w:tabs>
          <w:tab w:val="clear" w:pos="1260"/>
          <w:tab w:val="num" w:pos="-1985"/>
          <w:tab w:val="left" w:pos="142"/>
        </w:tabs>
        <w:spacing w:before="0" w:after="0"/>
        <w:ind w:left="0" w:firstLine="708"/>
        <w:rPr>
          <w:rFonts w:ascii="Times New Roman" w:hAnsi="Times New Roman"/>
          <w:sz w:val="28"/>
          <w:szCs w:val="28"/>
        </w:rPr>
      </w:pPr>
      <w:r w:rsidRPr="00F81523">
        <w:rPr>
          <w:rFonts w:ascii="Times New Roman" w:hAnsi="Times New Roman"/>
          <w:sz w:val="28"/>
          <w:szCs w:val="28"/>
        </w:rPr>
        <w:t>заходи, які дозволяють підвищити прибуток Товариства (збільшення корисної відпустки електроенергії, зниження технічних та понаднормативних втрат та ін.)</w:t>
      </w:r>
    </w:p>
    <w:p w:rsidR="00F81523" w:rsidRPr="00F81523" w:rsidRDefault="00F81523" w:rsidP="00F81523">
      <w:pPr>
        <w:tabs>
          <w:tab w:val="left" w:pos="142"/>
        </w:tabs>
        <w:ind w:firstLine="708"/>
        <w:rPr>
          <w:rFonts w:ascii="Times New Roman" w:hAnsi="Times New Roman"/>
          <w:sz w:val="28"/>
          <w:szCs w:val="28"/>
        </w:rPr>
      </w:pPr>
      <w:r w:rsidRPr="00F81523">
        <w:rPr>
          <w:rFonts w:ascii="Times New Roman" w:hAnsi="Times New Roman"/>
          <w:sz w:val="28"/>
          <w:szCs w:val="28"/>
        </w:rPr>
        <w:t>Всі проекти «Плану розвитку» мають комплексний характер та пов’язані з іншими заходами, які впроваджує Товариство.</w:t>
      </w:r>
    </w:p>
    <w:p w:rsidR="00F81523" w:rsidRPr="00F81523" w:rsidRDefault="00F81523" w:rsidP="00F81523">
      <w:pPr>
        <w:tabs>
          <w:tab w:val="left" w:pos="142"/>
        </w:tabs>
        <w:ind w:firstLine="708"/>
        <w:rPr>
          <w:rFonts w:ascii="Times New Roman" w:hAnsi="Times New Roman"/>
          <w:sz w:val="28"/>
          <w:szCs w:val="28"/>
        </w:rPr>
      </w:pPr>
      <w:r w:rsidRPr="00F81523">
        <w:rPr>
          <w:rFonts w:ascii="Times New Roman" w:hAnsi="Times New Roman"/>
          <w:sz w:val="28"/>
          <w:szCs w:val="28"/>
        </w:rPr>
        <w:t>Проекти, що прийняті до реалізації узгоджені з основними напрямками розвитку єдиної енергосистеми та її станом.</w:t>
      </w:r>
    </w:p>
    <w:p w:rsidR="00F81523" w:rsidRPr="00F81523" w:rsidRDefault="00F81523" w:rsidP="00F81523">
      <w:pPr>
        <w:tabs>
          <w:tab w:val="left" w:pos="142"/>
        </w:tabs>
        <w:ind w:firstLine="708"/>
        <w:rPr>
          <w:rFonts w:ascii="Times New Roman" w:hAnsi="Times New Roman"/>
          <w:sz w:val="28"/>
          <w:szCs w:val="28"/>
        </w:rPr>
      </w:pPr>
      <w:r w:rsidRPr="00F81523">
        <w:rPr>
          <w:rFonts w:ascii="Times New Roman" w:hAnsi="Times New Roman"/>
          <w:sz w:val="28"/>
          <w:szCs w:val="28"/>
        </w:rPr>
        <w:t>Проведення технічних заходів по впровадженню нової техніки супроводжується підвищенням кваліфікації або перепідготовкою персоналу усіх рівнів.</w:t>
      </w:r>
    </w:p>
    <w:p w:rsidR="00F81523" w:rsidRPr="00F81523" w:rsidRDefault="00F81523" w:rsidP="00F81523">
      <w:pPr>
        <w:tabs>
          <w:tab w:val="left" w:pos="142"/>
        </w:tabs>
        <w:ind w:firstLine="708"/>
        <w:rPr>
          <w:rFonts w:ascii="Times New Roman" w:hAnsi="Times New Roman"/>
          <w:sz w:val="28"/>
          <w:szCs w:val="28"/>
        </w:rPr>
      </w:pPr>
      <w:r w:rsidRPr="00F81523">
        <w:rPr>
          <w:rFonts w:ascii="Times New Roman" w:hAnsi="Times New Roman"/>
          <w:sz w:val="28"/>
          <w:szCs w:val="28"/>
        </w:rPr>
        <w:lastRenderedPageBreak/>
        <w:t>Основними напрямками даного «Плану розвитку» залишаються будівництво, реконструкція та модернізація електричних мереж 0,4 - 154 кВ в межах здійснення діяльності Товариства.</w:t>
      </w:r>
    </w:p>
    <w:p w:rsidR="00F81523" w:rsidRPr="00F81523" w:rsidRDefault="00F81523" w:rsidP="00F81523">
      <w:pPr>
        <w:tabs>
          <w:tab w:val="left" w:pos="142"/>
        </w:tabs>
        <w:ind w:firstLine="708"/>
        <w:rPr>
          <w:rFonts w:ascii="Times New Roman" w:hAnsi="Times New Roman"/>
          <w:sz w:val="28"/>
          <w:szCs w:val="28"/>
        </w:rPr>
      </w:pPr>
      <w:r w:rsidRPr="00F81523">
        <w:rPr>
          <w:rFonts w:ascii="Times New Roman" w:hAnsi="Times New Roman"/>
          <w:sz w:val="28"/>
          <w:szCs w:val="28"/>
        </w:rPr>
        <w:t>План передбачає комплекс заходів, спрямованих на поліпшення технічного стану електричних мереж з урахуванням підготовки їх роботи в несприятливих погодних умовах, осінньо-зимовий період на найближчі роки, що поліпшить надійність та дозволить забезпечити безперервне електропостачання споживачів Товариства. До таких заходів відносяться модернізація та реконструкція кабельних та повітряних ліній, а також електрообладнання 6 - 154 кВ. Ряд заходів передбачає модернізацію і реконструкцію мереж з впровадженням перспективного устаткування, автоматизованих систем керування, систем релейного захисту та протиаварійної автоматики.</w:t>
      </w:r>
    </w:p>
    <w:p w:rsidR="00F81523" w:rsidRPr="00F81523" w:rsidRDefault="00F81523" w:rsidP="00F81523">
      <w:pPr>
        <w:pStyle w:val="afc"/>
        <w:tabs>
          <w:tab w:val="left" w:pos="142"/>
        </w:tabs>
        <w:spacing w:line="240" w:lineRule="auto"/>
        <w:ind w:firstLine="708"/>
        <w:rPr>
          <w:rFonts w:ascii="Times New Roman" w:hAnsi="Times New Roman"/>
          <w:sz w:val="28"/>
          <w:szCs w:val="28"/>
        </w:rPr>
      </w:pPr>
      <w:r w:rsidRPr="00F81523">
        <w:rPr>
          <w:rFonts w:ascii="Times New Roman" w:hAnsi="Times New Roman"/>
          <w:sz w:val="28"/>
          <w:szCs w:val="28"/>
        </w:rPr>
        <w:t>Також на період 2020 - 2024 рр. запланована реконструкція електричних мереж 0,4 кВ з використанням ізольованого самоутримуючого проводу, що є ефективним заходом для підвищення надійності електропостачання та зниження ТВЕ. Одним із важливих напрямків у ситуації, яка склалася, є боротьба з крадіжками електричної енергії за рахунок удосконалювання схем вводів у житлові будинки, із застосуванням ізольованого проводу, тому що багаторічний досвід експлуатації показав, що традиційні повітряні лінії 0,4 кВ із неізольованими проводами мають ряд недоліків: підвищена небезпека для населення; схильність ліній руйнуванню від впливу льодоутворення; високі експлуатаційні витрати на їх обслуговування та ін.</w:t>
      </w:r>
    </w:p>
    <w:p w:rsidR="006917A8" w:rsidRPr="00F81523" w:rsidRDefault="00F81523" w:rsidP="00F81523">
      <w:pPr>
        <w:rPr>
          <w:rFonts w:ascii="Times New Roman" w:hAnsi="Times New Roman"/>
          <w:color w:val="000000" w:themeColor="text1"/>
          <w:sz w:val="28"/>
          <w:szCs w:val="28"/>
        </w:rPr>
      </w:pPr>
      <w:r w:rsidRPr="00F81523">
        <w:rPr>
          <w:rFonts w:ascii="Times New Roman" w:hAnsi="Times New Roman"/>
          <w:sz w:val="28"/>
          <w:szCs w:val="28"/>
        </w:rPr>
        <w:t>При розгляді «Плану розвитку» необхідно враховувати ряд факторів, які можуть вплинути на її реалізацію, а саме: зміни у державному законодавстві, зміни на ринку електроенергії, нестабільність політичної та економічної ситуації у країні та ін. Тому «Плану розвит</w:t>
      </w:r>
      <w:r w:rsidR="00305C28">
        <w:rPr>
          <w:rFonts w:ascii="Times New Roman" w:hAnsi="Times New Roman"/>
          <w:sz w:val="28"/>
          <w:szCs w:val="28"/>
        </w:rPr>
        <w:t xml:space="preserve">ку», який розроблено на період </w:t>
      </w:r>
      <w:r w:rsidRPr="00F81523">
        <w:rPr>
          <w:rFonts w:ascii="Times New Roman" w:hAnsi="Times New Roman"/>
          <w:sz w:val="28"/>
          <w:szCs w:val="28"/>
        </w:rPr>
        <w:t>20</w:t>
      </w:r>
      <w:r w:rsidR="00305C28">
        <w:rPr>
          <w:rFonts w:ascii="Times New Roman" w:hAnsi="Times New Roman"/>
          <w:sz w:val="28"/>
          <w:szCs w:val="28"/>
        </w:rPr>
        <w:t>20</w:t>
      </w:r>
      <w:r w:rsidRPr="00F81523">
        <w:rPr>
          <w:rFonts w:ascii="Times New Roman" w:hAnsi="Times New Roman"/>
          <w:sz w:val="28"/>
          <w:szCs w:val="28"/>
        </w:rPr>
        <w:t xml:space="preserve"> - 202</w:t>
      </w:r>
      <w:r w:rsidR="00305C28">
        <w:rPr>
          <w:rFonts w:ascii="Times New Roman" w:hAnsi="Times New Roman"/>
          <w:sz w:val="28"/>
          <w:szCs w:val="28"/>
        </w:rPr>
        <w:t>4</w:t>
      </w:r>
      <w:r w:rsidRPr="00F81523">
        <w:rPr>
          <w:rFonts w:ascii="Times New Roman" w:hAnsi="Times New Roman"/>
          <w:sz w:val="28"/>
          <w:szCs w:val="28"/>
        </w:rPr>
        <w:t xml:space="preserve"> рр., підлягає щорічному  доопрацюванню та доповненню, з урахуванням реальних результатів виконаних заходів, запланованих на поточний рік</w:t>
      </w:r>
      <w:r w:rsidR="00305C28">
        <w:rPr>
          <w:rFonts w:ascii="Times New Roman" w:hAnsi="Times New Roman"/>
          <w:sz w:val="28"/>
          <w:szCs w:val="28"/>
        </w:rPr>
        <w:t xml:space="preserve">. </w:t>
      </w:r>
      <w:r w:rsidR="000056BE" w:rsidRPr="00F81523">
        <w:rPr>
          <w:rFonts w:ascii="Times New Roman" w:hAnsi="Times New Roman"/>
          <w:color w:val="000000" w:themeColor="text1"/>
          <w:sz w:val="28"/>
          <w:szCs w:val="28"/>
        </w:rPr>
        <w:t>Заходи, щодо реконструкції електричних мереж корелюються з роботами</w:t>
      </w:r>
      <w:r w:rsidR="006917A8" w:rsidRPr="00F81523">
        <w:rPr>
          <w:rFonts w:ascii="Times New Roman" w:hAnsi="Times New Roman"/>
          <w:color w:val="000000" w:themeColor="text1"/>
          <w:sz w:val="28"/>
          <w:szCs w:val="28"/>
        </w:rPr>
        <w:t>:</w:t>
      </w:r>
    </w:p>
    <w:p w:rsidR="00F81523" w:rsidRPr="00F81523" w:rsidRDefault="00F81523" w:rsidP="006917A8">
      <w:pPr>
        <w:rPr>
          <w:rFonts w:ascii="Times New Roman" w:hAnsi="Times New Roman"/>
          <w:color w:val="000000" w:themeColor="text1"/>
          <w:sz w:val="28"/>
          <w:szCs w:val="28"/>
        </w:rPr>
      </w:pPr>
    </w:p>
    <w:p w:rsidR="00365046" w:rsidRPr="001E280E" w:rsidRDefault="000A3622" w:rsidP="006C5DF5">
      <w:pPr>
        <w:pStyle w:val="1"/>
        <w:ind w:left="0" w:firstLine="709"/>
        <w:rPr>
          <w:rFonts w:ascii="Times New Roman" w:hAnsi="Times New Roman"/>
          <w:color w:val="000000" w:themeColor="text1"/>
        </w:rPr>
      </w:pPr>
      <w:bookmarkStart w:id="3" w:name="_Toc16864449"/>
      <w:r w:rsidRPr="001E280E">
        <w:rPr>
          <w:rFonts w:ascii="Times New Roman" w:hAnsi="Times New Roman"/>
          <w:color w:val="000000" w:themeColor="text1"/>
        </w:rPr>
        <w:lastRenderedPageBreak/>
        <w:t xml:space="preserve">Характеристика </w:t>
      </w:r>
      <w:r w:rsidR="005733D8" w:rsidRPr="001E280E">
        <w:rPr>
          <w:rFonts w:ascii="Times New Roman" w:hAnsi="Times New Roman"/>
          <w:color w:val="000000" w:themeColor="text1"/>
        </w:rPr>
        <w:t>Регіональна філія «Одеська залізниця»</w:t>
      </w:r>
      <w:bookmarkEnd w:id="3"/>
    </w:p>
    <w:p w:rsidR="00365046" w:rsidRPr="001E280E" w:rsidRDefault="00365046" w:rsidP="00365046">
      <w:pPr>
        <w:rPr>
          <w:rFonts w:ascii="Times New Roman" w:hAnsi="Times New Roman"/>
          <w:color w:val="000000" w:themeColor="text1"/>
        </w:rPr>
      </w:pPr>
      <w:r w:rsidRPr="00A4430C">
        <w:rPr>
          <w:rFonts w:ascii="Times New Roman" w:hAnsi="Times New Roman"/>
          <w:color w:val="000000" w:themeColor="text1"/>
        </w:rPr>
        <w:t xml:space="preserve">Територія, на якій компанія здійснює свою діяльність, становить близько </w:t>
      </w:r>
      <w:r w:rsidR="00305C28" w:rsidRPr="00A4430C">
        <w:rPr>
          <w:rFonts w:ascii="Times New Roman" w:hAnsi="Times New Roman"/>
          <w:color w:val="000000" w:themeColor="text1"/>
        </w:rPr>
        <w:t>9</w:t>
      </w:r>
      <w:r w:rsidRPr="00A4430C">
        <w:rPr>
          <w:rFonts w:ascii="Times New Roman" w:hAnsi="Times New Roman"/>
          <w:color w:val="000000" w:themeColor="text1"/>
        </w:rPr>
        <w:t>0,1</w:t>
      </w:r>
      <w:r w:rsidR="006C3429" w:rsidRPr="00A4430C">
        <w:rPr>
          <w:rFonts w:ascii="Times New Roman" w:hAnsi="Times New Roman"/>
          <w:color w:val="000000" w:themeColor="text1"/>
        </w:rPr>
        <w:t> </w:t>
      </w:r>
      <w:r w:rsidRPr="00A4430C">
        <w:rPr>
          <w:rFonts w:ascii="Times New Roman" w:hAnsi="Times New Roman"/>
          <w:color w:val="000000" w:themeColor="text1"/>
        </w:rPr>
        <w:t>тис.</w:t>
      </w:r>
      <w:r w:rsidR="006C3429" w:rsidRPr="00A4430C">
        <w:rPr>
          <w:rFonts w:ascii="Times New Roman" w:hAnsi="Times New Roman"/>
          <w:color w:val="000000" w:themeColor="text1"/>
        </w:rPr>
        <w:t> </w:t>
      </w:r>
      <w:r w:rsidRPr="00A4430C">
        <w:rPr>
          <w:rFonts w:ascii="Times New Roman" w:hAnsi="Times New Roman"/>
          <w:color w:val="000000" w:themeColor="text1"/>
        </w:rPr>
        <w:t>км</w:t>
      </w:r>
      <w:r w:rsidRPr="00A4430C">
        <w:rPr>
          <w:rFonts w:ascii="Times New Roman" w:hAnsi="Times New Roman"/>
          <w:color w:val="000000" w:themeColor="text1"/>
          <w:vertAlign w:val="superscript"/>
        </w:rPr>
        <w:t>2</w:t>
      </w:r>
      <w:r w:rsidRPr="00A4430C">
        <w:rPr>
          <w:rFonts w:ascii="Times New Roman" w:hAnsi="Times New Roman"/>
          <w:color w:val="000000" w:themeColor="text1"/>
        </w:rPr>
        <w:t xml:space="preserve"> (</w:t>
      </w:r>
      <w:r w:rsidR="00305C28" w:rsidRPr="00A4430C">
        <w:rPr>
          <w:rFonts w:ascii="Times New Roman" w:hAnsi="Times New Roman"/>
          <w:color w:val="000000" w:themeColor="text1"/>
        </w:rPr>
        <w:t>14,8</w:t>
      </w:r>
      <w:r w:rsidRPr="00A4430C">
        <w:rPr>
          <w:rFonts w:ascii="Times New Roman" w:hAnsi="Times New Roman"/>
          <w:color w:val="000000" w:themeColor="text1"/>
        </w:rPr>
        <w:t xml:space="preserve">% території України). </w:t>
      </w:r>
      <w:r w:rsidR="005733D8" w:rsidRPr="00A4430C">
        <w:rPr>
          <w:rFonts w:ascii="Times New Roman" w:hAnsi="Times New Roman"/>
          <w:color w:val="000000" w:themeColor="text1"/>
        </w:rPr>
        <w:t>Регіональна філія «Одеська залізниця»</w:t>
      </w:r>
      <w:r w:rsidRPr="00A4430C">
        <w:rPr>
          <w:rFonts w:ascii="Times New Roman" w:hAnsi="Times New Roman"/>
          <w:color w:val="000000" w:themeColor="text1"/>
        </w:rPr>
        <w:t xml:space="preserve"> забезпечує</w:t>
      </w:r>
      <w:r w:rsidRPr="001E280E">
        <w:rPr>
          <w:rFonts w:ascii="Times New Roman" w:hAnsi="Times New Roman"/>
          <w:color w:val="000000" w:themeColor="text1"/>
        </w:rPr>
        <w:t xml:space="preserve"> електропостачання понад </w:t>
      </w:r>
      <w:r w:rsidR="007C43C4">
        <w:rPr>
          <w:rFonts w:ascii="Times New Roman" w:hAnsi="Times New Roman"/>
          <w:color w:val="000000" w:themeColor="text1"/>
        </w:rPr>
        <w:t>2</w:t>
      </w:r>
      <w:r w:rsidRPr="001E280E">
        <w:rPr>
          <w:rFonts w:ascii="Times New Roman" w:hAnsi="Times New Roman"/>
          <w:color w:val="000000" w:themeColor="text1"/>
        </w:rPr>
        <w:t>0 тис. споживачів.</w:t>
      </w:r>
    </w:p>
    <w:p w:rsidR="00365046" w:rsidRPr="001E280E" w:rsidRDefault="00365046" w:rsidP="00365046">
      <w:pPr>
        <w:rPr>
          <w:rFonts w:ascii="Times New Roman" w:hAnsi="Times New Roman"/>
          <w:b/>
          <w:i/>
          <w:color w:val="000000" w:themeColor="text1"/>
        </w:rPr>
      </w:pPr>
      <w:r w:rsidRPr="001E280E">
        <w:rPr>
          <w:rFonts w:ascii="Times New Roman" w:hAnsi="Times New Roman"/>
          <w:b/>
          <w:i/>
          <w:color w:val="000000" w:themeColor="text1"/>
        </w:rPr>
        <w:t xml:space="preserve">До складу </w:t>
      </w:r>
      <w:r w:rsidR="00B009E0">
        <w:rPr>
          <w:rFonts w:ascii="Times New Roman" w:hAnsi="Times New Roman"/>
          <w:b/>
          <w:i/>
          <w:color w:val="000000" w:themeColor="text1"/>
        </w:rPr>
        <w:t xml:space="preserve">служби електропостачання </w:t>
      </w:r>
      <w:r w:rsidR="005733D8" w:rsidRPr="001E280E">
        <w:rPr>
          <w:rFonts w:ascii="Times New Roman" w:hAnsi="Times New Roman"/>
          <w:b/>
          <w:i/>
          <w:color w:val="000000" w:themeColor="text1"/>
        </w:rPr>
        <w:t>Регіональн</w:t>
      </w:r>
      <w:r w:rsidR="00B009E0">
        <w:rPr>
          <w:rFonts w:ascii="Times New Roman" w:hAnsi="Times New Roman"/>
          <w:b/>
          <w:i/>
          <w:color w:val="000000" w:themeColor="text1"/>
        </w:rPr>
        <w:t>ої</w:t>
      </w:r>
      <w:r w:rsidR="005733D8" w:rsidRPr="001E280E">
        <w:rPr>
          <w:rFonts w:ascii="Times New Roman" w:hAnsi="Times New Roman"/>
          <w:b/>
          <w:i/>
          <w:color w:val="000000" w:themeColor="text1"/>
        </w:rPr>
        <w:t xml:space="preserve"> філі</w:t>
      </w:r>
      <w:r w:rsidR="00B009E0">
        <w:rPr>
          <w:rFonts w:ascii="Times New Roman" w:hAnsi="Times New Roman"/>
          <w:b/>
          <w:i/>
          <w:color w:val="000000" w:themeColor="text1"/>
        </w:rPr>
        <w:t>ї</w:t>
      </w:r>
      <w:r w:rsidR="005733D8" w:rsidRPr="001E280E">
        <w:rPr>
          <w:rFonts w:ascii="Times New Roman" w:hAnsi="Times New Roman"/>
          <w:b/>
          <w:i/>
          <w:color w:val="000000" w:themeColor="text1"/>
        </w:rPr>
        <w:t xml:space="preserve"> «Одеська залізниця»</w:t>
      </w:r>
      <w:r w:rsidRPr="001E280E">
        <w:rPr>
          <w:rFonts w:ascii="Times New Roman" w:hAnsi="Times New Roman"/>
          <w:b/>
          <w:bCs/>
          <w:i/>
          <w:color w:val="000000" w:themeColor="text1"/>
        </w:rPr>
        <w:t xml:space="preserve"> входять </w:t>
      </w:r>
      <w:r w:rsidR="005733D8" w:rsidRPr="001E280E">
        <w:rPr>
          <w:rFonts w:ascii="Times New Roman" w:hAnsi="Times New Roman"/>
          <w:b/>
          <w:bCs/>
          <w:i/>
          <w:color w:val="000000" w:themeColor="text1"/>
        </w:rPr>
        <w:t xml:space="preserve">7 </w:t>
      </w:r>
      <w:r w:rsidR="00B009E0">
        <w:rPr>
          <w:rFonts w:ascii="Times New Roman" w:hAnsi="Times New Roman"/>
          <w:b/>
          <w:bCs/>
          <w:i/>
          <w:color w:val="000000" w:themeColor="text1"/>
        </w:rPr>
        <w:t>в</w:t>
      </w:r>
      <w:r w:rsidR="00B009E0" w:rsidRPr="00B009E0">
        <w:rPr>
          <w:rFonts w:ascii="Times New Roman" w:hAnsi="Times New Roman"/>
          <w:b/>
          <w:bCs/>
          <w:i/>
          <w:color w:val="000000" w:themeColor="text1"/>
        </w:rPr>
        <w:t>иробничи</w:t>
      </w:r>
      <w:r w:rsidR="00B009E0">
        <w:rPr>
          <w:rFonts w:ascii="Times New Roman" w:hAnsi="Times New Roman"/>
          <w:b/>
          <w:bCs/>
          <w:i/>
          <w:color w:val="000000" w:themeColor="text1"/>
        </w:rPr>
        <w:t>х</w:t>
      </w:r>
      <w:r w:rsidR="00B009E0" w:rsidRPr="00B009E0">
        <w:rPr>
          <w:rFonts w:ascii="Times New Roman" w:hAnsi="Times New Roman"/>
          <w:b/>
          <w:bCs/>
          <w:i/>
          <w:color w:val="000000" w:themeColor="text1"/>
        </w:rPr>
        <w:t xml:space="preserve"> підрозділ</w:t>
      </w:r>
      <w:r w:rsidR="00B009E0">
        <w:rPr>
          <w:rFonts w:ascii="Times New Roman" w:hAnsi="Times New Roman"/>
          <w:b/>
          <w:bCs/>
          <w:i/>
          <w:color w:val="000000" w:themeColor="text1"/>
        </w:rPr>
        <w:t>ів</w:t>
      </w:r>
      <w:r w:rsidRPr="001E280E">
        <w:rPr>
          <w:rFonts w:ascii="Times New Roman" w:hAnsi="Times New Roman"/>
          <w:b/>
          <w:bCs/>
          <w:i/>
          <w:color w:val="000000" w:themeColor="text1"/>
        </w:rPr>
        <w:t>:</w:t>
      </w:r>
    </w:p>
    <w:p w:rsidR="00365046" w:rsidRPr="001E280E" w:rsidRDefault="00202334" w:rsidP="00365046">
      <w:pPr>
        <w:pStyle w:val="a0"/>
        <w:rPr>
          <w:rFonts w:ascii="Times New Roman" w:hAnsi="Times New Roman"/>
          <w:color w:val="000000" w:themeColor="text1"/>
        </w:rPr>
      </w:pPr>
      <w:r w:rsidRPr="001E280E">
        <w:rPr>
          <w:rFonts w:ascii="Times New Roman" w:hAnsi="Times New Roman"/>
          <w:color w:val="000000" w:themeColor="text1"/>
        </w:rPr>
        <w:t>Одеська дистанція електропостачання</w:t>
      </w:r>
      <w:r w:rsidR="00365046" w:rsidRPr="001E280E">
        <w:rPr>
          <w:rFonts w:ascii="Times New Roman" w:hAnsi="Times New Roman"/>
          <w:color w:val="000000" w:themeColor="text1"/>
        </w:rPr>
        <w:t>;</w:t>
      </w:r>
    </w:p>
    <w:p w:rsidR="00365046" w:rsidRPr="001E280E" w:rsidRDefault="00202334" w:rsidP="00365046">
      <w:pPr>
        <w:pStyle w:val="a0"/>
        <w:rPr>
          <w:rFonts w:ascii="Times New Roman" w:hAnsi="Times New Roman"/>
          <w:color w:val="000000" w:themeColor="text1"/>
        </w:rPr>
      </w:pPr>
      <w:r w:rsidRPr="001E280E">
        <w:rPr>
          <w:rFonts w:ascii="Times New Roman" w:hAnsi="Times New Roman"/>
          <w:color w:val="000000" w:themeColor="text1"/>
        </w:rPr>
        <w:t>Шевченківська дистанція електропостачання</w:t>
      </w:r>
      <w:r w:rsidR="00365046" w:rsidRPr="001E280E">
        <w:rPr>
          <w:rFonts w:ascii="Times New Roman" w:hAnsi="Times New Roman"/>
          <w:color w:val="000000" w:themeColor="text1"/>
        </w:rPr>
        <w:t>;</w:t>
      </w:r>
    </w:p>
    <w:p w:rsidR="00365046" w:rsidRPr="001E280E" w:rsidRDefault="00202334" w:rsidP="00365046">
      <w:pPr>
        <w:pStyle w:val="a0"/>
        <w:rPr>
          <w:rFonts w:ascii="Times New Roman" w:hAnsi="Times New Roman"/>
          <w:color w:val="000000" w:themeColor="text1"/>
        </w:rPr>
      </w:pPr>
      <w:r w:rsidRPr="001E280E">
        <w:rPr>
          <w:rFonts w:ascii="Times New Roman" w:hAnsi="Times New Roman"/>
          <w:color w:val="000000" w:themeColor="text1"/>
        </w:rPr>
        <w:t>Знамянська дистанція електропостачання</w:t>
      </w:r>
      <w:r w:rsidR="00365046" w:rsidRPr="001E280E">
        <w:rPr>
          <w:rFonts w:ascii="Times New Roman" w:hAnsi="Times New Roman"/>
          <w:color w:val="000000" w:themeColor="text1"/>
        </w:rPr>
        <w:t>;</w:t>
      </w:r>
    </w:p>
    <w:p w:rsidR="00365046" w:rsidRPr="001E280E" w:rsidRDefault="00202334" w:rsidP="00365046">
      <w:pPr>
        <w:pStyle w:val="a0"/>
        <w:rPr>
          <w:rFonts w:ascii="Times New Roman" w:hAnsi="Times New Roman"/>
          <w:color w:val="000000" w:themeColor="text1"/>
        </w:rPr>
      </w:pPr>
      <w:r w:rsidRPr="001E280E">
        <w:rPr>
          <w:rFonts w:ascii="Times New Roman" w:hAnsi="Times New Roman"/>
          <w:color w:val="000000" w:themeColor="text1"/>
        </w:rPr>
        <w:t>Херсонська дистанція електропостачання</w:t>
      </w:r>
      <w:r w:rsidR="00365046" w:rsidRPr="001E280E">
        <w:rPr>
          <w:rFonts w:ascii="Times New Roman" w:hAnsi="Times New Roman"/>
          <w:color w:val="000000" w:themeColor="text1"/>
        </w:rPr>
        <w:t>;</w:t>
      </w:r>
    </w:p>
    <w:p w:rsidR="00365046" w:rsidRPr="001E280E" w:rsidRDefault="00202334" w:rsidP="00365046">
      <w:pPr>
        <w:pStyle w:val="a0"/>
        <w:rPr>
          <w:rFonts w:ascii="Times New Roman" w:hAnsi="Times New Roman"/>
          <w:color w:val="000000" w:themeColor="text1"/>
        </w:rPr>
      </w:pPr>
      <w:r w:rsidRPr="001E280E">
        <w:rPr>
          <w:rFonts w:ascii="Times New Roman" w:hAnsi="Times New Roman"/>
          <w:color w:val="000000" w:themeColor="text1"/>
        </w:rPr>
        <w:t>Долинська дистанція електропостачання</w:t>
      </w:r>
      <w:r w:rsidR="00365046" w:rsidRPr="001E280E">
        <w:rPr>
          <w:rFonts w:ascii="Times New Roman" w:hAnsi="Times New Roman"/>
          <w:color w:val="000000" w:themeColor="text1"/>
        </w:rPr>
        <w:t>;</w:t>
      </w:r>
    </w:p>
    <w:p w:rsidR="00365046" w:rsidRPr="001E280E" w:rsidRDefault="00202334" w:rsidP="00365046">
      <w:pPr>
        <w:pStyle w:val="a0"/>
        <w:rPr>
          <w:rFonts w:ascii="Times New Roman" w:hAnsi="Times New Roman"/>
          <w:color w:val="000000" w:themeColor="text1"/>
        </w:rPr>
      </w:pPr>
      <w:r w:rsidRPr="001E280E">
        <w:rPr>
          <w:rFonts w:ascii="Times New Roman" w:hAnsi="Times New Roman"/>
          <w:color w:val="000000" w:themeColor="text1"/>
        </w:rPr>
        <w:t>Подільська дистанція електропостачання</w:t>
      </w:r>
      <w:r w:rsidR="00365046" w:rsidRPr="001E280E">
        <w:rPr>
          <w:rFonts w:ascii="Times New Roman" w:hAnsi="Times New Roman"/>
          <w:color w:val="000000" w:themeColor="text1"/>
        </w:rPr>
        <w:t>;</w:t>
      </w:r>
    </w:p>
    <w:p w:rsidR="00365046" w:rsidRPr="001E280E" w:rsidRDefault="00202334" w:rsidP="00365046">
      <w:pPr>
        <w:pStyle w:val="a0"/>
        <w:rPr>
          <w:rFonts w:ascii="Times New Roman" w:hAnsi="Times New Roman"/>
          <w:color w:val="000000" w:themeColor="text1"/>
        </w:rPr>
      </w:pPr>
      <w:r w:rsidRPr="001E280E">
        <w:rPr>
          <w:rFonts w:ascii="Times New Roman" w:hAnsi="Times New Roman"/>
          <w:color w:val="000000" w:themeColor="text1"/>
        </w:rPr>
        <w:t>Помічнянська дистанція електропостачання</w:t>
      </w:r>
      <w:r w:rsidR="00365046" w:rsidRPr="001E280E">
        <w:rPr>
          <w:rFonts w:ascii="Times New Roman" w:hAnsi="Times New Roman"/>
          <w:color w:val="000000" w:themeColor="text1"/>
        </w:rPr>
        <w:t>;</w:t>
      </w:r>
    </w:p>
    <w:p w:rsidR="00365046" w:rsidRPr="001E280E" w:rsidRDefault="00365046" w:rsidP="00365046">
      <w:pPr>
        <w:rPr>
          <w:rFonts w:ascii="Times New Roman" w:hAnsi="Times New Roman"/>
          <w:b/>
          <w:i/>
          <w:color w:val="000000" w:themeColor="text1"/>
        </w:rPr>
      </w:pPr>
      <w:r w:rsidRPr="001E280E">
        <w:rPr>
          <w:rFonts w:ascii="Times New Roman" w:hAnsi="Times New Roman"/>
          <w:b/>
          <w:i/>
          <w:color w:val="000000" w:themeColor="text1"/>
        </w:rPr>
        <w:t>Основними цілями діяльності Товариства є:</w:t>
      </w:r>
    </w:p>
    <w:p w:rsidR="00365046" w:rsidRPr="001E280E" w:rsidRDefault="00365046" w:rsidP="00365046">
      <w:pPr>
        <w:pStyle w:val="a0"/>
        <w:rPr>
          <w:rFonts w:ascii="Times New Roman" w:hAnsi="Times New Roman"/>
          <w:color w:val="000000" w:themeColor="text1"/>
        </w:rPr>
      </w:pPr>
      <w:r w:rsidRPr="001E280E">
        <w:rPr>
          <w:rFonts w:ascii="Times New Roman" w:hAnsi="Times New Roman"/>
          <w:color w:val="000000" w:themeColor="text1"/>
        </w:rPr>
        <w:t>надійне постачання електричної енергії споживачам на умовах укладання договорів за тарифами, які регулюються згідно чинного законодавства в умовах функціонування єдиної енергосистеми України;</w:t>
      </w:r>
    </w:p>
    <w:p w:rsidR="00365046" w:rsidRPr="001E280E" w:rsidRDefault="00365046" w:rsidP="00365046">
      <w:pPr>
        <w:pStyle w:val="a0"/>
        <w:rPr>
          <w:rFonts w:ascii="Times New Roman" w:hAnsi="Times New Roman"/>
          <w:color w:val="000000" w:themeColor="text1"/>
        </w:rPr>
      </w:pPr>
      <w:r w:rsidRPr="001E280E">
        <w:rPr>
          <w:rFonts w:ascii="Times New Roman" w:hAnsi="Times New Roman"/>
          <w:color w:val="000000" w:themeColor="text1"/>
        </w:rPr>
        <w:t>здійснення єдиної інвестиційної політики та залучення капіталу;</w:t>
      </w:r>
    </w:p>
    <w:p w:rsidR="00365046" w:rsidRPr="001E280E" w:rsidRDefault="00365046" w:rsidP="00365046">
      <w:pPr>
        <w:pStyle w:val="a0"/>
        <w:rPr>
          <w:rFonts w:ascii="Times New Roman" w:hAnsi="Times New Roman"/>
          <w:color w:val="000000" w:themeColor="text1"/>
        </w:rPr>
      </w:pPr>
      <w:r w:rsidRPr="001E280E">
        <w:rPr>
          <w:rFonts w:ascii="Times New Roman" w:hAnsi="Times New Roman"/>
          <w:color w:val="000000" w:themeColor="text1"/>
        </w:rPr>
        <w:t>проведення єдиної науково-технічної політики і впровадження нових прогресивних видів техніки і технологій;</w:t>
      </w:r>
    </w:p>
    <w:p w:rsidR="00365046" w:rsidRPr="001E280E" w:rsidRDefault="00365046" w:rsidP="00365046">
      <w:pPr>
        <w:pStyle w:val="a0"/>
        <w:rPr>
          <w:rFonts w:ascii="Times New Roman" w:hAnsi="Times New Roman"/>
          <w:color w:val="000000" w:themeColor="text1"/>
        </w:rPr>
      </w:pPr>
      <w:r w:rsidRPr="001E280E">
        <w:rPr>
          <w:rFonts w:ascii="Times New Roman" w:hAnsi="Times New Roman"/>
          <w:color w:val="000000" w:themeColor="text1"/>
        </w:rPr>
        <w:t>отримання прибутку для розвитку Компанії та задоволення економічних інтересів і соціальних потреб працівників;</w:t>
      </w:r>
    </w:p>
    <w:p w:rsidR="00365046" w:rsidRPr="001E280E" w:rsidRDefault="00365046" w:rsidP="00365046">
      <w:pPr>
        <w:rPr>
          <w:rFonts w:ascii="Times New Roman" w:hAnsi="Times New Roman"/>
          <w:b/>
          <w:i/>
          <w:color w:val="000000" w:themeColor="text1"/>
        </w:rPr>
      </w:pPr>
      <w:r w:rsidRPr="001E280E">
        <w:rPr>
          <w:rFonts w:ascii="Times New Roman" w:hAnsi="Times New Roman"/>
          <w:b/>
          <w:i/>
          <w:color w:val="000000" w:themeColor="text1"/>
        </w:rPr>
        <w:t>Предмет діяльності Товариства:</w:t>
      </w:r>
    </w:p>
    <w:p w:rsidR="00365046" w:rsidRPr="001E280E" w:rsidRDefault="00365046" w:rsidP="00365046">
      <w:pPr>
        <w:pStyle w:val="a0"/>
        <w:rPr>
          <w:rFonts w:ascii="Times New Roman" w:hAnsi="Times New Roman"/>
          <w:color w:val="000000" w:themeColor="text1"/>
        </w:rPr>
      </w:pPr>
      <w:r w:rsidRPr="001E280E">
        <w:rPr>
          <w:rFonts w:ascii="Times New Roman" w:hAnsi="Times New Roman"/>
          <w:color w:val="000000" w:themeColor="text1"/>
        </w:rPr>
        <w:t>розподіл електричної енергії;</w:t>
      </w:r>
    </w:p>
    <w:p w:rsidR="00365046" w:rsidRPr="001E280E" w:rsidRDefault="00365046" w:rsidP="00365046">
      <w:pPr>
        <w:pStyle w:val="a0"/>
        <w:rPr>
          <w:rFonts w:ascii="Times New Roman" w:hAnsi="Times New Roman"/>
          <w:color w:val="000000" w:themeColor="text1"/>
        </w:rPr>
      </w:pPr>
      <w:r w:rsidRPr="001E280E">
        <w:rPr>
          <w:rFonts w:ascii="Times New Roman" w:hAnsi="Times New Roman"/>
          <w:color w:val="000000" w:themeColor="text1"/>
        </w:rPr>
        <w:t>експлуатація ліній електропередач та підстанцій;</w:t>
      </w:r>
    </w:p>
    <w:p w:rsidR="00365046" w:rsidRPr="001E280E" w:rsidRDefault="00365046" w:rsidP="00365046">
      <w:pPr>
        <w:pStyle w:val="a0"/>
        <w:rPr>
          <w:rFonts w:ascii="Times New Roman" w:hAnsi="Times New Roman"/>
          <w:color w:val="000000" w:themeColor="text1"/>
        </w:rPr>
      </w:pPr>
      <w:r w:rsidRPr="001E280E">
        <w:rPr>
          <w:rFonts w:ascii="Times New Roman" w:hAnsi="Times New Roman"/>
          <w:color w:val="000000" w:themeColor="text1"/>
        </w:rPr>
        <w:t>комплексне виконання робіт монтажу, ремонту і технічного обслуговування енергетичного устаткування і споруд;</w:t>
      </w:r>
    </w:p>
    <w:p w:rsidR="00365046" w:rsidRPr="001E280E" w:rsidRDefault="00365046" w:rsidP="00365046">
      <w:pPr>
        <w:pStyle w:val="a0"/>
        <w:rPr>
          <w:rFonts w:ascii="Times New Roman" w:hAnsi="Times New Roman"/>
          <w:color w:val="000000" w:themeColor="text1"/>
        </w:rPr>
      </w:pPr>
      <w:r w:rsidRPr="001E280E">
        <w:rPr>
          <w:rFonts w:ascii="Times New Roman" w:hAnsi="Times New Roman"/>
          <w:color w:val="000000" w:themeColor="text1"/>
        </w:rPr>
        <w:t>проектування, будівництво, реконструкція, технічне перео</w:t>
      </w:r>
      <w:r w:rsidR="00913549" w:rsidRPr="001E280E">
        <w:rPr>
          <w:rFonts w:ascii="Times New Roman" w:hAnsi="Times New Roman"/>
          <w:color w:val="000000" w:themeColor="text1"/>
        </w:rPr>
        <w:t>снащення</w:t>
      </w:r>
      <w:r w:rsidRPr="001E280E">
        <w:rPr>
          <w:rFonts w:ascii="Times New Roman" w:hAnsi="Times New Roman"/>
          <w:color w:val="000000" w:themeColor="text1"/>
        </w:rPr>
        <w:t xml:space="preserve"> і капітальний ремонт електричних мереж, споруд, машин і механізмів;</w:t>
      </w:r>
    </w:p>
    <w:p w:rsidR="00365046" w:rsidRPr="001E280E" w:rsidRDefault="00365046" w:rsidP="00365046">
      <w:pPr>
        <w:pStyle w:val="a0"/>
        <w:rPr>
          <w:rFonts w:ascii="Times New Roman" w:hAnsi="Times New Roman"/>
          <w:color w:val="000000" w:themeColor="text1"/>
        </w:rPr>
      </w:pPr>
      <w:r w:rsidRPr="001E280E">
        <w:rPr>
          <w:rFonts w:ascii="Times New Roman" w:hAnsi="Times New Roman"/>
          <w:color w:val="000000" w:themeColor="text1"/>
        </w:rPr>
        <w:t>інше згідно із Статутом Товариства.</w:t>
      </w:r>
    </w:p>
    <w:p w:rsidR="00365046" w:rsidRPr="001E280E" w:rsidRDefault="00365046" w:rsidP="00365046">
      <w:pPr>
        <w:rPr>
          <w:rFonts w:ascii="Times New Roman" w:hAnsi="Times New Roman"/>
          <w:b/>
          <w:i/>
          <w:color w:val="000000" w:themeColor="text1"/>
        </w:rPr>
      </w:pPr>
      <w:r w:rsidRPr="001E280E">
        <w:rPr>
          <w:rFonts w:ascii="Times New Roman" w:hAnsi="Times New Roman"/>
          <w:b/>
          <w:i/>
          <w:color w:val="000000" w:themeColor="text1"/>
        </w:rPr>
        <w:t>Структура ціни на товари, які реалізуються:</w:t>
      </w:r>
    </w:p>
    <w:p w:rsidR="00365046" w:rsidRPr="001E280E" w:rsidRDefault="00365046" w:rsidP="00365046">
      <w:pPr>
        <w:rPr>
          <w:rFonts w:ascii="Times New Roman" w:hAnsi="Times New Roman"/>
          <w:color w:val="000000" w:themeColor="text1"/>
        </w:rPr>
      </w:pPr>
      <w:r w:rsidRPr="001E280E">
        <w:rPr>
          <w:rFonts w:ascii="Times New Roman" w:hAnsi="Times New Roman"/>
          <w:bCs/>
          <w:color w:val="000000" w:themeColor="text1"/>
        </w:rPr>
        <w:t>Відповідно</w:t>
      </w:r>
      <w:r w:rsidRPr="001E280E">
        <w:rPr>
          <w:rFonts w:ascii="Times New Roman" w:hAnsi="Times New Roman"/>
          <w:color w:val="000000" w:themeColor="text1"/>
        </w:rPr>
        <w:t xml:space="preserve"> до чинної законодавчої бази України роздрібні тарифи на електроенергію формуються енергопостачальною компанією згідно з постановою НКРЕ</w:t>
      </w:r>
      <w:r w:rsidR="00786F2C" w:rsidRPr="001E280E">
        <w:rPr>
          <w:rFonts w:ascii="Times New Roman" w:hAnsi="Times New Roman"/>
          <w:color w:val="000000" w:themeColor="text1"/>
        </w:rPr>
        <w:t>КП №1175</w:t>
      </w:r>
      <w:r w:rsidRPr="001E280E">
        <w:rPr>
          <w:rFonts w:ascii="Times New Roman" w:hAnsi="Times New Roman"/>
          <w:color w:val="000000" w:themeColor="text1"/>
        </w:rPr>
        <w:t xml:space="preserve"> від </w:t>
      </w:r>
      <w:r w:rsidR="00786F2C" w:rsidRPr="001E280E">
        <w:rPr>
          <w:rFonts w:ascii="Times New Roman" w:hAnsi="Times New Roman"/>
          <w:color w:val="000000" w:themeColor="text1"/>
        </w:rPr>
        <w:t>05.10.2018</w:t>
      </w:r>
      <w:r w:rsidRPr="001E280E">
        <w:rPr>
          <w:rFonts w:ascii="Times New Roman" w:hAnsi="Times New Roman"/>
          <w:color w:val="000000" w:themeColor="text1"/>
        </w:rPr>
        <w:t>р.. На рівень роздрібних тарифів визначальною мірою впливає зміна оптової ринкової ціни електроенергії. Оптова ринкова ціна на електроенергію, скоригована на нормативні втрати в електромережах, у структурі роздрібного тарифу становить більше ніж 70%, і, відповідно, зміна цієї складової найбільш обумовлює зміну роздрібних тарифів.</w:t>
      </w:r>
    </w:p>
    <w:p w:rsidR="00365046" w:rsidRPr="001E280E" w:rsidRDefault="00365046" w:rsidP="00365046">
      <w:pPr>
        <w:rPr>
          <w:rFonts w:ascii="Times New Roman" w:hAnsi="Times New Roman"/>
          <w:color w:val="000000" w:themeColor="text1"/>
        </w:rPr>
      </w:pPr>
      <w:r w:rsidRPr="001E280E">
        <w:rPr>
          <w:rFonts w:ascii="Times New Roman" w:hAnsi="Times New Roman"/>
          <w:color w:val="000000" w:themeColor="text1"/>
        </w:rPr>
        <w:t>Роздрібні тарифи на електроенергію диференціюються за класами напруги на межі балансової належності мереж (1 клас напруги – 154-35 кВ та 2 клас – 10-0,4 кВ).</w:t>
      </w:r>
    </w:p>
    <w:p w:rsidR="00365046" w:rsidRPr="001E280E" w:rsidRDefault="00365046" w:rsidP="00365046">
      <w:pPr>
        <w:rPr>
          <w:rFonts w:ascii="Times New Roman" w:hAnsi="Times New Roman"/>
          <w:b/>
          <w:i/>
          <w:color w:val="000000" w:themeColor="text1"/>
        </w:rPr>
      </w:pPr>
      <w:r w:rsidRPr="001E280E">
        <w:rPr>
          <w:rFonts w:ascii="Times New Roman" w:hAnsi="Times New Roman"/>
          <w:b/>
          <w:i/>
          <w:color w:val="000000" w:themeColor="text1"/>
        </w:rPr>
        <w:t>Основні ринки збуту та ключові споживачі:</w:t>
      </w:r>
    </w:p>
    <w:p w:rsidR="00365046" w:rsidRPr="001E280E" w:rsidRDefault="00365046" w:rsidP="00365046">
      <w:pPr>
        <w:rPr>
          <w:rFonts w:ascii="Times New Roman" w:hAnsi="Times New Roman"/>
          <w:color w:val="000000" w:themeColor="text1"/>
        </w:rPr>
      </w:pPr>
      <w:r w:rsidRPr="001E280E">
        <w:rPr>
          <w:rFonts w:ascii="Times New Roman" w:hAnsi="Times New Roman"/>
          <w:color w:val="000000" w:themeColor="text1"/>
        </w:rPr>
        <w:t xml:space="preserve">Товариство є </w:t>
      </w:r>
      <w:r w:rsidR="00202334" w:rsidRPr="001E280E">
        <w:rPr>
          <w:rFonts w:ascii="Times New Roman" w:hAnsi="Times New Roman"/>
          <w:color w:val="000000" w:themeColor="text1"/>
        </w:rPr>
        <w:t>здійснює ліцензовану діяльність з розподілу електричної енергії на</w:t>
      </w:r>
      <w:r w:rsidR="001E280E" w:rsidRPr="001E280E">
        <w:rPr>
          <w:rFonts w:ascii="Times New Roman" w:hAnsi="Times New Roman"/>
          <w:color w:val="000000" w:themeColor="text1"/>
        </w:rPr>
        <w:t xml:space="preserve"> території</w:t>
      </w:r>
      <w:r w:rsidR="00202334" w:rsidRPr="001E280E">
        <w:rPr>
          <w:rFonts w:ascii="Times New Roman" w:hAnsi="Times New Roman"/>
          <w:color w:val="000000" w:themeColor="text1"/>
        </w:rPr>
        <w:t xml:space="preserve"> шести област</w:t>
      </w:r>
      <w:r w:rsidR="001E280E" w:rsidRPr="001E280E">
        <w:rPr>
          <w:rFonts w:ascii="Times New Roman" w:hAnsi="Times New Roman"/>
          <w:color w:val="000000" w:themeColor="text1"/>
        </w:rPr>
        <w:t>ей</w:t>
      </w:r>
      <w:r w:rsidR="00202334" w:rsidRPr="001E280E">
        <w:rPr>
          <w:rFonts w:ascii="Times New Roman" w:hAnsi="Times New Roman"/>
          <w:color w:val="000000" w:themeColor="text1"/>
        </w:rPr>
        <w:t xml:space="preserve"> України та є конкурентом для таких обленерго: Одесао</w:t>
      </w:r>
      <w:r w:rsidR="008B4201">
        <w:rPr>
          <w:rFonts w:ascii="Times New Roman" w:hAnsi="Times New Roman"/>
          <w:color w:val="000000" w:themeColor="text1"/>
        </w:rPr>
        <w:t>б</w:t>
      </w:r>
      <w:r w:rsidR="00202334" w:rsidRPr="001E280E">
        <w:rPr>
          <w:rFonts w:ascii="Times New Roman" w:hAnsi="Times New Roman"/>
          <w:color w:val="000000" w:themeColor="text1"/>
        </w:rPr>
        <w:t xml:space="preserve">ленерго, </w:t>
      </w:r>
      <w:r w:rsidR="008B4201">
        <w:rPr>
          <w:rFonts w:ascii="Times New Roman" w:hAnsi="Times New Roman"/>
          <w:color w:val="000000" w:themeColor="text1"/>
        </w:rPr>
        <w:lastRenderedPageBreak/>
        <w:t>Вінницяо</w:t>
      </w:r>
      <w:r w:rsidR="008B4201" w:rsidRPr="001E280E">
        <w:rPr>
          <w:rFonts w:ascii="Times New Roman" w:hAnsi="Times New Roman"/>
          <w:color w:val="000000" w:themeColor="text1"/>
        </w:rPr>
        <w:t>о</w:t>
      </w:r>
      <w:r w:rsidR="008B4201">
        <w:rPr>
          <w:rFonts w:ascii="Times New Roman" w:hAnsi="Times New Roman"/>
          <w:color w:val="000000" w:themeColor="text1"/>
        </w:rPr>
        <w:t>б</w:t>
      </w:r>
      <w:r w:rsidR="008B4201" w:rsidRPr="001E280E">
        <w:rPr>
          <w:rFonts w:ascii="Times New Roman" w:hAnsi="Times New Roman"/>
          <w:color w:val="000000" w:themeColor="text1"/>
        </w:rPr>
        <w:t>ленерго</w:t>
      </w:r>
      <w:r w:rsidR="008B4201">
        <w:rPr>
          <w:rFonts w:ascii="Times New Roman" w:hAnsi="Times New Roman"/>
          <w:color w:val="000000" w:themeColor="text1"/>
        </w:rPr>
        <w:t>, Черкаси</w:t>
      </w:r>
      <w:r w:rsidR="008B4201" w:rsidRPr="001E280E">
        <w:rPr>
          <w:rFonts w:ascii="Times New Roman" w:hAnsi="Times New Roman"/>
          <w:color w:val="000000" w:themeColor="text1"/>
        </w:rPr>
        <w:t>о</w:t>
      </w:r>
      <w:r w:rsidR="008B4201">
        <w:rPr>
          <w:rFonts w:ascii="Times New Roman" w:hAnsi="Times New Roman"/>
          <w:color w:val="000000" w:themeColor="text1"/>
        </w:rPr>
        <w:t>б</w:t>
      </w:r>
      <w:r w:rsidR="008B4201" w:rsidRPr="001E280E">
        <w:rPr>
          <w:rFonts w:ascii="Times New Roman" w:hAnsi="Times New Roman"/>
          <w:color w:val="000000" w:themeColor="text1"/>
        </w:rPr>
        <w:t>ленерго</w:t>
      </w:r>
      <w:r w:rsidR="008B4201">
        <w:rPr>
          <w:rFonts w:ascii="Times New Roman" w:hAnsi="Times New Roman"/>
          <w:color w:val="000000" w:themeColor="text1"/>
        </w:rPr>
        <w:t>, Кіровоград</w:t>
      </w:r>
      <w:r w:rsidR="008B4201" w:rsidRPr="001E280E">
        <w:rPr>
          <w:rFonts w:ascii="Times New Roman" w:hAnsi="Times New Roman"/>
          <w:color w:val="000000" w:themeColor="text1"/>
        </w:rPr>
        <w:t>о</w:t>
      </w:r>
      <w:r w:rsidR="008B4201">
        <w:rPr>
          <w:rFonts w:ascii="Times New Roman" w:hAnsi="Times New Roman"/>
          <w:color w:val="000000" w:themeColor="text1"/>
        </w:rPr>
        <w:t>б</w:t>
      </w:r>
      <w:r w:rsidR="008B4201" w:rsidRPr="001E280E">
        <w:rPr>
          <w:rFonts w:ascii="Times New Roman" w:hAnsi="Times New Roman"/>
          <w:color w:val="000000" w:themeColor="text1"/>
        </w:rPr>
        <w:t>ленерго</w:t>
      </w:r>
      <w:r w:rsidR="008B4201">
        <w:rPr>
          <w:rFonts w:ascii="Times New Roman" w:hAnsi="Times New Roman"/>
          <w:color w:val="000000" w:themeColor="text1"/>
        </w:rPr>
        <w:t>, Миколаїв</w:t>
      </w:r>
      <w:r w:rsidR="008B4201" w:rsidRPr="001E280E">
        <w:rPr>
          <w:rFonts w:ascii="Times New Roman" w:hAnsi="Times New Roman"/>
          <w:color w:val="000000" w:themeColor="text1"/>
        </w:rPr>
        <w:t>о</w:t>
      </w:r>
      <w:r w:rsidR="008B4201">
        <w:rPr>
          <w:rFonts w:ascii="Times New Roman" w:hAnsi="Times New Roman"/>
          <w:color w:val="000000" w:themeColor="text1"/>
        </w:rPr>
        <w:t>б</w:t>
      </w:r>
      <w:r w:rsidR="008B4201" w:rsidRPr="001E280E">
        <w:rPr>
          <w:rFonts w:ascii="Times New Roman" w:hAnsi="Times New Roman"/>
          <w:color w:val="000000" w:themeColor="text1"/>
        </w:rPr>
        <w:t>ленерго</w:t>
      </w:r>
      <w:r w:rsidR="008B4201">
        <w:rPr>
          <w:rFonts w:ascii="Times New Roman" w:hAnsi="Times New Roman"/>
          <w:color w:val="000000" w:themeColor="text1"/>
        </w:rPr>
        <w:t>, Херсон</w:t>
      </w:r>
      <w:r w:rsidR="008B4201" w:rsidRPr="001E280E">
        <w:rPr>
          <w:rFonts w:ascii="Times New Roman" w:hAnsi="Times New Roman"/>
          <w:color w:val="000000" w:themeColor="text1"/>
        </w:rPr>
        <w:t>о</w:t>
      </w:r>
      <w:r w:rsidR="008B4201">
        <w:rPr>
          <w:rFonts w:ascii="Times New Roman" w:hAnsi="Times New Roman"/>
          <w:color w:val="000000" w:themeColor="text1"/>
        </w:rPr>
        <w:t>б</w:t>
      </w:r>
      <w:r w:rsidR="008B4201" w:rsidRPr="001E280E">
        <w:rPr>
          <w:rFonts w:ascii="Times New Roman" w:hAnsi="Times New Roman"/>
          <w:color w:val="000000" w:themeColor="text1"/>
        </w:rPr>
        <w:t>ленерго</w:t>
      </w:r>
      <w:r w:rsidRPr="001E280E">
        <w:rPr>
          <w:rFonts w:ascii="Times New Roman" w:hAnsi="Times New Roman"/>
          <w:color w:val="000000" w:themeColor="text1"/>
        </w:rPr>
        <w:t>.</w:t>
      </w:r>
    </w:p>
    <w:p w:rsidR="00365046" w:rsidRPr="001E280E" w:rsidRDefault="00365046" w:rsidP="00365046">
      <w:pPr>
        <w:rPr>
          <w:rFonts w:ascii="Times New Roman" w:hAnsi="Times New Roman"/>
          <w:color w:val="000000" w:themeColor="text1"/>
        </w:rPr>
      </w:pPr>
      <w:r w:rsidRPr="001E280E">
        <w:rPr>
          <w:rFonts w:ascii="Times New Roman" w:hAnsi="Times New Roman"/>
          <w:color w:val="000000" w:themeColor="text1"/>
        </w:rPr>
        <w:t>На стан Компанії, особливо на фінансове становище, впливає платоспроможність промислових і побутових споживачів електроенергії, вік обладнання і погодні умови.</w:t>
      </w:r>
    </w:p>
    <w:p w:rsidR="00365046" w:rsidRPr="001E280E" w:rsidRDefault="00365046" w:rsidP="00365046">
      <w:pPr>
        <w:rPr>
          <w:rFonts w:ascii="Times New Roman" w:hAnsi="Times New Roman"/>
          <w:color w:val="000000" w:themeColor="text1"/>
        </w:rPr>
      </w:pPr>
      <w:r w:rsidRPr="001E280E">
        <w:rPr>
          <w:rFonts w:ascii="Times New Roman" w:hAnsi="Times New Roman"/>
          <w:color w:val="000000" w:themeColor="text1"/>
        </w:rPr>
        <w:t>Товариство зацікавлене в поліпшенні якості електроенергії, що поставляється споживачам, та в підвищенні надійності електропостачання. Політика компанії спрямована на запобігання безоплатному відпуску електроенергії споживачам, впровадження заходів щодо здійснення стовідсоткових та в повному обсязі розрахунків з ДП "Енергоринок" за куповану на оптовому ринку електроенергію.</w:t>
      </w:r>
    </w:p>
    <w:p w:rsidR="00365046" w:rsidRPr="001E280E" w:rsidRDefault="006A7712" w:rsidP="00365046">
      <w:pPr>
        <w:pStyle w:val="aff0"/>
        <w:rPr>
          <w:color w:val="000000" w:themeColor="text1"/>
        </w:rPr>
      </w:pPr>
      <w:r w:rsidRPr="001E280E">
        <w:rPr>
          <w:color w:val="000000" w:themeColor="text1"/>
        </w:rPr>
        <w:t xml:space="preserve">Табл. </w:t>
      </w:r>
      <w:r w:rsidR="00AB1525" w:rsidRPr="001E280E">
        <w:rPr>
          <w:color w:val="000000" w:themeColor="text1"/>
        </w:rPr>
        <w:fldChar w:fldCharType="begin"/>
      </w:r>
      <w:r w:rsidRPr="001E280E">
        <w:rPr>
          <w:color w:val="000000" w:themeColor="text1"/>
        </w:rPr>
        <w:instrText xml:space="preserve"> SEQ Табл. \* ARABIC </w:instrText>
      </w:r>
      <w:r w:rsidR="00AB1525" w:rsidRPr="001E280E">
        <w:rPr>
          <w:color w:val="000000" w:themeColor="text1"/>
        </w:rPr>
        <w:fldChar w:fldCharType="separate"/>
      </w:r>
      <w:r w:rsidR="006C5DF5">
        <w:rPr>
          <w:noProof/>
          <w:color w:val="000000" w:themeColor="text1"/>
        </w:rPr>
        <w:t>1</w:t>
      </w:r>
      <w:r w:rsidR="00AB1525" w:rsidRPr="001E280E">
        <w:rPr>
          <w:color w:val="000000" w:themeColor="text1"/>
        </w:rPr>
        <w:fldChar w:fldCharType="end"/>
      </w:r>
      <w:r w:rsidRPr="001E280E">
        <w:rPr>
          <w:color w:val="000000" w:themeColor="text1"/>
        </w:rPr>
        <w:t xml:space="preserve">. </w:t>
      </w:r>
      <w:r w:rsidR="00365046" w:rsidRPr="001E280E">
        <w:rPr>
          <w:color w:val="000000" w:themeColor="text1"/>
        </w:rPr>
        <w:t xml:space="preserve">Загальні характеристики </w:t>
      </w:r>
      <w:r w:rsidR="005733D8" w:rsidRPr="001E280E">
        <w:rPr>
          <w:color w:val="000000" w:themeColor="text1"/>
        </w:rPr>
        <w:t>Регіональна філія «Одеська залізниця»</w:t>
      </w:r>
    </w:p>
    <w:tbl>
      <w:tblPr>
        <w:tblW w:w="9923"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54"/>
        <w:gridCol w:w="2889"/>
        <w:gridCol w:w="1580"/>
      </w:tblGrid>
      <w:tr w:rsidR="00365046" w:rsidRPr="008B4201" w:rsidTr="00336B7E">
        <w:trPr>
          <w:trHeight w:val="516"/>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365046" w:rsidP="00365046">
            <w:pPr>
              <w:spacing w:before="0" w:after="0"/>
              <w:jc w:val="center"/>
              <w:rPr>
                <w:rFonts w:ascii="Times New Roman" w:hAnsi="Times New Roman"/>
                <w:color w:val="000000" w:themeColor="text1"/>
                <w:sz w:val="24"/>
                <w:szCs w:val="24"/>
              </w:rPr>
            </w:pPr>
            <w:r w:rsidRPr="004C66F0">
              <w:rPr>
                <w:rStyle w:val="aff5"/>
                <w:rFonts w:ascii="Times New Roman" w:hAnsi="Times New Roman"/>
                <w:color w:val="000000" w:themeColor="text1"/>
                <w:sz w:val="24"/>
                <w:szCs w:val="24"/>
              </w:rPr>
              <w:t>Параметр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365046" w:rsidP="00365046">
            <w:pPr>
              <w:spacing w:before="0" w:after="0"/>
              <w:jc w:val="center"/>
              <w:rPr>
                <w:rFonts w:ascii="Times New Roman" w:hAnsi="Times New Roman"/>
                <w:color w:val="000000" w:themeColor="text1"/>
                <w:sz w:val="24"/>
                <w:szCs w:val="24"/>
              </w:rPr>
            </w:pPr>
            <w:r w:rsidRPr="004C66F0">
              <w:rPr>
                <w:rStyle w:val="aff5"/>
                <w:rFonts w:ascii="Times New Roman" w:hAnsi="Times New Roman"/>
                <w:color w:val="000000" w:themeColor="text1"/>
                <w:sz w:val="24"/>
                <w:szCs w:val="24"/>
              </w:rPr>
              <w:t>Одиниця виміру</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365046" w:rsidP="00305C28">
            <w:pPr>
              <w:spacing w:before="0" w:after="0"/>
              <w:jc w:val="center"/>
              <w:rPr>
                <w:rFonts w:ascii="Times New Roman" w:hAnsi="Times New Roman"/>
                <w:color w:val="000000" w:themeColor="text1"/>
                <w:sz w:val="24"/>
                <w:szCs w:val="24"/>
              </w:rPr>
            </w:pPr>
            <w:r w:rsidRPr="004C66F0">
              <w:rPr>
                <w:rStyle w:val="aff5"/>
                <w:rFonts w:ascii="Times New Roman" w:hAnsi="Times New Roman"/>
                <w:color w:val="000000" w:themeColor="text1"/>
                <w:sz w:val="24"/>
                <w:szCs w:val="24"/>
              </w:rPr>
              <w:t>201</w:t>
            </w:r>
            <w:r w:rsidR="00305C28" w:rsidRPr="004C66F0">
              <w:rPr>
                <w:rStyle w:val="aff5"/>
                <w:rFonts w:ascii="Times New Roman" w:hAnsi="Times New Roman"/>
                <w:color w:val="000000" w:themeColor="text1"/>
                <w:sz w:val="24"/>
                <w:szCs w:val="24"/>
              </w:rPr>
              <w:t>9</w:t>
            </w:r>
            <w:r w:rsidRPr="004C66F0">
              <w:rPr>
                <w:rStyle w:val="aff5"/>
                <w:rFonts w:ascii="Times New Roman" w:hAnsi="Times New Roman"/>
                <w:color w:val="000000" w:themeColor="text1"/>
                <w:sz w:val="24"/>
                <w:szCs w:val="24"/>
              </w:rPr>
              <w:t> рік</w:t>
            </w:r>
          </w:p>
        </w:tc>
      </w:tr>
      <w:tr w:rsidR="00365046" w:rsidRPr="008B4201" w:rsidTr="00336B7E">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365046" w:rsidP="00365046">
            <w:pPr>
              <w:spacing w:before="0" w:after="0"/>
              <w:jc w:val="center"/>
              <w:rPr>
                <w:rFonts w:ascii="Times New Roman" w:hAnsi="Times New Roman"/>
                <w:b/>
                <w:color w:val="000000" w:themeColor="text1"/>
                <w:sz w:val="24"/>
                <w:szCs w:val="24"/>
              </w:rPr>
            </w:pPr>
            <w:r w:rsidRPr="004C66F0">
              <w:rPr>
                <w:rStyle w:val="aff5"/>
                <w:rFonts w:ascii="Times New Roman" w:hAnsi="Times New Roman"/>
                <w:b w:val="0"/>
                <w:color w:val="000000" w:themeColor="text1"/>
                <w:sz w:val="24"/>
                <w:szCs w:val="24"/>
              </w:rPr>
              <w:t>Площа території, на якій здійснюється діяльність</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365046" w:rsidP="00365046">
            <w:pPr>
              <w:spacing w:before="0" w:after="0"/>
              <w:jc w:val="center"/>
              <w:rPr>
                <w:rFonts w:ascii="Times New Roman" w:hAnsi="Times New Roman"/>
                <w:b/>
                <w:color w:val="000000" w:themeColor="text1"/>
                <w:sz w:val="24"/>
                <w:szCs w:val="24"/>
                <w:vertAlign w:val="superscript"/>
              </w:rPr>
            </w:pPr>
            <w:r w:rsidRPr="004C66F0">
              <w:rPr>
                <w:rStyle w:val="aff5"/>
                <w:rFonts w:ascii="Times New Roman" w:hAnsi="Times New Roman"/>
                <w:b w:val="0"/>
                <w:color w:val="000000" w:themeColor="text1"/>
                <w:sz w:val="24"/>
                <w:szCs w:val="24"/>
              </w:rPr>
              <w:t>тис. км</w:t>
            </w:r>
            <w:r w:rsidRPr="004C66F0">
              <w:rPr>
                <w:rStyle w:val="aff5"/>
                <w:rFonts w:ascii="Times New Roman" w:hAnsi="Times New Roman"/>
                <w:b w:val="0"/>
                <w:color w:val="000000" w:themeColor="text1"/>
                <w:sz w:val="24"/>
                <w:szCs w:val="24"/>
                <w:vertAlign w:val="superscript"/>
              </w:rPr>
              <w:t>2</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305C28" w:rsidP="00365046">
            <w:pPr>
              <w:spacing w:before="0" w:after="0"/>
              <w:jc w:val="center"/>
              <w:rPr>
                <w:rFonts w:ascii="Times New Roman" w:hAnsi="Times New Roman"/>
                <w:b/>
                <w:color w:val="000000" w:themeColor="text1"/>
                <w:sz w:val="24"/>
                <w:szCs w:val="24"/>
              </w:rPr>
            </w:pPr>
            <w:r w:rsidRPr="004C66F0">
              <w:rPr>
                <w:rStyle w:val="aff5"/>
                <w:rFonts w:ascii="Times New Roman" w:hAnsi="Times New Roman"/>
                <w:b w:val="0"/>
                <w:color w:val="000000" w:themeColor="text1"/>
                <w:sz w:val="24"/>
                <w:szCs w:val="24"/>
              </w:rPr>
              <w:t>9</w:t>
            </w:r>
            <w:r w:rsidR="00365046" w:rsidRPr="004C66F0">
              <w:rPr>
                <w:rStyle w:val="aff5"/>
                <w:rFonts w:ascii="Times New Roman" w:hAnsi="Times New Roman"/>
                <w:b w:val="0"/>
                <w:color w:val="000000" w:themeColor="text1"/>
                <w:sz w:val="24"/>
                <w:szCs w:val="24"/>
              </w:rPr>
              <w:t>0,1</w:t>
            </w:r>
          </w:p>
        </w:tc>
      </w:tr>
      <w:tr w:rsidR="00365046" w:rsidRPr="008B4201" w:rsidTr="00336B7E">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365046" w:rsidP="00365046">
            <w:pPr>
              <w:spacing w:before="0" w:after="0"/>
              <w:jc w:val="center"/>
              <w:rPr>
                <w:rFonts w:ascii="Times New Roman" w:hAnsi="Times New Roman"/>
                <w:b/>
                <w:color w:val="000000" w:themeColor="text1"/>
                <w:sz w:val="24"/>
                <w:szCs w:val="24"/>
              </w:rPr>
            </w:pPr>
            <w:r w:rsidRPr="004C66F0">
              <w:rPr>
                <w:rStyle w:val="aff5"/>
                <w:rFonts w:ascii="Times New Roman" w:hAnsi="Times New Roman"/>
                <w:b w:val="0"/>
                <w:color w:val="000000" w:themeColor="text1"/>
                <w:sz w:val="24"/>
                <w:szCs w:val="24"/>
              </w:rPr>
              <w:t>Загальна довжина електричних мереж</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365046" w:rsidP="00365046">
            <w:pPr>
              <w:spacing w:before="0" w:after="0"/>
              <w:jc w:val="center"/>
              <w:rPr>
                <w:rFonts w:ascii="Times New Roman" w:hAnsi="Times New Roman"/>
                <w:b/>
                <w:color w:val="000000" w:themeColor="text1"/>
                <w:sz w:val="24"/>
                <w:szCs w:val="24"/>
              </w:rPr>
            </w:pPr>
            <w:r w:rsidRPr="004C66F0">
              <w:rPr>
                <w:rStyle w:val="aff5"/>
                <w:rFonts w:ascii="Times New Roman" w:hAnsi="Times New Roman"/>
                <w:b w:val="0"/>
                <w:color w:val="000000" w:themeColor="text1"/>
                <w:sz w:val="24"/>
                <w:szCs w:val="24"/>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564957" w:rsidP="00365046">
            <w:pPr>
              <w:spacing w:before="0" w:after="0"/>
              <w:jc w:val="center"/>
              <w:rPr>
                <w:rStyle w:val="aff5"/>
                <w:rFonts w:ascii="Times New Roman" w:hAnsi="Times New Roman"/>
                <w:b w:val="0"/>
                <w:color w:val="000000" w:themeColor="text1"/>
                <w:sz w:val="24"/>
                <w:szCs w:val="24"/>
              </w:rPr>
            </w:pPr>
            <w:r w:rsidRPr="004C66F0">
              <w:rPr>
                <w:rStyle w:val="aff5"/>
                <w:rFonts w:ascii="Times New Roman" w:hAnsi="Times New Roman"/>
                <w:b w:val="0"/>
                <w:color w:val="000000" w:themeColor="text1"/>
                <w:sz w:val="24"/>
                <w:szCs w:val="24"/>
              </w:rPr>
              <w:t>27276,996</w:t>
            </w:r>
          </w:p>
        </w:tc>
      </w:tr>
      <w:tr w:rsidR="00365046" w:rsidRPr="008B4201" w:rsidTr="00336B7E">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360FBA" w:rsidP="00365046">
            <w:pPr>
              <w:spacing w:before="0" w:after="0"/>
              <w:jc w:val="center"/>
              <w:rPr>
                <w:rFonts w:ascii="Times New Roman" w:hAnsi="Times New Roman"/>
                <w:b/>
                <w:i/>
                <w:color w:val="000000" w:themeColor="text1"/>
                <w:sz w:val="24"/>
                <w:szCs w:val="24"/>
              </w:rPr>
            </w:pPr>
            <w:r w:rsidRPr="004C66F0">
              <w:rPr>
                <w:rStyle w:val="aff5"/>
                <w:rFonts w:ascii="Times New Roman" w:hAnsi="Times New Roman"/>
                <w:b w:val="0"/>
                <w:i/>
                <w:color w:val="000000" w:themeColor="text1"/>
                <w:sz w:val="24"/>
                <w:szCs w:val="24"/>
              </w:rPr>
              <w:t xml:space="preserve">ПЛ </w:t>
            </w:r>
            <w:r w:rsidR="00365046" w:rsidRPr="004C66F0">
              <w:rPr>
                <w:rStyle w:val="aff5"/>
                <w:rFonts w:ascii="Times New Roman" w:hAnsi="Times New Roman"/>
                <w:b w:val="0"/>
                <w:i/>
                <w:color w:val="000000" w:themeColor="text1"/>
                <w:sz w:val="24"/>
                <w:szCs w:val="24"/>
              </w:rPr>
              <w:t xml:space="preserve">110 </w:t>
            </w:r>
            <w:r w:rsidR="00305C28" w:rsidRPr="004C66F0">
              <w:rPr>
                <w:rStyle w:val="aff5"/>
                <w:rFonts w:ascii="Times New Roman" w:hAnsi="Times New Roman"/>
                <w:b w:val="0"/>
                <w:i/>
                <w:color w:val="000000" w:themeColor="text1"/>
                <w:sz w:val="24"/>
                <w:szCs w:val="24"/>
              </w:rPr>
              <w:t xml:space="preserve">(154) </w:t>
            </w:r>
            <w:r w:rsidR="00365046" w:rsidRPr="004C66F0">
              <w:rPr>
                <w:rStyle w:val="aff5"/>
                <w:rFonts w:ascii="Times New Roman" w:hAnsi="Times New Roman"/>
                <w:b w:val="0"/>
                <w:i/>
                <w:color w:val="000000" w:themeColor="text1"/>
                <w:sz w:val="24"/>
                <w:szCs w:val="24"/>
              </w:rPr>
              <w:t>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365046" w:rsidP="00365046">
            <w:pPr>
              <w:spacing w:before="0" w:after="0"/>
              <w:jc w:val="center"/>
              <w:rPr>
                <w:rFonts w:ascii="Times New Roman" w:hAnsi="Times New Roman"/>
                <w:b/>
                <w:i/>
                <w:color w:val="000000" w:themeColor="text1"/>
                <w:sz w:val="24"/>
                <w:szCs w:val="24"/>
              </w:rPr>
            </w:pPr>
            <w:r w:rsidRPr="004C66F0">
              <w:rPr>
                <w:rStyle w:val="aff5"/>
                <w:rFonts w:ascii="Times New Roman" w:hAnsi="Times New Roman"/>
                <w:b w:val="0"/>
                <w:i/>
                <w:color w:val="000000" w:themeColor="text1"/>
                <w:sz w:val="24"/>
                <w:szCs w:val="24"/>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305C28" w:rsidP="00365046">
            <w:pPr>
              <w:spacing w:before="0" w:after="0"/>
              <w:jc w:val="center"/>
              <w:rPr>
                <w:rStyle w:val="aff5"/>
                <w:rFonts w:ascii="Times New Roman" w:hAnsi="Times New Roman"/>
                <w:b w:val="0"/>
                <w:i/>
                <w:color w:val="000000" w:themeColor="text1"/>
                <w:sz w:val="24"/>
                <w:szCs w:val="24"/>
              </w:rPr>
            </w:pPr>
            <w:r w:rsidRPr="004C66F0">
              <w:rPr>
                <w:rStyle w:val="aff5"/>
                <w:rFonts w:ascii="Times New Roman" w:hAnsi="Times New Roman"/>
                <w:b w:val="0"/>
                <w:i/>
                <w:color w:val="000000" w:themeColor="text1"/>
                <w:sz w:val="24"/>
                <w:szCs w:val="24"/>
              </w:rPr>
              <w:t>81,1</w:t>
            </w:r>
          </w:p>
        </w:tc>
      </w:tr>
      <w:tr w:rsidR="00365046" w:rsidRPr="008B4201" w:rsidTr="00336B7E">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360FBA" w:rsidP="00365046">
            <w:pPr>
              <w:spacing w:before="0" w:after="0"/>
              <w:jc w:val="center"/>
              <w:rPr>
                <w:rFonts w:ascii="Times New Roman" w:hAnsi="Times New Roman"/>
                <w:b/>
                <w:i/>
                <w:color w:val="000000" w:themeColor="text1"/>
                <w:sz w:val="24"/>
                <w:szCs w:val="24"/>
              </w:rPr>
            </w:pPr>
            <w:r w:rsidRPr="004C66F0">
              <w:rPr>
                <w:rStyle w:val="aff5"/>
                <w:rFonts w:ascii="Times New Roman" w:hAnsi="Times New Roman"/>
                <w:b w:val="0"/>
                <w:i/>
                <w:color w:val="000000" w:themeColor="text1"/>
                <w:sz w:val="24"/>
                <w:szCs w:val="24"/>
              </w:rPr>
              <w:t xml:space="preserve">ПЛ </w:t>
            </w:r>
            <w:r w:rsidR="00365046" w:rsidRPr="004C66F0">
              <w:rPr>
                <w:rStyle w:val="aff5"/>
                <w:rFonts w:ascii="Times New Roman" w:hAnsi="Times New Roman"/>
                <w:b w:val="0"/>
                <w:i/>
                <w:color w:val="000000" w:themeColor="text1"/>
                <w:sz w:val="24"/>
                <w:szCs w:val="24"/>
              </w:rPr>
              <w:t>35</w:t>
            </w:r>
            <w:r w:rsidR="004C66F0">
              <w:rPr>
                <w:rStyle w:val="aff5"/>
                <w:rFonts w:ascii="Times New Roman" w:hAnsi="Times New Roman"/>
                <w:b w:val="0"/>
                <w:i/>
                <w:color w:val="000000" w:themeColor="text1"/>
                <w:sz w:val="24"/>
                <w:szCs w:val="24"/>
              </w:rPr>
              <w:t>(27,5)</w:t>
            </w:r>
            <w:r w:rsidR="00365046" w:rsidRPr="004C66F0">
              <w:rPr>
                <w:rStyle w:val="aff5"/>
                <w:rFonts w:ascii="Times New Roman" w:hAnsi="Times New Roman"/>
                <w:b w:val="0"/>
                <w:i/>
                <w:color w:val="000000" w:themeColor="text1"/>
                <w:sz w:val="24"/>
                <w:szCs w:val="24"/>
              </w:rPr>
              <w:t xml:space="preserve">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365046" w:rsidP="00365046">
            <w:pPr>
              <w:spacing w:before="0" w:after="0"/>
              <w:jc w:val="center"/>
              <w:rPr>
                <w:rFonts w:ascii="Times New Roman" w:hAnsi="Times New Roman"/>
                <w:b/>
                <w:i/>
                <w:color w:val="000000" w:themeColor="text1"/>
                <w:sz w:val="24"/>
                <w:szCs w:val="24"/>
              </w:rPr>
            </w:pPr>
            <w:r w:rsidRPr="004C66F0">
              <w:rPr>
                <w:rStyle w:val="aff5"/>
                <w:rFonts w:ascii="Times New Roman" w:hAnsi="Times New Roman"/>
                <w:b w:val="0"/>
                <w:i/>
                <w:color w:val="000000" w:themeColor="text1"/>
                <w:sz w:val="24"/>
                <w:szCs w:val="24"/>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4C66F0" w:rsidP="00365046">
            <w:pPr>
              <w:spacing w:before="0" w:after="0"/>
              <w:jc w:val="center"/>
              <w:rPr>
                <w:rStyle w:val="aff5"/>
                <w:rFonts w:ascii="Times New Roman" w:hAnsi="Times New Roman"/>
                <w:b w:val="0"/>
                <w:i/>
                <w:color w:val="000000" w:themeColor="text1"/>
                <w:sz w:val="24"/>
                <w:szCs w:val="24"/>
              </w:rPr>
            </w:pPr>
            <w:r w:rsidRPr="004C66F0">
              <w:rPr>
                <w:rStyle w:val="aff5"/>
                <w:rFonts w:ascii="Times New Roman" w:hAnsi="Times New Roman"/>
                <w:b w:val="0"/>
                <w:i/>
                <w:color w:val="000000" w:themeColor="text1"/>
                <w:sz w:val="24"/>
                <w:szCs w:val="24"/>
              </w:rPr>
              <w:t>1579,11</w:t>
            </w:r>
          </w:p>
        </w:tc>
      </w:tr>
      <w:tr w:rsidR="00365046" w:rsidRPr="008B4201" w:rsidTr="00336B7E">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tcPr>
          <w:p w:rsidR="00365046" w:rsidRPr="004C66F0" w:rsidRDefault="00564957" w:rsidP="00365046">
            <w:pPr>
              <w:spacing w:before="0" w:after="0"/>
              <w:jc w:val="center"/>
              <w:rPr>
                <w:rStyle w:val="aff5"/>
                <w:rFonts w:ascii="Times New Roman" w:hAnsi="Times New Roman"/>
                <w:b w:val="0"/>
                <w:i/>
                <w:color w:val="000000" w:themeColor="text1"/>
                <w:sz w:val="24"/>
                <w:szCs w:val="24"/>
              </w:rPr>
            </w:pPr>
            <w:r w:rsidRPr="004C66F0">
              <w:rPr>
                <w:rStyle w:val="aff5"/>
                <w:rFonts w:ascii="Times New Roman" w:hAnsi="Times New Roman"/>
                <w:b w:val="0"/>
                <w:i/>
                <w:color w:val="000000" w:themeColor="text1"/>
                <w:sz w:val="24"/>
                <w:szCs w:val="24"/>
              </w:rPr>
              <w:t xml:space="preserve">ПЛ </w:t>
            </w:r>
            <w:r w:rsidR="00365046" w:rsidRPr="004C66F0">
              <w:rPr>
                <w:rStyle w:val="aff5"/>
                <w:rFonts w:ascii="Times New Roman" w:hAnsi="Times New Roman"/>
                <w:b w:val="0"/>
                <w:i/>
                <w:color w:val="000000" w:themeColor="text1"/>
                <w:sz w:val="24"/>
                <w:szCs w:val="24"/>
              </w:rPr>
              <w:t>10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65046" w:rsidRPr="004C66F0" w:rsidRDefault="00365046" w:rsidP="00365046">
            <w:pPr>
              <w:spacing w:before="0" w:after="0"/>
              <w:jc w:val="center"/>
              <w:rPr>
                <w:rStyle w:val="aff5"/>
                <w:rFonts w:ascii="Times New Roman" w:hAnsi="Times New Roman"/>
                <w:b w:val="0"/>
                <w:i/>
                <w:color w:val="000000" w:themeColor="text1"/>
                <w:sz w:val="24"/>
                <w:szCs w:val="24"/>
              </w:rPr>
            </w:pPr>
            <w:r w:rsidRPr="004C66F0">
              <w:rPr>
                <w:rStyle w:val="aff5"/>
                <w:rFonts w:ascii="Times New Roman" w:hAnsi="Times New Roman"/>
                <w:b w:val="0"/>
                <w:i/>
                <w:color w:val="000000" w:themeColor="text1"/>
                <w:sz w:val="24"/>
                <w:szCs w:val="24"/>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tcPr>
          <w:p w:rsidR="00365046" w:rsidRPr="004C66F0" w:rsidRDefault="004C66F0" w:rsidP="00365046">
            <w:pPr>
              <w:spacing w:before="0" w:after="0"/>
              <w:jc w:val="center"/>
              <w:rPr>
                <w:rStyle w:val="aff5"/>
                <w:rFonts w:ascii="Times New Roman" w:hAnsi="Times New Roman"/>
                <w:b w:val="0"/>
                <w:i/>
                <w:color w:val="000000" w:themeColor="text1"/>
                <w:sz w:val="24"/>
                <w:szCs w:val="24"/>
              </w:rPr>
            </w:pPr>
            <w:r w:rsidRPr="004C66F0">
              <w:rPr>
                <w:rStyle w:val="aff5"/>
                <w:rFonts w:ascii="Times New Roman" w:hAnsi="Times New Roman"/>
                <w:b w:val="0"/>
                <w:i/>
                <w:color w:val="000000" w:themeColor="text1"/>
                <w:sz w:val="24"/>
                <w:szCs w:val="24"/>
              </w:rPr>
              <w:t>2262,97</w:t>
            </w:r>
          </w:p>
        </w:tc>
      </w:tr>
      <w:tr w:rsidR="00564957" w:rsidRPr="008B4201" w:rsidTr="00336B7E">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tcPr>
          <w:p w:rsidR="00564957" w:rsidRPr="004C66F0" w:rsidRDefault="00564957" w:rsidP="00365046">
            <w:pPr>
              <w:spacing w:before="0" w:after="0"/>
              <w:jc w:val="center"/>
              <w:rPr>
                <w:rStyle w:val="aff5"/>
                <w:rFonts w:ascii="Times New Roman" w:hAnsi="Times New Roman"/>
                <w:b w:val="0"/>
                <w:i/>
                <w:color w:val="000000" w:themeColor="text1"/>
                <w:sz w:val="24"/>
                <w:szCs w:val="24"/>
              </w:rPr>
            </w:pPr>
            <w:r w:rsidRPr="004C66F0">
              <w:rPr>
                <w:rStyle w:val="aff5"/>
                <w:rFonts w:ascii="Times New Roman" w:hAnsi="Times New Roman"/>
                <w:b w:val="0"/>
                <w:i/>
                <w:color w:val="000000" w:themeColor="text1"/>
                <w:sz w:val="24"/>
                <w:szCs w:val="24"/>
              </w:rPr>
              <w:t>КЛ 10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64957" w:rsidRPr="004C66F0" w:rsidRDefault="00564957" w:rsidP="00365046">
            <w:pPr>
              <w:spacing w:before="0" w:after="0"/>
              <w:jc w:val="center"/>
              <w:rPr>
                <w:rStyle w:val="aff5"/>
                <w:rFonts w:ascii="Times New Roman" w:hAnsi="Times New Roman"/>
                <w:b w:val="0"/>
                <w:i/>
                <w:color w:val="000000" w:themeColor="text1"/>
                <w:sz w:val="24"/>
                <w:szCs w:val="24"/>
              </w:rPr>
            </w:pPr>
            <w:r w:rsidRPr="004C66F0">
              <w:rPr>
                <w:rStyle w:val="aff5"/>
                <w:rFonts w:ascii="Times New Roman" w:hAnsi="Times New Roman"/>
                <w:b w:val="0"/>
                <w:i/>
                <w:color w:val="000000" w:themeColor="text1"/>
                <w:sz w:val="24"/>
                <w:szCs w:val="24"/>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tcPr>
          <w:p w:rsidR="00564957" w:rsidRPr="004C66F0" w:rsidRDefault="004C66F0" w:rsidP="00365046">
            <w:pPr>
              <w:spacing w:before="0" w:after="0"/>
              <w:jc w:val="center"/>
              <w:rPr>
                <w:rStyle w:val="aff5"/>
                <w:rFonts w:ascii="Times New Roman" w:hAnsi="Times New Roman"/>
                <w:b w:val="0"/>
                <w:i/>
                <w:color w:val="000000" w:themeColor="text1"/>
                <w:sz w:val="24"/>
                <w:szCs w:val="24"/>
              </w:rPr>
            </w:pPr>
            <w:r w:rsidRPr="004C66F0">
              <w:rPr>
                <w:rStyle w:val="aff5"/>
                <w:rFonts w:ascii="Times New Roman" w:hAnsi="Times New Roman"/>
                <w:b w:val="0"/>
                <w:i/>
                <w:color w:val="000000" w:themeColor="text1"/>
                <w:sz w:val="24"/>
                <w:szCs w:val="24"/>
              </w:rPr>
              <w:t>160,59</w:t>
            </w:r>
          </w:p>
        </w:tc>
      </w:tr>
      <w:tr w:rsidR="00365046" w:rsidRPr="008B4201" w:rsidTr="00336B7E">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564957" w:rsidP="00365046">
            <w:pPr>
              <w:spacing w:before="0" w:after="0"/>
              <w:jc w:val="center"/>
              <w:rPr>
                <w:rFonts w:ascii="Times New Roman" w:hAnsi="Times New Roman"/>
                <w:b/>
                <w:i/>
                <w:color w:val="000000" w:themeColor="text1"/>
                <w:sz w:val="24"/>
                <w:szCs w:val="24"/>
              </w:rPr>
            </w:pPr>
            <w:r w:rsidRPr="004C66F0">
              <w:rPr>
                <w:rStyle w:val="aff5"/>
                <w:rFonts w:ascii="Times New Roman" w:hAnsi="Times New Roman"/>
                <w:b w:val="0"/>
                <w:i/>
                <w:color w:val="000000" w:themeColor="text1"/>
                <w:sz w:val="24"/>
                <w:szCs w:val="24"/>
              </w:rPr>
              <w:t xml:space="preserve">ПЛ </w:t>
            </w:r>
            <w:r w:rsidR="00365046" w:rsidRPr="004C66F0">
              <w:rPr>
                <w:rStyle w:val="aff5"/>
                <w:rFonts w:ascii="Times New Roman" w:hAnsi="Times New Roman"/>
                <w:b w:val="0"/>
                <w:i/>
                <w:color w:val="000000" w:themeColor="text1"/>
                <w:sz w:val="24"/>
                <w:szCs w:val="24"/>
              </w:rPr>
              <w:t>6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365046" w:rsidP="00365046">
            <w:pPr>
              <w:spacing w:before="0" w:after="0"/>
              <w:jc w:val="center"/>
              <w:rPr>
                <w:rFonts w:ascii="Times New Roman" w:hAnsi="Times New Roman"/>
                <w:b/>
                <w:i/>
                <w:color w:val="000000" w:themeColor="text1"/>
                <w:sz w:val="24"/>
                <w:szCs w:val="24"/>
              </w:rPr>
            </w:pPr>
            <w:r w:rsidRPr="004C66F0">
              <w:rPr>
                <w:rStyle w:val="aff5"/>
                <w:rFonts w:ascii="Times New Roman" w:hAnsi="Times New Roman"/>
                <w:b w:val="0"/>
                <w:i/>
                <w:color w:val="000000" w:themeColor="text1"/>
                <w:sz w:val="24"/>
                <w:szCs w:val="24"/>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4C66F0" w:rsidP="00365046">
            <w:pPr>
              <w:spacing w:before="0" w:after="0"/>
              <w:jc w:val="center"/>
              <w:rPr>
                <w:rStyle w:val="aff5"/>
                <w:rFonts w:ascii="Times New Roman" w:hAnsi="Times New Roman"/>
                <w:b w:val="0"/>
                <w:i/>
                <w:color w:val="000000" w:themeColor="text1"/>
                <w:sz w:val="24"/>
                <w:szCs w:val="24"/>
              </w:rPr>
            </w:pPr>
            <w:r w:rsidRPr="004C66F0">
              <w:rPr>
                <w:rStyle w:val="aff5"/>
                <w:rFonts w:ascii="Times New Roman" w:hAnsi="Times New Roman"/>
                <w:b w:val="0"/>
                <w:i/>
                <w:color w:val="000000" w:themeColor="text1"/>
                <w:sz w:val="24"/>
                <w:szCs w:val="24"/>
              </w:rPr>
              <w:t>8,</w:t>
            </w:r>
            <w:r>
              <w:rPr>
                <w:rStyle w:val="aff5"/>
                <w:rFonts w:ascii="Times New Roman" w:hAnsi="Times New Roman"/>
                <w:b w:val="0"/>
                <w:i/>
                <w:color w:val="000000" w:themeColor="text1"/>
                <w:sz w:val="24"/>
                <w:szCs w:val="24"/>
              </w:rPr>
              <w:t>4</w:t>
            </w:r>
            <w:r w:rsidRPr="004C66F0">
              <w:rPr>
                <w:rStyle w:val="aff5"/>
                <w:rFonts w:ascii="Times New Roman" w:hAnsi="Times New Roman"/>
                <w:b w:val="0"/>
                <w:i/>
                <w:color w:val="000000" w:themeColor="text1"/>
                <w:sz w:val="24"/>
                <w:szCs w:val="24"/>
              </w:rPr>
              <w:t>8</w:t>
            </w:r>
          </w:p>
        </w:tc>
      </w:tr>
      <w:tr w:rsidR="00564957" w:rsidRPr="008B4201" w:rsidTr="00336B7E">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tcPr>
          <w:p w:rsidR="00564957" w:rsidRPr="004C66F0" w:rsidRDefault="00564957" w:rsidP="00365046">
            <w:pPr>
              <w:spacing w:before="0" w:after="0"/>
              <w:jc w:val="center"/>
              <w:rPr>
                <w:rStyle w:val="aff5"/>
                <w:rFonts w:ascii="Times New Roman" w:hAnsi="Times New Roman"/>
                <w:b w:val="0"/>
                <w:i/>
                <w:color w:val="000000" w:themeColor="text1"/>
                <w:sz w:val="24"/>
                <w:szCs w:val="24"/>
              </w:rPr>
            </w:pPr>
            <w:r w:rsidRPr="004C66F0">
              <w:rPr>
                <w:rStyle w:val="aff5"/>
                <w:rFonts w:ascii="Times New Roman" w:hAnsi="Times New Roman"/>
                <w:b w:val="0"/>
                <w:i/>
                <w:color w:val="000000" w:themeColor="text1"/>
                <w:sz w:val="24"/>
                <w:szCs w:val="24"/>
              </w:rPr>
              <w:t>КЛ 6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64957" w:rsidRPr="004C66F0" w:rsidRDefault="00564957" w:rsidP="00365046">
            <w:pPr>
              <w:spacing w:before="0" w:after="0"/>
              <w:jc w:val="center"/>
              <w:rPr>
                <w:rStyle w:val="aff5"/>
                <w:rFonts w:ascii="Times New Roman" w:hAnsi="Times New Roman"/>
                <w:b w:val="0"/>
                <w:i/>
                <w:color w:val="000000" w:themeColor="text1"/>
                <w:sz w:val="24"/>
                <w:szCs w:val="24"/>
              </w:rPr>
            </w:pPr>
            <w:r w:rsidRPr="004C66F0">
              <w:rPr>
                <w:rStyle w:val="aff5"/>
                <w:rFonts w:ascii="Times New Roman" w:hAnsi="Times New Roman"/>
                <w:b w:val="0"/>
                <w:i/>
                <w:color w:val="000000" w:themeColor="text1"/>
                <w:sz w:val="24"/>
                <w:szCs w:val="24"/>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tcPr>
          <w:p w:rsidR="00564957" w:rsidRPr="004C66F0" w:rsidRDefault="004C66F0" w:rsidP="00365046">
            <w:pPr>
              <w:spacing w:before="0" w:after="0"/>
              <w:jc w:val="center"/>
              <w:rPr>
                <w:rStyle w:val="aff5"/>
                <w:rFonts w:ascii="Times New Roman" w:hAnsi="Times New Roman"/>
                <w:b w:val="0"/>
                <w:i/>
                <w:color w:val="000000" w:themeColor="text1"/>
                <w:sz w:val="24"/>
                <w:szCs w:val="24"/>
              </w:rPr>
            </w:pPr>
            <w:r w:rsidRPr="004C66F0">
              <w:rPr>
                <w:rStyle w:val="aff5"/>
                <w:rFonts w:ascii="Times New Roman" w:hAnsi="Times New Roman"/>
                <w:b w:val="0"/>
                <w:i/>
                <w:color w:val="000000" w:themeColor="text1"/>
                <w:sz w:val="24"/>
                <w:szCs w:val="24"/>
              </w:rPr>
              <w:t>69,66</w:t>
            </w:r>
          </w:p>
        </w:tc>
      </w:tr>
      <w:tr w:rsidR="00365046" w:rsidRPr="008B4201" w:rsidTr="00336B7E">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564957" w:rsidP="00365046">
            <w:pPr>
              <w:spacing w:before="0" w:after="0"/>
              <w:jc w:val="center"/>
              <w:rPr>
                <w:rFonts w:ascii="Times New Roman" w:hAnsi="Times New Roman"/>
                <w:b/>
                <w:i/>
                <w:color w:val="000000" w:themeColor="text1"/>
                <w:sz w:val="24"/>
                <w:szCs w:val="24"/>
              </w:rPr>
            </w:pPr>
            <w:r w:rsidRPr="004C66F0">
              <w:rPr>
                <w:rStyle w:val="aff5"/>
                <w:rFonts w:ascii="Times New Roman" w:hAnsi="Times New Roman"/>
                <w:b w:val="0"/>
                <w:i/>
                <w:color w:val="000000" w:themeColor="text1"/>
                <w:sz w:val="24"/>
                <w:szCs w:val="24"/>
              </w:rPr>
              <w:t xml:space="preserve">ПЛ </w:t>
            </w:r>
            <w:r w:rsidR="00365046" w:rsidRPr="004C66F0">
              <w:rPr>
                <w:rStyle w:val="aff5"/>
                <w:rFonts w:ascii="Times New Roman" w:hAnsi="Times New Roman"/>
                <w:b w:val="0"/>
                <w:i/>
                <w:color w:val="000000" w:themeColor="text1"/>
                <w:sz w:val="24"/>
                <w:szCs w:val="24"/>
              </w:rPr>
              <w:t>0,4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365046" w:rsidP="00365046">
            <w:pPr>
              <w:spacing w:before="0" w:after="0"/>
              <w:jc w:val="center"/>
              <w:rPr>
                <w:rFonts w:ascii="Times New Roman" w:hAnsi="Times New Roman"/>
                <w:b/>
                <w:i/>
                <w:color w:val="000000" w:themeColor="text1"/>
                <w:sz w:val="24"/>
                <w:szCs w:val="24"/>
              </w:rPr>
            </w:pPr>
            <w:r w:rsidRPr="004C66F0">
              <w:rPr>
                <w:rStyle w:val="aff5"/>
                <w:rFonts w:ascii="Times New Roman" w:hAnsi="Times New Roman"/>
                <w:b w:val="0"/>
                <w:i/>
                <w:color w:val="000000" w:themeColor="text1"/>
                <w:sz w:val="24"/>
                <w:szCs w:val="24"/>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4C66F0" w:rsidP="00365046">
            <w:pPr>
              <w:spacing w:before="0" w:after="0"/>
              <w:jc w:val="center"/>
              <w:rPr>
                <w:rStyle w:val="aff5"/>
                <w:rFonts w:ascii="Times New Roman" w:hAnsi="Times New Roman"/>
                <w:b w:val="0"/>
                <w:i/>
                <w:color w:val="000000" w:themeColor="text1"/>
                <w:sz w:val="24"/>
                <w:szCs w:val="24"/>
              </w:rPr>
            </w:pPr>
            <w:r w:rsidRPr="004C66F0">
              <w:rPr>
                <w:rStyle w:val="aff5"/>
                <w:rFonts w:ascii="Times New Roman" w:hAnsi="Times New Roman"/>
                <w:b w:val="0"/>
                <w:i/>
                <w:color w:val="000000" w:themeColor="text1"/>
                <w:sz w:val="24"/>
                <w:szCs w:val="24"/>
              </w:rPr>
              <w:t>1125,9</w:t>
            </w:r>
          </w:p>
        </w:tc>
      </w:tr>
      <w:tr w:rsidR="00564957" w:rsidRPr="008B4201" w:rsidTr="00336B7E">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tcPr>
          <w:p w:rsidR="00564957" w:rsidRPr="004C66F0" w:rsidRDefault="00564957" w:rsidP="00365046">
            <w:pPr>
              <w:spacing w:before="0" w:after="0"/>
              <w:jc w:val="center"/>
              <w:rPr>
                <w:rStyle w:val="aff5"/>
                <w:rFonts w:ascii="Times New Roman" w:hAnsi="Times New Roman"/>
                <w:b w:val="0"/>
                <w:i/>
                <w:color w:val="000000" w:themeColor="text1"/>
                <w:sz w:val="24"/>
                <w:szCs w:val="24"/>
              </w:rPr>
            </w:pPr>
            <w:r w:rsidRPr="004C66F0">
              <w:rPr>
                <w:rStyle w:val="aff5"/>
                <w:rFonts w:ascii="Times New Roman" w:hAnsi="Times New Roman"/>
                <w:b w:val="0"/>
                <w:i/>
                <w:color w:val="000000" w:themeColor="text1"/>
                <w:sz w:val="24"/>
                <w:szCs w:val="24"/>
              </w:rPr>
              <w:t>КЛ 0,4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64957" w:rsidRPr="004C66F0" w:rsidRDefault="00564957" w:rsidP="00365046">
            <w:pPr>
              <w:spacing w:before="0" w:after="0"/>
              <w:jc w:val="center"/>
              <w:rPr>
                <w:rStyle w:val="aff5"/>
                <w:rFonts w:ascii="Times New Roman" w:hAnsi="Times New Roman"/>
                <w:b w:val="0"/>
                <w:i/>
                <w:color w:val="000000" w:themeColor="text1"/>
                <w:sz w:val="24"/>
                <w:szCs w:val="24"/>
              </w:rPr>
            </w:pPr>
            <w:r w:rsidRPr="004C66F0">
              <w:rPr>
                <w:rStyle w:val="aff5"/>
                <w:rFonts w:ascii="Times New Roman" w:hAnsi="Times New Roman"/>
                <w:b w:val="0"/>
                <w:i/>
                <w:color w:val="000000" w:themeColor="text1"/>
                <w:sz w:val="24"/>
                <w:szCs w:val="24"/>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tcPr>
          <w:p w:rsidR="00564957" w:rsidRPr="004C66F0" w:rsidRDefault="004C66F0" w:rsidP="00365046">
            <w:pPr>
              <w:spacing w:before="0" w:after="0"/>
              <w:jc w:val="center"/>
              <w:rPr>
                <w:rStyle w:val="aff5"/>
                <w:rFonts w:ascii="Times New Roman" w:hAnsi="Times New Roman"/>
                <w:b w:val="0"/>
                <w:i/>
                <w:color w:val="000000" w:themeColor="text1"/>
                <w:sz w:val="24"/>
                <w:szCs w:val="24"/>
              </w:rPr>
            </w:pPr>
            <w:r w:rsidRPr="004C66F0">
              <w:rPr>
                <w:rStyle w:val="aff5"/>
                <w:rFonts w:ascii="Times New Roman" w:hAnsi="Times New Roman"/>
                <w:b w:val="0"/>
                <w:i/>
                <w:color w:val="000000" w:themeColor="text1"/>
                <w:sz w:val="24"/>
                <w:szCs w:val="24"/>
              </w:rPr>
              <w:t>762,02</w:t>
            </w:r>
          </w:p>
        </w:tc>
      </w:tr>
      <w:tr w:rsidR="00365046" w:rsidRPr="004C66F0" w:rsidTr="00336B7E">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365046" w:rsidP="00365046">
            <w:pPr>
              <w:spacing w:before="0" w:after="0"/>
              <w:jc w:val="center"/>
              <w:rPr>
                <w:rFonts w:ascii="Times New Roman" w:hAnsi="Times New Roman"/>
                <w:b/>
                <w:color w:val="000000" w:themeColor="text1"/>
                <w:sz w:val="24"/>
                <w:szCs w:val="24"/>
              </w:rPr>
            </w:pPr>
            <w:r w:rsidRPr="004C66F0">
              <w:rPr>
                <w:rStyle w:val="aff5"/>
                <w:rFonts w:ascii="Times New Roman" w:hAnsi="Times New Roman"/>
                <w:b w:val="0"/>
                <w:color w:val="000000" w:themeColor="text1"/>
                <w:sz w:val="24"/>
                <w:szCs w:val="24"/>
              </w:rPr>
              <w:t>Сумарна потужність власних трансформаторів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365046" w:rsidP="00365046">
            <w:pPr>
              <w:spacing w:before="0" w:after="0"/>
              <w:jc w:val="center"/>
              <w:rPr>
                <w:rFonts w:ascii="Times New Roman" w:hAnsi="Times New Roman"/>
                <w:b/>
                <w:color w:val="000000" w:themeColor="text1"/>
                <w:sz w:val="24"/>
                <w:szCs w:val="24"/>
              </w:rPr>
            </w:pPr>
            <w:r w:rsidRPr="004C66F0">
              <w:rPr>
                <w:rStyle w:val="aff5"/>
                <w:rFonts w:ascii="Times New Roman" w:hAnsi="Times New Roman"/>
                <w:b w:val="0"/>
                <w:color w:val="000000" w:themeColor="text1"/>
                <w:sz w:val="24"/>
                <w:szCs w:val="24"/>
              </w:rPr>
              <w:t>МВА</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4C66F0" w:rsidP="00365046">
            <w:pPr>
              <w:spacing w:before="0" w:after="0"/>
              <w:jc w:val="center"/>
              <w:rPr>
                <w:rFonts w:ascii="Times New Roman" w:hAnsi="Times New Roman"/>
                <w:b/>
                <w:color w:val="000000" w:themeColor="text1"/>
                <w:sz w:val="24"/>
                <w:szCs w:val="24"/>
              </w:rPr>
            </w:pPr>
            <w:r>
              <w:rPr>
                <w:rStyle w:val="aff5"/>
                <w:rFonts w:ascii="Times New Roman" w:hAnsi="Times New Roman"/>
                <w:b w:val="0"/>
                <w:color w:val="000000" w:themeColor="text1"/>
                <w:sz w:val="24"/>
                <w:szCs w:val="24"/>
              </w:rPr>
              <w:t>2232,65</w:t>
            </w:r>
          </w:p>
        </w:tc>
      </w:tr>
      <w:tr w:rsidR="00365046" w:rsidRPr="004C66F0" w:rsidTr="00336B7E">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365046" w:rsidP="00365046">
            <w:pPr>
              <w:spacing w:before="0" w:after="0"/>
              <w:jc w:val="center"/>
              <w:rPr>
                <w:rFonts w:ascii="Times New Roman" w:hAnsi="Times New Roman"/>
                <w:b/>
                <w:i/>
                <w:color w:val="000000" w:themeColor="text1"/>
                <w:sz w:val="24"/>
                <w:szCs w:val="24"/>
              </w:rPr>
            </w:pPr>
            <w:r w:rsidRPr="004C66F0">
              <w:rPr>
                <w:rStyle w:val="aff5"/>
                <w:rFonts w:ascii="Times New Roman" w:hAnsi="Times New Roman"/>
                <w:b w:val="0"/>
                <w:i/>
                <w:color w:val="000000" w:themeColor="text1"/>
                <w:sz w:val="24"/>
                <w:szCs w:val="24"/>
              </w:rPr>
              <w:t>110</w:t>
            </w:r>
            <w:r w:rsidR="004C66F0" w:rsidRPr="004C66F0">
              <w:rPr>
                <w:rStyle w:val="aff5"/>
                <w:rFonts w:ascii="Times New Roman" w:hAnsi="Times New Roman"/>
                <w:b w:val="0"/>
                <w:i/>
                <w:color w:val="000000" w:themeColor="text1"/>
                <w:sz w:val="24"/>
                <w:szCs w:val="24"/>
              </w:rPr>
              <w:t>(154)</w:t>
            </w:r>
            <w:r w:rsidRPr="004C66F0">
              <w:rPr>
                <w:rStyle w:val="aff5"/>
                <w:rFonts w:ascii="Times New Roman" w:hAnsi="Times New Roman"/>
                <w:b w:val="0"/>
                <w:i/>
                <w:color w:val="000000" w:themeColor="text1"/>
                <w:sz w:val="24"/>
                <w:szCs w:val="24"/>
              </w:rPr>
              <w:t xml:space="preserve">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365046" w:rsidP="00365046">
            <w:pPr>
              <w:spacing w:before="0" w:after="0"/>
              <w:jc w:val="center"/>
              <w:rPr>
                <w:rFonts w:ascii="Times New Roman" w:hAnsi="Times New Roman"/>
                <w:b/>
                <w:i/>
                <w:color w:val="000000" w:themeColor="text1"/>
                <w:sz w:val="24"/>
                <w:szCs w:val="24"/>
              </w:rPr>
            </w:pPr>
            <w:r w:rsidRPr="004C66F0">
              <w:rPr>
                <w:rStyle w:val="aff5"/>
                <w:rFonts w:ascii="Times New Roman" w:hAnsi="Times New Roman"/>
                <w:b w:val="0"/>
                <w:i/>
                <w:color w:val="000000" w:themeColor="text1"/>
                <w:sz w:val="24"/>
                <w:szCs w:val="24"/>
              </w:rPr>
              <w:t>МВА</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4C66F0" w:rsidP="00365046">
            <w:pPr>
              <w:spacing w:before="0" w:after="0"/>
              <w:jc w:val="center"/>
              <w:rPr>
                <w:rFonts w:ascii="Times New Roman" w:hAnsi="Times New Roman"/>
                <w:b/>
                <w:i/>
                <w:color w:val="000000" w:themeColor="text1"/>
                <w:sz w:val="24"/>
                <w:szCs w:val="24"/>
              </w:rPr>
            </w:pPr>
            <w:r w:rsidRPr="004C66F0">
              <w:rPr>
                <w:rStyle w:val="aff5"/>
                <w:rFonts w:ascii="Times New Roman" w:hAnsi="Times New Roman"/>
                <w:b w:val="0"/>
                <w:i/>
                <w:color w:val="000000" w:themeColor="text1"/>
                <w:sz w:val="24"/>
                <w:szCs w:val="24"/>
              </w:rPr>
              <w:t>2035</w:t>
            </w:r>
          </w:p>
        </w:tc>
      </w:tr>
      <w:tr w:rsidR="00365046" w:rsidRPr="008B4201" w:rsidTr="00336B7E">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365046" w:rsidP="00365046">
            <w:pPr>
              <w:spacing w:before="0" w:after="0"/>
              <w:jc w:val="center"/>
              <w:rPr>
                <w:rFonts w:ascii="Times New Roman" w:hAnsi="Times New Roman"/>
                <w:b/>
                <w:i/>
                <w:color w:val="000000" w:themeColor="text1"/>
                <w:sz w:val="24"/>
                <w:szCs w:val="24"/>
              </w:rPr>
            </w:pPr>
            <w:r w:rsidRPr="004C66F0">
              <w:rPr>
                <w:rStyle w:val="aff5"/>
                <w:rFonts w:ascii="Times New Roman" w:hAnsi="Times New Roman"/>
                <w:b w:val="0"/>
                <w:i/>
                <w:color w:val="000000" w:themeColor="text1"/>
                <w:sz w:val="24"/>
                <w:szCs w:val="24"/>
              </w:rPr>
              <w:t xml:space="preserve">35 </w:t>
            </w:r>
            <w:r w:rsidR="004C66F0" w:rsidRPr="004C66F0">
              <w:rPr>
                <w:rStyle w:val="aff5"/>
                <w:rFonts w:ascii="Times New Roman" w:hAnsi="Times New Roman"/>
                <w:b w:val="0"/>
                <w:i/>
                <w:color w:val="000000" w:themeColor="text1"/>
                <w:sz w:val="24"/>
                <w:szCs w:val="24"/>
              </w:rPr>
              <w:t>(27,5)</w:t>
            </w:r>
            <w:r w:rsidRPr="004C66F0">
              <w:rPr>
                <w:rStyle w:val="aff5"/>
                <w:rFonts w:ascii="Times New Roman" w:hAnsi="Times New Roman"/>
                <w:b w:val="0"/>
                <w:i/>
                <w:color w:val="000000" w:themeColor="text1"/>
                <w:sz w:val="24"/>
                <w:szCs w:val="24"/>
              </w:rPr>
              <w:t>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365046" w:rsidP="00365046">
            <w:pPr>
              <w:spacing w:before="0" w:after="0"/>
              <w:jc w:val="center"/>
              <w:rPr>
                <w:rFonts w:ascii="Times New Roman" w:hAnsi="Times New Roman"/>
                <w:b/>
                <w:i/>
                <w:color w:val="000000" w:themeColor="text1"/>
                <w:sz w:val="24"/>
                <w:szCs w:val="24"/>
              </w:rPr>
            </w:pPr>
            <w:r w:rsidRPr="004C66F0">
              <w:rPr>
                <w:rStyle w:val="aff5"/>
                <w:rFonts w:ascii="Times New Roman" w:hAnsi="Times New Roman"/>
                <w:b w:val="0"/>
                <w:i/>
                <w:color w:val="000000" w:themeColor="text1"/>
                <w:sz w:val="24"/>
                <w:szCs w:val="24"/>
              </w:rPr>
              <w:t>МВА</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4C66F0" w:rsidP="00365046">
            <w:pPr>
              <w:spacing w:before="0" w:after="0"/>
              <w:jc w:val="center"/>
              <w:rPr>
                <w:rFonts w:ascii="Times New Roman" w:hAnsi="Times New Roman"/>
                <w:b/>
                <w:i/>
                <w:color w:val="000000" w:themeColor="text1"/>
                <w:sz w:val="24"/>
                <w:szCs w:val="24"/>
              </w:rPr>
            </w:pPr>
            <w:r w:rsidRPr="004C66F0">
              <w:rPr>
                <w:rStyle w:val="aff5"/>
                <w:rFonts w:ascii="Times New Roman" w:hAnsi="Times New Roman"/>
                <w:b w:val="0"/>
                <w:i/>
                <w:color w:val="000000" w:themeColor="text1"/>
                <w:sz w:val="24"/>
                <w:szCs w:val="24"/>
              </w:rPr>
              <w:t>197,65</w:t>
            </w:r>
          </w:p>
        </w:tc>
      </w:tr>
      <w:tr w:rsidR="00365046" w:rsidRPr="004C66F0" w:rsidTr="00336B7E">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365046" w:rsidP="00365046">
            <w:pPr>
              <w:spacing w:before="0" w:after="0"/>
              <w:jc w:val="center"/>
              <w:rPr>
                <w:rFonts w:ascii="Times New Roman" w:hAnsi="Times New Roman"/>
                <w:b/>
                <w:color w:val="000000" w:themeColor="text1"/>
                <w:sz w:val="24"/>
                <w:szCs w:val="24"/>
              </w:rPr>
            </w:pPr>
            <w:r w:rsidRPr="004C66F0">
              <w:rPr>
                <w:rStyle w:val="aff5"/>
                <w:rFonts w:ascii="Times New Roman" w:hAnsi="Times New Roman"/>
                <w:b w:val="0"/>
                <w:color w:val="000000" w:themeColor="text1"/>
                <w:sz w:val="24"/>
                <w:szCs w:val="24"/>
              </w:rPr>
              <w:t>Загальна кількість підстанцій</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365046" w:rsidP="00365046">
            <w:pPr>
              <w:spacing w:before="0" w:after="0"/>
              <w:jc w:val="center"/>
              <w:rPr>
                <w:rFonts w:ascii="Times New Roman" w:hAnsi="Times New Roman"/>
                <w:b/>
                <w:color w:val="000000" w:themeColor="text1"/>
                <w:sz w:val="24"/>
                <w:szCs w:val="24"/>
              </w:rPr>
            </w:pPr>
            <w:r w:rsidRPr="004C66F0">
              <w:rPr>
                <w:rStyle w:val="aff5"/>
                <w:rFonts w:ascii="Times New Roman" w:hAnsi="Times New Roman"/>
                <w:b w:val="0"/>
                <w:color w:val="000000" w:themeColor="text1"/>
                <w:sz w:val="24"/>
                <w:szCs w:val="24"/>
              </w:rPr>
              <w:t>од.</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4C66F0" w:rsidP="00365046">
            <w:pPr>
              <w:spacing w:before="0" w:after="0"/>
              <w:jc w:val="center"/>
              <w:rPr>
                <w:rFonts w:ascii="Times New Roman" w:hAnsi="Times New Roman"/>
                <w:b/>
                <w:color w:val="000000" w:themeColor="text1"/>
                <w:sz w:val="24"/>
                <w:szCs w:val="24"/>
              </w:rPr>
            </w:pPr>
            <w:r w:rsidRPr="004C66F0">
              <w:rPr>
                <w:rStyle w:val="aff5"/>
                <w:rFonts w:ascii="Times New Roman" w:hAnsi="Times New Roman"/>
                <w:b w:val="0"/>
                <w:color w:val="000000" w:themeColor="text1"/>
                <w:sz w:val="24"/>
                <w:szCs w:val="24"/>
              </w:rPr>
              <w:t>1230</w:t>
            </w:r>
          </w:p>
        </w:tc>
      </w:tr>
      <w:tr w:rsidR="00365046" w:rsidRPr="004C66F0" w:rsidTr="00336B7E">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365046" w:rsidP="00365046">
            <w:pPr>
              <w:spacing w:before="0" w:after="0"/>
              <w:jc w:val="center"/>
              <w:rPr>
                <w:rFonts w:ascii="Times New Roman" w:hAnsi="Times New Roman"/>
                <w:b/>
                <w:i/>
                <w:color w:val="000000" w:themeColor="text1"/>
                <w:sz w:val="24"/>
                <w:szCs w:val="24"/>
              </w:rPr>
            </w:pPr>
            <w:r w:rsidRPr="004C66F0">
              <w:rPr>
                <w:rStyle w:val="aff5"/>
                <w:rFonts w:ascii="Times New Roman" w:hAnsi="Times New Roman"/>
                <w:b w:val="0"/>
                <w:i/>
                <w:color w:val="000000" w:themeColor="text1"/>
                <w:sz w:val="24"/>
                <w:szCs w:val="24"/>
              </w:rPr>
              <w:t>110</w:t>
            </w:r>
            <w:r w:rsidR="004C66F0" w:rsidRPr="004C66F0">
              <w:rPr>
                <w:rStyle w:val="aff5"/>
                <w:rFonts w:ascii="Times New Roman" w:hAnsi="Times New Roman"/>
                <w:b w:val="0"/>
                <w:i/>
                <w:color w:val="000000" w:themeColor="text1"/>
                <w:sz w:val="24"/>
                <w:szCs w:val="24"/>
              </w:rPr>
              <w:t>(154)</w:t>
            </w:r>
            <w:r w:rsidRPr="004C66F0">
              <w:rPr>
                <w:rStyle w:val="aff5"/>
                <w:rFonts w:ascii="Times New Roman" w:hAnsi="Times New Roman"/>
                <w:b w:val="0"/>
                <w:i/>
                <w:color w:val="000000" w:themeColor="text1"/>
                <w:sz w:val="24"/>
                <w:szCs w:val="24"/>
              </w:rPr>
              <w:t xml:space="preserve">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365046" w:rsidP="00365046">
            <w:pPr>
              <w:spacing w:before="0" w:after="0"/>
              <w:jc w:val="center"/>
              <w:rPr>
                <w:rFonts w:ascii="Times New Roman" w:hAnsi="Times New Roman"/>
                <w:b/>
                <w:i/>
                <w:color w:val="000000" w:themeColor="text1"/>
                <w:sz w:val="24"/>
                <w:szCs w:val="24"/>
              </w:rPr>
            </w:pPr>
            <w:r w:rsidRPr="004C66F0">
              <w:rPr>
                <w:rStyle w:val="aff5"/>
                <w:rFonts w:ascii="Times New Roman" w:hAnsi="Times New Roman"/>
                <w:b w:val="0"/>
                <w:i/>
                <w:color w:val="000000" w:themeColor="text1"/>
                <w:sz w:val="24"/>
                <w:szCs w:val="24"/>
              </w:rPr>
              <w:t>од.</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4C66F0" w:rsidP="00365046">
            <w:pPr>
              <w:spacing w:before="0" w:after="0"/>
              <w:jc w:val="center"/>
              <w:rPr>
                <w:rFonts w:ascii="Times New Roman" w:hAnsi="Times New Roman"/>
                <w:b/>
                <w:i/>
                <w:color w:val="000000" w:themeColor="text1"/>
                <w:sz w:val="24"/>
                <w:szCs w:val="24"/>
              </w:rPr>
            </w:pPr>
            <w:r w:rsidRPr="004C66F0">
              <w:rPr>
                <w:rStyle w:val="aff5"/>
                <w:rFonts w:ascii="Times New Roman" w:hAnsi="Times New Roman"/>
                <w:b w:val="0"/>
                <w:i/>
                <w:color w:val="000000" w:themeColor="text1"/>
                <w:sz w:val="24"/>
                <w:szCs w:val="24"/>
              </w:rPr>
              <w:t>29</w:t>
            </w:r>
          </w:p>
        </w:tc>
      </w:tr>
      <w:tr w:rsidR="00365046" w:rsidRPr="001E280E" w:rsidTr="00336B7E">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365046" w:rsidP="00365046">
            <w:pPr>
              <w:spacing w:before="0" w:after="0"/>
              <w:jc w:val="center"/>
              <w:rPr>
                <w:rFonts w:ascii="Times New Roman" w:hAnsi="Times New Roman"/>
                <w:b/>
                <w:i/>
                <w:color w:val="000000" w:themeColor="text1"/>
                <w:sz w:val="24"/>
                <w:szCs w:val="24"/>
              </w:rPr>
            </w:pPr>
            <w:r w:rsidRPr="004C66F0">
              <w:rPr>
                <w:rStyle w:val="aff5"/>
                <w:rFonts w:ascii="Times New Roman" w:hAnsi="Times New Roman"/>
                <w:b w:val="0"/>
                <w:i/>
                <w:color w:val="000000" w:themeColor="text1"/>
                <w:sz w:val="24"/>
                <w:szCs w:val="24"/>
              </w:rPr>
              <w:t>35</w:t>
            </w:r>
            <w:r w:rsidR="004C66F0" w:rsidRPr="004C66F0">
              <w:rPr>
                <w:rStyle w:val="aff5"/>
                <w:rFonts w:ascii="Times New Roman" w:hAnsi="Times New Roman"/>
                <w:b w:val="0"/>
                <w:i/>
                <w:color w:val="000000" w:themeColor="text1"/>
                <w:sz w:val="24"/>
                <w:szCs w:val="24"/>
              </w:rPr>
              <w:t>(27,5)</w:t>
            </w:r>
            <w:r w:rsidRPr="004C66F0">
              <w:rPr>
                <w:rStyle w:val="aff5"/>
                <w:rFonts w:ascii="Times New Roman" w:hAnsi="Times New Roman"/>
                <w:b w:val="0"/>
                <w:i/>
                <w:color w:val="000000" w:themeColor="text1"/>
                <w:sz w:val="24"/>
                <w:szCs w:val="24"/>
              </w:rPr>
              <w:t xml:space="preserve">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4C66F0" w:rsidRDefault="00365046" w:rsidP="00365046">
            <w:pPr>
              <w:spacing w:before="0" w:after="0"/>
              <w:jc w:val="center"/>
              <w:rPr>
                <w:rFonts w:ascii="Times New Roman" w:hAnsi="Times New Roman"/>
                <w:b/>
                <w:i/>
                <w:color w:val="000000" w:themeColor="text1"/>
                <w:sz w:val="24"/>
                <w:szCs w:val="24"/>
              </w:rPr>
            </w:pPr>
            <w:r w:rsidRPr="004C66F0">
              <w:rPr>
                <w:rStyle w:val="aff5"/>
                <w:rFonts w:ascii="Times New Roman" w:hAnsi="Times New Roman"/>
                <w:b w:val="0"/>
                <w:i/>
                <w:color w:val="000000" w:themeColor="text1"/>
                <w:sz w:val="24"/>
                <w:szCs w:val="24"/>
              </w:rPr>
              <w:t>од.</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1E280E" w:rsidRDefault="004C66F0" w:rsidP="00365046">
            <w:pPr>
              <w:spacing w:before="0" w:after="0"/>
              <w:jc w:val="center"/>
              <w:rPr>
                <w:rFonts w:ascii="Times New Roman" w:hAnsi="Times New Roman"/>
                <w:b/>
                <w:i/>
                <w:color w:val="000000" w:themeColor="text1"/>
                <w:sz w:val="24"/>
                <w:szCs w:val="24"/>
              </w:rPr>
            </w:pPr>
            <w:r w:rsidRPr="004C66F0">
              <w:rPr>
                <w:rStyle w:val="aff5"/>
                <w:rFonts w:ascii="Times New Roman" w:hAnsi="Times New Roman"/>
                <w:b w:val="0"/>
                <w:i/>
                <w:color w:val="000000" w:themeColor="text1"/>
                <w:sz w:val="24"/>
                <w:szCs w:val="24"/>
              </w:rPr>
              <w:t>1201</w:t>
            </w:r>
          </w:p>
        </w:tc>
      </w:tr>
    </w:tbl>
    <w:p w:rsidR="00225912" w:rsidRPr="001E280E" w:rsidRDefault="00225912" w:rsidP="006C5DF5">
      <w:pPr>
        <w:pStyle w:val="1"/>
        <w:ind w:left="0" w:firstLine="709"/>
        <w:rPr>
          <w:rFonts w:ascii="Times New Roman" w:hAnsi="Times New Roman"/>
        </w:rPr>
      </w:pPr>
      <w:bookmarkStart w:id="4" w:name="_Toc16864450"/>
      <w:bookmarkStart w:id="5" w:name="_Toc5380598"/>
      <w:r w:rsidRPr="001E280E">
        <w:rPr>
          <w:rFonts w:ascii="Times New Roman" w:hAnsi="Times New Roman"/>
        </w:rPr>
        <w:lastRenderedPageBreak/>
        <w:t>Технічний стан електричних мереж</w:t>
      </w:r>
      <w:bookmarkEnd w:id="4"/>
    </w:p>
    <w:p w:rsidR="00A4430C" w:rsidRPr="006C5DF5" w:rsidRDefault="00A4430C" w:rsidP="006C5DF5">
      <w:pPr>
        <w:ind w:firstLine="709"/>
        <w:rPr>
          <w:rFonts w:ascii="Times New Roman" w:hAnsi="Times New Roman"/>
          <w:b/>
          <w:color w:val="000000" w:themeColor="text1"/>
        </w:rPr>
      </w:pPr>
      <w:r w:rsidRPr="00582814">
        <w:rPr>
          <w:rFonts w:ascii="Times New Roman" w:hAnsi="Times New Roman"/>
        </w:rPr>
        <w:t>Узагальнений технічний стан об'єктів електричних мереж за 2015-2019 роки наведено в</w:t>
      </w:r>
      <w:r w:rsidR="006C5DF5">
        <w:rPr>
          <w:rFonts w:ascii="Times New Roman" w:hAnsi="Times New Roman"/>
          <w:lang w:val="ru-RU"/>
        </w:rPr>
        <w:t xml:space="preserve"> </w:t>
      </w:r>
      <w:r w:rsidR="006C5DF5" w:rsidRPr="006C5DF5">
        <w:rPr>
          <w:rFonts w:ascii="Times New Roman" w:hAnsi="Times New Roman"/>
          <w:b/>
          <w:lang w:val="ru-RU"/>
        </w:rPr>
        <w:t>Табл.2</w:t>
      </w:r>
      <w:r w:rsidRPr="006C5DF5">
        <w:rPr>
          <w:rFonts w:ascii="Times New Roman" w:hAnsi="Times New Roman"/>
          <w:b/>
          <w:color w:val="000000" w:themeColor="text1"/>
        </w:rPr>
        <w:t>.</w:t>
      </w:r>
    </w:p>
    <w:p w:rsidR="00A4430C" w:rsidRPr="00582814" w:rsidRDefault="00A4430C" w:rsidP="006C5DF5">
      <w:pPr>
        <w:ind w:firstLine="709"/>
        <w:rPr>
          <w:rFonts w:ascii="Times New Roman" w:hAnsi="Times New Roman"/>
          <w:color w:val="000000" w:themeColor="text1"/>
        </w:rPr>
      </w:pPr>
      <w:r w:rsidRPr="00582814">
        <w:rPr>
          <w:rFonts w:ascii="Times New Roman" w:hAnsi="Times New Roman"/>
          <w:color w:val="000000" w:themeColor="text1"/>
        </w:rPr>
        <w:t xml:space="preserve">Прогноз технічного стану об'єктів електричних мереж на 2020-2024 роки наведено в </w:t>
      </w:r>
      <w:r w:rsidR="006C5DF5">
        <w:fldChar w:fldCharType="begin"/>
      </w:r>
      <w:r w:rsidR="006C5DF5">
        <w:instrText xml:space="preserve"> REF _Ref16672319 \h  \* MERGEFORMAT </w:instrText>
      </w:r>
      <w:r w:rsidR="006C5DF5">
        <w:fldChar w:fldCharType="separate"/>
      </w:r>
      <w:r w:rsidR="006C5DF5" w:rsidRPr="006C5DF5">
        <w:rPr>
          <w:rFonts w:ascii="Times New Roman" w:hAnsi="Times New Roman"/>
          <w:b/>
        </w:rPr>
        <w:t>Табл. 3</w:t>
      </w:r>
      <w:r w:rsidR="006C5DF5">
        <w:fldChar w:fldCharType="end"/>
      </w:r>
      <w:r w:rsidRPr="00582814">
        <w:rPr>
          <w:rFonts w:ascii="Times New Roman" w:hAnsi="Times New Roman"/>
          <w:color w:val="000000" w:themeColor="text1"/>
        </w:rPr>
        <w:t xml:space="preserve"> (у випадку погіршення технічного стану) та в </w:t>
      </w:r>
      <w:r w:rsidR="006C5DF5">
        <w:fldChar w:fldCharType="begin"/>
      </w:r>
      <w:r w:rsidR="006C5DF5">
        <w:instrText xml:space="preserve"> REF _Ref16672324 \h  \* MERGEFORMAT </w:instrText>
      </w:r>
      <w:r w:rsidR="006C5DF5">
        <w:fldChar w:fldCharType="separate"/>
      </w:r>
      <w:r w:rsidR="006C5DF5" w:rsidRPr="006C5DF5">
        <w:rPr>
          <w:rFonts w:ascii="Times New Roman" w:hAnsi="Times New Roman"/>
          <w:b/>
        </w:rPr>
        <w:t>Табл. 4</w:t>
      </w:r>
      <w:r w:rsidR="006C5DF5">
        <w:fldChar w:fldCharType="end"/>
      </w:r>
      <w:r w:rsidRPr="00582814">
        <w:rPr>
          <w:rFonts w:ascii="Times New Roman" w:hAnsi="Times New Roman"/>
          <w:color w:val="000000" w:themeColor="text1"/>
        </w:rPr>
        <w:t xml:space="preserve"> (у випадку покращення технічного стану).</w:t>
      </w:r>
    </w:p>
    <w:p w:rsidR="00A4430C" w:rsidRDefault="00A4430C" w:rsidP="00A4430C">
      <w:pPr>
        <w:pStyle w:val="a5"/>
        <w:rPr>
          <w:rFonts w:ascii="Times New Roman" w:hAnsi="Times New Roman"/>
          <w:color w:val="000000" w:themeColor="text1"/>
        </w:rPr>
      </w:pPr>
      <w:r w:rsidRPr="00582814">
        <w:rPr>
          <w:rFonts w:ascii="Times New Roman" w:hAnsi="Times New Roman"/>
        </w:rPr>
        <w:t xml:space="preserve">Табл. </w:t>
      </w:r>
      <w:r w:rsidR="00AB1525" w:rsidRPr="00582814">
        <w:rPr>
          <w:rFonts w:ascii="Times New Roman" w:hAnsi="Times New Roman"/>
        </w:rPr>
        <w:fldChar w:fldCharType="begin"/>
      </w:r>
      <w:r w:rsidRPr="00582814">
        <w:rPr>
          <w:rFonts w:ascii="Times New Roman" w:hAnsi="Times New Roman"/>
        </w:rPr>
        <w:instrText xml:space="preserve"> SEQ Табл. \* ARABIC </w:instrText>
      </w:r>
      <w:r w:rsidR="00AB1525" w:rsidRPr="00582814">
        <w:rPr>
          <w:rFonts w:ascii="Times New Roman" w:hAnsi="Times New Roman"/>
        </w:rPr>
        <w:fldChar w:fldCharType="separate"/>
      </w:r>
      <w:r w:rsidR="006C5DF5">
        <w:rPr>
          <w:rFonts w:ascii="Times New Roman" w:hAnsi="Times New Roman"/>
          <w:noProof/>
        </w:rPr>
        <w:t>2</w:t>
      </w:r>
      <w:r w:rsidR="00AB1525" w:rsidRPr="00582814">
        <w:rPr>
          <w:rFonts w:ascii="Times New Roman" w:hAnsi="Times New Roman"/>
        </w:rPr>
        <w:fldChar w:fldCharType="end"/>
      </w:r>
      <w:r w:rsidRPr="00582814">
        <w:rPr>
          <w:rFonts w:ascii="Times New Roman" w:hAnsi="Times New Roman"/>
        </w:rPr>
        <w:t xml:space="preserve">. </w:t>
      </w:r>
      <w:r w:rsidRPr="00582814">
        <w:rPr>
          <w:rFonts w:ascii="Times New Roman" w:hAnsi="Times New Roman"/>
          <w:color w:val="000000" w:themeColor="text1"/>
        </w:rPr>
        <w:t>Узагальнений технічний стан об'єктів електричних мереж за 2015-2019 рр</w:t>
      </w:r>
    </w:p>
    <w:tbl>
      <w:tblPr>
        <w:tblW w:w="10137" w:type="dxa"/>
        <w:jc w:val="center"/>
        <w:tblLayout w:type="fixed"/>
        <w:tblLook w:val="04A0" w:firstRow="1" w:lastRow="0" w:firstColumn="1" w:lastColumn="0" w:noHBand="0" w:noVBand="1"/>
      </w:tblPr>
      <w:tblGrid>
        <w:gridCol w:w="520"/>
        <w:gridCol w:w="3234"/>
        <w:gridCol w:w="890"/>
        <w:gridCol w:w="1098"/>
        <w:gridCol w:w="1099"/>
        <w:gridCol w:w="1098"/>
        <w:gridCol w:w="1100"/>
        <w:gridCol w:w="1098"/>
      </w:tblGrid>
      <w:tr w:rsidR="00A4430C" w:rsidRPr="00A4430C" w:rsidTr="00A4430C">
        <w:trPr>
          <w:trHeight w:val="20"/>
          <w:tblHeader/>
          <w:jc w:val="center"/>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b/>
                <w:sz w:val="20"/>
                <w:szCs w:val="20"/>
              </w:rPr>
            </w:pPr>
            <w:r w:rsidRPr="00A4430C">
              <w:rPr>
                <w:rFonts w:ascii="Times New Roman" w:hAnsi="Times New Roman"/>
                <w:b/>
                <w:sz w:val="20"/>
                <w:szCs w:val="20"/>
              </w:rPr>
              <w:t xml:space="preserve">№ </w:t>
            </w:r>
            <w:r w:rsidRPr="00A4430C">
              <w:rPr>
                <w:rFonts w:ascii="Times New Roman" w:hAnsi="Times New Roman"/>
                <w:b/>
                <w:spacing w:val="-8"/>
                <w:sz w:val="20"/>
                <w:szCs w:val="20"/>
              </w:rPr>
              <w:t>з/п</w:t>
            </w:r>
          </w:p>
        </w:tc>
        <w:tc>
          <w:tcPr>
            <w:tcW w:w="3234" w:type="dxa"/>
            <w:tcBorders>
              <w:top w:val="single" w:sz="4" w:space="0" w:color="auto"/>
              <w:left w:val="nil"/>
              <w:bottom w:val="single" w:sz="4" w:space="0" w:color="auto"/>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b/>
                <w:sz w:val="20"/>
                <w:szCs w:val="20"/>
              </w:rPr>
            </w:pPr>
            <w:r w:rsidRPr="00A4430C">
              <w:rPr>
                <w:rFonts w:ascii="Times New Roman" w:hAnsi="Times New Roman"/>
                <w:b/>
                <w:sz w:val="20"/>
                <w:szCs w:val="20"/>
              </w:rPr>
              <w:t>Назва обладнання та</w:t>
            </w:r>
            <w:r w:rsidRPr="00A4430C">
              <w:rPr>
                <w:rFonts w:ascii="Times New Roman" w:hAnsi="Times New Roman"/>
                <w:b/>
                <w:sz w:val="20"/>
                <w:szCs w:val="20"/>
              </w:rPr>
              <w:br/>
              <w:t>якісна оцінка*</w:t>
            </w:r>
          </w:p>
        </w:tc>
        <w:tc>
          <w:tcPr>
            <w:tcW w:w="890" w:type="dxa"/>
            <w:tcBorders>
              <w:top w:val="single" w:sz="4" w:space="0" w:color="auto"/>
              <w:left w:val="nil"/>
              <w:bottom w:val="single" w:sz="4" w:space="0" w:color="auto"/>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b/>
                <w:sz w:val="20"/>
                <w:szCs w:val="20"/>
              </w:rPr>
            </w:pPr>
            <w:r w:rsidRPr="00A4430C">
              <w:rPr>
                <w:rFonts w:ascii="Times New Roman" w:hAnsi="Times New Roman"/>
                <w:b/>
                <w:sz w:val="20"/>
                <w:szCs w:val="20"/>
              </w:rPr>
              <w:t>Од. виміру</w:t>
            </w:r>
          </w:p>
        </w:tc>
        <w:tc>
          <w:tcPr>
            <w:tcW w:w="1098" w:type="dxa"/>
            <w:tcBorders>
              <w:top w:val="single" w:sz="4" w:space="0" w:color="auto"/>
              <w:left w:val="nil"/>
              <w:bottom w:val="single" w:sz="4" w:space="0" w:color="auto"/>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b/>
                <w:sz w:val="20"/>
                <w:szCs w:val="20"/>
              </w:rPr>
            </w:pPr>
            <w:r w:rsidRPr="00A4430C">
              <w:rPr>
                <w:rFonts w:ascii="Times New Roman" w:hAnsi="Times New Roman"/>
                <w:b/>
                <w:sz w:val="20"/>
                <w:szCs w:val="20"/>
              </w:rPr>
              <w:t>2015</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b/>
                <w:sz w:val="20"/>
                <w:szCs w:val="20"/>
              </w:rPr>
            </w:pPr>
            <w:r w:rsidRPr="00A4430C">
              <w:rPr>
                <w:rFonts w:ascii="Times New Roman" w:hAnsi="Times New Roman"/>
                <w:b/>
                <w:sz w:val="20"/>
                <w:szCs w:val="20"/>
              </w:rPr>
              <w:t>2016</w:t>
            </w:r>
          </w:p>
        </w:tc>
        <w:tc>
          <w:tcPr>
            <w:tcW w:w="1098" w:type="dxa"/>
            <w:tcBorders>
              <w:top w:val="single" w:sz="4" w:space="0" w:color="auto"/>
              <w:left w:val="nil"/>
              <w:bottom w:val="single" w:sz="4" w:space="0" w:color="auto"/>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b/>
                <w:sz w:val="20"/>
                <w:szCs w:val="20"/>
              </w:rPr>
            </w:pPr>
            <w:r w:rsidRPr="00A4430C">
              <w:rPr>
                <w:rFonts w:ascii="Times New Roman" w:hAnsi="Times New Roman"/>
                <w:b/>
                <w:sz w:val="20"/>
                <w:szCs w:val="20"/>
              </w:rPr>
              <w:t>2017</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b/>
                <w:sz w:val="20"/>
                <w:szCs w:val="20"/>
              </w:rPr>
            </w:pPr>
            <w:r w:rsidRPr="00A4430C">
              <w:rPr>
                <w:rFonts w:ascii="Times New Roman" w:hAnsi="Times New Roman"/>
                <w:b/>
                <w:sz w:val="20"/>
                <w:szCs w:val="20"/>
              </w:rPr>
              <w:t>2018</w:t>
            </w:r>
          </w:p>
        </w:tc>
        <w:tc>
          <w:tcPr>
            <w:tcW w:w="1098" w:type="dxa"/>
            <w:tcBorders>
              <w:top w:val="single" w:sz="4" w:space="0" w:color="auto"/>
              <w:left w:val="nil"/>
              <w:bottom w:val="single" w:sz="4" w:space="0" w:color="auto"/>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b/>
                <w:sz w:val="20"/>
                <w:szCs w:val="20"/>
              </w:rPr>
            </w:pPr>
            <w:r w:rsidRPr="00A4430C">
              <w:rPr>
                <w:rFonts w:ascii="Times New Roman" w:hAnsi="Times New Roman"/>
                <w:b/>
                <w:sz w:val="20"/>
                <w:szCs w:val="20"/>
              </w:rPr>
              <w:t>2019</w:t>
            </w:r>
          </w:p>
        </w:tc>
      </w:tr>
      <w:tr w:rsidR="00A4430C" w:rsidRPr="00A4430C" w:rsidTr="00A4430C">
        <w:trPr>
          <w:trHeight w:val="20"/>
          <w:jc w:val="center"/>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sz w:val="20"/>
                <w:szCs w:val="20"/>
              </w:rPr>
            </w:pPr>
            <w:r w:rsidRPr="00A4430C">
              <w:rPr>
                <w:rFonts w:ascii="Times New Roman" w:hAnsi="Times New Roman"/>
                <w:sz w:val="20"/>
                <w:szCs w:val="20"/>
              </w:rPr>
              <w:t>2</w:t>
            </w: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b/>
                <w:bCs/>
                <w:sz w:val="20"/>
                <w:szCs w:val="20"/>
              </w:rPr>
            </w:pPr>
            <w:r w:rsidRPr="00A4430C">
              <w:rPr>
                <w:rFonts w:ascii="Times New Roman" w:hAnsi="Times New Roman"/>
                <w:b/>
                <w:bCs/>
                <w:sz w:val="20"/>
                <w:szCs w:val="20"/>
              </w:rPr>
              <w:t>ПЛ-110 (150)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sz w:val="20"/>
                <w:szCs w:val="20"/>
              </w:rPr>
            </w:pPr>
            <w:r w:rsidRPr="00A4430C">
              <w:rPr>
                <w:rFonts w:ascii="Times New Roman" w:hAnsi="Times New Roman"/>
                <w:sz w:val="20"/>
                <w:szCs w:val="20"/>
              </w:rPr>
              <w:t>км</w:t>
            </w:r>
            <w:r w:rsidRPr="00A4430C">
              <w:rPr>
                <w:rFonts w:ascii="Times New Roman" w:hAnsi="Times New Roman"/>
                <w:sz w:val="20"/>
                <w:szCs w:val="20"/>
              </w:rPr>
              <w:br/>
              <w:t>(по трасі)</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81.1</w:t>
            </w:r>
          </w:p>
        </w:tc>
        <w:tc>
          <w:tcPr>
            <w:tcW w:w="1099"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81.1</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81.1</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81.1</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81.1</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81.1</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81.1</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81.1</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81.1</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81.1</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підлягає реконструкції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підлягає капітальному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підлягає повній заміні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виведено з експлуатації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r>
      <w:tr w:rsidR="00A4430C" w:rsidRPr="00A4430C" w:rsidTr="00A4430C">
        <w:trPr>
          <w:trHeight w:val="20"/>
          <w:jc w:val="center"/>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sz w:val="20"/>
                <w:szCs w:val="20"/>
              </w:rPr>
            </w:pPr>
            <w:r w:rsidRPr="00A4430C">
              <w:rPr>
                <w:rFonts w:ascii="Times New Roman" w:hAnsi="Times New Roman"/>
                <w:sz w:val="20"/>
                <w:szCs w:val="20"/>
              </w:rPr>
              <w:t>3</w:t>
            </w: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b/>
                <w:bCs/>
                <w:sz w:val="20"/>
                <w:szCs w:val="20"/>
              </w:rPr>
            </w:pPr>
            <w:r w:rsidRPr="00A4430C">
              <w:rPr>
                <w:rFonts w:ascii="Times New Roman" w:hAnsi="Times New Roman"/>
                <w:b/>
                <w:bCs/>
                <w:sz w:val="20"/>
                <w:szCs w:val="20"/>
              </w:rPr>
              <w:t>ПЛ-35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sz w:val="20"/>
                <w:szCs w:val="20"/>
              </w:rPr>
            </w:pPr>
            <w:r w:rsidRPr="00A4430C">
              <w:rPr>
                <w:rFonts w:ascii="Times New Roman" w:hAnsi="Times New Roman"/>
                <w:sz w:val="20"/>
                <w:szCs w:val="20"/>
              </w:rPr>
              <w:t>км</w:t>
            </w:r>
            <w:r w:rsidRPr="00A4430C">
              <w:rPr>
                <w:rFonts w:ascii="Times New Roman" w:hAnsi="Times New Roman"/>
                <w:sz w:val="20"/>
                <w:szCs w:val="20"/>
              </w:rPr>
              <w:br/>
              <w:t>(по трасі)</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1595.457</w:t>
            </w:r>
          </w:p>
        </w:tc>
        <w:tc>
          <w:tcPr>
            <w:tcW w:w="1099"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1595.457</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1595.457</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1595.457</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1595.807</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1413.307</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1413.307</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1413.307</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1423.807</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1424.157</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підлягає реконструкції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1.35</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1.35</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1.35</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4.35</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4.35</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підлягає капітальному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180.8</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180.8</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180.8</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167.3</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167.3</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підлягає повній заміні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виведено з експлуатації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r>
      <w:tr w:rsidR="00A4430C" w:rsidRPr="00A4430C" w:rsidTr="00A4430C">
        <w:trPr>
          <w:trHeight w:val="20"/>
          <w:jc w:val="center"/>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sz w:val="20"/>
                <w:szCs w:val="20"/>
              </w:rPr>
            </w:pPr>
            <w:r w:rsidRPr="00A4430C">
              <w:rPr>
                <w:rFonts w:ascii="Times New Roman" w:hAnsi="Times New Roman"/>
                <w:sz w:val="20"/>
                <w:szCs w:val="20"/>
              </w:rPr>
              <w:t>4</w:t>
            </w: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b/>
                <w:bCs/>
                <w:sz w:val="20"/>
                <w:szCs w:val="20"/>
              </w:rPr>
            </w:pPr>
            <w:r w:rsidRPr="00A4430C">
              <w:rPr>
                <w:rFonts w:ascii="Times New Roman" w:hAnsi="Times New Roman"/>
                <w:b/>
                <w:bCs/>
                <w:sz w:val="20"/>
                <w:szCs w:val="20"/>
              </w:rPr>
              <w:t>ПЛ-6 (10)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sz w:val="20"/>
                <w:szCs w:val="20"/>
              </w:rPr>
            </w:pPr>
            <w:r w:rsidRPr="00A4430C">
              <w:rPr>
                <w:rFonts w:ascii="Times New Roman" w:hAnsi="Times New Roman"/>
                <w:sz w:val="20"/>
                <w:szCs w:val="20"/>
              </w:rPr>
              <w:t>км</w:t>
            </w:r>
            <w:r w:rsidRPr="00A4430C">
              <w:rPr>
                <w:rFonts w:ascii="Times New Roman" w:hAnsi="Times New Roman"/>
                <w:sz w:val="20"/>
                <w:szCs w:val="20"/>
              </w:rPr>
              <w:br/>
              <w:t>(по трасі)</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2084.23</w:t>
            </w:r>
          </w:p>
        </w:tc>
        <w:tc>
          <w:tcPr>
            <w:tcW w:w="1099"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2084.24</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2085.92</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2084.11</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2084.11</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1385.65</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1385.65</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1385.65</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1362.84</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1295.896</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підлягає реконструкції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98.15</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98.15</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98.15</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119.95</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119.95</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підлягає капітальному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600.13</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600.44</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602.12</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601.32</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668.264</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підлягає повній заміні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виведено з експлуатації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nil"/>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r>
      <w:tr w:rsidR="00A4430C" w:rsidRPr="00A4430C" w:rsidTr="00A4430C">
        <w:trPr>
          <w:trHeight w:val="20"/>
          <w:jc w:val="center"/>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sz w:val="20"/>
                <w:szCs w:val="20"/>
              </w:rPr>
            </w:pPr>
            <w:r w:rsidRPr="00A4430C">
              <w:rPr>
                <w:rFonts w:ascii="Times New Roman" w:hAnsi="Times New Roman"/>
                <w:sz w:val="20"/>
                <w:szCs w:val="20"/>
              </w:rPr>
              <w:t>5</w:t>
            </w: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b/>
                <w:bCs/>
                <w:sz w:val="20"/>
                <w:szCs w:val="20"/>
              </w:rPr>
            </w:pPr>
            <w:r w:rsidRPr="00A4430C">
              <w:rPr>
                <w:rFonts w:ascii="Times New Roman" w:hAnsi="Times New Roman"/>
                <w:b/>
                <w:bCs/>
                <w:sz w:val="20"/>
                <w:szCs w:val="20"/>
              </w:rPr>
              <w:t>ПЛ-0,4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sz w:val="20"/>
                <w:szCs w:val="20"/>
              </w:rPr>
            </w:pPr>
            <w:r w:rsidRPr="00A4430C">
              <w:rPr>
                <w:rFonts w:ascii="Times New Roman" w:hAnsi="Times New Roman"/>
                <w:sz w:val="20"/>
                <w:szCs w:val="20"/>
              </w:rPr>
              <w:t>км</w:t>
            </w:r>
            <w:r w:rsidRPr="00A4430C">
              <w:rPr>
                <w:rFonts w:ascii="Times New Roman" w:hAnsi="Times New Roman"/>
                <w:sz w:val="20"/>
                <w:szCs w:val="20"/>
              </w:rPr>
              <w:br/>
              <w:t>(по трасі)</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949.49</w:t>
            </w:r>
          </w:p>
        </w:tc>
        <w:tc>
          <w:tcPr>
            <w:tcW w:w="1099"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950.12</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949.09</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949.36</w:t>
            </w:r>
          </w:p>
        </w:tc>
        <w:tc>
          <w:tcPr>
            <w:tcW w:w="1098" w:type="dxa"/>
            <w:tcBorders>
              <w:top w:val="single" w:sz="4" w:space="0" w:color="auto"/>
              <w:left w:val="nil"/>
              <w:bottom w:val="nil"/>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949.44</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835.48</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835.39</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835.39</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835.5</w:t>
            </w: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827.64</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підлягає реконструкції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3.33</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3.33</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3.33</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6.64</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8.74</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підлягає капітальному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100.67</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100.67</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100.67</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96.07</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100.27</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підлягає повній заміні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10.73</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11.45</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10.35</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11.64</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12.5</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виведено з експлуатації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nil"/>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r>
      <w:tr w:rsidR="00A4430C" w:rsidRPr="00A4430C" w:rsidTr="00A4430C">
        <w:trPr>
          <w:trHeight w:val="20"/>
          <w:jc w:val="center"/>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sz w:val="20"/>
                <w:szCs w:val="20"/>
              </w:rPr>
            </w:pPr>
            <w:r w:rsidRPr="00A4430C">
              <w:rPr>
                <w:rFonts w:ascii="Times New Roman" w:hAnsi="Times New Roman"/>
                <w:sz w:val="20"/>
                <w:szCs w:val="20"/>
              </w:rPr>
              <w:t>8</w:t>
            </w: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b/>
                <w:bCs/>
                <w:sz w:val="20"/>
                <w:szCs w:val="20"/>
              </w:rPr>
            </w:pPr>
            <w:r w:rsidRPr="00A4430C">
              <w:rPr>
                <w:rFonts w:ascii="Times New Roman" w:hAnsi="Times New Roman"/>
                <w:b/>
                <w:bCs/>
                <w:sz w:val="20"/>
                <w:szCs w:val="20"/>
              </w:rPr>
              <w:t>КЛ-35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sz w:val="20"/>
                <w:szCs w:val="20"/>
              </w:rPr>
            </w:pPr>
            <w:r w:rsidRPr="00A4430C">
              <w:rPr>
                <w:rFonts w:ascii="Times New Roman" w:hAnsi="Times New Roman"/>
                <w:sz w:val="20"/>
                <w:szCs w:val="20"/>
              </w:rPr>
              <w:t>км</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підлягає реконструкції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підлягає капітальному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підлягає повній заміні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pacing w:val="-8"/>
                <w:sz w:val="20"/>
                <w:szCs w:val="20"/>
              </w:rPr>
            </w:pPr>
            <w:r w:rsidRPr="00A4430C">
              <w:rPr>
                <w:rFonts w:ascii="Times New Roman" w:hAnsi="Times New Roman"/>
                <w:spacing w:val="-8"/>
                <w:sz w:val="20"/>
                <w:szCs w:val="20"/>
              </w:rPr>
              <w:t>з ізоляцією зі зшитого поліетилену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виведено з експлуатації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nil"/>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100" w:type="dxa"/>
            <w:tcBorders>
              <w:top w:val="nil"/>
              <w:left w:val="nil"/>
              <w:bottom w:val="nil"/>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nil"/>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r>
      <w:tr w:rsidR="00A4430C" w:rsidRPr="00A4430C" w:rsidTr="00A4430C">
        <w:trPr>
          <w:trHeight w:val="20"/>
          <w:jc w:val="center"/>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sz w:val="20"/>
                <w:szCs w:val="20"/>
              </w:rPr>
            </w:pPr>
            <w:r w:rsidRPr="00A4430C">
              <w:rPr>
                <w:rFonts w:ascii="Times New Roman" w:hAnsi="Times New Roman"/>
                <w:sz w:val="20"/>
                <w:szCs w:val="20"/>
              </w:rPr>
              <w:t>9</w:t>
            </w: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b/>
                <w:bCs/>
                <w:sz w:val="20"/>
                <w:szCs w:val="20"/>
              </w:rPr>
            </w:pPr>
            <w:r w:rsidRPr="00A4430C">
              <w:rPr>
                <w:rFonts w:ascii="Times New Roman" w:hAnsi="Times New Roman"/>
                <w:b/>
                <w:bCs/>
                <w:sz w:val="20"/>
                <w:szCs w:val="20"/>
              </w:rPr>
              <w:t>КЛ-6 (10)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sz w:val="20"/>
                <w:szCs w:val="20"/>
              </w:rPr>
            </w:pPr>
            <w:r w:rsidRPr="00A4430C">
              <w:rPr>
                <w:rFonts w:ascii="Times New Roman" w:hAnsi="Times New Roman"/>
                <w:sz w:val="20"/>
                <w:szCs w:val="20"/>
              </w:rPr>
              <w:t>км</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520.635</w:t>
            </w:r>
          </w:p>
        </w:tc>
        <w:tc>
          <w:tcPr>
            <w:tcW w:w="1099"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520.798</w:t>
            </w:r>
          </w:p>
        </w:tc>
        <w:tc>
          <w:tcPr>
            <w:tcW w:w="1098" w:type="dxa"/>
            <w:tcBorders>
              <w:top w:val="single" w:sz="4" w:space="0" w:color="auto"/>
              <w:left w:val="nil"/>
              <w:bottom w:val="nil"/>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520.805</w:t>
            </w:r>
          </w:p>
        </w:tc>
        <w:tc>
          <w:tcPr>
            <w:tcW w:w="1100" w:type="dxa"/>
            <w:tcBorders>
              <w:top w:val="single" w:sz="4" w:space="0" w:color="auto"/>
              <w:left w:val="nil"/>
              <w:bottom w:val="nil"/>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520.798</w:t>
            </w:r>
          </w:p>
        </w:tc>
        <w:tc>
          <w:tcPr>
            <w:tcW w:w="1098" w:type="dxa"/>
            <w:tcBorders>
              <w:top w:val="single" w:sz="4" w:space="0" w:color="auto"/>
              <w:left w:val="nil"/>
              <w:bottom w:val="nil"/>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519.798</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152.575</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152.575</w:t>
            </w: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152.575</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152.575</w:t>
            </w: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463.015</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підлягає реконструкції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7.93</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7.93</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підлягає капітальному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52.06</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52.223</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52.23</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44.3</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45.3</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підлягає повній заміні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5.56</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pacing w:val="-6"/>
                <w:sz w:val="20"/>
                <w:szCs w:val="20"/>
              </w:rPr>
            </w:pPr>
            <w:r w:rsidRPr="00A4430C">
              <w:rPr>
                <w:rFonts w:ascii="Times New Roman" w:hAnsi="Times New Roman"/>
                <w:spacing w:val="-6"/>
                <w:sz w:val="20"/>
                <w:szCs w:val="20"/>
              </w:rPr>
              <w:t>з ізоляцією зі зшитого поліетилену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виведено з експлуатації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r>
      <w:tr w:rsidR="00A4430C" w:rsidRPr="00A4430C" w:rsidTr="00A4430C">
        <w:trPr>
          <w:trHeight w:val="20"/>
          <w:jc w:val="center"/>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sz w:val="20"/>
                <w:szCs w:val="20"/>
              </w:rPr>
            </w:pPr>
            <w:r w:rsidRPr="00A4430C">
              <w:rPr>
                <w:rFonts w:ascii="Times New Roman" w:hAnsi="Times New Roman"/>
                <w:sz w:val="20"/>
                <w:szCs w:val="20"/>
              </w:rPr>
              <w:t>10</w:t>
            </w: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b/>
                <w:bCs/>
                <w:sz w:val="20"/>
                <w:szCs w:val="20"/>
              </w:rPr>
            </w:pPr>
            <w:r w:rsidRPr="00A4430C">
              <w:rPr>
                <w:rFonts w:ascii="Times New Roman" w:hAnsi="Times New Roman"/>
                <w:b/>
                <w:bCs/>
                <w:sz w:val="20"/>
                <w:szCs w:val="20"/>
              </w:rPr>
              <w:t>КЛ-0,4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sz w:val="20"/>
                <w:szCs w:val="20"/>
              </w:rPr>
            </w:pPr>
            <w:r w:rsidRPr="00A4430C">
              <w:rPr>
                <w:rFonts w:ascii="Times New Roman" w:hAnsi="Times New Roman"/>
                <w:sz w:val="20"/>
                <w:szCs w:val="20"/>
              </w:rPr>
              <w:t>км</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947.84</w:t>
            </w:r>
          </w:p>
        </w:tc>
        <w:tc>
          <w:tcPr>
            <w:tcW w:w="1099"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949.29</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951.51</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951.25</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951.45</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886.02</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886.65</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889.69</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889.43</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888.94</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підлягає реконструкції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підлягає капітальному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61.82</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61.82</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61.82</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61.82</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61.82</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підлягає повній заміні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0.69</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pacing w:val="-6"/>
                <w:sz w:val="20"/>
                <w:szCs w:val="20"/>
              </w:rPr>
            </w:pPr>
            <w:r w:rsidRPr="00A4430C">
              <w:rPr>
                <w:rFonts w:ascii="Times New Roman" w:hAnsi="Times New Roman"/>
                <w:spacing w:val="-6"/>
                <w:sz w:val="20"/>
                <w:szCs w:val="20"/>
              </w:rPr>
              <w:t>з ізоляцією зі зшитого поліетилену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виведено з експлуатації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0</w:t>
            </w:r>
          </w:p>
        </w:tc>
      </w:tr>
      <w:tr w:rsidR="00A4430C" w:rsidRPr="00A4430C" w:rsidTr="00A4430C">
        <w:trPr>
          <w:trHeight w:val="20"/>
          <w:jc w:val="center"/>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sz w:val="20"/>
                <w:szCs w:val="20"/>
              </w:rPr>
            </w:pPr>
            <w:r w:rsidRPr="00A4430C">
              <w:rPr>
                <w:rFonts w:ascii="Times New Roman" w:hAnsi="Times New Roman"/>
                <w:sz w:val="20"/>
                <w:szCs w:val="20"/>
              </w:rPr>
              <w:t>12</w:t>
            </w:r>
          </w:p>
        </w:tc>
        <w:tc>
          <w:tcPr>
            <w:tcW w:w="3234"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b/>
                <w:bCs/>
                <w:sz w:val="20"/>
                <w:szCs w:val="20"/>
              </w:rPr>
            </w:pPr>
            <w:r w:rsidRPr="00A4430C">
              <w:rPr>
                <w:rFonts w:ascii="Times New Roman" w:hAnsi="Times New Roman"/>
                <w:b/>
                <w:bCs/>
                <w:sz w:val="20"/>
                <w:szCs w:val="20"/>
              </w:rPr>
              <w:t>ПС з вищим класом напруги</w:t>
            </w:r>
            <w:r w:rsidRPr="00A4430C">
              <w:rPr>
                <w:rFonts w:ascii="Times New Roman" w:hAnsi="Times New Roman"/>
                <w:b/>
                <w:bCs/>
                <w:sz w:val="20"/>
                <w:szCs w:val="20"/>
              </w:rPr>
              <w:br/>
              <w:t>110 (150) кВ, усього</w:t>
            </w:r>
          </w:p>
        </w:tc>
        <w:tc>
          <w:tcPr>
            <w:tcW w:w="890" w:type="dxa"/>
            <w:vMerge w:val="restart"/>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sz w:val="20"/>
                <w:szCs w:val="20"/>
              </w:rPr>
            </w:pPr>
            <w:r w:rsidRPr="00A4430C">
              <w:rPr>
                <w:rFonts w:ascii="Times New Roman" w:hAnsi="Times New Roman"/>
                <w:sz w:val="20"/>
                <w:szCs w:val="20"/>
              </w:rPr>
              <w:t>шт.</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29</w:t>
            </w:r>
          </w:p>
        </w:tc>
        <w:tc>
          <w:tcPr>
            <w:tcW w:w="1099"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29</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29</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29</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rsidP="00A4430C">
            <w:pPr>
              <w:jc w:val="center"/>
              <w:rPr>
                <w:rFonts w:ascii="Times New Roman" w:hAnsi="Times New Roman"/>
                <w:sz w:val="20"/>
                <w:szCs w:val="20"/>
              </w:rPr>
            </w:pPr>
            <w:r w:rsidRPr="00A4430C">
              <w:rPr>
                <w:rFonts w:ascii="Times New Roman" w:hAnsi="Times New Roman"/>
                <w:sz w:val="20"/>
                <w:szCs w:val="20"/>
              </w:rPr>
              <w:t>29</w:t>
            </w:r>
          </w:p>
        </w:tc>
      </w:tr>
      <w:tr w:rsidR="00A4430C" w:rsidRPr="00A4430C" w:rsidTr="00A4430C">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у доброму стані</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23</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23</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23</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23</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16</w:t>
            </w:r>
          </w:p>
        </w:tc>
      </w:tr>
      <w:tr w:rsidR="00A4430C" w:rsidRPr="00A4430C" w:rsidTr="00A4430C">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підлягає реконструкції</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4</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4</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4</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4</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10</w:t>
            </w:r>
          </w:p>
        </w:tc>
      </w:tr>
      <w:tr w:rsidR="00A4430C" w:rsidRPr="00A4430C" w:rsidTr="00A4430C">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підлягає капітальному ремонту</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2</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2</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2</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2</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3</w:t>
            </w:r>
          </w:p>
        </w:tc>
      </w:tr>
      <w:tr w:rsidR="00A4430C" w:rsidRPr="00A4430C" w:rsidTr="00A4430C">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підлягає повній заміні</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r>
      <w:tr w:rsidR="00A4430C" w:rsidRPr="00A4430C" w:rsidTr="00A4430C">
        <w:trPr>
          <w:trHeight w:val="20"/>
          <w:jc w:val="center"/>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sz w:val="20"/>
                <w:szCs w:val="20"/>
              </w:rPr>
            </w:pPr>
            <w:r w:rsidRPr="00A4430C">
              <w:rPr>
                <w:rFonts w:ascii="Times New Roman" w:hAnsi="Times New Roman"/>
                <w:sz w:val="20"/>
                <w:szCs w:val="20"/>
              </w:rPr>
              <w:t>13</w:t>
            </w:r>
          </w:p>
        </w:tc>
        <w:tc>
          <w:tcPr>
            <w:tcW w:w="3234"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b/>
                <w:bCs/>
                <w:sz w:val="20"/>
                <w:szCs w:val="20"/>
              </w:rPr>
            </w:pPr>
            <w:r w:rsidRPr="00A4430C">
              <w:rPr>
                <w:rFonts w:ascii="Times New Roman" w:hAnsi="Times New Roman"/>
                <w:b/>
                <w:bCs/>
                <w:sz w:val="20"/>
                <w:szCs w:val="20"/>
              </w:rPr>
              <w:t>ПС з вищим класом напруги</w:t>
            </w:r>
            <w:r w:rsidRPr="00A4430C">
              <w:rPr>
                <w:rFonts w:ascii="Times New Roman" w:hAnsi="Times New Roman"/>
                <w:b/>
                <w:bCs/>
                <w:sz w:val="20"/>
                <w:szCs w:val="20"/>
              </w:rPr>
              <w:br/>
              <w:t>35 кВ, усього</w:t>
            </w:r>
          </w:p>
        </w:tc>
        <w:tc>
          <w:tcPr>
            <w:tcW w:w="890" w:type="dxa"/>
            <w:vMerge w:val="restart"/>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sz w:val="20"/>
                <w:szCs w:val="20"/>
              </w:rPr>
            </w:pPr>
            <w:r w:rsidRPr="00A4430C">
              <w:rPr>
                <w:rFonts w:ascii="Times New Roman" w:hAnsi="Times New Roman"/>
                <w:sz w:val="20"/>
                <w:szCs w:val="20"/>
              </w:rPr>
              <w:t>шт.</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b/>
                <w:bCs/>
                <w:color w:val="000000"/>
                <w:sz w:val="20"/>
                <w:szCs w:val="20"/>
              </w:rPr>
            </w:pPr>
            <w:r w:rsidRPr="00A4430C">
              <w:rPr>
                <w:rFonts w:ascii="Times New Roman" w:hAnsi="Times New Roman"/>
                <w:b/>
                <w:bCs/>
                <w:color w:val="000000"/>
                <w:sz w:val="20"/>
                <w:szCs w:val="20"/>
                <w:lang w:val="en-US"/>
              </w:rPr>
              <w:t>372</w:t>
            </w:r>
          </w:p>
        </w:tc>
        <w:tc>
          <w:tcPr>
            <w:tcW w:w="1099"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b/>
                <w:bCs/>
                <w:color w:val="000000"/>
                <w:sz w:val="20"/>
                <w:szCs w:val="20"/>
              </w:rPr>
            </w:pPr>
            <w:r w:rsidRPr="00A4430C">
              <w:rPr>
                <w:rFonts w:ascii="Times New Roman" w:hAnsi="Times New Roman"/>
                <w:b/>
                <w:bCs/>
                <w:color w:val="000000"/>
                <w:sz w:val="20"/>
                <w:szCs w:val="20"/>
                <w:lang w:val="en-US"/>
              </w:rPr>
              <w:t>380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b/>
                <w:bCs/>
                <w:color w:val="000000"/>
                <w:sz w:val="20"/>
                <w:szCs w:val="20"/>
              </w:rPr>
            </w:pPr>
            <w:r w:rsidRPr="00A4430C">
              <w:rPr>
                <w:rFonts w:ascii="Times New Roman" w:hAnsi="Times New Roman"/>
                <w:b/>
                <w:bCs/>
                <w:color w:val="000000"/>
                <w:sz w:val="20"/>
                <w:szCs w:val="20"/>
                <w:lang w:val="en-US"/>
              </w:rPr>
              <w:t>381</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b/>
                <w:bCs/>
                <w:color w:val="000000"/>
                <w:sz w:val="20"/>
                <w:szCs w:val="20"/>
              </w:rPr>
            </w:pPr>
            <w:r w:rsidRPr="00A4430C">
              <w:rPr>
                <w:rFonts w:ascii="Times New Roman" w:hAnsi="Times New Roman"/>
                <w:b/>
                <w:bCs/>
                <w:color w:val="000000"/>
                <w:sz w:val="20"/>
                <w:szCs w:val="20"/>
                <w:lang w:val="en-US"/>
              </w:rPr>
              <w:t>378</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b/>
                <w:bCs/>
                <w:color w:val="000000"/>
                <w:sz w:val="20"/>
                <w:szCs w:val="20"/>
              </w:rPr>
            </w:pPr>
            <w:r w:rsidRPr="00A4430C">
              <w:rPr>
                <w:rFonts w:ascii="Times New Roman" w:hAnsi="Times New Roman"/>
                <w:b/>
                <w:bCs/>
                <w:color w:val="000000"/>
                <w:sz w:val="20"/>
                <w:szCs w:val="20"/>
                <w:lang w:val="en-US"/>
              </w:rPr>
              <w:t>382</w:t>
            </w:r>
          </w:p>
        </w:tc>
      </w:tr>
      <w:tr w:rsidR="00A4430C" w:rsidRPr="00A4430C" w:rsidTr="00A4430C">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у доброму стані</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368</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376</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377</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375</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377</w:t>
            </w:r>
          </w:p>
        </w:tc>
      </w:tr>
      <w:tr w:rsidR="00A4430C" w:rsidRPr="00A4430C" w:rsidTr="00A4430C">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підлягає реконструкції</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4</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4</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4</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3</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5</w:t>
            </w:r>
          </w:p>
        </w:tc>
      </w:tr>
      <w:tr w:rsidR="00A4430C" w:rsidRPr="00A4430C" w:rsidTr="00A4430C">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підлягає капітальному ремонту</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r>
      <w:tr w:rsidR="00A4430C" w:rsidRPr="00A4430C" w:rsidTr="00A4430C">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підлягає повній заміні</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r>
      <w:tr w:rsidR="00A4430C" w:rsidRPr="00A4430C" w:rsidTr="00A4430C">
        <w:trPr>
          <w:trHeight w:val="20"/>
          <w:jc w:val="center"/>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sz w:val="20"/>
                <w:szCs w:val="20"/>
              </w:rPr>
            </w:pPr>
            <w:r w:rsidRPr="00A4430C">
              <w:rPr>
                <w:rFonts w:ascii="Times New Roman" w:hAnsi="Times New Roman"/>
                <w:sz w:val="20"/>
                <w:szCs w:val="20"/>
              </w:rPr>
              <w:t>14</w:t>
            </w: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b/>
                <w:bCs/>
                <w:sz w:val="20"/>
                <w:szCs w:val="20"/>
              </w:rPr>
            </w:pPr>
            <w:r w:rsidRPr="00A4430C">
              <w:rPr>
                <w:rFonts w:ascii="Times New Roman" w:hAnsi="Times New Roman"/>
                <w:b/>
                <w:bCs/>
                <w:sz w:val="20"/>
                <w:szCs w:val="20"/>
              </w:rPr>
              <w:t>Трансформаторні підстанції (ТП), розподільні пункти (РП)-6 (10)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sz w:val="20"/>
                <w:szCs w:val="20"/>
              </w:rPr>
            </w:pPr>
            <w:r w:rsidRPr="00A4430C">
              <w:rPr>
                <w:rFonts w:ascii="Times New Roman" w:hAnsi="Times New Roman"/>
                <w:sz w:val="20"/>
                <w:szCs w:val="20"/>
              </w:rPr>
              <w:t>шт.</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955</w:t>
            </w:r>
          </w:p>
        </w:tc>
        <w:tc>
          <w:tcPr>
            <w:tcW w:w="1099"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955</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955</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955</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955</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705</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705</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704</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704</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703</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підлягає реконструкції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15</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15</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14</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30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30</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підлягає капітальному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234</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234</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234</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218</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218</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підлягає повній заміні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1</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1</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2</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2</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2</w:t>
            </w:r>
          </w:p>
        </w:tc>
      </w:tr>
      <w:tr w:rsidR="00A4430C" w:rsidRPr="00A4430C" w:rsidTr="00A4430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виведено з експлуатації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1</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1</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2</w:t>
            </w:r>
          </w:p>
        </w:tc>
      </w:tr>
      <w:tr w:rsidR="00A4430C" w:rsidRPr="00A4430C" w:rsidTr="00A4430C">
        <w:trPr>
          <w:trHeight w:val="20"/>
          <w:jc w:val="center"/>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sz w:val="20"/>
                <w:szCs w:val="20"/>
              </w:rPr>
            </w:pPr>
            <w:r w:rsidRPr="00A4430C">
              <w:rPr>
                <w:rFonts w:ascii="Times New Roman" w:hAnsi="Times New Roman"/>
                <w:sz w:val="20"/>
                <w:szCs w:val="20"/>
              </w:rPr>
              <w:t>16</w:t>
            </w:r>
          </w:p>
        </w:tc>
        <w:tc>
          <w:tcPr>
            <w:tcW w:w="3234"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b/>
                <w:bCs/>
                <w:sz w:val="20"/>
                <w:szCs w:val="20"/>
              </w:rPr>
            </w:pPr>
            <w:r w:rsidRPr="00A4430C">
              <w:rPr>
                <w:rFonts w:ascii="Times New Roman" w:hAnsi="Times New Roman"/>
                <w:b/>
                <w:bCs/>
                <w:sz w:val="20"/>
                <w:szCs w:val="20"/>
              </w:rPr>
              <w:t>Силові трансформатори ПС вищою напругою 110 (150) кВ, усього</w:t>
            </w:r>
          </w:p>
        </w:tc>
        <w:tc>
          <w:tcPr>
            <w:tcW w:w="890" w:type="dxa"/>
            <w:vMerge w:val="restart"/>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sz w:val="20"/>
                <w:szCs w:val="20"/>
              </w:rPr>
            </w:pPr>
            <w:r w:rsidRPr="00A4430C">
              <w:rPr>
                <w:rFonts w:ascii="Times New Roman" w:hAnsi="Times New Roman"/>
                <w:sz w:val="20"/>
                <w:szCs w:val="20"/>
              </w:rPr>
              <w:t>шт.</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58</w:t>
            </w:r>
          </w:p>
        </w:tc>
        <w:tc>
          <w:tcPr>
            <w:tcW w:w="1099"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58</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58</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58</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58</w:t>
            </w:r>
          </w:p>
        </w:tc>
      </w:tr>
      <w:tr w:rsidR="00A4430C" w:rsidRPr="00A4430C" w:rsidTr="00A4430C">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у доброму стані</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58</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58</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58</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58</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58</w:t>
            </w:r>
          </w:p>
        </w:tc>
      </w:tr>
      <w:tr w:rsidR="00A4430C" w:rsidRPr="00A4430C" w:rsidTr="00A4430C">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вимагають заміни з метою зниження ТВЕ</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r>
      <w:tr w:rsidR="00A4430C" w:rsidRPr="00A4430C" w:rsidTr="00A4430C">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вимагають заміни як такі, що не підлягають ремонту</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r>
      <w:tr w:rsidR="00A4430C" w:rsidRPr="00A4430C" w:rsidTr="00A4430C">
        <w:trPr>
          <w:trHeight w:val="20"/>
          <w:jc w:val="center"/>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sz w:val="20"/>
                <w:szCs w:val="20"/>
              </w:rPr>
            </w:pPr>
            <w:r w:rsidRPr="00A4430C">
              <w:rPr>
                <w:rFonts w:ascii="Times New Roman" w:hAnsi="Times New Roman"/>
                <w:sz w:val="20"/>
                <w:szCs w:val="20"/>
              </w:rPr>
              <w:t>17</w:t>
            </w:r>
          </w:p>
        </w:tc>
        <w:tc>
          <w:tcPr>
            <w:tcW w:w="3234"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b/>
                <w:bCs/>
                <w:sz w:val="20"/>
                <w:szCs w:val="20"/>
              </w:rPr>
            </w:pPr>
            <w:r w:rsidRPr="00A4430C">
              <w:rPr>
                <w:rFonts w:ascii="Times New Roman" w:hAnsi="Times New Roman"/>
                <w:b/>
                <w:bCs/>
                <w:sz w:val="20"/>
                <w:szCs w:val="20"/>
              </w:rPr>
              <w:t>Силові трансформатори ПС вищою напругою 35 кВ, усього</w:t>
            </w:r>
          </w:p>
        </w:tc>
        <w:tc>
          <w:tcPr>
            <w:tcW w:w="890" w:type="dxa"/>
            <w:vMerge w:val="restart"/>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sz w:val="20"/>
                <w:szCs w:val="20"/>
              </w:rPr>
            </w:pPr>
            <w:r w:rsidRPr="00A4430C">
              <w:rPr>
                <w:rFonts w:ascii="Times New Roman" w:hAnsi="Times New Roman"/>
                <w:sz w:val="20"/>
                <w:szCs w:val="20"/>
              </w:rPr>
              <w:t>шт.</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442</w:t>
            </w:r>
          </w:p>
        </w:tc>
        <w:tc>
          <w:tcPr>
            <w:tcW w:w="1099"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449</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451</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450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451</w:t>
            </w:r>
          </w:p>
        </w:tc>
      </w:tr>
      <w:tr w:rsidR="00A4430C" w:rsidRPr="00A4430C" w:rsidTr="00A4430C">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у доброму стані</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442</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449</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451</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450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449</w:t>
            </w:r>
          </w:p>
        </w:tc>
      </w:tr>
      <w:tr w:rsidR="00A4430C" w:rsidRPr="00A4430C" w:rsidTr="00A4430C">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вимагають заміни з метою зниження ТВЕ</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2</w:t>
            </w:r>
          </w:p>
        </w:tc>
      </w:tr>
      <w:tr w:rsidR="00A4430C" w:rsidRPr="00A4430C" w:rsidTr="00A4430C">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вимагають заміни як такі, що не підлягають ремонту</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r>
      <w:tr w:rsidR="00A4430C" w:rsidRPr="00A4430C" w:rsidTr="00A4430C">
        <w:trPr>
          <w:trHeight w:val="20"/>
          <w:jc w:val="center"/>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sz w:val="20"/>
                <w:szCs w:val="20"/>
              </w:rPr>
            </w:pPr>
            <w:r w:rsidRPr="00A4430C">
              <w:rPr>
                <w:rFonts w:ascii="Times New Roman" w:hAnsi="Times New Roman"/>
                <w:sz w:val="20"/>
                <w:szCs w:val="20"/>
              </w:rPr>
              <w:t>18</w:t>
            </w:r>
          </w:p>
        </w:tc>
        <w:tc>
          <w:tcPr>
            <w:tcW w:w="3234" w:type="dxa"/>
            <w:tcBorders>
              <w:top w:val="nil"/>
              <w:left w:val="nil"/>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b/>
                <w:bCs/>
                <w:sz w:val="20"/>
                <w:szCs w:val="20"/>
              </w:rPr>
            </w:pPr>
            <w:r w:rsidRPr="00A4430C">
              <w:rPr>
                <w:rFonts w:ascii="Times New Roman" w:hAnsi="Times New Roman"/>
                <w:b/>
                <w:bCs/>
                <w:sz w:val="20"/>
                <w:szCs w:val="20"/>
              </w:rPr>
              <w:t>Силові трансформатори ПС вищою напругою 6-10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jc w:val="center"/>
              <w:rPr>
                <w:rFonts w:ascii="Times New Roman" w:hAnsi="Times New Roman"/>
                <w:sz w:val="20"/>
                <w:szCs w:val="20"/>
              </w:rPr>
            </w:pPr>
            <w:r w:rsidRPr="00A4430C">
              <w:rPr>
                <w:rFonts w:ascii="Times New Roman" w:hAnsi="Times New Roman"/>
                <w:sz w:val="20"/>
                <w:szCs w:val="20"/>
              </w:rPr>
              <w:t>шт.</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766</w:t>
            </w:r>
          </w:p>
        </w:tc>
        <w:tc>
          <w:tcPr>
            <w:tcW w:w="1099"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766</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766</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766</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765</w:t>
            </w:r>
          </w:p>
        </w:tc>
      </w:tr>
      <w:tr w:rsidR="00A4430C" w:rsidRPr="00A4430C" w:rsidTr="00A4430C">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763</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2172</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761</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762</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756</w:t>
            </w:r>
          </w:p>
        </w:tc>
      </w:tr>
      <w:tr w:rsidR="00A4430C" w:rsidRPr="00A4430C" w:rsidTr="00A4430C">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вимагають заміни з метою зниження ТВЕ</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0</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1</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1</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1</w:t>
            </w:r>
          </w:p>
        </w:tc>
      </w:tr>
      <w:tr w:rsidR="00A4430C" w:rsidRPr="00A4430C" w:rsidTr="00A4430C">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A4430C" w:rsidRPr="00A4430C" w:rsidRDefault="00A4430C" w:rsidP="00A4430C">
            <w:pPr>
              <w:spacing w:before="0" w:after="0"/>
              <w:rPr>
                <w:rFonts w:ascii="Times New Roman" w:hAnsi="Times New Roman"/>
                <w:sz w:val="20"/>
                <w:szCs w:val="20"/>
              </w:rPr>
            </w:pPr>
            <w:r w:rsidRPr="00A4430C">
              <w:rPr>
                <w:rFonts w:ascii="Times New Roman" w:hAnsi="Times New Roman"/>
                <w:sz w:val="20"/>
                <w:szCs w:val="20"/>
              </w:rPr>
              <w:t>вимагають заміни як такі, що не підлягають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A4430C" w:rsidRPr="00A4430C" w:rsidRDefault="00A4430C" w:rsidP="00A4430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5</w:t>
            </w:r>
          </w:p>
        </w:tc>
        <w:tc>
          <w:tcPr>
            <w:tcW w:w="1099" w:type="dxa"/>
            <w:tcBorders>
              <w:top w:val="nil"/>
              <w:left w:val="nil"/>
              <w:bottom w:val="single" w:sz="4" w:space="0" w:color="auto"/>
              <w:right w:val="single" w:sz="4" w:space="0" w:color="auto"/>
            </w:tcBorders>
            <w:shd w:val="clear" w:color="auto" w:fill="auto"/>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5</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5</w:t>
            </w:r>
          </w:p>
        </w:tc>
        <w:tc>
          <w:tcPr>
            <w:tcW w:w="1100"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5</w:t>
            </w:r>
          </w:p>
        </w:tc>
        <w:tc>
          <w:tcPr>
            <w:tcW w:w="1098" w:type="dxa"/>
            <w:tcBorders>
              <w:top w:val="nil"/>
              <w:left w:val="nil"/>
              <w:bottom w:val="single" w:sz="4" w:space="0" w:color="auto"/>
              <w:right w:val="single" w:sz="4" w:space="0" w:color="auto"/>
            </w:tcBorders>
            <w:shd w:val="clear" w:color="auto" w:fill="auto"/>
            <w:noWrap/>
            <w:vAlign w:val="center"/>
            <w:hideMark/>
          </w:tcPr>
          <w:p w:rsidR="00A4430C" w:rsidRPr="00A4430C" w:rsidRDefault="00A4430C">
            <w:pPr>
              <w:jc w:val="center"/>
              <w:rPr>
                <w:rFonts w:ascii="Times New Roman" w:hAnsi="Times New Roman"/>
                <w:color w:val="000000"/>
                <w:sz w:val="20"/>
                <w:szCs w:val="20"/>
              </w:rPr>
            </w:pPr>
            <w:r w:rsidRPr="00A4430C">
              <w:rPr>
                <w:rFonts w:ascii="Times New Roman" w:hAnsi="Times New Roman"/>
                <w:color w:val="000000"/>
                <w:sz w:val="20"/>
                <w:szCs w:val="20"/>
                <w:lang w:val="en-US"/>
              </w:rPr>
              <w:t>10</w:t>
            </w:r>
          </w:p>
        </w:tc>
      </w:tr>
    </w:tbl>
    <w:p w:rsidR="00B6065C" w:rsidRPr="001E280E" w:rsidRDefault="00B6065C" w:rsidP="0041243F">
      <w:pPr>
        <w:rPr>
          <w:rFonts w:ascii="Times New Roman" w:hAnsi="Times New Roman"/>
          <w:b/>
          <w:color w:val="000000" w:themeColor="text1"/>
        </w:rPr>
      </w:pPr>
    </w:p>
    <w:p w:rsidR="00B6065C" w:rsidRPr="001E280E" w:rsidRDefault="00B6065C" w:rsidP="00B6065C">
      <w:pPr>
        <w:rPr>
          <w:rFonts w:ascii="Times New Roman" w:hAnsi="Times New Roman"/>
        </w:rPr>
        <w:sectPr w:rsidR="00B6065C" w:rsidRPr="001E280E" w:rsidSect="00EA2B69">
          <w:footerReference w:type="default" r:id="rId8"/>
          <w:pgSz w:w="11906" w:h="16838"/>
          <w:pgMar w:top="851" w:right="567" w:bottom="1276" w:left="1418" w:header="340" w:footer="454" w:gutter="0"/>
          <w:cols w:space="708"/>
          <w:docGrid w:linePitch="360"/>
        </w:sectPr>
      </w:pPr>
    </w:p>
    <w:p w:rsidR="00A4430C" w:rsidRPr="00582814" w:rsidRDefault="00A4430C" w:rsidP="00A4430C">
      <w:pPr>
        <w:pStyle w:val="a5"/>
        <w:rPr>
          <w:rFonts w:ascii="Times New Roman" w:hAnsi="Times New Roman"/>
          <w:color w:val="000000" w:themeColor="text1"/>
        </w:rPr>
      </w:pPr>
      <w:bookmarkStart w:id="6" w:name="_Ref16672319"/>
      <w:r w:rsidRPr="00582814">
        <w:rPr>
          <w:rFonts w:ascii="Times New Roman" w:hAnsi="Times New Roman"/>
        </w:rPr>
        <w:lastRenderedPageBreak/>
        <w:t xml:space="preserve">Табл. </w:t>
      </w:r>
      <w:r w:rsidR="00AB1525" w:rsidRPr="00582814">
        <w:rPr>
          <w:rFonts w:ascii="Times New Roman" w:hAnsi="Times New Roman"/>
        </w:rPr>
        <w:fldChar w:fldCharType="begin"/>
      </w:r>
      <w:r w:rsidRPr="00582814">
        <w:rPr>
          <w:rFonts w:ascii="Times New Roman" w:hAnsi="Times New Roman"/>
        </w:rPr>
        <w:instrText xml:space="preserve"> SEQ Табл. \* ARABIC </w:instrText>
      </w:r>
      <w:r w:rsidR="00AB1525" w:rsidRPr="00582814">
        <w:rPr>
          <w:rFonts w:ascii="Times New Roman" w:hAnsi="Times New Roman"/>
        </w:rPr>
        <w:fldChar w:fldCharType="separate"/>
      </w:r>
      <w:r w:rsidR="006C5DF5">
        <w:rPr>
          <w:rFonts w:ascii="Times New Roman" w:hAnsi="Times New Roman"/>
          <w:noProof/>
        </w:rPr>
        <w:t>3</w:t>
      </w:r>
      <w:r w:rsidR="00AB1525" w:rsidRPr="00582814">
        <w:rPr>
          <w:rFonts w:ascii="Times New Roman" w:hAnsi="Times New Roman"/>
        </w:rPr>
        <w:fldChar w:fldCharType="end"/>
      </w:r>
      <w:bookmarkEnd w:id="6"/>
      <w:r w:rsidRPr="00582814">
        <w:rPr>
          <w:rFonts w:ascii="Times New Roman" w:hAnsi="Times New Roman"/>
        </w:rPr>
        <w:t xml:space="preserve">. </w:t>
      </w:r>
      <w:r w:rsidRPr="00582814">
        <w:rPr>
          <w:rFonts w:ascii="Times New Roman" w:hAnsi="Times New Roman"/>
          <w:color w:val="000000" w:themeColor="text1"/>
        </w:rPr>
        <w:t>Прогноз технічного стану об'єктів електричних мереж на 2020-2024 рр (у випадку погіршення технічного стану)</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4807"/>
        <w:gridCol w:w="992"/>
        <w:gridCol w:w="1701"/>
        <w:gridCol w:w="1843"/>
        <w:gridCol w:w="1088"/>
        <w:gridCol w:w="1088"/>
        <w:gridCol w:w="1088"/>
        <w:gridCol w:w="1088"/>
        <w:gridCol w:w="1089"/>
      </w:tblGrid>
      <w:tr w:rsidR="007613A4" w:rsidRPr="007613A4" w:rsidTr="0061594F">
        <w:trPr>
          <w:trHeight w:val="20"/>
          <w:tblHeader/>
          <w:jc w:val="center"/>
        </w:trPr>
        <w:tc>
          <w:tcPr>
            <w:tcW w:w="525" w:type="dxa"/>
            <w:vMerge w:val="restart"/>
            <w:shd w:val="clear" w:color="auto" w:fill="auto"/>
            <w:vAlign w:val="center"/>
            <w:hideMark/>
          </w:tcPr>
          <w:p w:rsidR="00A4430C" w:rsidRPr="007613A4" w:rsidRDefault="00A4430C" w:rsidP="00A4430C">
            <w:pPr>
              <w:spacing w:before="0" w:after="0"/>
              <w:jc w:val="center"/>
              <w:rPr>
                <w:rFonts w:ascii="Times New Roman" w:eastAsia="Times New Roman" w:hAnsi="Times New Roman"/>
                <w:b/>
                <w:sz w:val="20"/>
                <w:szCs w:val="20"/>
              </w:rPr>
            </w:pPr>
            <w:r w:rsidRPr="007613A4">
              <w:rPr>
                <w:rFonts w:ascii="Times New Roman" w:eastAsia="Times New Roman" w:hAnsi="Times New Roman"/>
                <w:b/>
                <w:sz w:val="20"/>
                <w:szCs w:val="20"/>
              </w:rPr>
              <w:t xml:space="preserve">№ </w:t>
            </w:r>
            <w:r w:rsidRPr="007613A4">
              <w:rPr>
                <w:rFonts w:ascii="Times New Roman" w:eastAsia="Times New Roman" w:hAnsi="Times New Roman"/>
                <w:b/>
                <w:spacing w:val="-8"/>
                <w:sz w:val="20"/>
                <w:szCs w:val="20"/>
              </w:rPr>
              <w:t>з/п</w:t>
            </w:r>
          </w:p>
        </w:tc>
        <w:tc>
          <w:tcPr>
            <w:tcW w:w="4807" w:type="dxa"/>
            <w:vMerge w:val="restart"/>
            <w:shd w:val="clear" w:color="auto" w:fill="auto"/>
            <w:vAlign w:val="center"/>
            <w:hideMark/>
          </w:tcPr>
          <w:p w:rsidR="00A4430C" w:rsidRPr="007613A4" w:rsidRDefault="00A4430C" w:rsidP="00A4430C">
            <w:pPr>
              <w:spacing w:before="0" w:after="0"/>
              <w:jc w:val="center"/>
              <w:rPr>
                <w:rFonts w:ascii="Times New Roman" w:eastAsia="Times New Roman" w:hAnsi="Times New Roman"/>
                <w:b/>
                <w:sz w:val="20"/>
                <w:szCs w:val="20"/>
              </w:rPr>
            </w:pPr>
            <w:r w:rsidRPr="007613A4">
              <w:rPr>
                <w:rFonts w:ascii="Times New Roman" w:eastAsia="Times New Roman" w:hAnsi="Times New Roman"/>
                <w:b/>
                <w:sz w:val="20"/>
                <w:szCs w:val="20"/>
              </w:rPr>
              <w:t>Назва обладнання та</w:t>
            </w:r>
            <w:r w:rsidRPr="007613A4">
              <w:rPr>
                <w:rFonts w:ascii="Times New Roman" w:eastAsia="Times New Roman" w:hAnsi="Times New Roman"/>
                <w:b/>
                <w:sz w:val="20"/>
                <w:szCs w:val="20"/>
              </w:rPr>
              <w:br/>
              <w:t>якісна оцінка</w:t>
            </w:r>
          </w:p>
        </w:tc>
        <w:tc>
          <w:tcPr>
            <w:tcW w:w="992" w:type="dxa"/>
            <w:vMerge w:val="restart"/>
            <w:shd w:val="clear" w:color="auto" w:fill="auto"/>
            <w:vAlign w:val="center"/>
            <w:hideMark/>
          </w:tcPr>
          <w:p w:rsidR="00A4430C" w:rsidRPr="007613A4" w:rsidRDefault="00A4430C" w:rsidP="00A4430C">
            <w:pPr>
              <w:spacing w:before="0" w:after="0"/>
              <w:jc w:val="center"/>
              <w:rPr>
                <w:rFonts w:ascii="Times New Roman" w:eastAsia="Times New Roman" w:hAnsi="Times New Roman"/>
                <w:b/>
                <w:sz w:val="20"/>
                <w:szCs w:val="20"/>
              </w:rPr>
            </w:pPr>
            <w:r w:rsidRPr="007613A4">
              <w:rPr>
                <w:rFonts w:ascii="Times New Roman" w:eastAsia="Times New Roman" w:hAnsi="Times New Roman"/>
                <w:b/>
                <w:sz w:val="20"/>
                <w:szCs w:val="20"/>
              </w:rPr>
              <w:t>Од. виміру</w:t>
            </w:r>
          </w:p>
        </w:tc>
        <w:tc>
          <w:tcPr>
            <w:tcW w:w="1701" w:type="dxa"/>
            <w:vMerge w:val="restart"/>
            <w:shd w:val="clear" w:color="auto" w:fill="auto"/>
            <w:vAlign w:val="center"/>
            <w:hideMark/>
          </w:tcPr>
          <w:p w:rsidR="00A4430C" w:rsidRPr="007613A4" w:rsidRDefault="00A4430C" w:rsidP="00A4430C">
            <w:pPr>
              <w:spacing w:before="0" w:after="0"/>
              <w:jc w:val="center"/>
              <w:rPr>
                <w:rFonts w:ascii="Times New Roman" w:eastAsia="Times New Roman" w:hAnsi="Times New Roman"/>
                <w:b/>
                <w:sz w:val="20"/>
                <w:szCs w:val="20"/>
              </w:rPr>
            </w:pPr>
            <w:r w:rsidRPr="007613A4">
              <w:rPr>
                <w:rFonts w:ascii="Times New Roman" w:eastAsia="Times New Roman" w:hAnsi="Times New Roman"/>
                <w:b/>
                <w:sz w:val="20"/>
                <w:szCs w:val="20"/>
              </w:rPr>
              <w:t>Прогнозний технічний стан на 2020р.</w:t>
            </w:r>
          </w:p>
        </w:tc>
        <w:tc>
          <w:tcPr>
            <w:tcW w:w="1843" w:type="dxa"/>
            <w:vMerge w:val="restart"/>
            <w:shd w:val="clear" w:color="auto" w:fill="auto"/>
            <w:vAlign w:val="center"/>
            <w:hideMark/>
          </w:tcPr>
          <w:p w:rsidR="00A4430C" w:rsidRPr="007613A4" w:rsidRDefault="00A4430C" w:rsidP="00A4430C">
            <w:pPr>
              <w:spacing w:before="0" w:after="0"/>
              <w:jc w:val="center"/>
              <w:rPr>
                <w:rFonts w:ascii="Times New Roman" w:eastAsia="Times New Roman" w:hAnsi="Times New Roman"/>
                <w:b/>
                <w:sz w:val="20"/>
                <w:szCs w:val="20"/>
              </w:rPr>
            </w:pPr>
            <w:r w:rsidRPr="007613A4">
              <w:rPr>
                <w:rFonts w:ascii="Times New Roman" w:eastAsia="Times New Roman" w:hAnsi="Times New Roman"/>
                <w:b/>
                <w:sz w:val="20"/>
                <w:szCs w:val="20"/>
              </w:rPr>
              <w:t>Обсяги запланованих робіт на 2020р.</w:t>
            </w:r>
          </w:p>
        </w:tc>
        <w:tc>
          <w:tcPr>
            <w:tcW w:w="5441" w:type="dxa"/>
            <w:gridSpan w:val="5"/>
            <w:shd w:val="clear" w:color="auto" w:fill="auto"/>
            <w:vAlign w:val="center"/>
            <w:hideMark/>
          </w:tcPr>
          <w:p w:rsidR="00A4430C" w:rsidRPr="007613A4" w:rsidRDefault="00A4430C" w:rsidP="00A4430C">
            <w:pPr>
              <w:spacing w:before="0" w:after="0"/>
              <w:jc w:val="center"/>
              <w:rPr>
                <w:rFonts w:ascii="Times New Roman" w:eastAsia="Times New Roman" w:hAnsi="Times New Roman"/>
                <w:b/>
                <w:sz w:val="20"/>
                <w:szCs w:val="20"/>
              </w:rPr>
            </w:pPr>
            <w:r w:rsidRPr="007613A4">
              <w:rPr>
                <w:rFonts w:ascii="Times New Roman" w:eastAsia="Times New Roman" w:hAnsi="Times New Roman"/>
                <w:b/>
                <w:sz w:val="20"/>
                <w:szCs w:val="20"/>
              </w:rPr>
              <w:t>Прогнозний технічний стан (з урахуванням обсягів запланованих робіт) на кінець 2024 року</w:t>
            </w:r>
          </w:p>
        </w:tc>
      </w:tr>
      <w:tr w:rsidR="007613A4" w:rsidRPr="007613A4" w:rsidTr="0061594F">
        <w:trPr>
          <w:trHeight w:val="20"/>
          <w:tblHeader/>
          <w:jc w:val="center"/>
        </w:trPr>
        <w:tc>
          <w:tcPr>
            <w:tcW w:w="525" w:type="dxa"/>
            <w:vMerge/>
            <w:vAlign w:val="center"/>
            <w:hideMark/>
          </w:tcPr>
          <w:p w:rsidR="00A4430C" w:rsidRPr="007613A4" w:rsidRDefault="00A4430C" w:rsidP="00A4430C">
            <w:pPr>
              <w:spacing w:before="0" w:after="0"/>
              <w:jc w:val="left"/>
              <w:rPr>
                <w:rFonts w:ascii="Times New Roman" w:eastAsia="Times New Roman" w:hAnsi="Times New Roman"/>
                <w:b/>
                <w:sz w:val="20"/>
                <w:szCs w:val="20"/>
              </w:rPr>
            </w:pPr>
          </w:p>
        </w:tc>
        <w:tc>
          <w:tcPr>
            <w:tcW w:w="4807" w:type="dxa"/>
            <w:vMerge/>
            <w:vAlign w:val="center"/>
            <w:hideMark/>
          </w:tcPr>
          <w:p w:rsidR="00A4430C" w:rsidRPr="007613A4" w:rsidRDefault="00A4430C" w:rsidP="00A4430C">
            <w:pPr>
              <w:spacing w:before="0" w:after="0"/>
              <w:jc w:val="left"/>
              <w:rPr>
                <w:rFonts w:ascii="Times New Roman" w:eastAsia="Times New Roman" w:hAnsi="Times New Roman"/>
                <w:b/>
                <w:sz w:val="20"/>
                <w:szCs w:val="20"/>
              </w:rPr>
            </w:pPr>
          </w:p>
        </w:tc>
        <w:tc>
          <w:tcPr>
            <w:tcW w:w="992" w:type="dxa"/>
            <w:vMerge/>
            <w:vAlign w:val="center"/>
            <w:hideMark/>
          </w:tcPr>
          <w:p w:rsidR="00A4430C" w:rsidRPr="007613A4" w:rsidRDefault="00A4430C" w:rsidP="00A4430C">
            <w:pPr>
              <w:spacing w:before="0" w:after="0"/>
              <w:jc w:val="left"/>
              <w:rPr>
                <w:rFonts w:ascii="Times New Roman" w:eastAsia="Times New Roman" w:hAnsi="Times New Roman"/>
                <w:b/>
                <w:sz w:val="20"/>
                <w:szCs w:val="20"/>
              </w:rPr>
            </w:pPr>
          </w:p>
        </w:tc>
        <w:tc>
          <w:tcPr>
            <w:tcW w:w="1701" w:type="dxa"/>
            <w:vMerge/>
            <w:vAlign w:val="center"/>
            <w:hideMark/>
          </w:tcPr>
          <w:p w:rsidR="00A4430C" w:rsidRPr="007613A4" w:rsidRDefault="00A4430C" w:rsidP="00A4430C">
            <w:pPr>
              <w:spacing w:before="0" w:after="0"/>
              <w:jc w:val="left"/>
              <w:rPr>
                <w:rFonts w:ascii="Times New Roman" w:eastAsia="Times New Roman" w:hAnsi="Times New Roman"/>
                <w:b/>
                <w:sz w:val="20"/>
                <w:szCs w:val="20"/>
              </w:rPr>
            </w:pPr>
          </w:p>
        </w:tc>
        <w:tc>
          <w:tcPr>
            <w:tcW w:w="1843" w:type="dxa"/>
            <w:vMerge/>
            <w:vAlign w:val="center"/>
            <w:hideMark/>
          </w:tcPr>
          <w:p w:rsidR="00A4430C" w:rsidRPr="007613A4" w:rsidRDefault="00A4430C" w:rsidP="00A4430C">
            <w:pPr>
              <w:spacing w:before="0" w:after="0"/>
              <w:jc w:val="left"/>
              <w:rPr>
                <w:rFonts w:ascii="Times New Roman" w:eastAsia="Times New Roman" w:hAnsi="Times New Roman"/>
                <w:b/>
                <w:sz w:val="20"/>
                <w:szCs w:val="20"/>
              </w:rPr>
            </w:pPr>
          </w:p>
        </w:tc>
        <w:tc>
          <w:tcPr>
            <w:tcW w:w="1088" w:type="dxa"/>
            <w:shd w:val="clear" w:color="auto" w:fill="auto"/>
            <w:vAlign w:val="center"/>
            <w:hideMark/>
          </w:tcPr>
          <w:p w:rsidR="00A4430C" w:rsidRPr="007613A4" w:rsidRDefault="00A4430C" w:rsidP="00A4430C">
            <w:pPr>
              <w:spacing w:before="0" w:after="0"/>
              <w:jc w:val="center"/>
              <w:rPr>
                <w:rFonts w:ascii="Times New Roman" w:eastAsia="Times New Roman" w:hAnsi="Times New Roman"/>
                <w:b/>
                <w:sz w:val="20"/>
                <w:szCs w:val="20"/>
              </w:rPr>
            </w:pPr>
            <w:r w:rsidRPr="007613A4">
              <w:rPr>
                <w:rFonts w:ascii="Times New Roman" w:eastAsia="Times New Roman" w:hAnsi="Times New Roman"/>
                <w:b/>
                <w:sz w:val="20"/>
                <w:szCs w:val="20"/>
              </w:rPr>
              <w:t>2020р.</w:t>
            </w:r>
          </w:p>
        </w:tc>
        <w:tc>
          <w:tcPr>
            <w:tcW w:w="1088" w:type="dxa"/>
            <w:shd w:val="clear" w:color="auto" w:fill="auto"/>
            <w:vAlign w:val="center"/>
            <w:hideMark/>
          </w:tcPr>
          <w:p w:rsidR="00A4430C" w:rsidRPr="007613A4" w:rsidRDefault="00A4430C" w:rsidP="00A4430C">
            <w:pPr>
              <w:spacing w:before="0" w:after="0"/>
              <w:jc w:val="center"/>
              <w:rPr>
                <w:rFonts w:ascii="Times New Roman" w:eastAsia="Times New Roman" w:hAnsi="Times New Roman"/>
                <w:b/>
                <w:sz w:val="20"/>
                <w:szCs w:val="20"/>
              </w:rPr>
            </w:pPr>
            <w:r w:rsidRPr="007613A4">
              <w:rPr>
                <w:rFonts w:ascii="Times New Roman" w:eastAsia="Times New Roman" w:hAnsi="Times New Roman"/>
                <w:b/>
                <w:sz w:val="20"/>
                <w:szCs w:val="20"/>
              </w:rPr>
              <w:t>2021р.</w:t>
            </w:r>
          </w:p>
        </w:tc>
        <w:tc>
          <w:tcPr>
            <w:tcW w:w="1088" w:type="dxa"/>
            <w:shd w:val="clear" w:color="auto" w:fill="auto"/>
            <w:vAlign w:val="center"/>
            <w:hideMark/>
          </w:tcPr>
          <w:p w:rsidR="00A4430C" w:rsidRPr="007613A4" w:rsidRDefault="00A4430C" w:rsidP="00A4430C">
            <w:pPr>
              <w:spacing w:before="0" w:after="0"/>
              <w:jc w:val="center"/>
              <w:rPr>
                <w:rFonts w:ascii="Times New Roman" w:eastAsia="Times New Roman" w:hAnsi="Times New Roman"/>
                <w:b/>
                <w:sz w:val="20"/>
                <w:szCs w:val="20"/>
              </w:rPr>
            </w:pPr>
            <w:r w:rsidRPr="007613A4">
              <w:rPr>
                <w:rFonts w:ascii="Times New Roman" w:eastAsia="Times New Roman" w:hAnsi="Times New Roman"/>
                <w:b/>
                <w:sz w:val="20"/>
                <w:szCs w:val="20"/>
              </w:rPr>
              <w:t>2022р.</w:t>
            </w:r>
          </w:p>
        </w:tc>
        <w:tc>
          <w:tcPr>
            <w:tcW w:w="1088" w:type="dxa"/>
            <w:shd w:val="clear" w:color="auto" w:fill="auto"/>
            <w:vAlign w:val="center"/>
            <w:hideMark/>
          </w:tcPr>
          <w:p w:rsidR="00A4430C" w:rsidRPr="007613A4" w:rsidRDefault="00A4430C" w:rsidP="00A4430C">
            <w:pPr>
              <w:spacing w:before="0" w:after="0"/>
              <w:jc w:val="center"/>
              <w:rPr>
                <w:rFonts w:ascii="Times New Roman" w:eastAsia="Times New Roman" w:hAnsi="Times New Roman"/>
                <w:b/>
                <w:sz w:val="20"/>
                <w:szCs w:val="20"/>
              </w:rPr>
            </w:pPr>
            <w:r w:rsidRPr="007613A4">
              <w:rPr>
                <w:rFonts w:ascii="Times New Roman" w:eastAsia="Times New Roman" w:hAnsi="Times New Roman"/>
                <w:b/>
                <w:sz w:val="20"/>
                <w:szCs w:val="20"/>
              </w:rPr>
              <w:t>2023р.</w:t>
            </w:r>
          </w:p>
        </w:tc>
        <w:tc>
          <w:tcPr>
            <w:tcW w:w="1089" w:type="dxa"/>
            <w:shd w:val="clear" w:color="auto" w:fill="auto"/>
            <w:vAlign w:val="center"/>
            <w:hideMark/>
          </w:tcPr>
          <w:p w:rsidR="00A4430C" w:rsidRPr="007613A4" w:rsidRDefault="00A4430C" w:rsidP="00A4430C">
            <w:pPr>
              <w:spacing w:before="0" w:after="0"/>
              <w:jc w:val="center"/>
              <w:rPr>
                <w:rFonts w:ascii="Times New Roman" w:eastAsia="Times New Roman" w:hAnsi="Times New Roman"/>
                <w:b/>
                <w:sz w:val="20"/>
                <w:szCs w:val="20"/>
              </w:rPr>
            </w:pPr>
            <w:r w:rsidRPr="007613A4">
              <w:rPr>
                <w:rFonts w:ascii="Times New Roman" w:eastAsia="Times New Roman" w:hAnsi="Times New Roman"/>
                <w:b/>
                <w:sz w:val="20"/>
                <w:szCs w:val="20"/>
              </w:rPr>
              <w:t>2024р.</w:t>
            </w:r>
          </w:p>
        </w:tc>
      </w:tr>
      <w:tr w:rsidR="007613A4" w:rsidRPr="007613A4" w:rsidTr="0061594F">
        <w:trPr>
          <w:trHeight w:val="20"/>
          <w:jc w:val="center"/>
        </w:trPr>
        <w:tc>
          <w:tcPr>
            <w:tcW w:w="525"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1</w:t>
            </w: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b/>
                <w:bCs/>
                <w:sz w:val="20"/>
                <w:szCs w:val="20"/>
              </w:rPr>
            </w:pPr>
            <w:r w:rsidRPr="007613A4">
              <w:rPr>
                <w:rFonts w:ascii="Times New Roman" w:eastAsia="Times New Roman" w:hAnsi="Times New Roman"/>
                <w:b/>
                <w:bCs/>
                <w:sz w:val="20"/>
                <w:szCs w:val="20"/>
              </w:rPr>
              <w:t>Повітряні лінії (ПЛ)-220 кВ, усього</w:t>
            </w:r>
          </w:p>
        </w:tc>
        <w:tc>
          <w:tcPr>
            <w:tcW w:w="992"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км</w:t>
            </w:r>
            <w:r w:rsidRPr="007613A4">
              <w:rPr>
                <w:rFonts w:ascii="Times New Roman" w:eastAsia="Times New Roman" w:hAnsi="Times New Roman"/>
                <w:sz w:val="20"/>
                <w:szCs w:val="20"/>
              </w:rPr>
              <w:br/>
              <w:t>(по трасі)</w:t>
            </w: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у доброму стані</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реконструкції</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noWrap/>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капітальному ремонту</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noWrap/>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повній заміні</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виведено з експлуатації</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2</w:t>
            </w: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b/>
                <w:bCs/>
                <w:sz w:val="20"/>
                <w:szCs w:val="20"/>
              </w:rPr>
            </w:pPr>
            <w:r w:rsidRPr="007613A4">
              <w:rPr>
                <w:rFonts w:ascii="Times New Roman" w:eastAsia="Times New Roman" w:hAnsi="Times New Roman"/>
                <w:b/>
                <w:bCs/>
                <w:sz w:val="20"/>
                <w:szCs w:val="20"/>
              </w:rPr>
              <w:t>ПЛ-110 (150) кВ, усього</w:t>
            </w:r>
          </w:p>
        </w:tc>
        <w:tc>
          <w:tcPr>
            <w:tcW w:w="992"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км</w:t>
            </w:r>
            <w:r w:rsidRPr="007613A4">
              <w:rPr>
                <w:rFonts w:ascii="Times New Roman" w:eastAsia="Times New Roman" w:hAnsi="Times New Roman"/>
                <w:sz w:val="20"/>
                <w:szCs w:val="20"/>
              </w:rPr>
              <w:br/>
              <w:t>(по трасі)</w:t>
            </w: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81.1</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81.1</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81.1</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81.1</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81.1</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81.1</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у доброму стані</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80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80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79</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78</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77</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76</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реконструкції</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1.1</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1.1</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2.1</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3.1</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4.1</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5.1</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noWrap/>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капітальному ремонту</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noWrap/>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повній заміні</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виведено з експлуатації</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3</w:t>
            </w: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b/>
                <w:bCs/>
                <w:sz w:val="20"/>
                <w:szCs w:val="20"/>
              </w:rPr>
            </w:pPr>
            <w:r w:rsidRPr="007613A4">
              <w:rPr>
                <w:rFonts w:ascii="Times New Roman" w:eastAsia="Times New Roman" w:hAnsi="Times New Roman"/>
                <w:b/>
                <w:bCs/>
                <w:sz w:val="20"/>
                <w:szCs w:val="20"/>
              </w:rPr>
              <w:t>ПЛ-35 кВ, усього</w:t>
            </w:r>
          </w:p>
        </w:tc>
        <w:tc>
          <w:tcPr>
            <w:tcW w:w="992"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км</w:t>
            </w:r>
            <w:r w:rsidRPr="007613A4">
              <w:rPr>
                <w:rFonts w:ascii="Times New Roman" w:eastAsia="Times New Roman" w:hAnsi="Times New Roman"/>
                <w:sz w:val="20"/>
                <w:szCs w:val="20"/>
              </w:rPr>
              <w:br/>
              <w:t>(по трасі)</w:t>
            </w: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1595.807</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642.14</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1595.807</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1595.807</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1595.807</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1595.807</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1595.807</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у доброму стані</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1424.157</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636.14</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1426.757</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1431.257</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1435.657</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1440.507</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1445.007</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реконструкції</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4.35</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3</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4.35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4.35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4.35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3</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3</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noWrap/>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капітальному ремонту</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167.3</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3</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163.8</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160.2</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155.8</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152.3</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147.8</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noWrap/>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повній заміні</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виведено з експлуатації</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4</w:t>
            </w: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b/>
                <w:bCs/>
                <w:sz w:val="20"/>
                <w:szCs w:val="20"/>
              </w:rPr>
            </w:pPr>
            <w:r w:rsidRPr="007613A4">
              <w:rPr>
                <w:rFonts w:ascii="Times New Roman" w:eastAsia="Times New Roman" w:hAnsi="Times New Roman"/>
                <w:b/>
                <w:bCs/>
                <w:sz w:val="20"/>
                <w:szCs w:val="20"/>
              </w:rPr>
              <w:t>ПЛ-6 (10) кВ, усього</w:t>
            </w:r>
          </w:p>
        </w:tc>
        <w:tc>
          <w:tcPr>
            <w:tcW w:w="992"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км</w:t>
            </w:r>
            <w:r w:rsidRPr="007613A4">
              <w:rPr>
                <w:rFonts w:ascii="Times New Roman" w:eastAsia="Times New Roman" w:hAnsi="Times New Roman"/>
                <w:sz w:val="20"/>
                <w:szCs w:val="20"/>
              </w:rPr>
              <w:br/>
              <w:t>(по трасі)</w:t>
            </w: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lang w:val="en-US"/>
              </w:rPr>
              <w:t>2084.11</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lang w:val="en-US"/>
              </w:rPr>
              <w:t>1152.18</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lang w:val="en-US"/>
              </w:rPr>
              <w:t>1459.46</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lang w:val="en-US"/>
              </w:rPr>
              <w:t>1459.46</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lang w:val="en-US"/>
              </w:rPr>
              <w:t>1459.46</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lang w:val="en-US"/>
              </w:rPr>
              <w:t>1459.46</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lang w:val="en-US"/>
              </w:rPr>
              <w:t>1459.46</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у доброму стані</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lang w:val="en-US"/>
              </w:rPr>
              <w:t>1306.896</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lang w:val="en-US"/>
              </w:rPr>
              <w:t>472.666</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lang w:val="en-US"/>
              </w:rPr>
              <w:t>1321.84</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lang w:val="en-US"/>
              </w:rPr>
              <w:t>1319.99</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lang w:val="en-US"/>
              </w:rPr>
              <w:t>1318.59</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lang w:val="en-US"/>
              </w:rPr>
              <w:t>1315.49</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lang w:val="en-US"/>
              </w:rPr>
              <w:t>1311.69</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реконструкції</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108.95</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11.25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98.95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98.5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97.7</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97.7</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97.7</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noWrap/>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капітальному ремонту</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668.264</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668.264</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663.32</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665.32</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667.82</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670.92</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674.72</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noWrap/>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повній заміні</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виведено з експлуатації</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5</w:t>
            </w: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b/>
                <w:bCs/>
                <w:sz w:val="20"/>
                <w:szCs w:val="20"/>
              </w:rPr>
            </w:pPr>
            <w:r w:rsidRPr="007613A4">
              <w:rPr>
                <w:rFonts w:ascii="Times New Roman" w:eastAsia="Times New Roman" w:hAnsi="Times New Roman"/>
                <w:b/>
                <w:bCs/>
                <w:sz w:val="20"/>
                <w:szCs w:val="20"/>
              </w:rPr>
              <w:t>ПЛ-0,4 кВ, усього</w:t>
            </w:r>
          </w:p>
        </w:tc>
        <w:tc>
          <w:tcPr>
            <w:tcW w:w="992"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км</w:t>
            </w:r>
            <w:r w:rsidRPr="007613A4">
              <w:rPr>
                <w:rFonts w:ascii="Times New Roman" w:eastAsia="Times New Roman" w:hAnsi="Times New Roman"/>
                <w:sz w:val="20"/>
                <w:szCs w:val="20"/>
              </w:rPr>
              <w:br/>
              <w:t>(по трасі)</w:t>
            </w: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949.44</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534.03</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819.71</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819.71</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819.71</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819.71</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819.71</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у доброму стані</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827.24</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415.15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705.36</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706.76</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707.72</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706.12</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705.82</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реконструкції</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8.74</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5.41</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6.64</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6.24</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3.07</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3.07</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3.07</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noWrap/>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капітальному ремонту</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100.27</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100.27</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99.07</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98.07</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96.07</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97.47</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97.77</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noWrap/>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повній заміні</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12.5</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12.5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12.5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12.5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16.71</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16.91</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16.91</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виведено з експлуатації</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6</w:t>
            </w: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b/>
                <w:bCs/>
                <w:sz w:val="20"/>
                <w:szCs w:val="20"/>
              </w:rPr>
            </w:pPr>
            <w:r w:rsidRPr="007613A4">
              <w:rPr>
                <w:rFonts w:ascii="Times New Roman" w:eastAsia="Times New Roman" w:hAnsi="Times New Roman"/>
                <w:b/>
                <w:bCs/>
                <w:sz w:val="20"/>
                <w:szCs w:val="20"/>
              </w:rPr>
              <w:t>Кабельні лінії (КЛ)-220 кВ, усього</w:t>
            </w:r>
          </w:p>
        </w:tc>
        <w:tc>
          <w:tcPr>
            <w:tcW w:w="992"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км</w:t>
            </w: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у доброму стані</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реконструкції</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noWrap/>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капітальному ремонту</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повній заміні</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виведено з експлуатації</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7</w:t>
            </w: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b/>
                <w:bCs/>
                <w:sz w:val="20"/>
                <w:szCs w:val="20"/>
              </w:rPr>
            </w:pPr>
            <w:r w:rsidRPr="007613A4">
              <w:rPr>
                <w:rFonts w:ascii="Times New Roman" w:eastAsia="Times New Roman" w:hAnsi="Times New Roman"/>
                <w:b/>
                <w:bCs/>
                <w:sz w:val="20"/>
                <w:szCs w:val="20"/>
              </w:rPr>
              <w:t>КЛ-110 (150) кВ, усього</w:t>
            </w:r>
          </w:p>
        </w:tc>
        <w:tc>
          <w:tcPr>
            <w:tcW w:w="992"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км</w:t>
            </w: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у доброму стані</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реконструкції</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noWrap/>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капітальному ремонту</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повній заміні</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виведено з експлуатації</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8</w:t>
            </w: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b/>
                <w:bCs/>
                <w:sz w:val="20"/>
                <w:szCs w:val="20"/>
              </w:rPr>
            </w:pPr>
            <w:r w:rsidRPr="007613A4">
              <w:rPr>
                <w:rFonts w:ascii="Times New Roman" w:eastAsia="Times New Roman" w:hAnsi="Times New Roman"/>
                <w:b/>
                <w:bCs/>
                <w:sz w:val="20"/>
                <w:szCs w:val="20"/>
              </w:rPr>
              <w:t>КЛ-35 кВ, усього</w:t>
            </w:r>
          </w:p>
        </w:tc>
        <w:tc>
          <w:tcPr>
            <w:tcW w:w="992"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км</w:t>
            </w: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у доброму стані</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реконструкції</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noWrap/>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капітальному ремонту</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повній заміні</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виведено з експлуатації</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9</w:t>
            </w: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b/>
                <w:bCs/>
                <w:sz w:val="20"/>
                <w:szCs w:val="20"/>
              </w:rPr>
            </w:pPr>
            <w:r w:rsidRPr="007613A4">
              <w:rPr>
                <w:rFonts w:ascii="Times New Roman" w:eastAsia="Times New Roman" w:hAnsi="Times New Roman"/>
                <w:b/>
                <w:bCs/>
                <w:sz w:val="20"/>
                <w:szCs w:val="20"/>
              </w:rPr>
              <w:t>КЛ-6 (10) кВ, усього</w:t>
            </w:r>
          </w:p>
        </w:tc>
        <w:tc>
          <w:tcPr>
            <w:tcW w:w="992"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км</w:t>
            </w: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519.798</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400.513</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480.968</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480.968</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480.968</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480.968</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480.968</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у доброму стані</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462.015</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343.73</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466.575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465.075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465.075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465.075</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473.005</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реконструкції</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7.93</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7.93</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7.93</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7.93</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7.93</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7.93</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noWrap/>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капітальному ремонту</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45.3</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44.3</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44.3</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45.8</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45.8</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45.8</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45.8</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повній заміні</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5.56</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5.56</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виведено з експлуатації</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10</w:t>
            </w: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b/>
                <w:bCs/>
                <w:sz w:val="20"/>
                <w:szCs w:val="20"/>
              </w:rPr>
            </w:pPr>
            <w:r w:rsidRPr="007613A4">
              <w:rPr>
                <w:rFonts w:ascii="Times New Roman" w:eastAsia="Times New Roman" w:hAnsi="Times New Roman"/>
                <w:b/>
                <w:bCs/>
                <w:sz w:val="20"/>
                <w:szCs w:val="20"/>
              </w:rPr>
              <w:t>КЛ-0,4 кВ, усього</w:t>
            </w:r>
          </w:p>
        </w:tc>
        <w:tc>
          <w:tcPr>
            <w:tcW w:w="992"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км</w:t>
            </w: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951.05</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515.85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892.45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892.45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892.45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892.45</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892.45</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у доброму стані</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889.23</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454.03</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889.23</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889.23</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889.23</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889.23</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889.23</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реконструкції</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noWrap/>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капітальному ремонту</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61.82</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61.82</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61.82</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61.82</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61.82</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61.82</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61.82</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повній заміні</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виведено з експлуатації</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11</w:t>
            </w:r>
          </w:p>
        </w:tc>
        <w:tc>
          <w:tcPr>
            <w:tcW w:w="4807" w:type="dxa"/>
            <w:shd w:val="clear" w:color="auto" w:fill="auto"/>
            <w:vAlign w:val="center"/>
            <w:hideMark/>
          </w:tcPr>
          <w:p w:rsidR="007613A4" w:rsidRPr="007613A4" w:rsidRDefault="007613A4" w:rsidP="00A4430C">
            <w:pPr>
              <w:spacing w:before="0" w:after="0"/>
              <w:jc w:val="left"/>
              <w:rPr>
                <w:rFonts w:ascii="Times New Roman" w:eastAsia="Times New Roman" w:hAnsi="Times New Roman"/>
                <w:b/>
                <w:bCs/>
                <w:sz w:val="20"/>
                <w:szCs w:val="20"/>
              </w:rPr>
            </w:pPr>
            <w:r w:rsidRPr="007613A4">
              <w:rPr>
                <w:rFonts w:ascii="Times New Roman" w:eastAsia="Times New Roman" w:hAnsi="Times New Roman"/>
                <w:b/>
                <w:bCs/>
                <w:sz w:val="20"/>
                <w:szCs w:val="20"/>
              </w:rPr>
              <w:t>Підстанції (ПС) з вищим класом напруги 220 кВ, усього</w:t>
            </w:r>
          </w:p>
        </w:tc>
        <w:tc>
          <w:tcPr>
            <w:tcW w:w="992"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шт.</w:t>
            </w: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у доброму стані</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реконструкції</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noWrap/>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капітальному ремонту</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повній заміні</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12</w:t>
            </w:r>
          </w:p>
        </w:tc>
        <w:tc>
          <w:tcPr>
            <w:tcW w:w="4807" w:type="dxa"/>
            <w:shd w:val="clear" w:color="auto" w:fill="auto"/>
            <w:vAlign w:val="center"/>
            <w:hideMark/>
          </w:tcPr>
          <w:p w:rsidR="007613A4" w:rsidRPr="007613A4" w:rsidRDefault="007613A4" w:rsidP="00A4430C">
            <w:pPr>
              <w:spacing w:before="0" w:after="0"/>
              <w:jc w:val="left"/>
              <w:rPr>
                <w:rFonts w:ascii="Times New Roman" w:eastAsia="Times New Roman" w:hAnsi="Times New Roman"/>
                <w:b/>
                <w:bCs/>
                <w:sz w:val="20"/>
                <w:szCs w:val="20"/>
              </w:rPr>
            </w:pPr>
            <w:r w:rsidRPr="007613A4">
              <w:rPr>
                <w:rFonts w:ascii="Times New Roman" w:eastAsia="Times New Roman" w:hAnsi="Times New Roman"/>
                <w:b/>
                <w:bCs/>
                <w:sz w:val="20"/>
                <w:szCs w:val="20"/>
              </w:rPr>
              <w:t>ПС з вищим класом напруги</w:t>
            </w:r>
            <w:r w:rsidRPr="007613A4">
              <w:rPr>
                <w:rFonts w:ascii="Times New Roman" w:eastAsia="Times New Roman" w:hAnsi="Times New Roman"/>
                <w:b/>
                <w:bCs/>
                <w:sz w:val="20"/>
                <w:szCs w:val="20"/>
              </w:rPr>
              <w:br/>
              <w:t>110 (150) кВ, усього</w:t>
            </w:r>
          </w:p>
        </w:tc>
        <w:tc>
          <w:tcPr>
            <w:tcW w:w="992"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шт.</w:t>
            </w: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29</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14</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29</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29</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29</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29</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29</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у доброму стані</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19</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16</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21</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21</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реконструкції</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7</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7</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noWrap/>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капітальному ремонту</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3</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повній заміні</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24</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24</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24</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24</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25</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25</w:t>
            </w:r>
          </w:p>
        </w:tc>
      </w:tr>
      <w:tr w:rsidR="007613A4" w:rsidRPr="007613A4" w:rsidTr="0061594F">
        <w:trPr>
          <w:trHeight w:val="20"/>
          <w:jc w:val="center"/>
        </w:trPr>
        <w:tc>
          <w:tcPr>
            <w:tcW w:w="525"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13</w:t>
            </w:r>
          </w:p>
        </w:tc>
        <w:tc>
          <w:tcPr>
            <w:tcW w:w="4807" w:type="dxa"/>
            <w:shd w:val="clear" w:color="auto" w:fill="auto"/>
            <w:vAlign w:val="center"/>
            <w:hideMark/>
          </w:tcPr>
          <w:p w:rsidR="007613A4" w:rsidRPr="007613A4" w:rsidRDefault="007613A4" w:rsidP="00A4430C">
            <w:pPr>
              <w:spacing w:before="0" w:after="0"/>
              <w:jc w:val="left"/>
              <w:rPr>
                <w:rFonts w:ascii="Times New Roman" w:eastAsia="Times New Roman" w:hAnsi="Times New Roman"/>
                <w:b/>
                <w:bCs/>
                <w:sz w:val="20"/>
                <w:szCs w:val="20"/>
              </w:rPr>
            </w:pPr>
            <w:r w:rsidRPr="007613A4">
              <w:rPr>
                <w:rFonts w:ascii="Times New Roman" w:eastAsia="Times New Roman" w:hAnsi="Times New Roman"/>
                <w:b/>
                <w:bCs/>
                <w:sz w:val="20"/>
                <w:szCs w:val="20"/>
              </w:rPr>
              <w:t>ПС з вищим класом напруги</w:t>
            </w:r>
            <w:r w:rsidRPr="007613A4">
              <w:rPr>
                <w:rFonts w:ascii="Times New Roman" w:eastAsia="Times New Roman" w:hAnsi="Times New Roman"/>
                <w:b/>
                <w:bCs/>
                <w:sz w:val="20"/>
                <w:szCs w:val="20"/>
              </w:rPr>
              <w:br/>
              <w:t>35 кВ, усього</w:t>
            </w:r>
          </w:p>
        </w:tc>
        <w:tc>
          <w:tcPr>
            <w:tcW w:w="992"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шт.</w:t>
            </w: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381</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214</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381</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381</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381</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381</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381</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у доброму стані</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355</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212</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355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355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355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355</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356</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реконструкції</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3</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3</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3</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3</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noWrap/>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капітальному ремонту</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123</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123</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123</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123</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123</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123</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повній заміні</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119</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119</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119</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119</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120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120</w:t>
            </w:r>
          </w:p>
        </w:tc>
      </w:tr>
      <w:tr w:rsidR="007613A4" w:rsidRPr="007613A4" w:rsidTr="0061594F">
        <w:trPr>
          <w:trHeight w:val="20"/>
          <w:jc w:val="center"/>
        </w:trPr>
        <w:tc>
          <w:tcPr>
            <w:tcW w:w="525"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14</w:t>
            </w: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b/>
                <w:bCs/>
                <w:sz w:val="20"/>
                <w:szCs w:val="20"/>
              </w:rPr>
            </w:pPr>
            <w:r w:rsidRPr="007613A4">
              <w:rPr>
                <w:rFonts w:ascii="Times New Roman" w:eastAsia="Times New Roman" w:hAnsi="Times New Roman"/>
                <w:b/>
                <w:bCs/>
                <w:sz w:val="20"/>
                <w:szCs w:val="20"/>
              </w:rPr>
              <w:t>Трансформаторні підстанції (ТП), розподільні пункти (РП) 6 (10) кВ, усього</w:t>
            </w:r>
          </w:p>
        </w:tc>
        <w:tc>
          <w:tcPr>
            <w:tcW w:w="992"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шт.</w:t>
            </w: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836</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562</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836</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836</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836</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835</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835</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у доброму стані</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584</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325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587</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585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559</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561</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564</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реконструкції</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26</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24</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22</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19</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noWrap/>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капітальному ремонту</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218</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218</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218</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218</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218</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218</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218</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підлягає повній заміні</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3</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5</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5</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виведено з експлуатації</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15</w:t>
            </w:r>
          </w:p>
        </w:tc>
        <w:tc>
          <w:tcPr>
            <w:tcW w:w="4807" w:type="dxa"/>
            <w:shd w:val="clear" w:color="auto" w:fill="auto"/>
            <w:vAlign w:val="center"/>
            <w:hideMark/>
          </w:tcPr>
          <w:p w:rsidR="007613A4" w:rsidRPr="007613A4" w:rsidRDefault="007613A4" w:rsidP="00A4430C">
            <w:pPr>
              <w:spacing w:before="0" w:after="0"/>
              <w:jc w:val="left"/>
              <w:rPr>
                <w:rFonts w:ascii="Times New Roman" w:eastAsia="Times New Roman" w:hAnsi="Times New Roman"/>
                <w:b/>
                <w:bCs/>
                <w:sz w:val="20"/>
                <w:szCs w:val="20"/>
              </w:rPr>
            </w:pPr>
            <w:r w:rsidRPr="007613A4">
              <w:rPr>
                <w:rFonts w:ascii="Times New Roman" w:eastAsia="Times New Roman" w:hAnsi="Times New Roman"/>
                <w:b/>
                <w:bCs/>
                <w:sz w:val="20"/>
                <w:szCs w:val="20"/>
              </w:rPr>
              <w:t>Силові трансформатори ПС вищою напругою 220 кВ, усього</w:t>
            </w:r>
          </w:p>
        </w:tc>
        <w:tc>
          <w:tcPr>
            <w:tcW w:w="992"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шт.</w:t>
            </w: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у доброму стані</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вимагають заміни з метою зниження технологічних витрат електричної енергії (ТВЕ)</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вимагають заміни як такі, що не підлягають ремонту</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6</w:t>
            </w:r>
          </w:p>
        </w:tc>
      </w:tr>
      <w:tr w:rsidR="007613A4" w:rsidRPr="007613A4" w:rsidTr="0061594F">
        <w:trPr>
          <w:trHeight w:val="20"/>
          <w:jc w:val="center"/>
        </w:trPr>
        <w:tc>
          <w:tcPr>
            <w:tcW w:w="525"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16</w:t>
            </w:r>
          </w:p>
        </w:tc>
        <w:tc>
          <w:tcPr>
            <w:tcW w:w="4807" w:type="dxa"/>
            <w:shd w:val="clear" w:color="auto" w:fill="auto"/>
            <w:vAlign w:val="center"/>
            <w:hideMark/>
          </w:tcPr>
          <w:p w:rsidR="007613A4" w:rsidRPr="007613A4" w:rsidRDefault="007613A4" w:rsidP="00A4430C">
            <w:pPr>
              <w:spacing w:before="0" w:after="0"/>
              <w:jc w:val="left"/>
              <w:rPr>
                <w:rFonts w:ascii="Times New Roman" w:eastAsia="Times New Roman" w:hAnsi="Times New Roman"/>
                <w:b/>
                <w:bCs/>
                <w:sz w:val="20"/>
                <w:szCs w:val="20"/>
              </w:rPr>
            </w:pPr>
            <w:r w:rsidRPr="007613A4">
              <w:rPr>
                <w:rFonts w:ascii="Times New Roman" w:eastAsia="Times New Roman" w:hAnsi="Times New Roman"/>
                <w:b/>
                <w:bCs/>
                <w:sz w:val="20"/>
                <w:szCs w:val="20"/>
              </w:rPr>
              <w:t>Силові трансформатори ПС вищою напругою 110 (150) кВ, усього</w:t>
            </w:r>
          </w:p>
        </w:tc>
        <w:tc>
          <w:tcPr>
            <w:tcW w:w="992"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шт.</w:t>
            </w: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45</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22</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45</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45</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у доброму стані</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45</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22</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45</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45</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вимагають заміни з метою зниження ТВЕ</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14</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14</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14</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14</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14</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14</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вимагають заміни як такі, що не підлягають ремонту</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14</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14</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14</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14</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14</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14</w:t>
            </w:r>
          </w:p>
        </w:tc>
      </w:tr>
      <w:tr w:rsidR="007613A4" w:rsidRPr="007613A4" w:rsidTr="0061594F">
        <w:trPr>
          <w:trHeight w:val="20"/>
          <w:jc w:val="center"/>
        </w:trPr>
        <w:tc>
          <w:tcPr>
            <w:tcW w:w="525"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17</w:t>
            </w:r>
          </w:p>
        </w:tc>
        <w:tc>
          <w:tcPr>
            <w:tcW w:w="4807" w:type="dxa"/>
            <w:shd w:val="clear" w:color="auto" w:fill="auto"/>
            <w:vAlign w:val="center"/>
            <w:hideMark/>
          </w:tcPr>
          <w:p w:rsidR="007613A4" w:rsidRPr="007613A4" w:rsidRDefault="007613A4" w:rsidP="00A4430C">
            <w:pPr>
              <w:spacing w:before="0" w:after="0"/>
              <w:jc w:val="left"/>
              <w:rPr>
                <w:rFonts w:ascii="Times New Roman" w:eastAsia="Times New Roman" w:hAnsi="Times New Roman"/>
                <w:b/>
                <w:bCs/>
                <w:sz w:val="20"/>
                <w:szCs w:val="20"/>
              </w:rPr>
            </w:pPr>
            <w:r w:rsidRPr="007613A4">
              <w:rPr>
                <w:rFonts w:ascii="Times New Roman" w:eastAsia="Times New Roman" w:hAnsi="Times New Roman"/>
                <w:b/>
                <w:bCs/>
                <w:sz w:val="20"/>
                <w:szCs w:val="20"/>
              </w:rPr>
              <w:t>Силові трансформатори ПС вищою напругою 35 кВ, усього</w:t>
            </w:r>
          </w:p>
        </w:tc>
        <w:tc>
          <w:tcPr>
            <w:tcW w:w="992"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шт.</w:t>
            </w: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435</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215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435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435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435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435</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435</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у доброму стані</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435</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215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435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435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435</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435</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435</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вимагають заміни з метою зниження ТВЕ</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224</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222</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222</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222</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222</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222</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вимагають заміни як такі, що не підлягають ремонту</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217</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217</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217</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217</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219</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219</w:t>
            </w:r>
          </w:p>
        </w:tc>
      </w:tr>
      <w:tr w:rsidR="007613A4" w:rsidRPr="007613A4" w:rsidTr="0061594F">
        <w:trPr>
          <w:trHeight w:val="20"/>
          <w:jc w:val="center"/>
        </w:trPr>
        <w:tc>
          <w:tcPr>
            <w:tcW w:w="525"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18</w:t>
            </w:r>
          </w:p>
        </w:tc>
        <w:tc>
          <w:tcPr>
            <w:tcW w:w="4807" w:type="dxa"/>
            <w:shd w:val="clear" w:color="auto" w:fill="auto"/>
            <w:vAlign w:val="center"/>
            <w:hideMark/>
          </w:tcPr>
          <w:p w:rsidR="007613A4" w:rsidRPr="007613A4" w:rsidRDefault="007613A4" w:rsidP="00A4430C">
            <w:pPr>
              <w:spacing w:before="0" w:after="0"/>
              <w:jc w:val="left"/>
              <w:rPr>
                <w:rFonts w:ascii="Times New Roman" w:eastAsia="Times New Roman" w:hAnsi="Times New Roman"/>
                <w:b/>
                <w:bCs/>
                <w:sz w:val="20"/>
                <w:szCs w:val="20"/>
              </w:rPr>
            </w:pPr>
            <w:r w:rsidRPr="007613A4">
              <w:rPr>
                <w:rFonts w:ascii="Times New Roman" w:eastAsia="Times New Roman" w:hAnsi="Times New Roman"/>
                <w:b/>
                <w:bCs/>
                <w:sz w:val="20"/>
                <w:szCs w:val="20"/>
              </w:rPr>
              <w:t>Силові трансформатори ПС вищою напругою 6 – 10 кВ, усього</w:t>
            </w:r>
          </w:p>
        </w:tc>
        <w:tc>
          <w:tcPr>
            <w:tcW w:w="992" w:type="dxa"/>
            <w:vMerge w:val="restart"/>
            <w:shd w:val="clear" w:color="auto" w:fill="auto"/>
            <w:vAlign w:val="center"/>
            <w:hideMark/>
          </w:tcPr>
          <w:p w:rsidR="007613A4" w:rsidRPr="007613A4" w:rsidRDefault="007613A4" w:rsidP="00A4430C">
            <w:pPr>
              <w:spacing w:before="0" w:after="0"/>
              <w:jc w:val="center"/>
              <w:rPr>
                <w:rFonts w:ascii="Times New Roman" w:eastAsia="Times New Roman" w:hAnsi="Times New Roman"/>
                <w:sz w:val="20"/>
                <w:szCs w:val="20"/>
              </w:rPr>
            </w:pPr>
            <w:r w:rsidRPr="007613A4">
              <w:rPr>
                <w:rFonts w:ascii="Times New Roman" w:eastAsia="Times New Roman" w:hAnsi="Times New Roman"/>
                <w:sz w:val="20"/>
                <w:szCs w:val="20"/>
              </w:rPr>
              <w:t>шт.</w:t>
            </w: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537</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379</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537</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537</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537</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537</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537</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у доброму стані</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541</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223</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541</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541</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541</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539</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539</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вимагають заміни з метою зниження ТВЕ</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1</w:t>
            </w:r>
          </w:p>
        </w:tc>
      </w:tr>
      <w:tr w:rsidR="007613A4" w:rsidRPr="007613A4" w:rsidTr="0061594F">
        <w:trPr>
          <w:trHeight w:val="20"/>
          <w:jc w:val="center"/>
        </w:trPr>
        <w:tc>
          <w:tcPr>
            <w:tcW w:w="525"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4807" w:type="dxa"/>
            <w:shd w:val="clear" w:color="auto" w:fill="auto"/>
            <w:vAlign w:val="bottom"/>
            <w:hideMark/>
          </w:tcPr>
          <w:p w:rsidR="007613A4" w:rsidRPr="007613A4" w:rsidRDefault="007613A4" w:rsidP="00A4430C">
            <w:pPr>
              <w:spacing w:before="0" w:after="0"/>
              <w:jc w:val="left"/>
              <w:rPr>
                <w:rFonts w:ascii="Times New Roman" w:eastAsia="Times New Roman" w:hAnsi="Times New Roman"/>
                <w:sz w:val="20"/>
                <w:szCs w:val="20"/>
              </w:rPr>
            </w:pPr>
            <w:r w:rsidRPr="007613A4">
              <w:rPr>
                <w:rFonts w:ascii="Times New Roman" w:eastAsia="Times New Roman" w:hAnsi="Times New Roman"/>
                <w:sz w:val="20"/>
                <w:szCs w:val="20"/>
              </w:rPr>
              <w:t>вимагають заміни як такі, що не підлягають ремонту</w:t>
            </w:r>
          </w:p>
        </w:tc>
        <w:tc>
          <w:tcPr>
            <w:tcW w:w="992" w:type="dxa"/>
            <w:vMerge/>
            <w:vAlign w:val="center"/>
            <w:hideMark/>
          </w:tcPr>
          <w:p w:rsidR="007613A4" w:rsidRPr="007613A4" w:rsidRDefault="007613A4"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843"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8"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c>
          <w:tcPr>
            <w:tcW w:w="1089" w:type="dxa"/>
            <w:shd w:val="clear" w:color="auto" w:fill="auto"/>
            <w:noWrap/>
            <w:vAlign w:val="center"/>
            <w:hideMark/>
          </w:tcPr>
          <w:p w:rsidR="007613A4" w:rsidRPr="007613A4" w:rsidRDefault="007613A4">
            <w:pPr>
              <w:jc w:val="center"/>
              <w:rPr>
                <w:rFonts w:ascii="Times New Roman" w:hAnsi="Times New Roman"/>
                <w:sz w:val="20"/>
                <w:szCs w:val="20"/>
              </w:rPr>
            </w:pPr>
            <w:r w:rsidRPr="007613A4">
              <w:rPr>
                <w:rFonts w:ascii="Times New Roman" w:hAnsi="Times New Roman"/>
                <w:sz w:val="20"/>
                <w:szCs w:val="20"/>
              </w:rPr>
              <w:t>0</w:t>
            </w:r>
          </w:p>
        </w:tc>
      </w:tr>
    </w:tbl>
    <w:p w:rsidR="00A4430C" w:rsidRDefault="00A4430C" w:rsidP="00A4430C">
      <w:pPr>
        <w:rPr>
          <w:rFonts w:ascii="Times New Roman" w:hAnsi="Times New Roman"/>
        </w:rPr>
      </w:pPr>
    </w:p>
    <w:p w:rsidR="00A4430C" w:rsidRDefault="00A4430C" w:rsidP="00A4430C">
      <w:pPr>
        <w:rPr>
          <w:rFonts w:ascii="Times New Roman" w:hAnsi="Times New Roman"/>
        </w:rPr>
      </w:pPr>
    </w:p>
    <w:p w:rsidR="00B416D9" w:rsidRDefault="00B416D9" w:rsidP="00A4430C">
      <w:pPr>
        <w:rPr>
          <w:rFonts w:ascii="Times New Roman" w:hAnsi="Times New Roman"/>
        </w:rPr>
      </w:pPr>
    </w:p>
    <w:p w:rsidR="00A4430C" w:rsidRPr="00582814" w:rsidRDefault="00A4430C" w:rsidP="00A4430C">
      <w:pPr>
        <w:pStyle w:val="a5"/>
        <w:rPr>
          <w:rFonts w:ascii="Times New Roman" w:hAnsi="Times New Roman"/>
          <w:color w:val="000000" w:themeColor="text1"/>
        </w:rPr>
      </w:pPr>
      <w:bookmarkStart w:id="7" w:name="_Ref16672324"/>
      <w:r w:rsidRPr="00860B1A">
        <w:rPr>
          <w:rFonts w:ascii="Times New Roman" w:hAnsi="Times New Roman"/>
        </w:rPr>
        <w:lastRenderedPageBreak/>
        <w:t xml:space="preserve">Табл. </w:t>
      </w:r>
      <w:r w:rsidR="00AB1525" w:rsidRPr="00860B1A">
        <w:rPr>
          <w:rFonts w:ascii="Times New Roman" w:hAnsi="Times New Roman"/>
        </w:rPr>
        <w:fldChar w:fldCharType="begin"/>
      </w:r>
      <w:r w:rsidRPr="00860B1A">
        <w:rPr>
          <w:rFonts w:ascii="Times New Roman" w:hAnsi="Times New Roman"/>
        </w:rPr>
        <w:instrText xml:space="preserve"> SEQ Табл. \* ARABIC </w:instrText>
      </w:r>
      <w:r w:rsidR="00AB1525" w:rsidRPr="00860B1A">
        <w:rPr>
          <w:rFonts w:ascii="Times New Roman" w:hAnsi="Times New Roman"/>
        </w:rPr>
        <w:fldChar w:fldCharType="separate"/>
      </w:r>
      <w:r w:rsidR="006C5DF5">
        <w:rPr>
          <w:rFonts w:ascii="Times New Roman" w:hAnsi="Times New Roman"/>
          <w:noProof/>
        </w:rPr>
        <w:t>4</w:t>
      </w:r>
      <w:r w:rsidR="00AB1525" w:rsidRPr="00860B1A">
        <w:rPr>
          <w:rFonts w:ascii="Times New Roman" w:hAnsi="Times New Roman"/>
        </w:rPr>
        <w:fldChar w:fldCharType="end"/>
      </w:r>
      <w:bookmarkEnd w:id="7"/>
      <w:r w:rsidRPr="00860B1A">
        <w:rPr>
          <w:rFonts w:ascii="Times New Roman" w:hAnsi="Times New Roman"/>
        </w:rPr>
        <w:t xml:space="preserve">. </w:t>
      </w:r>
      <w:r w:rsidRPr="00860B1A">
        <w:rPr>
          <w:rFonts w:ascii="Times New Roman" w:hAnsi="Times New Roman"/>
          <w:color w:val="000000" w:themeColor="text1"/>
        </w:rPr>
        <w:t>Прогноз технічного стану об'єктів електричних мереж на 2020-2024 рр (у випадку покращення технічного стану)</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
        <w:gridCol w:w="4822"/>
        <w:gridCol w:w="992"/>
        <w:gridCol w:w="1701"/>
        <w:gridCol w:w="1843"/>
        <w:gridCol w:w="1088"/>
        <w:gridCol w:w="1088"/>
        <w:gridCol w:w="1088"/>
        <w:gridCol w:w="1088"/>
        <w:gridCol w:w="1089"/>
      </w:tblGrid>
      <w:tr w:rsidR="00A4430C" w:rsidRPr="00582814" w:rsidTr="0061594F">
        <w:trPr>
          <w:trHeight w:val="20"/>
          <w:tblHeader/>
          <w:jc w:val="center"/>
        </w:trPr>
        <w:tc>
          <w:tcPr>
            <w:tcW w:w="510" w:type="dxa"/>
            <w:vMerge w:val="restart"/>
            <w:shd w:val="clear" w:color="auto" w:fill="auto"/>
            <w:vAlign w:val="center"/>
            <w:hideMark/>
          </w:tcPr>
          <w:p w:rsidR="00A4430C" w:rsidRPr="00582814" w:rsidRDefault="00A4430C" w:rsidP="00A4430C">
            <w:pPr>
              <w:spacing w:before="0" w:after="0"/>
              <w:jc w:val="center"/>
              <w:rPr>
                <w:rFonts w:ascii="Times New Roman" w:eastAsia="Times New Roman" w:hAnsi="Times New Roman"/>
                <w:b/>
                <w:sz w:val="20"/>
                <w:szCs w:val="20"/>
              </w:rPr>
            </w:pPr>
            <w:r w:rsidRPr="00582814">
              <w:rPr>
                <w:rFonts w:ascii="Times New Roman" w:eastAsia="Times New Roman" w:hAnsi="Times New Roman"/>
                <w:b/>
                <w:sz w:val="20"/>
                <w:szCs w:val="20"/>
              </w:rPr>
              <w:t xml:space="preserve">№ </w:t>
            </w:r>
            <w:r w:rsidRPr="00582814">
              <w:rPr>
                <w:rFonts w:ascii="Times New Roman" w:eastAsia="Times New Roman" w:hAnsi="Times New Roman"/>
                <w:b/>
                <w:spacing w:val="-8"/>
                <w:sz w:val="20"/>
                <w:szCs w:val="20"/>
              </w:rPr>
              <w:t>з/п</w:t>
            </w:r>
          </w:p>
        </w:tc>
        <w:tc>
          <w:tcPr>
            <w:tcW w:w="4822" w:type="dxa"/>
            <w:vMerge w:val="restart"/>
            <w:shd w:val="clear" w:color="auto" w:fill="auto"/>
            <w:vAlign w:val="center"/>
            <w:hideMark/>
          </w:tcPr>
          <w:p w:rsidR="00A4430C" w:rsidRPr="00582814" w:rsidRDefault="00A4430C" w:rsidP="00A4430C">
            <w:pPr>
              <w:spacing w:before="0" w:after="0"/>
              <w:jc w:val="center"/>
              <w:rPr>
                <w:rFonts w:ascii="Times New Roman" w:eastAsia="Times New Roman" w:hAnsi="Times New Roman"/>
                <w:b/>
                <w:sz w:val="20"/>
                <w:szCs w:val="20"/>
              </w:rPr>
            </w:pPr>
            <w:r w:rsidRPr="00582814">
              <w:rPr>
                <w:rFonts w:ascii="Times New Roman" w:eastAsia="Times New Roman" w:hAnsi="Times New Roman"/>
                <w:b/>
                <w:sz w:val="20"/>
                <w:szCs w:val="20"/>
              </w:rPr>
              <w:t>Назва обладнання та</w:t>
            </w:r>
            <w:r w:rsidRPr="00582814">
              <w:rPr>
                <w:rFonts w:ascii="Times New Roman" w:eastAsia="Times New Roman" w:hAnsi="Times New Roman"/>
                <w:b/>
                <w:sz w:val="20"/>
                <w:szCs w:val="20"/>
              </w:rPr>
              <w:br/>
              <w:t>якісна оцінка</w:t>
            </w:r>
          </w:p>
        </w:tc>
        <w:tc>
          <w:tcPr>
            <w:tcW w:w="992" w:type="dxa"/>
            <w:vMerge w:val="restart"/>
            <w:shd w:val="clear" w:color="auto" w:fill="auto"/>
            <w:vAlign w:val="center"/>
            <w:hideMark/>
          </w:tcPr>
          <w:p w:rsidR="00A4430C" w:rsidRPr="00582814" w:rsidRDefault="00A4430C" w:rsidP="00A4430C">
            <w:pPr>
              <w:spacing w:before="0" w:after="0"/>
              <w:jc w:val="center"/>
              <w:rPr>
                <w:rFonts w:ascii="Times New Roman" w:eastAsia="Times New Roman" w:hAnsi="Times New Roman"/>
                <w:b/>
                <w:sz w:val="20"/>
                <w:szCs w:val="20"/>
              </w:rPr>
            </w:pPr>
            <w:r w:rsidRPr="00582814">
              <w:rPr>
                <w:rFonts w:ascii="Times New Roman" w:eastAsia="Times New Roman" w:hAnsi="Times New Roman"/>
                <w:b/>
                <w:sz w:val="20"/>
                <w:szCs w:val="20"/>
              </w:rPr>
              <w:t>Од. виміру</w:t>
            </w:r>
          </w:p>
        </w:tc>
        <w:tc>
          <w:tcPr>
            <w:tcW w:w="1701" w:type="dxa"/>
            <w:vMerge w:val="restart"/>
            <w:shd w:val="clear" w:color="auto" w:fill="auto"/>
            <w:vAlign w:val="center"/>
            <w:hideMark/>
          </w:tcPr>
          <w:p w:rsidR="00A4430C" w:rsidRPr="00582814" w:rsidRDefault="00A4430C" w:rsidP="00A4430C">
            <w:pPr>
              <w:spacing w:before="0" w:after="0"/>
              <w:jc w:val="center"/>
              <w:rPr>
                <w:rFonts w:ascii="Times New Roman" w:eastAsia="Times New Roman" w:hAnsi="Times New Roman"/>
                <w:b/>
                <w:sz w:val="20"/>
                <w:szCs w:val="20"/>
              </w:rPr>
            </w:pPr>
            <w:r w:rsidRPr="00582814">
              <w:rPr>
                <w:rFonts w:ascii="Times New Roman" w:eastAsia="Times New Roman" w:hAnsi="Times New Roman"/>
                <w:b/>
                <w:sz w:val="20"/>
                <w:szCs w:val="20"/>
              </w:rPr>
              <w:t>Прогнозний технічний стан на 2020р.</w:t>
            </w:r>
          </w:p>
        </w:tc>
        <w:tc>
          <w:tcPr>
            <w:tcW w:w="1843" w:type="dxa"/>
            <w:vMerge w:val="restart"/>
            <w:shd w:val="clear" w:color="auto" w:fill="auto"/>
            <w:vAlign w:val="center"/>
            <w:hideMark/>
          </w:tcPr>
          <w:p w:rsidR="00A4430C" w:rsidRPr="00582814" w:rsidRDefault="00A4430C" w:rsidP="00A4430C">
            <w:pPr>
              <w:spacing w:before="0" w:after="0"/>
              <w:jc w:val="center"/>
              <w:rPr>
                <w:rFonts w:ascii="Times New Roman" w:eastAsia="Times New Roman" w:hAnsi="Times New Roman"/>
                <w:b/>
                <w:sz w:val="20"/>
                <w:szCs w:val="20"/>
              </w:rPr>
            </w:pPr>
            <w:r w:rsidRPr="00582814">
              <w:rPr>
                <w:rFonts w:ascii="Times New Roman" w:eastAsia="Times New Roman" w:hAnsi="Times New Roman"/>
                <w:b/>
                <w:sz w:val="20"/>
                <w:szCs w:val="20"/>
              </w:rPr>
              <w:t>Обсяги запланованих робіт на 2020р.</w:t>
            </w:r>
          </w:p>
        </w:tc>
        <w:tc>
          <w:tcPr>
            <w:tcW w:w="5441" w:type="dxa"/>
            <w:gridSpan w:val="5"/>
            <w:shd w:val="clear" w:color="auto" w:fill="auto"/>
            <w:vAlign w:val="center"/>
            <w:hideMark/>
          </w:tcPr>
          <w:p w:rsidR="00A4430C" w:rsidRPr="00582814" w:rsidRDefault="00A4430C" w:rsidP="00A4430C">
            <w:pPr>
              <w:spacing w:before="0" w:after="0"/>
              <w:jc w:val="center"/>
              <w:rPr>
                <w:rFonts w:ascii="Times New Roman" w:eastAsia="Times New Roman" w:hAnsi="Times New Roman"/>
                <w:b/>
                <w:sz w:val="20"/>
                <w:szCs w:val="20"/>
              </w:rPr>
            </w:pPr>
            <w:r w:rsidRPr="00582814">
              <w:rPr>
                <w:rFonts w:ascii="Times New Roman" w:eastAsia="Times New Roman" w:hAnsi="Times New Roman"/>
                <w:b/>
                <w:sz w:val="20"/>
                <w:szCs w:val="20"/>
              </w:rPr>
              <w:t>Прогнозний технічний стан (з урахуванням обсягів запланованих робіт) на кінець 2024 року</w:t>
            </w:r>
          </w:p>
        </w:tc>
      </w:tr>
      <w:tr w:rsidR="00A4430C" w:rsidRPr="00582814" w:rsidTr="0061594F">
        <w:trPr>
          <w:trHeight w:val="20"/>
          <w:tblHeader/>
          <w:jc w:val="center"/>
        </w:trPr>
        <w:tc>
          <w:tcPr>
            <w:tcW w:w="510" w:type="dxa"/>
            <w:vMerge/>
            <w:vAlign w:val="center"/>
            <w:hideMark/>
          </w:tcPr>
          <w:p w:rsidR="00A4430C" w:rsidRPr="00582814" w:rsidRDefault="00A4430C" w:rsidP="00A4430C">
            <w:pPr>
              <w:spacing w:before="0" w:after="0"/>
              <w:jc w:val="left"/>
              <w:rPr>
                <w:rFonts w:ascii="Times New Roman" w:eastAsia="Times New Roman" w:hAnsi="Times New Roman"/>
                <w:sz w:val="20"/>
                <w:szCs w:val="20"/>
              </w:rPr>
            </w:pPr>
          </w:p>
        </w:tc>
        <w:tc>
          <w:tcPr>
            <w:tcW w:w="4822" w:type="dxa"/>
            <w:vMerge/>
            <w:vAlign w:val="center"/>
            <w:hideMark/>
          </w:tcPr>
          <w:p w:rsidR="00A4430C" w:rsidRPr="00582814" w:rsidRDefault="00A4430C" w:rsidP="00A4430C">
            <w:pPr>
              <w:spacing w:before="0" w:after="0"/>
              <w:jc w:val="left"/>
              <w:rPr>
                <w:rFonts w:ascii="Times New Roman" w:eastAsia="Times New Roman" w:hAnsi="Times New Roman"/>
                <w:sz w:val="20"/>
                <w:szCs w:val="20"/>
              </w:rPr>
            </w:pPr>
          </w:p>
        </w:tc>
        <w:tc>
          <w:tcPr>
            <w:tcW w:w="992" w:type="dxa"/>
            <w:vMerge/>
            <w:vAlign w:val="center"/>
            <w:hideMark/>
          </w:tcPr>
          <w:p w:rsidR="00A4430C" w:rsidRPr="00582814" w:rsidRDefault="00A4430C" w:rsidP="00A4430C">
            <w:pPr>
              <w:spacing w:before="0" w:after="0"/>
              <w:jc w:val="left"/>
              <w:rPr>
                <w:rFonts w:ascii="Times New Roman" w:eastAsia="Times New Roman" w:hAnsi="Times New Roman"/>
                <w:sz w:val="20"/>
                <w:szCs w:val="20"/>
              </w:rPr>
            </w:pPr>
          </w:p>
        </w:tc>
        <w:tc>
          <w:tcPr>
            <w:tcW w:w="1701" w:type="dxa"/>
            <w:vMerge/>
            <w:vAlign w:val="center"/>
            <w:hideMark/>
          </w:tcPr>
          <w:p w:rsidR="00A4430C" w:rsidRPr="00582814" w:rsidRDefault="00A4430C" w:rsidP="00A4430C">
            <w:pPr>
              <w:spacing w:before="0" w:after="0"/>
              <w:jc w:val="left"/>
              <w:rPr>
                <w:rFonts w:ascii="Times New Roman" w:eastAsia="Times New Roman" w:hAnsi="Times New Roman"/>
                <w:sz w:val="20"/>
                <w:szCs w:val="20"/>
              </w:rPr>
            </w:pPr>
          </w:p>
        </w:tc>
        <w:tc>
          <w:tcPr>
            <w:tcW w:w="1843" w:type="dxa"/>
            <w:vMerge/>
            <w:vAlign w:val="center"/>
            <w:hideMark/>
          </w:tcPr>
          <w:p w:rsidR="00A4430C" w:rsidRPr="00582814" w:rsidRDefault="00A4430C" w:rsidP="00A4430C">
            <w:pPr>
              <w:spacing w:before="0" w:after="0"/>
              <w:jc w:val="left"/>
              <w:rPr>
                <w:rFonts w:ascii="Times New Roman" w:eastAsia="Times New Roman" w:hAnsi="Times New Roman"/>
                <w:sz w:val="20"/>
                <w:szCs w:val="20"/>
              </w:rPr>
            </w:pPr>
          </w:p>
        </w:tc>
        <w:tc>
          <w:tcPr>
            <w:tcW w:w="1088" w:type="dxa"/>
            <w:shd w:val="clear" w:color="auto" w:fill="auto"/>
            <w:vAlign w:val="center"/>
            <w:hideMark/>
          </w:tcPr>
          <w:p w:rsidR="00A4430C" w:rsidRPr="00582814" w:rsidRDefault="00A4430C" w:rsidP="00A4430C">
            <w:pPr>
              <w:spacing w:before="0" w:after="0"/>
              <w:jc w:val="center"/>
              <w:rPr>
                <w:rFonts w:ascii="Times New Roman" w:eastAsia="Times New Roman" w:hAnsi="Times New Roman"/>
                <w:b/>
                <w:sz w:val="20"/>
                <w:szCs w:val="20"/>
              </w:rPr>
            </w:pPr>
            <w:r w:rsidRPr="00582814">
              <w:rPr>
                <w:rFonts w:ascii="Times New Roman" w:eastAsia="Times New Roman" w:hAnsi="Times New Roman"/>
                <w:b/>
                <w:sz w:val="20"/>
                <w:szCs w:val="20"/>
              </w:rPr>
              <w:t>2020р.</w:t>
            </w:r>
          </w:p>
        </w:tc>
        <w:tc>
          <w:tcPr>
            <w:tcW w:w="1088" w:type="dxa"/>
            <w:shd w:val="clear" w:color="auto" w:fill="auto"/>
            <w:vAlign w:val="center"/>
            <w:hideMark/>
          </w:tcPr>
          <w:p w:rsidR="00A4430C" w:rsidRPr="00582814" w:rsidRDefault="00A4430C" w:rsidP="00A4430C">
            <w:pPr>
              <w:spacing w:before="0" w:after="0"/>
              <w:jc w:val="center"/>
              <w:rPr>
                <w:rFonts w:ascii="Times New Roman" w:eastAsia="Times New Roman" w:hAnsi="Times New Roman"/>
                <w:b/>
                <w:sz w:val="20"/>
                <w:szCs w:val="20"/>
              </w:rPr>
            </w:pPr>
            <w:r w:rsidRPr="00582814">
              <w:rPr>
                <w:rFonts w:ascii="Times New Roman" w:eastAsia="Times New Roman" w:hAnsi="Times New Roman"/>
                <w:b/>
                <w:sz w:val="20"/>
                <w:szCs w:val="20"/>
              </w:rPr>
              <w:t>2021р.</w:t>
            </w:r>
          </w:p>
        </w:tc>
        <w:tc>
          <w:tcPr>
            <w:tcW w:w="1088" w:type="dxa"/>
            <w:shd w:val="clear" w:color="auto" w:fill="auto"/>
            <w:vAlign w:val="center"/>
            <w:hideMark/>
          </w:tcPr>
          <w:p w:rsidR="00A4430C" w:rsidRPr="00582814" w:rsidRDefault="00A4430C" w:rsidP="00A4430C">
            <w:pPr>
              <w:spacing w:before="0" w:after="0"/>
              <w:jc w:val="center"/>
              <w:rPr>
                <w:rFonts w:ascii="Times New Roman" w:eastAsia="Times New Roman" w:hAnsi="Times New Roman"/>
                <w:b/>
                <w:sz w:val="20"/>
                <w:szCs w:val="20"/>
              </w:rPr>
            </w:pPr>
            <w:r w:rsidRPr="00582814">
              <w:rPr>
                <w:rFonts w:ascii="Times New Roman" w:eastAsia="Times New Roman" w:hAnsi="Times New Roman"/>
                <w:b/>
                <w:sz w:val="20"/>
                <w:szCs w:val="20"/>
              </w:rPr>
              <w:t>2022р.</w:t>
            </w:r>
          </w:p>
        </w:tc>
        <w:tc>
          <w:tcPr>
            <w:tcW w:w="1088" w:type="dxa"/>
            <w:shd w:val="clear" w:color="auto" w:fill="auto"/>
            <w:vAlign w:val="center"/>
            <w:hideMark/>
          </w:tcPr>
          <w:p w:rsidR="00A4430C" w:rsidRPr="00582814" w:rsidRDefault="00A4430C" w:rsidP="00A4430C">
            <w:pPr>
              <w:spacing w:before="0" w:after="0"/>
              <w:jc w:val="center"/>
              <w:rPr>
                <w:rFonts w:ascii="Times New Roman" w:eastAsia="Times New Roman" w:hAnsi="Times New Roman"/>
                <w:b/>
                <w:sz w:val="20"/>
                <w:szCs w:val="20"/>
              </w:rPr>
            </w:pPr>
            <w:r w:rsidRPr="00582814">
              <w:rPr>
                <w:rFonts w:ascii="Times New Roman" w:eastAsia="Times New Roman" w:hAnsi="Times New Roman"/>
                <w:b/>
                <w:sz w:val="20"/>
                <w:szCs w:val="20"/>
              </w:rPr>
              <w:t>2023р.</w:t>
            </w:r>
          </w:p>
        </w:tc>
        <w:tc>
          <w:tcPr>
            <w:tcW w:w="1089" w:type="dxa"/>
            <w:shd w:val="clear" w:color="auto" w:fill="auto"/>
            <w:vAlign w:val="center"/>
            <w:hideMark/>
          </w:tcPr>
          <w:p w:rsidR="00A4430C" w:rsidRPr="00582814" w:rsidRDefault="00A4430C" w:rsidP="00A4430C">
            <w:pPr>
              <w:spacing w:before="0" w:after="0"/>
              <w:jc w:val="center"/>
              <w:rPr>
                <w:rFonts w:ascii="Times New Roman" w:eastAsia="Times New Roman" w:hAnsi="Times New Roman"/>
                <w:b/>
                <w:sz w:val="20"/>
                <w:szCs w:val="20"/>
              </w:rPr>
            </w:pPr>
            <w:r w:rsidRPr="00582814">
              <w:rPr>
                <w:rFonts w:ascii="Times New Roman" w:eastAsia="Times New Roman" w:hAnsi="Times New Roman"/>
                <w:b/>
                <w:sz w:val="20"/>
                <w:szCs w:val="20"/>
              </w:rPr>
              <w:t>2024р.</w:t>
            </w:r>
          </w:p>
        </w:tc>
      </w:tr>
      <w:tr w:rsidR="00B416D9" w:rsidRPr="00582814" w:rsidTr="0061594F">
        <w:trPr>
          <w:trHeight w:val="20"/>
          <w:jc w:val="center"/>
        </w:trPr>
        <w:tc>
          <w:tcPr>
            <w:tcW w:w="510"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1</w:t>
            </w: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b/>
                <w:bCs/>
                <w:sz w:val="20"/>
                <w:szCs w:val="20"/>
              </w:rPr>
            </w:pPr>
            <w:r w:rsidRPr="00582814">
              <w:rPr>
                <w:rFonts w:ascii="Times New Roman" w:eastAsia="Times New Roman" w:hAnsi="Times New Roman"/>
                <w:b/>
                <w:bCs/>
                <w:sz w:val="20"/>
                <w:szCs w:val="20"/>
              </w:rPr>
              <w:t>Повітряні лінії (ПЛ)-220 кВ, усього</w:t>
            </w:r>
          </w:p>
        </w:tc>
        <w:tc>
          <w:tcPr>
            <w:tcW w:w="992"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км</w:t>
            </w:r>
            <w:r w:rsidRPr="00582814">
              <w:rPr>
                <w:rFonts w:ascii="Times New Roman" w:eastAsia="Times New Roman" w:hAnsi="Times New Roman"/>
                <w:sz w:val="20"/>
                <w:szCs w:val="20"/>
              </w:rPr>
              <w:br/>
              <w:t>(по трасі)</w:t>
            </w: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у доброму стані</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реконструкції</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noWrap/>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капітальному ремонту</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noWrap/>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повній заміні</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виведено з експлуатації</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2</w:t>
            </w: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b/>
                <w:bCs/>
                <w:sz w:val="20"/>
                <w:szCs w:val="20"/>
              </w:rPr>
            </w:pPr>
            <w:r w:rsidRPr="00582814">
              <w:rPr>
                <w:rFonts w:ascii="Times New Roman" w:eastAsia="Times New Roman" w:hAnsi="Times New Roman"/>
                <w:b/>
                <w:bCs/>
                <w:sz w:val="20"/>
                <w:szCs w:val="20"/>
              </w:rPr>
              <w:t>ПЛ-110 (150) кВ, усього</w:t>
            </w:r>
          </w:p>
        </w:tc>
        <w:tc>
          <w:tcPr>
            <w:tcW w:w="992"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км</w:t>
            </w:r>
            <w:r w:rsidRPr="00582814">
              <w:rPr>
                <w:rFonts w:ascii="Times New Roman" w:eastAsia="Times New Roman" w:hAnsi="Times New Roman"/>
                <w:sz w:val="20"/>
                <w:szCs w:val="20"/>
              </w:rPr>
              <w:br/>
              <w:t>(по трасі)</w:t>
            </w: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81.1</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81.1</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81.1</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81.1</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81.1</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81.1</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у доброму стані</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80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80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79</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78</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77</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76</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реконструкції</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1.1</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1.1</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2.1</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3.1</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4.1</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5.1</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noWrap/>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капітальному ремонту</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noWrap/>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повній заміні</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виведено з експлуатації</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3</w:t>
            </w: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b/>
                <w:bCs/>
                <w:sz w:val="20"/>
                <w:szCs w:val="20"/>
              </w:rPr>
            </w:pPr>
            <w:r w:rsidRPr="00582814">
              <w:rPr>
                <w:rFonts w:ascii="Times New Roman" w:eastAsia="Times New Roman" w:hAnsi="Times New Roman"/>
                <w:b/>
                <w:bCs/>
                <w:sz w:val="20"/>
                <w:szCs w:val="20"/>
              </w:rPr>
              <w:t>ПЛ-35 кВ, усього</w:t>
            </w:r>
          </w:p>
        </w:tc>
        <w:tc>
          <w:tcPr>
            <w:tcW w:w="992"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км</w:t>
            </w:r>
            <w:r w:rsidRPr="00582814">
              <w:rPr>
                <w:rFonts w:ascii="Times New Roman" w:eastAsia="Times New Roman" w:hAnsi="Times New Roman"/>
                <w:sz w:val="20"/>
                <w:szCs w:val="20"/>
              </w:rPr>
              <w:br/>
              <w:t>(по трасі)</w:t>
            </w: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1595.807</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642.14</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1595.807</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1595.807</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1595.807</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1595.807</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1595.807</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у доброму стані</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1424.157</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636.14</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1426.757</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1431.257</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1435.657</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1440.507</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1445.007</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реконструкції</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4.35</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3</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4.35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4.35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4.35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3</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3</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noWrap/>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капітальному ремонту</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167.3</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3</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163.8</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160.2</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155.8</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152.3</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147.8</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noWrap/>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повній заміні</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виведено з експлуатації</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4</w:t>
            </w: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b/>
                <w:bCs/>
                <w:sz w:val="20"/>
                <w:szCs w:val="20"/>
              </w:rPr>
            </w:pPr>
            <w:r w:rsidRPr="00582814">
              <w:rPr>
                <w:rFonts w:ascii="Times New Roman" w:eastAsia="Times New Roman" w:hAnsi="Times New Roman"/>
                <w:b/>
                <w:bCs/>
                <w:sz w:val="20"/>
                <w:szCs w:val="20"/>
              </w:rPr>
              <w:t>ПЛ-6 (10) кВ, усього</w:t>
            </w:r>
          </w:p>
        </w:tc>
        <w:tc>
          <w:tcPr>
            <w:tcW w:w="992"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км</w:t>
            </w:r>
            <w:r w:rsidRPr="00582814">
              <w:rPr>
                <w:rFonts w:ascii="Times New Roman" w:eastAsia="Times New Roman" w:hAnsi="Times New Roman"/>
                <w:sz w:val="20"/>
                <w:szCs w:val="20"/>
              </w:rPr>
              <w:br/>
              <w:t>(по трасі)</w:t>
            </w: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2084.11</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1152.18</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1459.46</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1459.46</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1459.46</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1459.46</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1459.46</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у доброму стані</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1306.896</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472.666</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1321.84</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1319.99</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1318.59</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1315.49</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1311.69</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реконструкції</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108.95</w:t>
            </w:r>
          </w:p>
        </w:tc>
        <w:tc>
          <w:tcPr>
            <w:tcW w:w="1843" w:type="dxa"/>
            <w:shd w:val="clear" w:color="000000" w:fill="FFFFFF"/>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11.25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98.95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98.5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97.7</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97.7</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97.7</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noWrap/>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капітальному ремонту</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668.264</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668.264</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663.32</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665.32</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667.82</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670.92</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674.72</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noWrap/>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повній заміні</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000000" w:fill="FFFFFF"/>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виведено з експлуатації</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5</w:t>
            </w: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b/>
                <w:bCs/>
                <w:sz w:val="20"/>
                <w:szCs w:val="20"/>
              </w:rPr>
            </w:pPr>
            <w:r w:rsidRPr="00582814">
              <w:rPr>
                <w:rFonts w:ascii="Times New Roman" w:eastAsia="Times New Roman" w:hAnsi="Times New Roman"/>
                <w:b/>
                <w:bCs/>
                <w:sz w:val="20"/>
                <w:szCs w:val="20"/>
              </w:rPr>
              <w:t>ПЛ-0,4 кВ, усього</w:t>
            </w:r>
          </w:p>
        </w:tc>
        <w:tc>
          <w:tcPr>
            <w:tcW w:w="992"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км</w:t>
            </w:r>
            <w:r w:rsidRPr="00582814">
              <w:rPr>
                <w:rFonts w:ascii="Times New Roman" w:eastAsia="Times New Roman" w:hAnsi="Times New Roman"/>
                <w:sz w:val="20"/>
                <w:szCs w:val="20"/>
              </w:rPr>
              <w:br/>
              <w:t>(по трасі)</w:t>
            </w: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949.44</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534.03</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819.71</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819.71</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819.71</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819.71</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819.71</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у доброму стані</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827.24</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415.15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705.36</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706.76</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707.72</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706.12</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705.82</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реконструкції</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8.74</w:t>
            </w:r>
          </w:p>
        </w:tc>
        <w:tc>
          <w:tcPr>
            <w:tcW w:w="1843" w:type="dxa"/>
            <w:shd w:val="clear" w:color="000000" w:fill="FFFFFF"/>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5.41</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6.64</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6.24</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3.07</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3.07</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3.07</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noWrap/>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капітальному ремонту</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100.27</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100.27</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99.07</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98.07</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96.07</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97.47</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97.77</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noWrap/>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повній заміні</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12.5</w:t>
            </w:r>
          </w:p>
        </w:tc>
        <w:tc>
          <w:tcPr>
            <w:tcW w:w="1843" w:type="dxa"/>
            <w:shd w:val="clear" w:color="000000" w:fill="FFFFFF"/>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12.5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12.5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12.5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16.71</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16.91</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16.91</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виведено з експлуатації</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6</w:t>
            </w: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b/>
                <w:bCs/>
                <w:sz w:val="20"/>
                <w:szCs w:val="20"/>
              </w:rPr>
            </w:pPr>
            <w:r w:rsidRPr="00582814">
              <w:rPr>
                <w:rFonts w:ascii="Times New Roman" w:eastAsia="Times New Roman" w:hAnsi="Times New Roman"/>
                <w:b/>
                <w:bCs/>
                <w:sz w:val="20"/>
                <w:szCs w:val="20"/>
              </w:rPr>
              <w:t>Кабельні лінії (КЛ)-220 кВ, усього</w:t>
            </w:r>
          </w:p>
        </w:tc>
        <w:tc>
          <w:tcPr>
            <w:tcW w:w="992"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км</w:t>
            </w: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у доброму стані</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реконструкції</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noWrap/>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капітальному ремонту</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повній заміні</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виведено з експлуатації</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7</w:t>
            </w: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b/>
                <w:bCs/>
                <w:sz w:val="20"/>
                <w:szCs w:val="20"/>
              </w:rPr>
            </w:pPr>
            <w:r w:rsidRPr="00582814">
              <w:rPr>
                <w:rFonts w:ascii="Times New Roman" w:eastAsia="Times New Roman" w:hAnsi="Times New Roman"/>
                <w:b/>
                <w:bCs/>
                <w:sz w:val="20"/>
                <w:szCs w:val="20"/>
              </w:rPr>
              <w:t>КЛ-110 (150) кВ, усього</w:t>
            </w:r>
          </w:p>
        </w:tc>
        <w:tc>
          <w:tcPr>
            <w:tcW w:w="992"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км</w:t>
            </w: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у доброму стані</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реконструкції</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noWrap/>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капітальному ремонту</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повній заміні</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виведено з експлуатації</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8</w:t>
            </w: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b/>
                <w:bCs/>
                <w:sz w:val="20"/>
                <w:szCs w:val="20"/>
              </w:rPr>
            </w:pPr>
            <w:r w:rsidRPr="00582814">
              <w:rPr>
                <w:rFonts w:ascii="Times New Roman" w:eastAsia="Times New Roman" w:hAnsi="Times New Roman"/>
                <w:b/>
                <w:bCs/>
                <w:sz w:val="20"/>
                <w:szCs w:val="20"/>
              </w:rPr>
              <w:t>КЛ-35 кВ, усього</w:t>
            </w:r>
          </w:p>
        </w:tc>
        <w:tc>
          <w:tcPr>
            <w:tcW w:w="992"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км</w:t>
            </w: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у доброму стані</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реконструкції</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noWrap/>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капітальному ремонту</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повній заміні</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виведено з експлуатації</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9</w:t>
            </w: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b/>
                <w:bCs/>
                <w:sz w:val="20"/>
                <w:szCs w:val="20"/>
              </w:rPr>
            </w:pPr>
            <w:r w:rsidRPr="00582814">
              <w:rPr>
                <w:rFonts w:ascii="Times New Roman" w:eastAsia="Times New Roman" w:hAnsi="Times New Roman"/>
                <w:b/>
                <w:bCs/>
                <w:sz w:val="20"/>
                <w:szCs w:val="20"/>
              </w:rPr>
              <w:t>КЛ-6 (10) кВ, усього</w:t>
            </w:r>
          </w:p>
        </w:tc>
        <w:tc>
          <w:tcPr>
            <w:tcW w:w="992"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км</w:t>
            </w: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519.798</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400.513</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480.968</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480.968</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480.968</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480.968</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480.968</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у доброму стані</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462.015</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343.73</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466.575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465.075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465.075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465.075</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473.005</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реконструкції</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7.93</w:t>
            </w:r>
          </w:p>
        </w:tc>
        <w:tc>
          <w:tcPr>
            <w:tcW w:w="1843" w:type="dxa"/>
            <w:shd w:val="clear" w:color="000000" w:fill="FFFFFF"/>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7.93</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7.93</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7.93</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7.93</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7.93</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noWrap/>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капітальному ремонту</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45.3</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44.3</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44.3</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45.8</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45.8</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45.8</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45.8</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повній заміні</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5.56</w:t>
            </w:r>
          </w:p>
        </w:tc>
        <w:tc>
          <w:tcPr>
            <w:tcW w:w="1843" w:type="dxa"/>
            <w:shd w:val="clear" w:color="000000" w:fill="FFFFFF"/>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5.56</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виведено з експлуатації</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10</w:t>
            </w: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b/>
                <w:bCs/>
                <w:sz w:val="20"/>
                <w:szCs w:val="20"/>
              </w:rPr>
            </w:pPr>
            <w:r w:rsidRPr="00582814">
              <w:rPr>
                <w:rFonts w:ascii="Times New Roman" w:eastAsia="Times New Roman" w:hAnsi="Times New Roman"/>
                <w:b/>
                <w:bCs/>
                <w:sz w:val="20"/>
                <w:szCs w:val="20"/>
              </w:rPr>
              <w:t>КЛ-0,4 кВ, усього</w:t>
            </w:r>
          </w:p>
        </w:tc>
        <w:tc>
          <w:tcPr>
            <w:tcW w:w="992"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км</w:t>
            </w: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951.05</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515.85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892.45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892.45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892.45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892.45</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892.45</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у доброму стані</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889.23</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454.03</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889.23</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889.23</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889.23</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889.23</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889.23</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реконструкції</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noWrap/>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капітальному ремонту</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61.82</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61.82</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61.82</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61.82</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61.82</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61.82</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61.82</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повній заміні</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000000" w:fill="FFFFFF"/>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виведено з експлуатації</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11</w:t>
            </w:r>
          </w:p>
        </w:tc>
        <w:tc>
          <w:tcPr>
            <w:tcW w:w="4822" w:type="dxa"/>
            <w:shd w:val="clear" w:color="auto" w:fill="auto"/>
            <w:vAlign w:val="center"/>
            <w:hideMark/>
          </w:tcPr>
          <w:p w:rsidR="00B416D9" w:rsidRPr="00582814" w:rsidRDefault="00B416D9" w:rsidP="00A4430C">
            <w:pPr>
              <w:spacing w:before="0" w:after="0"/>
              <w:jc w:val="left"/>
              <w:rPr>
                <w:rFonts w:ascii="Times New Roman" w:eastAsia="Times New Roman" w:hAnsi="Times New Roman"/>
                <w:b/>
                <w:bCs/>
                <w:sz w:val="20"/>
                <w:szCs w:val="20"/>
              </w:rPr>
            </w:pPr>
            <w:r w:rsidRPr="00582814">
              <w:rPr>
                <w:rFonts w:ascii="Times New Roman" w:eastAsia="Times New Roman" w:hAnsi="Times New Roman"/>
                <w:b/>
                <w:bCs/>
                <w:sz w:val="20"/>
                <w:szCs w:val="20"/>
              </w:rPr>
              <w:t>Підстанції (ПС) з вищим класом напруги 220 кВ, усього</w:t>
            </w:r>
          </w:p>
        </w:tc>
        <w:tc>
          <w:tcPr>
            <w:tcW w:w="992"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шт.</w:t>
            </w: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у доброму стані</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реконструкції</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noWrap/>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капітальному ремонту</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повній заміні</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12</w:t>
            </w:r>
          </w:p>
        </w:tc>
        <w:tc>
          <w:tcPr>
            <w:tcW w:w="4822" w:type="dxa"/>
            <w:shd w:val="clear" w:color="auto" w:fill="auto"/>
            <w:vAlign w:val="center"/>
            <w:hideMark/>
          </w:tcPr>
          <w:p w:rsidR="00B416D9" w:rsidRPr="00582814" w:rsidRDefault="00B416D9" w:rsidP="00A4430C">
            <w:pPr>
              <w:spacing w:before="0" w:after="0"/>
              <w:jc w:val="left"/>
              <w:rPr>
                <w:rFonts w:ascii="Times New Roman" w:eastAsia="Times New Roman" w:hAnsi="Times New Roman"/>
                <w:b/>
                <w:bCs/>
                <w:sz w:val="20"/>
                <w:szCs w:val="20"/>
              </w:rPr>
            </w:pPr>
            <w:r w:rsidRPr="00582814">
              <w:rPr>
                <w:rFonts w:ascii="Times New Roman" w:eastAsia="Times New Roman" w:hAnsi="Times New Roman"/>
                <w:b/>
                <w:bCs/>
                <w:sz w:val="20"/>
                <w:szCs w:val="20"/>
              </w:rPr>
              <w:t xml:space="preserve">ПС з вищим класом напруги </w:t>
            </w:r>
            <w:r w:rsidRPr="00582814">
              <w:rPr>
                <w:rFonts w:ascii="Times New Roman" w:eastAsia="Times New Roman" w:hAnsi="Times New Roman"/>
                <w:b/>
                <w:bCs/>
                <w:sz w:val="20"/>
                <w:szCs w:val="20"/>
              </w:rPr>
              <w:br/>
              <w:t>110 (150) кВ, усього</w:t>
            </w:r>
          </w:p>
        </w:tc>
        <w:tc>
          <w:tcPr>
            <w:tcW w:w="992"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шт.</w:t>
            </w: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29</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14</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29</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29</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29</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29</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29</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у доброму стані</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19</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16</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21</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21</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реконструкції</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7</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7</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noWrap/>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капітальному ремонту</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3</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повній заміні</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24</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24</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24</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24</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25</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25</w:t>
            </w:r>
          </w:p>
        </w:tc>
      </w:tr>
      <w:tr w:rsidR="00B416D9" w:rsidRPr="00582814" w:rsidTr="0061594F">
        <w:trPr>
          <w:trHeight w:val="20"/>
          <w:jc w:val="center"/>
        </w:trPr>
        <w:tc>
          <w:tcPr>
            <w:tcW w:w="510"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13</w:t>
            </w:r>
          </w:p>
        </w:tc>
        <w:tc>
          <w:tcPr>
            <w:tcW w:w="4822" w:type="dxa"/>
            <w:shd w:val="clear" w:color="auto" w:fill="auto"/>
            <w:vAlign w:val="center"/>
            <w:hideMark/>
          </w:tcPr>
          <w:p w:rsidR="00B416D9" w:rsidRPr="00582814" w:rsidRDefault="00B416D9" w:rsidP="00A4430C">
            <w:pPr>
              <w:spacing w:before="0" w:after="0"/>
              <w:jc w:val="left"/>
              <w:rPr>
                <w:rFonts w:ascii="Times New Roman" w:eastAsia="Times New Roman" w:hAnsi="Times New Roman"/>
                <w:b/>
                <w:bCs/>
                <w:sz w:val="20"/>
                <w:szCs w:val="20"/>
              </w:rPr>
            </w:pPr>
            <w:r w:rsidRPr="00582814">
              <w:rPr>
                <w:rFonts w:ascii="Times New Roman" w:eastAsia="Times New Roman" w:hAnsi="Times New Roman"/>
                <w:b/>
                <w:bCs/>
                <w:sz w:val="20"/>
                <w:szCs w:val="20"/>
              </w:rPr>
              <w:t>ПС з вищим класом напруги</w:t>
            </w:r>
            <w:r w:rsidRPr="00582814">
              <w:rPr>
                <w:rFonts w:ascii="Times New Roman" w:eastAsia="Times New Roman" w:hAnsi="Times New Roman"/>
                <w:b/>
                <w:bCs/>
                <w:sz w:val="20"/>
                <w:szCs w:val="20"/>
              </w:rPr>
              <w:br/>
              <w:t>35 кВ, усього</w:t>
            </w:r>
          </w:p>
        </w:tc>
        <w:tc>
          <w:tcPr>
            <w:tcW w:w="992"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шт.</w:t>
            </w: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381</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214</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381</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381</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381</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381</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381</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у доброму стані</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355</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212</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355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355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355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355</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356</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реконструкції</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3</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3</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3</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3</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noWrap/>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капітальному ремонту</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123</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123</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123</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123</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123</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123</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повній заміні</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119</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119</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119</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119</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120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120</w:t>
            </w:r>
          </w:p>
        </w:tc>
      </w:tr>
      <w:tr w:rsidR="00B416D9" w:rsidRPr="00582814" w:rsidTr="0061594F">
        <w:trPr>
          <w:trHeight w:val="20"/>
          <w:jc w:val="center"/>
        </w:trPr>
        <w:tc>
          <w:tcPr>
            <w:tcW w:w="510"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14</w:t>
            </w: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b/>
                <w:bCs/>
                <w:sz w:val="20"/>
                <w:szCs w:val="20"/>
              </w:rPr>
            </w:pPr>
            <w:r w:rsidRPr="00582814">
              <w:rPr>
                <w:rFonts w:ascii="Times New Roman" w:eastAsia="Times New Roman" w:hAnsi="Times New Roman"/>
                <w:b/>
                <w:bCs/>
                <w:sz w:val="20"/>
                <w:szCs w:val="20"/>
              </w:rPr>
              <w:t>Трансформаторні підстанції (ТП), розподільні пункти (РП) 6 (10) кВ, усього</w:t>
            </w:r>
          </w:p>
        </w:tc>
        <w:tc>
          <w:tcPr>
            <w:tcW w:w="992"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шт.</w:t>
            </w: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836</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562</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836</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836</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836</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835</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835</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у доброму стані</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584</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325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587</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585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559</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561</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564</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реконструкції</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26</w:t>
            </w:r>
          </w:p>
        </w:tc>
        <w:tc>
          <w:tcPr>
            <w:tcW w:w="1843" w:type="dxa"/>
            <w:shd w:val="clear" w:color="000000" w:fill="FFFFFF"/>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24</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22</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19</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noWrap/>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капітальному ремонту</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218</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218</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218</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218</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218</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218</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218</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підлягає повній заміні</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3</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5</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5</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виведено з експлуатації</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15</w:t>
            </w:r>
          </w:p>
        </w:tc>
        <w:tc>
          <w:tcPr>
            <w:tcW w:w="4822" w:type="dxa"/>
            <w:shd w:val="clear" w:color="auto" w:fill="auto"/>
            <w:vAlign w:val="center"/>
            <w:hideMark/>
          </w:tcPr>
          <w:p w:rsidR="00B416D9" w:rsidRPr="00582814" w:rsidRDefault="00B416D9" w:rsidP="00A4430C">
            <w:pPr>
              <w:spacing w:before="0" w:after="0"/>
              <w:jc w:val="left"/>
              <w:rPr>
                <w:rFonts w:ascii="Times New Roman" w:eastAsia="Times New Roman" w:hAnsi="Times New Roman"/>
                <w:b/>
                <w:bCs/>
                <w:sz w:val="20"/>
                <w:szCs w:val="20"/>
              </w:rPr>
            </w:pPr>
            <w:r w:rsidRPr="00582814">
              <w:rPr>
                <w:rFonts w:ascii="Times New Roman" w:eastAsia="Times New Roman" w:hAnsi="Times New Roman"/>
                <w:b/>
                <w:bCs/>
                <w:sz w:val="20"/>
                <w:szCs w:val="20"/>
              </w:rPr>
              <w:t>Силові трансформатори ПС вищою напругою 220 кВ, усього</w:t>
            </w:r>
          </w:p>
        </w:tc>
        <w:tc>
          <w:tcPr>
            <w:tcW w:w="992"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шт.</w:t>
            </w: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у доброму стані</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вимагають заміни з метою зниження технологічних витрат електричної енергії (ТВЕ)</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вимагають заміни як такі, що не підлягають ремонту</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6</w:t>
            </w:r>
          </w:p>
        </w:tc>
      </w:tr>
      <w:tr w:rsidR="00B416D9" w:rsidRPr="00582814" w:rsidTr="0061594F">
        <w:trPr>
          <w:trHeight w:val="20"/>
          <w:jc w:val="center"/>
        </w:trPr>
        <w:tc>
          <w:tcPr>
            <w:tcW w:w="510"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16</w:t>
            </w:r>
          </w:p>
        </w:tc>
        <w:tc>
          <w:tcPr>
            <w:tcW w:w="4822" w:type="dxa"/>
            <w:shd w:val="clear" w:color="auto" w:fill="auto"/>
            <w:vAlign w:val="center"/>
            <w:hideMark/>
          </w:tcPr>
          <w:p w:rsidR="00B416D9" w:rsidRPr="00582814" w:rsidRDefault="00B416D9" w:rsidP="00A4430C">
            <w:pPr>
              <w:spacing w:before="0" w:after="0"/>
              <w:jc w:val="left"/>
              <w:rPr>
                <w:rFonts w:ascii="Times New Roman" w:eastAsia="Times New Roman" w:hAnsi="Times New Roman"/>
                <w:b/>
                <w:bCs/>
                <w:sz w:val="20"/>
                <w:szCs w:val="20"/>
              </w:rPr>
            </w:pPr>
            <w:r w:rsidRPr="00582814">
              <w:rPr>
                <w:rFonts w:ascii="Times New Roman" w:eastAsia="Times New Roman" w:hAnsi="Times New Roman"/>
                <w:b/>
                <w:bCs/>
                <w:sz w:val="20"/>
                <w:szCs w:val="20"/>
              </w:rPr>
              <w:t>Силові трансформатори ПС вищою напругою 110 (150) кВ, усього</w:t>
            </w:r>
          </w:p>
        </w:tc>
        <w:tc>
          <w:tcPr>
            <w:tcW w:w="992"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шт.</w:t>
            </w: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45</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22</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45</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45</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у доброму стані</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45</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22</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45</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45</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вимагають заміни з метою зниження ТВЕ</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14</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14</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14</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14</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14</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14</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вимагають заміни як такі, що не підлягають ремонту</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14</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14</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14</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14</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14</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14</w:t>
            </w:r>
          </w:p>
        </w:tc>
      </w:tr>
      <w:tr w:rsidR="00B416D9" w:rsidRPr="00582814" w:rsidTr="0061594F">
        <w:trPr>
          <w:trHeight w:val="20"/>
          <w:jc w:val="center"/>
        </w:trPr>
        <w:tc>
          <w:tcPr>
            <w:tcW w:w="510"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17</w:t>
            </w:r>
          </w:p>
        </w:tc>
        <w:tc>
          <w:tcPr>
            <w:tcW w:w="4822" w:type="dxa"/>
            <w:shd w:val="clear" w:color="auto" w:fill="auto"/>
            <w:vAlign w:val="center"/>
            <w:hideMark/>
          </w:tcPr>
          <w:p w:rsidR="00B416D9" w:rsidRPr="00582814" w:rsidRDefault="00B416D9" w:rsidP="00A4430C">
            <w:pPr>
              <w:spacing w:before="0" w:after="0"/>
              <w:jc w:val="left"/>
              <w:rPr>
                <w:rFonts w:ascii="Times New Roman" w:eastAsia="Times New Roman" w:hAnsi="Times New Roman"/>
                <w:b/>
                <w:bCs/>
                <w:sz w:val="20"/>
                <w:szCs w:val="20"/>
              </w:rPr>
            </w:pPr>
            <w:r w:rsidRPr="00582814">
              <w:rPr>
                <w:rFonts w:ascii="Times New Roman" w:eastAsia="Times New Roman" w:hAnsi="Times New Roman"/>
                <w:b/>
                <w:bCs/>
                <w:sz w:val="20"/>
                <w:szCs w:val="20"/>
              </w:rPr>
              <w:t>Силові трансформатори ПС вищою напругою 35 кВ, усього</w:t>
            </w:r>
          </w:p>
        </w:tc>
        <w:tc>
          <w:tcPr>
            <w:tcW w:w="992"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шт.</w:t>
            </w: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435</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215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435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435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435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435</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435</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у доброму стані</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435</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215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435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435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435</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435</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435</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вимагають заміни з метою зниження ТВЕ</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224</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222</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222</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222</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222</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222</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вимагають заміни як такі, що не підлягають ремонту</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217</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217</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217</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217</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219</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219</w:t>
            </w:r>
          </w:p>
        </w:tc>
      </w:tr>
      <w:tr w:rsidR="00B416D9" w:rsidRPr="00582814" w:rsidTr="0061594F">
        <w:trPr>
          <w:trHeight w:val="20"/>
          <w:jc w:val="center"/>
        </w:trPr>
        <w:tc>
          <w:tcPr>
            <w:tcW w:w="510"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18</w:t>
            </w:r>
          </w:p>
        </w:tc>
        <w:tc>
          <w:tcPr>
            <w:tcW w:w="4822" w:type="dxa"/>
            <w:shd w:val="clear" w:color="auto" w:fill="auto"/>
            <w:vAlign w:val="center"/>
            <w:hideMark/>
          </w:tcPr>
          <w:p w:rsidR="00B416D9" w:rsidRPr="00582814" w:rsidRDefault="00B416D9" w:rsidP="00A4430C">
            <w:pPr>
              <w:spacing w:before="0" w:after="0"/>
              <w:jc w:val="left"/>
              <w:rPr>
                <w:rFonts w:ascii="Times New Roman" w:eastAsia="Times New Roman" w:hAnsi="Times New Roman"/>
                <w:b/>
                <w:bCs/>
                <w:sz w:val="20"/>
                <w:szCs w:val="20"/>
              </w:rPr>
            </w:pPr>
            <w:r w:rsidRPr="00582814">
              <w:rPr>
                <w:rFonts w:ascii="Times New Roman" w:eastAsia="Times New Roman" w:hAnsi="Times New Roman"/>
                <w:b/>
                <w:bCs/>
                <w:sz w:val="20"/>
                <w:szCs w:val="20"/>
              </w:rPr>
              <w:t>Силові трансформатори ПС вищою напругою 6 – 10 кВ, усього</w:t>
            </w:r>
          </w:p>
        </w:tc>
        <w:tc>
          <w:tcPr>
            <w:tcW w:w="992" w:type="dxa"/>
            <w:vMerge w:val="restart"/>
            <w:shd w:val="clear" w:color="auto" w:fill="auto"/>
            <w:vAlign w:val="center"/>
            <w:hideMark/>
          </w:tcPr>
          <w:p w:rsidR="00B416D9" w:rsidRPr="00582814" w:rsidRDefault="00B416D9" w:rsidP="00A4430C">
            <w:pPr>
              <w:spacing w:before="0" w:after="0"/>
              <w:jc w:val="center"/>
              <w:rPr>
                <w:rFonts w:ascii="Times New Roman" w:eastAsia="Times New Roman" w:hAnsi="Times New Roman"/>
                <w:sz w:val="20"/>
                <w:szCs w:val="20"/>
              </w:rPr>
            </w:pPr>
            <w:r w:rsidRPr="00582814">
              <w:rPr>
                <w:rFonts w:ascii="Times New Roman" w:eastAsia="Times New Roman" w:hAnsi="Times New Roman"/>
                <w:sz w:val="20"/>
                <w:szCs w:val="20"/>
              </w:rPr>
              <w:t>шт.</w:t>
            </w: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537</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379</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537</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537</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537</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537</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537</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у доброму стані</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541</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223</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541</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541</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541</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539</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539</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вимагають заміни з метою зниження ТВЕ</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1</w:t>
            </w:r>
          </w:p>
        </w:tc>
      </w:tr>
      <w:tr w:rsidR="00B416D9" w:rsidRPr="00582814" w:rsidTr="0061594F">
        <w:trPr>
          <w:trHeight w:val="20"/>
          <w:jc w:val="center"/>
        </w:trPr>
        <w:tc>
          <w:tcPr>
            <w:tcW w:w="510"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4822" w:type="dxa"/>
            <w:shd w:val="clear" w:color="auto" w:fill="auto"/>
            <w:vAlign w:val="bottom"/>
            <w:hideMark/>
          </w:tcPr>
          <w:p w:rsidR="00B416D9" w:rsidRPr="00582814" w:rsidRDefault="00B416D9" w:rsidP="00A4430C">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вимагають заміни як такі, що не підлягають ремонту</w:t>
            </w:r>
          </w:p>
        </w:tc>
        <w:tc>
          <w:tcPr>
            <w:tcW w:w="992" w:type="dxa"/>
            <w:vMerge/>
            <w:vAlign w:val="center"/>
            <w:hideMark/>
          </w:tcPr>
          <w:p w:rsidR="00B416D9" w:rsidRPr="00582814" w:rsidRDefault="00B416D9" w:rsidP="00A4430C">
            <w:pPr>
              <w:spacing w:before="0" w:after="0"/>
              <w:jc w:val="left"/>
              <w:rPr>
                <w:rFonts w:ascii="Times New Roman" w:eastAsia="Times New Roman" w:hAnsi="Times New Roman"/>
                <w:sz w:val="20"/>
                <w:szCs w:val="20"/>
              </w:rPr>
            </w:pPr>
          </w:p>
        </w:tc>
        <w:tc>
          <w:tcPr>
            <w:tcW w:w="1701"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843"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8"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c>
          <w:tcPr>
            <w:tcW w:w="1089" w:type="dxa"/>
            <w:shd w:val="clear" w:color="auto" w:fill="auto"/>
            <w:noWrap/>
            <w:vAlign w:val="center"/>
            <w:hideMark/>
          </w:tcPr>
          <w:p w:rsidR="00B416D9" w:rsidRPr="00B416D9" w:rsidRDefault="00B416D9">
            <w:pPr>
              <w:jc w:val="center"/>
              <w:rPr>
                <w:rFonts w:ascii="Times New Roman" w:hAnsi="Times New Roman"/>
                <w:sz w:val="20"/>
                <w:szCs w:val="20"/>
              </w:rPr>
            </w:pPr>
            <w:r w:rsidRPr="00B416D9">
              <w:rPr>
                <w:rFonts w:ascii="Times New Roman" w:hAnsi="Times New Roman"/>
                <w:sz w:val="20"/>
                <w:szCs w:val="20"/>
              </w:rPr>
              <w:t>0</w:t>
            </w:r>
          </w:p>
        </w:tc>
      </w:tr>
    </w:tbl>
    <w:p w:rsidR="00A4430C" w:rsidRPr="00582814" w:rsidRDefault="00A4430C" w:rsidP="00A4430C">
      <w:pPr>
        <w:rPr>
          <w:rFonts w:ascii="Times New Roman" w:hAnsi="Times New Roman"/>
          <w:b/>
          <w:color w:val="000000" w:themeColor="text1"/>
        </w:rPr>
      </w:pPr>
    </w:p>
    <w:p w:rsidR="00B6065C" w:rsidRDefault="00B6065C" w:rsidP="0041243F">
      <w:pPr>
        <w:rPr>
          <w:rFonts w:ascii="Times New Roman" w:hAnsi="Times New Roman"/>
          <w:b/>
          <w:color w:val="000000" w:themeColor="text1"/>
        </w:rPr>
      </w:pPr>
    </w:p>
    <w:p w:rsidR="00A4430C" w:rsidRPr="001E280E" w:rsidRDefault="00A4430C" w:rsidP="0041243F">
      <w:pPr>
        <w:rPr>
          <w:rFonts w:ascii="Times New Roman" w:hAnsi="Times New Roman"/>
          <w:b/>
          <w:color w:val="000000" w:themeColor="text1"/>
        </w:rPr>
      </w:pPr>
    </w:p>
    <w:p w:rsidR="00B6065C" w:rsidRPr="001E280E" w:rsidRDefault="00B6065C" w:rsidP="0041243F">
      <w:pPr>
        <w:rPr>
          <w:rFonts w:ascii="Times New Roman" w:hAnsi="Times New Roman"/>
          <w:b/>
          <w:color w:val="000000" w:themeColor="text1"/>
        </w:rPr>
        <w:sectPr w:rsidR="00B6065C" w:rsidRPr="001E280E" w:rsidSect="00B6065C">
          <w:pgSz w:w="16838" w:h="11906" w:orient="landscape"/>
          <w:pgMar w:top="1418" w:right="567" w:bottom="851" w:left="851" w:header="340" w:footer="454" w:gutter="0"/>
          <w:cols w:space="708"/>
          <w:docGrid w:linePitch="360"/>
        </w:sectPr>
      </w:pPr>
    </w:p>
    <w:p w:rsidR="00537E59" w:rsidRPr="006B6DFF" w:rsidRDefault="00537E59" w:rsidP="00537E59">
      <w:pPr>
        <w:pStyle w:val="1"/>
        <w:rPr>
          <w:rFonts w:ascii="Times New Roman" w:hAnsi="Times New Roman"/>
          <w:color w:val="000000" w:themeColor="text1"/>
        </w:rPr>
      </w:pPr>
      <w:bookmarkStart w:id="8" w:name="_Toc16864453"/>
      <w:r w:rsidRPr="006B6DFF">
        <w:rPr>
          <w:rFonts w:ascii="Times New Roman" w:hAnsi="Times New Roman"/>
          <w:color w:val="000000" w:themeColor="text1"/>
        </w:rPr>
        <w:lastRenderedPageBreak/>
        <w:t>Фактичні та прогнозні обсяги попиту на електричну енергію та потужність у системі розподілу, обсяги розподілу</w:t>
      </w:r>
      <w:r w:rsidR="008764BC" w:rsidRPr="006B6DFF">
        <w:rPr>
          <w:rFonts w:ascii="Times New Roman" w:hAnsi="Times New Roman"/>
          <w:color w:val="000000" w:themeColor="text1"/>
        </w:rPr>
        <w:t xml:space="preserve"> (у т.ч. транзиту)</w:t>
      </w:r>
      <w:r w:rsidRPr="006B6DFF">
        <w:rPr>
          <w:rFonts w:ascii="Times New Roman" w:hAnsi="Times New Roman"/>
          <w:color w:val="000000" w:themeColor="text1"/>
        </w:rPr>
        <w:t xml:space="preserve"> електричної енергії мережами ОСР</w:t>
      </w:r>
      <w:bookmarkEnd w:id="5"/>
      <w:bookmarkEnd w:id="8"/>
    </w:p>
    <w:p w:rsidR="00537E59" w:rsidRPr="006B6DFF" w:rsidRDefault="00537E59" w:rsidP="00537E59">
      <w:pPr>
        <w:rPr>
          <w:rFonts w:ascii="Times New Roman" w:hAnsi="Times New Roman"/>
          <w:color w:val="000000" w:themeColor="text1"/>
        </w:rPr>
      </w:pPr>
      <w:r w:rsidRPr="006B6DFF">
        <w:rPr>
          <w:rFonts w:ascii="Times New Roman" w:hAnsi="Times New Roman"/>
          <w:color w:val="000000" w:themeColor="text1"/>
        </w:rPr>
        <w:t>За період 2014-2018 рр. у Компанії електроспоживання електричної енергії залишається практично на одному рівні. Спостерігається тенденція зменшення обсягів споживання промислових підприємств, але при цьому за цей період спостерігається зростання електроспоживання за рахунок споживання електроенергії комунально-побутовим господарством, будівництвом, населення та іншими непромисловими споживачами.</w:t>
      </w:r>
    </w:p>
    <w:p w:rsidR="00537E59" w:rsidRPr="006B6DFF" w:rsidRDefault="00537E59" w:rsidP="00537E59">
      <w:pPr>
        <w:rPr>
          <w:rFonts w:ascii="Times New Roman" w:hAnsi="Times New Roman"/>
          <w:color w:val="000000" w:themeColor="text1"/>
        </w:rPr>
      </w:pPr>
      <w:r w:rsidRPr="006B6DFF">
        <w:rPr>
          <w:rFonts w:ascii="Times New Roman" w:hAnsi="Times New Roman"/>
          <w:color w:val="000000" w:themeColor="text1"/>
        </w:rPr>
        <w:t>Падіння споживання в промисловості пояснюється економічною ситуацією в країні.</w:t>
      </w:r>
    </w:p>
    <w:p w:rsidR="006C5DF5" w:rsidRPr="006C5DF5" w:rsidRDefault="00537E59" w:rsidP="006C5DF5">
      <w:pPr>
        <w:rPr>
          <w:rFonts w:ascii="Times New Roman" w:hAnsi="Times New Roman"/>
          <w:color w:val="000000" w:themeColor="text1"/>
        </w:rPr>
      </w:pPr>
      <w:r w:rsidRPr="006B6DFF">
        <w:rPr>
          <w:rFonts w:ascii="Times New Roman" w:hAnsi="Times New Roman"/>
          <w:color w:val="000000" w:themeColor="text1"/>
        </w:rPr>
        <w:t xml:space="preserve">В </w:t>
      </w:r>
      <w:r w:rsidR="006C5DF5">
        <w:fldChar w:fldCharType="begin"/>
      </w:r>
      <w:r w:rsidR="006C5DF5">
        <w:instrText xml:space="preserve"> REF _Ref5374654 \h  \* MERGEFORMAT </w:instrText>
      </w:r>
      <w:r w:rsidR="006C5DF5">
        <w:fldChar w:fldCharType="separate"/>
      </w:r>
      <w:r w:rsidR="006C5DF5" w:rsidRPr="006B6DFF">
        <w:rPr>
          <w:rFonts w:ascii="Times New Roman" w:hAnsi="Times New Roman"/>
          <w:color w:val="000000" w:themeColor="text1"/>
        </w:rPr>
        <w:t xml:space="preserve">Табл. </w:t>
      </w:r>
      <w:r w:rsidR="006C5DF5">
        <w:rPr>
          <w:rFonts w:ascii="Times New Roman" w:hAnsi="Times New Roman"/>
          <w:color w:val="000000" w:themeColor="text1"/>
        </w:rPr>
        <w:t>5</w:t>
      </w:r>
      <w:r w:rsidR="006C5DF5">
        <w:fldChar w:fldCharType="end"/>
      </w:r>
      <w:r w:rsidRPr="006B6DFF">
        <w:rPr>
          <w:rFonts w:ascii="Times New Roman" w:hAnsi="Times New Roman"/>
          <w:color w:val="000000" w:themeColor="text1"/>
        </w:rPr>
        <w:t xml:space="preserve"> та </w:t>
      </w:r>
      <w:r w:rsidR="006C5DF5">
        <w:fldChar w:fldCharType="begin"/>
      </w:r>
      <w:r w:rsidR="006C5DF5">
        <w:instrText xml:space="preserve"> REF _Ref5374660 \h  \* MERGEFORMAT </w:instrText>
      </w:r>
      <w:r w:rsidR="006C5DF5">
        <w:fldChar w:fldCharType="separate"/>
      </w:r>
    </w:p>
    <w:p w:rsidR="006C5DF5" w:rsidRPr="006C5DF5" w:rsidRDefault="006C5DF5" w:rsidP="006B6DFF">
      <w:pPr>
        <w:rPr>
          <w:rFonts w:ascii="Times New Roman" w:hAnsi="Times New Roman"/>
          <w:color w:val="000000" w:themeColor="text1"/>
        </w:rPr>
      </w:pPr>
    </w:p>
    <w:p w:rsidR="00537E59" w:rsidRPr="006B6DFF" w:rsidRDefault="006C5DF5" w:rsidP="00537E59">
      <w:pPr>
        <w:rPr>
          <w:rFonts w:ascii="Times New Roman" w:hAnsi="Times New Roman"/>
          <w:color w:val="000000" w:themeColor="text1"/>
        </w:rPr>
      </w:pPr>
      <w:r w:rsidRPr="006B6DFF">
        <w:rPr>
          <w:rFonts w:ascii="Times New Roman" w:hAnsi="Times New Roman"/>
          <w:color w:val="000000" w:themeColor="text1"/>
        </w:rPr>
        <w:t xml:space="preserve">Табл. </w:t>
      </w:r>
      <w:r>
        <w:rPr>
          <w:rFonts w:ascii="Times New Roman" w:hAnsi="Times New Roman"/>
          <w:noProof/>
          <w:color w:val="000000" w:themeColor="text1"/>
        </w:rPr>
        <w:t>6</w:t>
      </w:r>
      <w:r>
        <w:fldChar w:fldCharType="end"/>
      </w:r>
      <w:r w:rsidR="00537E59" w:rsidRPr="006B6DFF">
        <w:rPr>
          <w:rFonts w:ascii="Times New Roman" w:hAnsi="Times New Roman"/>
          <w:color w:val="000000" w:themeColor="text1"/>
        </w:rPr>
        <w:t xml:space="preserve"> наведено обсяг споживання електроенергії споживачами, підключеними до мереж </w:t>
      </w:r>
      <w:r w:rsidR="005733D8" w:rsidRPr="006B6DFF">
        <w:rPr>
          <w:rFonts w:ascii="Times New Roman" w:hAnsi="Times New Roman"/>
          <w:color w:val="000000" w:themeColor="text1"/>
        </w:rPr>
        <w:t>Регіональна філія «Одеська залізниця»</w:t>
      </w:r>
      <w:r w:rsidR="00537E59" w:rsidRPr="006B6DFF">
        <w:rPr>
          <w:rFonts w:ascii="Times New Roman" w:hAnsi="Times New Roman"/>
          <w:color w:val="000000" w:themeColor="text1"/>
        </w:rPr>
        <w:t xml:space="preserve"> на період до 2024 року.</w:t>
      </w:r>
    </w:p>
    <w:p w:rsidR="00537E59" w:rsidRPr="006B6DFF" w:rsidRDefault="00537E59" w:rsidP="00537E59">
      <w:pPr>
        <w:pStyle w:val="a5"/>
        <w:rPr>
          <w:rFonts w:ascii="Times New Roman" w:hAnsi="Times New Roman"/>
          <w:color w:val="000000" w:themeColor="text1"/>
        </w:rPr>
      </w:pPr>
      <w:bookmarkStart w:id="9" w:name="_Ref5374654"/>
      <w:r w:rsidRPr="006B6DFF">
        <w:rPr>
          <w:rFonts w:ascii="Times New Roman" w:hAnsi="Times New Roman"/>
          <w:color w:val="000000" w:themeColor="text1"/>
        </w:rPr>
        <w:t xml:space="preserve">Табл. </w:t>
      </w:r>
      <w:r w:rsidR="00AB1525" w:rsidRPr="006B6DFF">
        <w:rPr>
          <w:rFonts w:ascii="Times New Roman" w:hAnsi="Times New Roman"/>
          <w:color w:val="000000" w:themeColor="text1"/>
        </w:rPr>
        <w:fldChar w:fldCharType="begin"/>
      </w:r>
      <w:r w:rsidRPr="006B6DFF">
        <w:rPr>
          <w:rFonts w:ascii="Times New Roman" w:hAnsi="Times New Roman"/>
          <w:color w:val="000000" w:themeColor="text1"/>
        </w:rPr>
        <w:instrText xml:space="preserve"> SEQ Табл. \* ARABIC </w:instrText>
      </w:r>
      <w:r w:rsidR="00AB1525" w:rsidRPr="006B6DFF">
        <w:rPr>
          <w:rFonts w:ascii="Times New Roman" w:hAnsi="Times New Roman"/>
          <w:color w:val="000000" w:themeColor="text1"/>
        </w:rPr>
        <w:fldChar w:fldCharType="separate"/>
      </w:r>
      <w:r w:rsidR="006C5DF5">
        <w:rPr>
          <w:rFonts w:ascii="Times New Roman" w:hAnsi="Times New Roman"/>
          <w:noProof/>
          <w:color w:val="000000" w:themeColor="text1"/>
        </w:rPr>
        <w:t>5</w:t>
      </w:r>
      <w:r w:rsidR="00AB1525" w:rsidRPr="006B6DFF">
        <w:rPr>
          <w:rFonts w:ascii="Times New Roman" w:hAnsi="Times New Roman"/>
          <w:color w:val="000000" w:themeColor="text1"/>
        </w:rPr>
        <w:fldChar w:fldCharType="end"/>
      </w:r>
      <w:bookmarkEnd w:id="9"/>
      <w:r w:rsidRPr="006B6DFF">
        <w:rPr>
          <w:rFonts w:ascii="Times New Roman" w:hAnsi="Times New Roman"/>
          <w:color w:val="000000" w:themeColor="text1"/>
        </w:rPr>
        <w:t>. Фактичні дані щодо споживання електричної енергії</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1"/>
        <w:gridCol w:w="4757"/>
        <w:gridCol w:w="907"/>
        <w:gridCol w:w="907"/>
        <w:gridCol w:w="907"/>
        <w:gridCol w:w="907"/>
        <w:gridCol w:w="907"/>
      </w:tblGrid>
      <w:tr w:rsidR="00537E59" w:rsidRPr="006B6DFF" w:rsidTr="00297717">
        <w:trPr>
          <w:trHeight w:val="20"/>
          <w:jc w:val="center"/>
        </w:trPr>
        <w:tc>
          <w:tcPr>
            <w:tcW w:w="631" w:type="dxa"/>
            <w:vMerge w:val="restart"/>
            <w:shd w:val="clear" w:color="auto" w:fill="auto"/>
            <w:vAlign w:val="center"/>
            <w:hideMark/>
          </w:tcPr>
          <w:p w:rsidR="00537E59" w:rsidRPr="006B6DFF" w:rsidRDefault="00537E59" w:rsidP="004D3358">
            <w:pPr>
              <w:spacing w:before="0" w:after="0"/>
              <w:jc w:val="center"/>
              <w:rPr>
                <w:rFonts w:ascii="Times New Roman" w:eastAsia="Times New Roman" w:hAnsi="Times New Roman"/>
                <w:b/>
                <w:color w:val="000000" w:themeColor="text1"/>
                <w:sz w:val="20"/>
                <w:szCs w:val="20"/>
                <w:lang w:eastAsia="ru-RU"/>
              </w:rPr>
            </w:pPr>
            <w:r w:rsidRPr="006B6DFF">
              <w:rPr>
                <w:rFonts w:ascii="Times New Roman" w:eastAsia="Times New Roman" w:hAnsi="Times New Roman"/>
                <w:b/>
                <w:color w:val="000000" w:themeColor="text1"/>
                <w:sz w:val="20"/>
                <w:szCs w:val="20"/>
                <w:lang w:eastAsia="ru-RU"/>
              </w:rPr>
              <w:t>№</w:t>
            </w:r>
            <w:r w:rsidRPr="006B6DFF">
              <w:rPr>
                <w:rFonts w:ascii="Times New Roman" w:eastAsia="Times New Roman" w:hAnsi="Times New Roman"/>
                <w:b/>
                <w:color w:val="000000" w:themeColor="text1"/>
                <w:sz w:val="20"/>
                <w:szCs w:val="20"/>
                <w:lang w:eastAsia="ru-RU"/>
              </w:rPr>
              <w:br/>
              <w:t>п/п</w:t>
            </w:r>
          </w:p>
        </w:tc>
        <w:tc>
          <w:tcPr>
            <w:tcW w:w="4757" w:type="dxa"/>
            <w:vMerge w:val="restart"/>
            <w:shd w:val="clear" w:color="auto" w:fill="auto"/>
            <w:vAlign w:val="center"/>
            <w:hideMark/>
          </w:tcPr>
          <w:p w:rsidR="00537E59" w:rsidRPr="006B6DFF" w:rsidRDefault="00537E59" w:rsidP="004D3358">
            <w:pPr>
              <w:spacing w:before="0" w:after="0"/>
              <w:jc w:val="center"/>
              <w:rPr>
                <w:rFonts w:ascii="Times New Roman" w:eastAsia="Times New Roman" w:hAnsi="Times New Roman"/>
                <w:b/>
                <w:bCs/>
                <w:color w:val="000000" w:themeColor="text1"/>
                <w:sz w:val="20"/>
                <w:szCs w:val="20"/>
                <w:lang w:eastAsia="ru-RU"/>
              </w:rPr>
            </w:pPr>
            <w:r w:rsidRPr="006B6DFF">
              <w:rPr>
                <w:rFonts w:ascii="Times New Roman" w:eastAsia="Times New Roman" w:hAnsi="Times New Roman"/>
                <w:b/>
                <w:bCs/>
                <w:color w:val="000000" w:themeColor="text1"/>
                <w:sz w:val="20"/>
                <w:szCs w:val="20"/>
                <w:lang w:eastAsia="ru-RU"/>
              </w:rPr>
              <w:t>Найменування</w:t>
            </w:r>
          </w:p>
        </w:tc>
        <w:tc>
          <w:tcPr>
            <w:tcW w:w="4535" w:type="dxa"/>
            <w:gridSpan w:val="5"/>
            <w:shd w:val="clear" w:color="auto" w:fill="auto"/>
            <w:vAlign w:val="center"/>
            <w:hideMark/>
          </w:tcPr>
          <w:p w:rsidR="00537E59" w:rsidRPr="006B6DFF" w:rsidRDefault="00537E59" w:rsidP="004D3358">
            <w:pPr>
              <w:spacing w:before="0" w:after="0"/>
              <w:jc w:val="center"/>
              <w:rPr>
                <w:rFonts w:ascii="Times New Roman" w:eastAsia="Times New Roman" w:hAnsi="Times New Roman"/>
                <w:b/>
                <w:bCs/>
                <w:color w:val="000000" w:themeColor="text1"/>
                <w:sz w:val="20"/>
                <w:szCs w:val="20"/>
                <w:lang w:eastAsia="ru-RU"/>
              </w:rPr>
            </w:pPr>
            <w:r w:rsidRPr="006B6DFF">
              <w:rPr>
                <w:rFonts w:ascii="Times New Roman" w:eastAsia="Times New Roman" w:hAnsi="Times New Roman"/>
                <w:b/>
                <w:bCs/>
                <w:color w:val="000000" w:themeColor="text1"/>
                <w:sz w:val="20"/>
                <w:szCs w:val="20"/>
                <w:lang w:eastAsia="ru-RU"/>
              </w:rPr>
              <w:t>Фактичні дані по роках /млн.кВтг/</w:t>
            </w:r>
          </w:p>
        </w:tc>
      </w:tr>
      <w:tr w:rsidR="00537E59" w:rsidRPr="006B6DFF" w:rsidTr="00297717">
        <w:trPr>
          <w:trHeight w:val="20"/>
          <w:jc w:val="center"/>
        </w:trPr>
        <w:tc>
          <w:tcPr>
            <w:tcW w:w="631" w:type="dxa"/>
            <w:vMerge/>
            <w:vAlign w:val="center"/>
            <w:hideMark/>
          </w:tcPr>
          <w:p w:rsidR="00537E59" w:rsidRPr="006B6DFF" w:rsidRDefault="00537E59" w:rsidP="004D3358">
            <w:pPr>
              <w:spacing w:before="0" w:after="0"/>
              <w:jc w:val="left"/>
              <w:rPr>
                <w:rFonts w:ascii="Times New Roman" w:eastAsia="Times New Roman" w:hAnsi="Times New Roman"/>
                <w:color w:val="000000" w:themeColor="text1"/>
                <w:sz w:val="20"/>
                <w:szCs w:val="20"/>
                <w:lang w:eastAsia="ru-RU"/>
              </w:rPr>
            </w:pPr>
          </w:p>
        </w:tc>
        <w:tc>
          <w:tcPr>
            <w:tcW w:w="4757" w:type="dxa"/>
            <w:vMerge/>
            <w:vAlign w:val="center"/>
            <w:hideMark/>
          </w:tcPr>
          <w:p w:rsidR="00537E59" w:rsidRPr="006B6DFF" w:rsidRDefault="00537E59" w:rsidP="004D3358">
            <w:pPr>
              <w:spacing w:before="0" w:after="0"/>
              <w:jc w:val="left"/>
              <w:rPr>
                <w:rFonts w:ascii="Times New Roman" w:eastAsia="Times New Roman" w:hAnsi="Times New Roman"/>
                <w:b/>
                <w:bCs/>
                <w:color w:val="000000" w:themeColor="text1"/>
                <w:sz w:val="20"/>
                <w:szCs w:val="20"/>
                <w:lang w:eastAsia="ru-RU"/>
              </w:rPr>
            </w:pPr>
          </w:p>
        </w:tc>
        <w:tc>
          <w:tcPr>
            <w:tcW w:w="907" w:type="dxa"/>
            <w:shd w:val="clear" w:color="auto" w:fill="auto"/>
            <w:vAlign w:val="center"/>
            <w:hideMark/>
          </w:tcPr>
          <w:p w:rsidR="00537E59" w:rsidRPr="006B6DFF" w:rsidRDefault="00537E59" w:rsidP="004D3358">
            <w:pPr>
              <w:spacing w:before="0" w:after="0"/>
              <w:jc w:val="center"/>
              <w:rPr>
                <w:rFonts w:ascii="Times New Roman" w:eastAsia="Times New Roman" w:hAnsi="Times New Roman"/>
                <w:b/>
                <w:bCs/>
                <w:color w:val="000000" w:themeColor="text1"/>
                <w:sz w:val="20"/>
                <w:szCs w:val="20"/>
                <w:lang w:eastAsia="ru-RU"/>
              </w:rPr>
            </w:pPr>
            <w:r w:rsidRPr="006B6DFF">
              <w:rPr>
                <w:rFonts w:ascii="Times New Roman" w:eastAsia="Times New Roman" w:hAnsi="Times New Roman"/>
                <w:b/>
                <w:bCs/>
                <w:color w:val="000000" w:themeColor="text1"/>
                <w:sz w:val="20"/>
                <w:szCs w:val="20"/>
                <w:lang w:eastAsia="ru-RU"/>
              </w:rPr>
              <w:t>2014</w:t>
            </w:r>
          </w:p>
        </w:tc>
        <w:tc>
          <w:tcPr>
            <w:tcW w:w="907" w:type="dxa"/>
            <w:shd w:val="clear" w:color="auto" w:fill="auto"/>
            <w:vAlign w:val="center"/>
            <w:hideMark/>
          </w:tcPr>
          <w:p w:rsidR="00537E59" w:rsidRPr="006B6DFF" w:rsidRDefault="00537E59" w:rsidP="004D3358">
            <w:pPr>
              <w:spacing w:before="0" w:after="0"/>
              <w:jc w:val="center"/>
              <w:rPr>
                <w:rFonts w:ascii="Times New Roman" w:eastAsia="Times New Roman" w:hAnsi="Times New Roman"/>
                <w:b/>
                <w:bCs/>
                <w:color w:val="000000" w:themeColor="text1"/>
                <w:sz w:val="20"/>
                <w:szCs w:val="20"/>
                <w:lang w:eastAsia="ru-RU"/>
              </w:rPr>
            </w:pPr>
            <w:r w:rsidRPr="006B6DFF">
              <w:rPr>
                <w:rFonts w:ascii="Times New Roman" w:eastAsia="Times New Roman" w:hAnsi="Times New Roman"/>
                <w:b/>
                <w:bCs/>
                <w:color w:val="000000" w:themeColor="text1"/>
                <w:sz w:val="20"/>
                <w:szCs w:val="20"/>
                <w:lang w:eastAsia="ru-RU"/>
              </w:rPr>
              <w:t>2015</w:t>
            </w:r>
          </w:p>
        </w:tc>
        <w:tc>
          <w:tcPr>
            <w:tcW w:w="907" w:type="dxa"/>
            <w:shd w:val="clear" w:color="auto" w:fill="auto"/>
            <w:vAlign w:val="center"/>
            <w:hideMark/>
          </w:tcPr>
          <w:p w:rsidR="00537E59" w:rsidRPr="006B6DFF" w:rsidRDefault="00537E59" w:rsidP="004D3358">
            <w:pPr>
              <w:spacing w:before="0" w:after="0"/>
              <w:jc w:val="center"/>
              <w:rPr>
                <w:rFonts w:ascii="Times New Roman" w:eastAsia="Times New Roman" w:hAnsi="Times New Roman"/>
                <w:b/>
                <w:bCs/>
                <w:color w:val="000000" w:themeColor="text1"/>
                <w:sz w:val="20"/>
                <w:szCs w:val="20"/>
                <w:lang w:eastAsia="ru-RU"/>
              </w:rPr>
            </w:pPr>
            <w:r w:rsidRPr="006B6DFF">
              <w:rPr>
                <w:rFonts w:ascii="Times New Roman" w:eastAsia="Times New Roman" w:hAnsi="Times New Roman"/>
                <w:b/>
                <w:bCs/>
                <w:color w:val="000000" w:themeColor="text1"/>
                <w:sz w:val="20"/>
                <w:szCs w:val="20"/>
                <w:lang w:eastAsia="ru-RU"/>
              </w:rPr>
              <w:t>2016</w:t>
            </w:r>
          </w:p>
        </w:tc>
        <w:tc>
          <w:tcPr>
            <w:tcW w:w="907" w:type="dxa"/>
            <w:shd w:val="clear" w:color="auto" w:fill="auto"/>
            <w:vAlign w:val="center"/>
            <w:hideMark/>
          </w:tcPr>
          <w:p w:rsidR="00537E59" w:rsidRPr="006B6DFF" w:rsidRDefault="00537E59" w:rsidP="004D3358">
            <w:pPr>
              <w:spacing w:before="0" w:after="0"/>
              <w:jc w:val="center"/>
              <w:rPr>
                <w:rFonts w:ascii="Times New Roman" w:eastAsia="Times New Roman" w:hAnsi="Times New Roman"/>
                <w:b/>
                <w:bCs/>
                <w:color w:val="000000" w:themeColor="text1"/>
                <w:sz w:val="20"/>
                <w:szCs w:val="20"/>
                <w:lang w:eastAsia="ru-RU"/>
              </w:rPr>
            </w:pPr>
            <w:r w:rsidRPr="006B6DFF">
              <w:rPr>
                <w:rFonts w:ascii="Times New Roman" w:eastAsia="Times New Roman" w:hAnsi="Times New Roman"/>
                <w:b/>
                <w:bCs/>
                <w:color w:val="000000" w:themeColor="text1"/>
                <w:sz w:val="20"/>
                <w:szCs w:val="20"/>
                <w:lang w:eastAsia="ru-RU"/>
              </w:rPr>
              <w:t>2017</w:t>
            </w:r>
          </w:p>
        </w:tc>
        <w:tc>
          <w:tcPr>
            <w:tcW w:w="907" w:type="dxa"/>
            <w:shd w:val="clear" w:color="auto" w:fill="auto"/>
            <w:vAlign w:val="center"/>
            <w:hideMark/>
          </w:tcPr>
          <w:p w:rsidR="00537E59" w:rsidRPr="006B6DFF" w:rsidRDefault="00537E59" w:rsidP="004D3358">
            <w:pPr>
              <w:spacing w:before="0" w:after="0"/>
              <w:jc w:val="center"/>
              <w:rPr>
                <w:rFonts w:ascii="Times New Roman" w:eastAsia="Times New Roman" w:hAnsi="Times New Roman"/>
                <w:b/>
                <w:bCs/>
                <w:color w:val="000000" w:themeColor="text1"/>
                <w:sz w:val="20"/>
                <w:szCs w:val="20"/>
                <w:lang w:eastAsia="ru-RU"/>
              </w:rPr>
            </w:pPr>
            <w:r w:rsidRPr="006B6DFF">
              <w:rPr>
                <w:rFonts w:ascii="Times New Roman" w:eastAsia="Times New Roman" w:hAnsi="Times New Roman"/>
                <w:b/>
                <w:bCs/>
                <w:color w:val="000000" w:themeColor="text1"/>
                <w:sz w:val="20"/>
                <w:szCs w:val="20"/>
                <w:lang w:eastAsia="ru-RU"/>
              </w:rPr>
              <w:t>2018</w:t>
            </w:r>
          </w:p>
        </w:tc>
      </w:tr>
      <w:tr w:rsidR="006B6DFF" w:rsidRPr="006B6DFF" w:rsidTr="00297717">
        <w:trPr>
          <w:trHeight w:val="20"/>
          <w:jc w:val="center"/>
        </w:trPr>
        <w:tc>
          <w:tcPr>
            <w:tcW w:w="631" w:type="dxa"/>
            <w:vMerge w:val="restart"/>
            <w:shd w:val="clear" w:color="auto" w:fill="auto"/>
            <w:vAlign w:val="center"/>
            <w:hideMark/>
          </w:tcPr>
          <w:p w:rsidR="006B6DFF" w:rsidRPr="006B6DFF" w:rsidRDefault="006B6DFF" w:rsidP="004D3358">
            <w:pPr>
              <w:spacing w:before="0" w:after="0"/>
              <w:jc w:val="center"/>
              <w:rPr>
                <w:rFonts w:ascii="Times New Roman" w:eastAsia="Times New Roman" w:hAnsi="Times New Roman"/>
                <w:b/>
                <w:bCs/>
                <w:color w:val="000000" w:themeColor="text1"/>
                <w:sz w:val="20"/>
                <w:szCs w:val="20"/>
                <w:lang w:eastAsia="ru-RU"/>
              </w:rPr>
            </w:pPr>
            <w:r w:rsidRPr="006B6DFF">
              <w:rPr>
                <w:rFonts w:ascii="Times New Roman" w:eastAsia="Times New Roman" w:hAnsi="Times New Roman"/>
                <w:b/>
                <w:bCs/>
                <w:color w:val="000000" w:themeColor="text1"/>
                <w:sz w:val="20"/>
                <w:szCs w:val="20"/>
                <w:lang w:eastAsia="ru-RU"/>
              </w:rPr>
              <w:t>1</w:t>
            </w:r>
          </w:p>
        </w:tc>
        <w:tc>
          <w:tcPr>
            <w:tcW w:w="4757" w:type="dxa"/>
            <w:shd w:val="clear" w:color="auto" w:fill="auto"/>
            <w:vAlign w:val="center"/>
            <w:hideMark/>
          </w:tcPr>
          <w:p w:rsidR="006B6DFF" w:rsidRPr="006B6DFF" w:rsidRDefault="006B6DFF" w:rsidP="004D3358">
            <w:pPr>
              <w:spacing w:before="0" w:after="0"/>
              <w:jc w:val="left"/>
              <w:rPr>
                <w:rFonts w:ascii="Times New Roman" w:eastAsia="Times New Roman" w:hAnsi="Times New Roman"/>
                <w:b/>
                <w:bCs/>
                <w:color w:val="000000" w:themeColor="text1"/>
                <w:sz w:val="20"/>
                <w:szCs w:val="20"/>
                <w:lang w:eastAsia="ru-RU"/>
              </w:rPr>
            </w:pPr>
            <w:r w:rsidRPr="006B6DFF">
              <w:rPr>
                <w:rFonts w:ascii="Times New Roman" w:eastAsia="Times New Roman" w:hAnsi="Times New Roman"/>
                <w:b/>
                <w:bCs/>
                <w:color w:val="000000" w:themeColor="text1"/>
                <w:sz w:val="20"/>
                <w:szCs w:val="20"/>
                <w:lang w:eastAsia="ru-RU"/>
              </w:rPr>
              <w:t>Споживання електроенергії (брутто)</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1 406,5</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1 432,8</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1 338,0</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1 392,8</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1 409,3</w:t>
            </w:r>
          </w:p>
        </w:tc>
      </w:tr>
      <w:tr w:rsidR="006B6DFF" w:rsidRPr="006B6DFF" w:rsidTr="00297717">
        <w:trPr>
          <w:trHeight w:val="20"/>
          <w:jc w:val="center"/>
        </w:trPr>
        <w:tc>
          <w:tcPr>
            <w:tcW w:w="631" w:type="dxa"/>
            <w:vMerge/>
            <w:vAlign w:val="center"/>
            <w:hideMark/>
          </w:tcPr>
          <w:p w:rsidR="006B6DFF" w:rsidRPr="006B6DFF" w:rsidRDefault="006B6DFF" w:rsidP="004D3358">
            <w:pPr>
              <w:spacing w:before="0" w:after="0"/>
              <w:jc w:val="left"/>
              <w:rPr>
                <w:rFonts w:ascii="Times New Roman" w:eastAsia="Times New Roman" w:hAnsi="Times New Roman"/>
                <w:b/>
                <w:bCs/>
                <w:color w:val="000000" w:themeColor="text1"/>
                <w:sz w:val="20"/>
                <w:szCs w:val="20"/>
                <w:lang w:eastAsia="ru-RU"/>
              </w:rPr>
            </w:pPr>
          </w:p>
        </w:tc>
        <w:tc>
          <w:tcPr>
            <w:tcW w:w="4757" w:type="dxa"/>
            <w:shd w:val="clear" w:color="auto" w:fill="auto"/>
            <w:vAlign w:val="center"/>
            <w:hideMark/>
          </w:tcPr>
          <w:p w:rsidR="006B6DFF" w:rsidRPr="006B6DFF" w:rsidRDefault="006B6DFF" w:rsidP="004D3358">
            <w:pPr>
              <w:spacing w:before="0" w:after="0"/>
              <w:jc w:val="left"/>
              <w:rPr>
                <w:rFonts w:ascii="Times New Roman" w:eastAsia="Times New Roman" w:hAnsi="Times New Roman"/>
                <w:color w:val="000000" w:themeColor="text1"/>
                <w:sz w:val="20"/>
                <w:szCs w:val="20"/>
                <w:lang w:eastAsia="ru-RU"/>
              </w:rPr>
            </w:pPr>
            <w:r w:rsidRPr="006B6DFF">
              <w:rPr>
                <w:rFonts w:ascii="Times New Roman" w:eastAsia="Times New Roman" w:hAnsi="Times New Roman"/>
                <w:color w:val="000000" w:themeColor="text1"/>
                <w:sz w:val="20"/>
                <w:szCs w:val="20"/>
                <w:lang w:eastAsia="ru-RU"/>
              </w:rPr>
              <w:t>(+)Збільш./(-)зменш. від попер. року в %</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+1,87</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-6,62</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+4,10</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+1,18</w:t>
            </w:r>
          </w:p>
        </w:tc>
      </w:tr>
      <w:tr w:rsidR="006B6DFF" w:rsidRPr="006B6DFF" w:rsidTr="00297717">
        <w:trPr>
          <w:trHeight w:val="20"/>
          <w:jc w:val="center"/>
        </w:trPr>
        <w:tc>
          <w:tcPr>
            <w:tcW w:w="631" w:type="dxa"/>
            <w:vMerge w:val="restart"/>
            <w:shd w:val="clear" w:color="auto" w:fill="auto"/>
            <w:vAlign w:val="center"/>
            <w:hideMark/>
          </w:tcPr>
          <w:p w:rsidR="006B6DFF" w:rsidRPr="006B6DFF" w:rsidRDefault="006B6DFF" w:rsidP="004D3358">
            <w:pPr>
              <w:spacing w:before="0" w:after="0"/>
              <w:jc w:val="center"/>
              <w:rPr>
                <w:rFonts w:ascii="Times New Roman" w:eastAsia="Times New Roman" w:hAnsi="Times New Roman"/>
                <w:b/>
                <w:bCs/>
                <w:color w:val="000000" w:themeColor="text1"/>
                <w:sz w:val="20"/>
                <w:szCs w:val="20"/>
                <w:lang w:eastAsia="ru-RU"/>
              </w:rPr>
            </w:pPr>
            <w:r w:rsidRPr="006B6DFF">
              <w:rPr>
                <w:rFonts w:ascii="Times New Roman" w:eastAsia="Times New Roman" w:hAnsi="Times New Roman"/>
                <w:b/>
                <w:bCs/>
                <w:color w:val="000000" w:themeColor="text1"/>
                <w:sz w:val="20"/>
                <w:szCs w:val="20"/>
                <w:lang w:eastAsia="ru-RU"/>
              </w:rPr>
              <w:t>1.1</w:t>
            </w:r>
          </w:p>
        </w:tc>
        <w:tc>
          <w:tcPr>
            <w:tcW w:w="4757" w:type="dxa"/>
            <w:shd w:val="clear" w:color="auto" w:fill="auto"/>
            <w:vAlign w:val="center"/>
            <w:hideMark/>
          </w:tcPr>
          <w:p w:rsidR="006B6DFF" w:rsidRPr="006B6DFF" w:rsidRDefault="006B6DFF" w:rsidP="004D3358">
            <w:pPr>
              <w:spacing w:before="0" w:after="0"/>
              <w:jc w:val="left"/>
              <w:rPr>
                <w:rFonts w:ascii="Times New Roman" w:eastAsia="Times New Roman" w:hAnsi="Times New Roman"/>
                <w:b/>
                <w:bCs/>
                <w:color w:val="000000" w:themeColor="text1"/>
                <w:sz w:val="20"/>
                <w:szCs w:val="20"/>
                <w:lang w:eastAsia="ru-RU"/>
              </w:rPr>
            </w:pPr>
            <w:r w:rsidRPr="006B6DFF">
              <w:rPr>
                <w:rFonts w:ascii="Times New Roman" w:eastAsia="Times New Roman" w:hAnsi="Times New Roman"/>
                <w:b/>
                <w:bCs/>
                <w:color w:val="000000" w:themeColor="text1"/>
                <w:sz w:val="20"/>
                <w:szCs w:val="20"/>
                <w:lang w:eastAsia="ru-RU"/>
              </w:rPr>
              <w:t>Споживання електроенергії (нетто)</w:t>
            </w:r>
          </w:p>
        </w:tc>
        <w:tc>
          <w:tcPr>
            <w:tcW w:w="907" w:type="dxa"/>
            <w:shd w:val="clear" w:color="000000" w:fill="FFFFFF"/>
            <w:noWrap/>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1 355,2</w:t>
            </w:r>
          </w:p>
        </w:tc>
        <w:tc>
          <w:tcPr>
            <w:tcW w:w="907" w:type="dxa"/>
            <w:shd w:val="clear" w:color="000000" w:fill="FFFFFF"/>
            <w:noWrap/>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1 382,2</w:t>
            </w:r>
          </w:p>
        </w:tc>
        <w:tc>
          <w:tcPr>
            <w:tcW w:w="907" w:type="dxa"/>
            <w:shd w:val="clear" w:color="000000" w:fill="FFFFFF"/>
            <w:noWrap/>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1 282,7</w:t>
            </w:r>
          </w:p>
        </w:tc>
        <w:tc>
          <w:tcPr>
            <w:tcW w:w="907" w:type="dxa"/>
            <w:shd w:val="clear" w:color="000000" w:fill="FFFFFF"/>
            <w:noWrap/>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1 342,7</w:t>
            </w:r>
          </w:p>
        </w:tc>
        <w:tc>
          <w:tcPr>
            <w:tcW w:w="907" w:type="dxa"/>
            <w:shd w:val="clear" w:color="000000" w:fill="FFFFFF"/>
            <w:noWrap/>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1 351,7</w:t>
            </w:r>
          </w:p>
        </w:tc>
      </w:tr>
      <w:tr w:rsidR="006B6DFF" w:rsidRPr="006B6DFF" w:rsidTr="00297717">
        <w:trPr>
          <w:trHeight w:val="20"/>
          <w:jc w:val="center"/>
        </w:trPr>
        <w:tc>
          <w:tcPr>
            <w:tcW w:w="631" w:type="dxa"/>
            <w:vMerge/>
            <w:vAlign w:val="center"/>
            <w:hideMark/>
          </w:tcPr>
          <w:p w:rsidR="006B6DFF" w:rsidRPr="006B6DFF" w:rsidRDefault="006B6DFF" w:rsidP="004D3358">
            <w:pPr>
              <w:spacing w:before="0" w:after="0"/>
              <w:jc w:val="left"/>
              <w:rPr>
                <w:rFonts w:ascii="Times New Roman" w:eastAsia="Times New Roman" w:hAnsi="Times New Roman"/>
                <w:b/>
                <w:bCs/>
                <w:color w:val="000000" w:themeColor="text1"/>
                <w:sz w:val="20"/>
                <w:szCs w:val="20"/>
                <w:lang w:eastAsia="ru-RU"/>
              </w:rPr>
            </w:pPr>
          </w:p>
        </w:tc>
        <w:tc>
          <w:tcPr>
            <w:tcW w:w="4757" w:type="dxa"/>
            <w:shd w:val="clear" w:color="auto" w:fill="auto"/>
            <w:vAlign w:val="center"/>
            <w:hideMark/>
          </w:tcPr>
          <w:p w:rsidR="006B6DFF" w:rsidRPr="006B6DFF" w:rsidRDefault="006B6DFF" w:rsidP="004D3358">
            <w:pPr>
              <w:spacing w:before="0" w:after="0"/>
              <w:jc w:val="left"/>
              <w:rPr>
                <w:rFonts w:ascii="Times New Roman" w:eastAsia="Times New Roman" w:hAnsi="Times New Roman"/>
                <w:color w:val="000000" w:themeColor="text1"/>
                <w:sz w:val="20"/>
                <w:szCs w:val="20"/>
                <w:lang w:eastAsia="ru-RU"/>
              </w:rPr>
            </w:pPr>
            <w:r w:rsidRPr="006B6DFF">
              <w:rPr>
                <w:rFonts w:ascii="Times New Roman" w:eastAsia="Times New Roman" w:hAnsi="Times New Roman"/>
                <w:color w:val="000000" w:themeColor="text1"/>
                <w:sz w:val="20"/>
                <w:szCs w:val="20"/>
                <w:lang w:eastAsia="ru-RU"/>
              </w:rPr>
              <w:t>(+)Збільш./(-)зменш. від попер. року в %</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+1,99</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-7,20</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+4,68</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+0,67</w:t>
            </w:r>
          </w:p>
        </w:tc>
      </w:tr>
      <w:tr w:rsidR="006B6DFF" w:rsidRPr="006B6DFF" w:rsidTr="00297717">
        <w:trPr>
          <w:trHeight w:val="20"/>
          <w:jc w:val="center"/>
        </w:trPr>
        <w:tc>
          <w:tcPr>
            <w:tcW w:w="631" w:type="dxa"/>
            <w:shd w:val="clear" w:color="auto" w:fill="auto"/>
            <w:vAlign w:val="center"/>
            <w:hideMark/>
          </w:tcPr>
          <w:p w:rsidR="006B6DFF" w:rsidRPr="006B6DFF" w:rsidRDefault="006B6DFF" w:rsidP="004D3358">
            <w:pPr>
              <w:spacing w:before="0" w:after="0"/>
              <w:jc w:val="center"/>
              <w:rPr>
                <w:rFonts w:ascii="Times New Roman" w:eastAsia="Times New Roman" w:hAnsi="Times New Roman"/>
                <w:color w:val="000000" w:themeColor="text1"/>
                <w:sz w:val="20"/>
                <w:szCs w:val="20"/>
                <w:lang w:eastAsia="ru-RU"/>
              </w:rPr>
            </w:pPr>
            <w:r w:rsidRPr="006B6DFF">
              <w:rPr>
                <w:rFonts w:ascii="Times New Roman" w:eastAsia="Times New Roman" w:hAnsi="Times New Roman"/>
                <w:color w:val="000000" w:themeColor="text1"/>
                <w:sz w:val="20"/>
                <w:szCs w:val="20"/>
                <w:lang w:eastAsia="ru-RU"/>
              </w:rPr>
              <w:t> </w:t>
            </w:r>
          </w:p>
        </w:tc>
        <w:tc>
          <w:tcPr>
            <w:tcW w:w="4757" w:type="dxa"/>
            <w:shd w:val="clear" w:color="auto" w:fill="auto"/>
            <w:vAlign w:val="center"/>
            <w:hideMark/>
          </w:tcPr>
          <w:p w:rsidR="006B6DFF" w:rsidRPr="006B6DFF" w:rsidRDefault="006B6DFF" w:rsidP="004D3358">
            <w:pPr>
              <w:spacing w:before="0" w:after="0"/>
              <w:jc w:val="left"/>
              <w:rPr>
                <w:rFonts w:ascii="Times New Roman" w:eastAsia="Times New Roman" w:hAnsi="Times New Roman"/>
                <w:color w:val="000000" w:themeColor="text1"/>
                <w:sz w:val="20"/>
                <w:szCs w:val="20"/>
                <w:lang w:eastAsia="ru-RU"/>
              </w:rPr>
            </w:pPr>
            <w:r w:rsidRPr="006B6DFF">
              <w:rPr>
                <w:rFonts w:ascii="Times New Roman" w:eastAsia="Times New Roman" w:hAnsi="Times New Roman"/>
                <w:color w:val="000000" w:themeColor="text1"/>
                <w:sz w:val="20"/>
                <w:szCs w:val="20"/>
                <w:lang w:eastAsia="ru-RU"/>
              </w:rPr>
              <w:t>у тому числі:</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p>
        </w:tc>
      </w:tr>
      <w:tr w:rsidR="006B6DFF" w:rsidRPr="006B6DFF" w:rsidTr="00297717">
        <w:trPr>
          <w:trHeight w:val="20"/>
          <w:jc w:val="center"/>
        </w:trPr>
        <w:tc>
          <w:tcPr>
            <w:tcW w:w="631" w:type="dxa"/>
            <w:shd w:val="clear" w:color="auto" w:fill="auto"/>
            <w:vAlign w:val="center"/>
            <w:hideMark/>
          </w:tcPr>
          <w:p w:rsidR="006B6DFF" w:rsidRPr="006B6DFF" w:rsidRDefault="006B6DFF" w:rsidP="004D3358">
            <w:pPr>
              <w:spacing w:before="0" w:after="0"/>
              <w:jc w:val="center"/>
              <w:rPr>
                <w:rFonts w:ascii="Times New Roman" w:eastAsia="Times New Roman" w:hAnsi="Times New Roman"/>
                <w:color w:val="000000" w:themeColor="text1"/>
                <w:sz w:val="20"/>
                <w:szCs w:val="20"/>
                <w:lang w:eastAsia="ru-RU"/>
              </w:rPr>
            </w:pPr>
            <w:r w:rsidRPr="006B6DFF">
              <w:rPr>
                <w:rFonts w:ascii="Times New Roman" w:eastAsia="Times New Roman" w:hAnsi="Times New Roman"/>
                <w:color w:val="000000" w:themeColor="text1"/>
                <w:sz w:val="20"/>
                <w:szCs w:val="20"/>
                <w:lang w:eastAsia="ru-RU"/>
              </w:rPr>
              <w:t>1.1.1</w:t>
            </w:r>
          </w:p>
        </w:tc>
        <w:tc>
          <w:tcPr>
            <w:tcW w:w="4757" w:type="dxa"/>
            <w:shd w:val="clear" w:color="auto" w:fill="auto"/>
            <w:vAlign w:val="center"/>
            <w:hideMark/>
          </w:tcPr>
          <w:p w:rsidR="006B6DFF" w:rsidRPr="006B6DFF" w:rsidRDefault="006B6DFF" w:rsidP="004D3358">
            <w:pPr>
              <w:spacing w:before="0" w:after="0"/>
              <w:jc w:val="left"/>
              <w:rPr>
                <w:rFonts w:ascii="Times New Roman" w:eastAsia="Times New Roman" w:hAnsi="Times New Roman"/>
                <w:color w:val="000000" w:themeColor="text1"/>
                <w:sz w:val="20"/>
                <w:szCs w:val="20"/>
                <w:lang w:eastAsia="ru-RU"/>
              </w:rPr>
            </w:pPr>
            <w:r w:rsidRPr="006B6DFF">
              <w:rPr>
                <w:rFonts w:ascii="Times New Roman" w:eastAsia="Times New Roman" w:hAnsi="Times New Roman"/>
                <w:color w:val="000000" w:themeColor="text1"/>
                <w:sz w:val="20"/>
                <w:szCs w:val="20"/>
                <w:lang w:eastAsia="ru-RU"/>
              </w:rPr>
              <w:t>Промисловість</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20,0</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28,5</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53,9</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72,1</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77,4</w:t>
            </w:r>
          </w:p>
        </w:tc>
      </w:tr>
      <w:tr w:rsidR="006B6DFF" w:rsidRPr="006B6DFF" w:rsidTr="00297717">
        <w:trPr>
          <w:trHeight w:val="20"/>
          <w:jc w:val="center"/>
        </w:trPr>
        <w:tc>
          <w:tcPr>
            <w:tcW w:w="631" w:type="dxa"/>
            <w:shd w:val="clear" w:color="auto" w:fill="auto"/>
            <w:vAlign w:val="center"/>
            <w:hideMark/>
          </w:tcPr>
          <w:p w:rsidR="006B6DFF" w:rsidRPr="006B6DFF" w:rsidRDefault="006B6DFF" w:rsidP="004D3358">
            <w:pPr>
              <w:spacing w:before="0" w:after="0"/>
              <w:jc w:val="center"/>
              <w:rPr>
                <w:rFonts w:ascii="Times New Roman" w:eastAsia="Times New Roman" w:hAnsi="Times New Roman"/>
                <w:color w:val="000000" w:themeColor="text1"/>
                <w:sz w:val="20"/>
                <w:szCs w:val="20"/>
                <w:lang w:eastAsia="ru-RU"/>
              </w:rPr>
            </w:pPr>
            <w:r w:rsidRPr="006B6DFF">
              <w:rPr>
                <w:rFonts w:ascii="Times New Roman" w:eastAsia="Times New Roman" w:hAnsi="Times New Roman"/>
                <w:color w:val="000000" w:themeColor="text1"/>
                <w:sz w:val="20"/>
                <w:szCs w:val="20"/>
                <w:lang w:eastAsia="ru-RU"/>
              </w:rPr>
              <w:t>1.1.2</w:t>
            </w:r>
          </w:p>
        </w:tc>
        <w:tc>
          <w:tcPr>
            <w:tcW w:w="4757" w:type="dxa"/>
            <w:shd w:val="clear" w:color="auto" w:fill="auto"/>
            <w:vAlign w:val="center"/>
            <w:hideMark/>
          </w:tcPr>
          <w:p w:rsidR="006B6DFF" w:rsidRPr="006B6DFF" w:rsidRDefault="006B6DFF" w:rsidP="004D3358">
            <w:pPr>
              <w:spacing w:before="0" w:after="0"/>
              <w:jc w:val="left"/>
              <w:rPr>
                <w:rFonts w:ascii="Times New Roman" w:eastAsia="Times New Roman" w:hAnsi="Times New Roman"/>
                <w:color w:val="000000" w:themeColor="text1"/>
                <w:sz w:val="20"/>
                <w:szCs w:val="20"/>
                <w:lang w:eastAsia="ru-RU"/>
              </w:rPr>
            </w:pPr>
            <w:r w:rsidRPr="006B6DFF">
              <w:rPr>
                <w:rFonts w:ascii="Times New Roman" w:eastAsia="Times New Roman" w:hAnsi="Times New Roman"/>
                <w:color w:val="000000" w:themeColor="text1"/>
                <w:sz w:val="20"/>
                <w:szCs w:val="20"/>
                <w:lang w:eastAsia="ru-RU"/>
              </w:rPr>
              <w:t>Сільгоспспоживачі</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3,7</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4,3</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6,3</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5,7</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5,2</w:t>
            </w:r>
          </w:p>
        </w:tc>
      </w:tr>
      <w:tr w:rsidR="006B6DFF" w:rsidRPr="006B6DFF" w:rsidTr="00297717">
        <w:trPr>
          <w:trHeight w:val="20"/>
          <w:jc w:val="center"/>
        </w:trPr>
        <w:tc>
          <w:tcPr>
            <w:tcW w:w="631" w:type="dxa"/>
            <w:shd w:val="clear" w:color="auto" w:fill="auto"/>
            <w:vAlign w:val="center"/>
            <w:hideMark/>
          </w:tcPr>
          <w:p w:rsidR="006B6DFF" w:rsidRPr="006B6DFF" w:rsidRDefault="006B6DFF" w:rsidP="004D3358">
            <w:pPr>
              <w:spacing w:before="0" w:after="0"/>
              <w:jc w:val="center"/>
              <w:rPr>
                <w:rFonts w:ascii="Times New Roman" w:eastAsia="Times New Roman" w:hAnsi="Times New Roman"/>
                <w:color w:val="000000" w:themeColor="text1"/>
                <w:sz w:val="20"/>
                <w:szCs w:val="20"/>
                <w:lang w:eastAsia="ru-RU"/>
              </w:rPr>
            </w:pPr>
            <w:r w:rsidRPr="006B6DFF">
              <w:rPr>
                <w:rFonts w:ascii="Times New Roman" w:eastAsia="Times New Roman" w:hAnsi="Times New Roman"/>
                <w:color w:val="000000" w:themeColor="text1"/>
                <w:sz w:val="20"/>
                <w:szCs w:val="20"/>
                <w:lang w:eastAsia="ru-RU"/>
              </w:rPr>
              <w:t>1.1.3</w:t>
            </w:r>
          </w:p>
        </w:tc>
        <w:tc>
          <w:tcPr>
            <w:tcW w:w="4757" w:type="dxa"/>
            <w:shd w:val="clear" w:color="auto" w:fill="auto"/>
            <w:vAlign w:val="center"/>
            <w:hideMark/>
          </w:tcPr>
          <w:p w:rsidR="006B6DFF" w:rsidRPr="006B6DFF" w:rsidRDefault="006B6DFF" w:rsidP="004D3358">
            <w:pPr>
              <w:spacing w:before="0" w:after="0"/>
              <w:jc w:val="left"/>
              <w:rPr>
                <w:rFonts w:ascii="Times New Roman" w:eastAsia="Times New Roman" w:hAnsi="Times New Roman"/>
                <w:color w:val="000000" w:themeColor="text1"/>
                <w:sz w:val="20"/>
                <w:szCs w:val="20"/>
                <w:lang w:eastAsia="ru-RU"/>
              </w:rPr>
            </w:pPr>
            <w:r w:rsidRPr="006B6DFF">
              <w:rPr>
                <w:rFonts w:ascii="Times New Roman" w:eastAsia="Times New Roman" w:hAnsi="Times New Roman"/>
                <w:color w:val="000000" w:themeColor="text1"/>
                <w:sz w:val="20"/>
                <w:szCs w:val="20"/>
                <w:lang w:eastAsia="ru-RU"/>
              </w:rPr>
              <w:t>Транспорт</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1 252,8</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1 266,6</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1 144,7</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1 184,1</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1 181,5</w:t>
            </w:r>
          </w:p>
        </w:tc>
      </w:tr>
      <w:tr w:rsidR="006B6DFF" w:rsidRPr="006B6DFF" w:rsidTr="00297717">
        <w:trPr>
          <w:trHeight w:val="20"/>
          <w:jc w:val="center"/>
        </w:trPr>
        <w:tc>
          <w:tcPr>
            <w:tcW w:w="631" w:type="dxa"/>
            <w:shd w:val="clear" w:color="auto" w:fill="auto"/>
            <w:vAlign w:val="center"/>
            <w:hideMark/>
          </w:tcPr>
          <w:p w:rsidR="006B6DFF" w:rsidRPr="006B6DFF" w:rsidRDefault="006B6DFF" w:rsidP="004D3358">
            <w:pPr>
              <w:spacing w:before="0" w:after="0"/>
              <w:jc w:val="center"/>
              <w:rPr>
                <w:rFonts w:ascii="Times New Roman" w:eastAsia="Times New Roman" w:hAnsi="Times New Roman"/>
                <w:color w:val="000000" w:themeColor="text1"/>
                <w:sz w:val="20"/>
                <w:szCs w:val="20"/>
                <w:lang w:eastAsia="ru-RU"/>
              </w:rPr>
            </w:pPr>
            <w:r w:rsidRPr="006B6DFF">
              <w:rPr>
                <w:rFonts w:ascii="Times New Roman" w:eastAsia="Times New Roman" w:hAnsi="Times New Roman"/>
                <w:color w:val="000000" w:themeColor="text1"/>
                <w:sz w:val="20"/>
                <w:szCs w:val="20"/>
                <w:lang w:eastAsia="ru-RU"/>
              </w:rPr>
              <w:t>1.1.4</w:t>
            </w:r>
          </w:p>
        </w:tc>
        <w:tc>
          <w:tcPr>
            <w:tcW w:w="4757" w:type="dxa"/>
            <w:shd w:val="clear" w:color="auto" w:fill="auto"/>
            <w:vAlign w:val="center"/>
            <w:hideMark/>
          </w:tcPr>
          <w:p w:rsidR="006B6DFF" w:rsidRPr="006B6DFF" w:rsidRDefault="006B6DFF" w:rsidP="004D3358">
            <w:pPr>
              <w:spacing w:before="0" w:after="0"/>
              <w:jc w:val="left"/>
              <w:rPr>
                <w:rFonts w:ascii="Times New Roman" w:eastAsia="Times New Roman" w:hAnsi="Times New Roman"/>
                <w:color w:val="000000" w:themeColor="text1"/>
                <w:sz w:val="20"/>
                <w:szCs w:val="20"/>
                <w:lang w:eastAsia="ru-RU"/>
              </w:rPr>
            </w:pPr>
            <w:r w:rsidRPr="006B6DFF">
              <w:rPr>
                <w:rFonts w:ascii="Times New Roman" w:eastAsia="Times New Roman" w:hAnsi="Times New Roman"/>
                <w:color w:val="000000" w:themeColor="text1"/>
                <w:sz w:val="20"/>
                <w:szCs w:val="20"/>
                <w:lang w:eastAsia="ru-RU"/>
              </w:rPr>
              <w:t>Комунально-побутові споживачі</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16,0</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16,3</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15,2</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16,5</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17,9</w:t>
            </w:r>
          </w:p>
        </w:tc>
      </w:tr>
      <w:tr w:rsidR="006B6DFF" w:rsidRPr="006B6DFF" w:rsidTr="00297717">
        <w:trPr>
          <w:trHeight w:val="20"/>
          <w:jc w:val="center"/>
        </w:trPr>
        <w:tc>
          <w:tcPr>
            <w:tcW w:w="631" w:type="dxa"/>
            <w:shd w:val="clear" w:color="auto" w:fill="auto"/>
            <w:vAlign w:val="center"/>
            <w:hideMark/>
          </w:tcPr>
          <w:p w:rsidR="006B6DFF" w:rsidRPr="006B6DFF" w:rsidRDefault="006B6DFF" w:rsidP="004D3358">
            <w:pPr>
              <w:spacing w:before="0" w:after="0"/>
              <w:jc w:val="center"/>
              <w:rPr>
                <w:rFonts w:ascii="Times New Roman" w:eastAsia="Times New Roman" w:hAnsi="Times New Roman"/>
                <w:color w:val="000000" w:themeColor="text1"/>
                <w:sz w:val="20"/>
                <w:szCs w:val="20"/>
                <w:lang w:eastAsia="ru-RU"/>
              </w:rPr>
            </w:pPr>
            <w:r w:rsidRPr="006B6DFF">
              <w:rPr>
                <w:rFonts w:ascii="Times New Roman" w:eastAsia="Times New Roman" w:hAnsi="Times New Roman"/>
                <w:color w:val="000000" w:themeColor="text1"/>
                <w:sz w:val="20"/>
                <w:szCs w:val="20"/>
                <w:lang w:eastAsia="ru-RU"/>
              </w:rPr>
              <w:t>1.1.5</w:t>
            </w:r>
          </w:p>
        </w:tc>
        <w:tc>
          <w:tcPr>
            <w:tcW w:w="4757" w:type="dxa"/>
            <w:shd w:val="clear" w:color="auto" w:fill="auto"/>
            <w:vAlign w:val="center"/>
            <w:hideMark/>
          </w:tcPr>
          <w:p w:rsidR="006B6DFF" w:rsidRPr="006B6DFF" w:rsidRDefault="006B6DFF" w:rsidP="004D3358">
            <w:pPr>
              <w:spacing w:before="0" w:after="0"/>
              <w:jc w:val="left"/>
              <w:rPr>
                <w:rFonts w:ascii="Times New Roman" w:eastAsia="Times New Roman" w:hAnsi="Times New Roman"/>
                <w:color w:val="000000" w:themeColor="text1"/>
                <w:sz w:val="20"/>
                <w:szCs w:val="20"/>
                <w:lang w:eastAsia="ru-RU"/>
              </w:rPr>
            </w:pPr>
            <w:r w:rsidRPr="006B6DFF">
              <w:rPr>
                <w:rFonts w:ascii="Times New Roman" w:eastAsia="Times New Roman" w:hAnsi="Times New Roman"/>
                <w:color w:val="000000" w:themeColor="text1"/>
                <w:sz w:val="20"/>
                <w:szCs w:val="20"/>
                <w:lang w:eastAsia="ru-RU"/>
              </w:rPr>
              <w:t>Інші непромислові споживачі</w:t>
            </w:r>
          </w:p>
        </w:tc>
        <w:tc>
          <w:tcPr>
            <w:tcW w:w="907" w:type="dxa"/>
            <w:shd w:val="clear" w:color="000000" w:fill="FFFFFF"/>
            <w:noWrap/>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24,6</w:t>
            </w:r>
          </w:p>
        </w:tc>
        <w:tc>
          <w:tcPr>
            <w:tcW w:w="907" w:type="dxa"/>
            <w:shd w:val="clear" w:color="000000" w:fill="FFFFFF"/>
            <w:noWrap/>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29,7</w:t>
            </w:r>
          </w:p>
        </w:tc>
        <w:tc>
          <w:tcPr>
            <w:tcW w:w="907" w:type="dxa"/>
            <w:shd w:val="clear" w:color="000000" w:fill="FFFFFF"/>
            <w:noWrap/>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23,6</w:t>
            </w:r>
          </w:p>
        </w:tc>
        <w:tc>
          <w:tcPr>
            <w:tcW w:w="907" w:type="dxa"/>
            <w:shd w:val="clear" w:color="000000" w:fill="FFFFFF"/>
            <w:noWrap/>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27,3</w:t>
            </w:r>
          </w:p>
        </w:tc>
        <w:tc>
          <w:tcPr>
            <w:tcW w:w="907" w:type="dxa"/>
            <w:shd w:val="clear" w:color="000000" w:fill="FFFFFF"/>
            <w:noWrap/>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28,6</w:t>
            </w:r>
          </w:p>
        </w:tc>
      </w:tr>
      <w:tr w:rsidR="006B6DFF" w:rsidRPr="006B6DFF" w:rsidTr="00297717">
        <w:trPr>
          <w:trHeight w:val="20"/>
          <w:jc w:val="center"/>
        </w:trPr>
        <w:tc>
          <w:tcPr>
            <w:tcW w:w="631" w:type="dxa"/>
            <w:shd w:val="clear" w:color="auto" w:fill="auto"/>
            <w:vAlign w:val="center"/>
            <w:hideMark/>
          </w:tcPr>
          <w:p w:rsidR="006B6DFF" w:rsidRPr="006B6DFF" w:rsidRDefault="006B6DFF" w:rsidP="004D3358">
            <w:pPr>
              <w:spacing w:before="0" w:after="0"/>
              <w:jc w:val="center"/>
              <w:rPr>
                <w:rFonts w:ascii="Times New Roman" w:eastAsia="Times New Roman" w:hAnsi="Times New Roman"/>
                <w:color w:val="000000" w:themeColor="text1"/>
                <w:sz w:val="20"/>
                <w:szCs w:val="20"/>
                <w:lang w:eastAsia="ru-RU"/>
              </w:rPr>
            </w:pPr>
            <w:r w:rsidRPr="006B6DFF">
              <w:rPr>
                <w:rFonts w:ascii="Times New Roman" w:eastAsia="Times New Roman" w:hAnsi="Times New Roman"/>
                <w:color w:val="000000" w:themeColor="text1"/>
                <w:sz w:val="20"/>
                <w:szCs w:val="20"/>
                <w:lang w:eastAsia="ru-RU"/>
              </w:rPr>
              <w:t>1.1.6</w:t>
            </w:r>
          </w:p>
        </w:tc>
        <w:tc>
          <w:tcPr>
            <w:tcW w:w="4757" w:type="dxa"/>
            <w:shd w:val="clear" w:color="auto" w:fill="auto"/>
            <w:vAlign w:val="center"/>
            <w:hideMark/>
          </w:tcPr>
          <w:p w:rsidR="006B6DFF" w:rsidRPr="006B6DFF" w:rsidRDefault="006B6DFF" w:rsidP="004D3358">
            <w:pPr>
              <w:spacing w:before="0" w:after="0"/>
              <w:jc w:val="left"/>
              <w:rPr>
                <w:rFonts w:ascii="Times New Roman" w:eastAsia="Times New Roman" w:hAnsi="Times New Roman"/>
                <w:color w:val="000000" w:themeColor="text1"/>
                <w:sz w:val="20"/>
                <w:szCs w:val="20"/>
                <w:lang w:eastAsia="ru-RU"/>
              </w:rPr>
            </w:pPr>
            <w:r w:rsidRPr="006B6DFF">
              <w:rPr>
                <w:rFonts w:ascii="Times New Roman" w:eastAsia="Times New Roman" w:hAnsi="Times New Roman"/>
                <w:color w:val="000000" w:themeColor="text1"/>
                <w:sz w:val="20"/>
                <w:szCs w:val="20"/>
                <w:lang w:eastAsia="ru-RU"/>
              </w:rPr>
              <w:t>Населення</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38,1</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36,8</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39,0</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37,0</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41,1</w:t>
            </w:r>
          </w:p>
        </w:tc>
      </w:tr>
      <w:tr w:rsidR="006B6DFF" w:rsidRPr="006B6DFF" w:rsidTr="00297717">
        <w:trPr>
          <w:trHeight w:val="20"/>
          <w:jc w:val="center"/>
        </w:trPr>
        <w:tc>
          <w:tcPr>
            <w:tcW w:w="631" w:type="dxa"/>
            <w:shd w:val="clear" w:color="auto" w:fill="auto"/>
            <w:vAlign w:val="center"/>
            <w:hideMark/>
          </w:tcPr>
          <w:p w:rsidR="006B6DFF" w:rsidRPr="006B6DFF" w:rsidRDefault="006B6DFF" w:rsidP="004D3358">
            <w:pPr>
              <w:spacing w:before="0" w:after="0"/>
              <w:jc w:val="center"/>
              <w:rPr>
                <w:rFonts w:ascii="Times New Roman" w:eastAsia="Times New Roman" w:hAnsi="Times New Roman"/>
                <w:b/>
                <w:bCs/>
                <w:color w:val="000000" w:themeColor="text1"/>
                <w:sz w:val="20"/>
                <w:szCs w:val="20"/>
                <w:lang w:eastAsia="ru-RU"/>
              </w:rPr>
            </w:pPr>
            <w:r w:rsidRPr="006B6DFF">
              <w:rPr>
                <w:rFonts w:ascii="Times New Roman" w:eastAsia="Times New Roman" w:hAnsi="Times New Roman"/>
                <w:b/>
                <w:bCs/>
                <w:color w:val="000000" w:themeColor="text1"/>
                <w:sz w:val="20"/>
                <w:szCs w:val="20"/>
                <w:lang w:eastAsia="ru-RU"/>
              </w:rPr>
              <w:t>1.2</w:t>
            </w:r>
          </w:p>
        </w:tc>
        <w:tc>
          <w:tcPr>
            <w:tcW w:w="4757" w:type="dxa"/>
            <w:shd w:val="clear" w:color="auto" w:fill="auto"/>
            <w:vAlign w:val="center"/>
            <w:hideMark/>
          </w:tcPr>
          <w:p w:rsidR="006B6DFF" w:rsidRPr="006B6DFF" w:rsidRDefault="006B6DFF" w:rsidP="004D3358">
            <w:pPr>
              <w:spacing w:before="0" w:after="0"/>
              <w:jc w:val="left"/>
              <w:rPr>
                <w:rFonts w:ascii="Times New Roman" w:eastAsia="Times New Roman" w:hAnsi="Times New Roman"/>
                <w:b/>
                <w:bCs/>
                <w:color w:val="000000" w:themeColor="text1"/>
                <w:sz w:val="20"/>
                <w:szCs w:val="20"/>
                <w:lang w:eastAsia="ru-RU"/>
              </w:rPr>
            </w:pPr>
            <w:r w:rsidRPr="006B6DFF">
              <w:rPr>
                <w:rFonts w:ascii="Times New Roman" w:eastAsia="Times New Roman" w:hAnsi="Times New Roman"/>
                <w:b/>
                <w:bCs/>
                <w:color w:val="000000" w:themeColor="text1"/>
                <w:sz w:val="20"/>
                <w:szCs w:val="20"/>
                <w:lang w:eastAsia="ru-RU"/>
              </w:rPr>
              <w:t>Витрати електроенергії на власні потреби ОСР</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1,7</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1,8</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1,8</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1,7</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1,7</w:t>
            </w:r>
          </w:p>
        </w:tc>
      </w:tr>
      <w:tr w:rsidR="006B6DFF" w:rsidRPr="006B6DFF" w:rsidTr="00297717">
        <w:trPr>
          <w:trHeight w:val="20"/>
          <w:jc w:val="center"/>
        </w:trPr>
        <w:tc>
          <w:tcPr>
            <w:tcW w:w="631" w:type="dxa"/>
            <w:vMerge w:val="restart"/>
            <w:shd w:val="clear" w:color="auto" w:fill="auto"/>
            <w:vAlign w:val="center"/>
            <w:hideMark/>
          </w:tcPr>
          <w:p w:rsidR="006B6DFF" w:rsidRPr="006B6DFF" w:rsidRDefault="006B6DFF" w:rsidP="004D3358">
            <w:pPr>
              <w:spacing w:before="0" w:after="0"/>
              <w:jc w:val="center"/>
              <w:rPr>
                <w:rFonts w:ascii="Times New Roman" w:eastAsia="Times New Roman" w:hAnsi="Times New Roman"/>
                <w:b/>
                <w:bCs/>
                <w:color w:val="000000" w:themeColor="text1"/>
                <w:sz w:val="20"/>
                <w:szCs w:val="20"/>
                <w:lang w:eastAsia="ru-RU"/>
              </w:rPr>
            </w:pPr>
            <w:r w:rsidRPr="006B6DFF">
              <w:rPr>
                <w:rFonts w:ascii="Times New Roman" w:eastAsia="Times New Roman" w:hAnsi="Times New Roman"/>
                <w:b/>
                <w:bCs/>
                <w:color w:val="000000" w:themeColor="text1"/>
                <w:sz w:val="20"/>
                <w:szCs w:val="20"/>
                <w:lang w:eastAsia="ru-RU"/>
              </w:rPr>
              <w:t>1.4</w:t>
            </w:r>
          </w:p>
        </w:tc>
        <w:tc>
          <w:tcPr>
            <w:tcW w:w="4757" w:type="dxa"/>
            <w:shd w:val="clear" w:color="auto" w:fill="auto"/>
            <w:vAlign w:val="center"/>
            <w:hideMark/>
          </w:tcPr>
          <w:p w:rsidR="006B6DFF" w:rsidRPr="006B6DFF" w:rsidRDefault="006B6DFF" w:rsidP="004D3358">
            <w:pPr>
              <w:spacing w:before="0" w:after="0"/>
              <w:jc w:val="left"/>
              <w:rPr>
                <w:rFonts w:ascii="Times New Roman" w:eastAsia="Times New Roman" w:hAnsi="Times New Roman"/>
                <w:b/>
                <w:bCs/>
                <w:color w:val="000000" w:themeColor="text1"/>
                <w:sz w:val="20"/>
                <w:szCs w:val="20"/>
                <w:lang w:eastAsia="ru-RU"/>
              </w:rPr>
            </w:pPr>
            <w:r w:rsidRPr="006B6DFF">
              <w:rPr>
                <w:rFonts w:ascii="Times New Roman" w:eastAsia="Times New Roman" w:hAnsi="Times New Roman"/>
                <w:b/>
                <w:bCs/>
                <w:color w:val="000000" w:themeColor="text1"/>
                <w:sz w:val="20"/>
                <w:szCs w:val="20"/>
                <w:lang w:eastAsia="ru-RU"/>
              </w:rPr>
              <w:t>Витрати електроенергії на її транспортування в мережах ОСР</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49,6</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48,8</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53,5</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48,4</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55,9</w:t>
            </w:r>
          </w:p>
        </w:tc>
      </w:tr>
      <w:tr w:rsidR="006B6DFF" w:rsidRPr="002E6919" w:rsidTr="00297717">
        <w:trPr>
          <w:trHeight w:val="20"/>
          <w:jc w:val="center"/>
        </w:trPr>
        <w:tc>
          <w:tcPr>
            <w:tcW w:w="631" w:type="dxa"/>
            <w:vMerge/>
            <w:vAlign w:val="center"/>
            <w:hideMark/>
          </w:tcPr>
          <w:p w:rsidR="006B6DFF" w:rsidRPr="006B6DFF" w:rsidRDefault="006B6DFF" w:rsidP="004D3358">
            <w:pPr>
              <w:spacing w:before="0" w:after="0"/>
              <w:jc w:val="left"/>
              <w:rPr>
                <w:rFonts w:ascii="Times New Roman" w:eastAsia="Times New Roman" w:hAnsi="Times New Roman"/>
                <w:b/>
                <w:bCs/>
                <w:color w:val="000000" w:themeColor="text1"/>
                <w:sz w:val="20"/>
                <w:szCs w:val="20"/>
                <w:lang w:eastAsia="ru-RU"/>
              </w:rPr>
            </w:pPr>
          </w:p>
        </w:tc>
        <w:tc>
          <w:tcPr>
            <w:tcW w:w="4757" w:type="dxa"/>
            <w:shd w:val="clear" w:color="auto" w:fill="auto"/>
            <w:vAlign w:val="center"/>
            <w:hideMark/>
          </w:tcPr>
          <w:p w:rsidR="006B6DFF" w:rsidRPr="006B6DFF" w:rsidRDefault="006B6DFF" w:rsidP="004D3358">
            <w:pPr>
              <w:spacing w:before="0" w:after="0"/>
              <w:jc w:val="left"/>
              <w:rPr>
                <w:rFonts w:ascii="Times New Roman" w:eastAsia="Times New Roman" w:hAnsi="Times New Roman"/>
                <w:color w:val="000000" w:themeColor="text1"/>
                <w:sz w:val="20"/>
                <w:szCs w:val="20"/>
                <w:lang w:eastAsia="ru-RU"/>
              </w:rPr>
            </w:pPr>
            <w:r w:rsidRPr="006B6DFF">
              <w:rPr>
                <w:rFonts w:ascii="Times New Roman" w:eastAsia="Times New Roman" w:hAnsi="Times New Roman"/>
                <w:color w:val="000000" w:themeColor="text1"/>
                <w:sz w:val="20"/>
                <w:szCs w:val="20"/>
                <w:lang w:eastAsia="ru-RU"/>
              </w:rPr>
              <w:t>у відсотках до надходження електроенергії в мережу</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3,53</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3,41</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4,00</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3,48</w:t>
            </w:r>
          </w:p>
        </w:tc>
        <w:tc>
          <w:tcPr>
            <w:tcW w:w="907" w:type="dxa"/>
            <w:shd w:val="clear" w:color="000000" w:fill="FFFFFF"/>
            <w:vAlign w:val="center"/>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3,97</w:t>
            </w:r>
          </w:p>
        </w:tc>
      </w:tr>
    </w:tbl>
    <w:p w:rsidR="00582814" w:rsidRDefault="00582814" w:rsidP="00537E59">
      <w:pPr>
        <w:pStyle w:val="a5"/>
        <w:rPr>
          <w:rFonts w:ascii="Times New Roman" w:hAnsi="Times New Roman"/>
          <w:color w:val="000000" w:themeColor="text1"/>
          <w:highlight w:val="yellow"/>
        </w:rPr>
      </w:pPr>
      <w:bookmarkStart w:id="10" w:name="_Ref5374660"/>
    </w:p>
    <w:p w:rsidR="006B6DFF" w:rsidRDefault="006B6DFF" w:rsidP="006B6DFF">
      <w:pPr>
        <w:rPr>
          <w:highlight w:val="yellow"/>
        </w:rPr>
      </w:pPr>
    </w:p>
    <w:p w:rsidR="006B6DFF" w:rsidRDefault="006B6DFF" w:rsidP="006B6DFF">
      <w:pPr>
        <w:rPr>
          <w:highlight w:val="yellow"/>
        </w:rPr>
      </w:pPr>
    </w:p>
    <w:p w:rsidR="006B6DFF" w:rsidRDefault="006B6DFF" w:rsidP="006B6DFF">
      <w:pPr>
        <w:rPr>
          <w:highlight w:val="yellow"/>
        </w:rPr>
      </w:pPr>
    </w:p>
    <w:p w:rsidR="006B6DFF" w:rsidRDefault="006B6DFF" w:rsidP="006B6DFF">
      <w:pPr>
        <w:rPr>
          <w:highlight w:val="yellow"/>
        </w:rPr>
      </w:pPr>
    </w:p>
    <w:p w:rsidR="006B6DFF" w:rsidRDefault="006B6DFF" w:rsidP="006B6DFF">
      <w:pPr>
        <w:rPr>
          <w:highlight w:val="yellow"/>
        </w:rPr>
      </w:pPr>
    </w:p>
    <w:p w:rsidR="006B6DFF" w:rsidRDefault="006B6DFF" w:rsidP="006B6DFF">
      <w:pPr>
        <w:rPr>
          <w:highlight w:val="yellow"/>
        </w:rPr>
      </w:pPr>
    </w:p>
    <w:p w:rsidR="006B6DFF" w:rsidRDefault="006B6DFF" w:rsidP="006B6DFF">
      <w:pPr>
        <w:rPr>
          <w:highlight w:val="yellow"/>
        </w:rPr>
      </w:pPr>
    </w:p>
    <w:p w:rsidR="006B6DFF" w:rsidRDefault="006B6DFF" w:rsidP="006B6DFF">
      <w:pPr>
        <w:rPr>
          <w:highlight w:val="yellow"/>
        </w:rPr>
      </w:pPr>
    </w:p>
    <w:p w:rsidR="006B6DFF" w:rsidRDefault="006B6DFF" w:rsidP="006B6DFF">
      <w:pPr>
        <w:rPr>
          <w:highlight w:val="yellow"/>
        </w:rPr>
      </w:pPr>
    </w:p>
    <w:p w:rsidR="006B6DFF" w:rsidRDefault="006B6DFF" w:rsidP="006B6DFF">
      <w:pPr>
        <w:rPr>
          <w:highlight w:val="yellow"/>
        </w:rPr>
      </w:pPr>
    </w:p>
    <w:p w:rsidR="006B6DFF" w:rsidRDefault="006B6DFF" w:rsidP="006B6DFF">
      <w:pPr>
        <w:rPr>
          <w:highlight w:val="yellow"/>
        </w:rPr>
      </w:pPr>
    </w:p>
    <w:p w:rsidR="006B6DFF" w:rsidRDefault="006B6DFF" w:rsidP="006B6DFF">
      <w:pPr>
        <w:rPr>
          <w:highlight w:val="yellow"/>
        </w:rPr>
      </w:pPr>
    </w:p>
    <w:p w:rsidR="006B6DFF" w:rsidRPr="006B6DFF" w:rsidRDefault="006B6DFF" w:rsidP="006B6DFF">
      <w:pPr>
        <w:rPr>
          <w:highlight w:val="yellow"/>
        </w:rPr>
      </w:pPr>
    </w:p>
    <w:p w:rsidR="00537E59" w:rsidRPr="006B6DFF" w:rsidRDefault="00537E59" w:rsidP="00537E59">
      <w:pPr>
        <w:pStyle w:val="a5"/>
        <w:rPr>
          <w:rFonts w:ascii="Times New Roman" w:hAnsi="Times New Roman"/>
          <w:color w:val="000000" w:themeColor="text1"/>
        </w:rPr>
      </w:pPr>
      <w:r w:rsidRPr="006B6DFF">
        <w:rPr>
          <w:rFonts w:ascii="Times New Roman" w:hAnsi="Times New Roman"/>
          <w:color w:val="000000" w:themeColor="text1"/>
        </w:rPr>
        <w:t xml:space="preserve">Табл. </w:t>
      </w:r>
      <w:r w:rsidR="00AB1525" w:rsidRPr="006B6DFF">
        <w:rPr>
          <w:rFonts w:ascii="Times New Roman" w:hAnsi="Times New Roman"/>
          <w:color w:val="000000" w:themeColor="text1"/>
        </w:rPr>
        <w:fldChar w:fldCharType="begin"/>
      </w:r>
      <w:r w:rsidRPr="006B6DFF">
        <w:rPr>
          <w:rFonts w:ascii="Times New Roman" w:hAnsi="Times New Roman"/>
          <w:color w:val="000000" w:themeColor="text1"/>
        </w:rPr>
        <w:instrText xml:space="preserve"> SEQ Табл. \* ARABIC </w:instrText>
      </w:r>
      <w:r w:rsidR="00AB1525" w:rsidRPr="006B6DFF">
        <w:rPr>
          <w:rFonts w:ascii="Times New Roman" w:hAnsi="Times New Roman"/>
          <w:color w:val="000000" w:themeColor="text1"/>
        </w:rPr>
        <w:fldChar w:fldCharType="separate"/>
      </w:r>
      <w:r w:rsidR="006C5DF5">
        <w:rPr>
          <w:rFonts w:ascii="Times New Roman" w:hAnsi="Times New Roman"/>
          <w:noProof/>
          <w:color w:val="000000" w:themeColor="text1"/>
        </w:rPr>
        <w:t>6</w:t>
      </w:r>
      <w:r w:rsidR="00AB1525" w:rsidRPr="006B6DFF">
        <w:rPr>
          <w:rFonts w:ascii="Times New Roman" w:hAnsi="Times New Roman"/>
          <w:color w:val="000000" w:themeColor="text1"/>
        </w:rPr>
        <w:fldChar w:fldCharType="end"/>
      </w:r>
      <w:bookmarkEnd w:id="10"/>
      <w:r w:rsidRPr="006B6DFF">
        <w:rPr>
          <w:rFonts w:ascii="Times New Roman" w:hAnsi="Times New Roman"/>
          <w:color w:val="000000" w:themeColor="text1"/>
        </w:rPr>
        <w:t>. Прогнозовані дані щодо споживання електричної енергії</w:t>
      </w:r>
    </w:p>
    <w:tbl>
      <w:tblPr>
        <w:tblW w:w="9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3005"/>
        <w:gridCol w:w="1049"/>
        <w:gridCol w:w="1049"/>
        <w:gridCol w:w="1049"/>
        <w:gridCol w:w="1049"/>
        <w:gridCol w:w="1049"/>
        <w:gridCol w:w="1049"/>
      </w:tblGrid>
      <w:tr w:rsidR="00B33C0E" w:rsidRPr="006B6DFF" w:rsidTr="00297717">
        <w:trPr>
          <w:trHeight w:val="20"/>
          <w:tblHeader/>
          <w:jc w:val="center"/>
        </w:trPr>
        <w:tc>
          <w:tcPr>
            <w:tcW w:w="630" w:type="dxa"/>
            <w:vMerge w:val="restart"/>
            <w:shd w:val="clear" w:color="auto" w:fill="auto"/>
            <w:vAlign w:val="center"/>
            <w:hideMark/>
          </w:tcPr>
          <w:p w:rsidR="00B33C0E" w:rsidRPr="006B6DFF" w:rsidRDefault="00B33C0E" w:rsidP="00B33C0E">
            <w:pPr>
              <w:spacing w:after="0"/>
              <w:jc w:val="center"/>
              <w:rPr>
                <w:rFonts w:ascii="Times New Roman" w:eastAsia="Times New Roman" w:hAnsi="Times New Roman"/>
                <w:b/>
                <w:sz w:val="20"/>
                <w:szCs w:val="20"/>
                <w:lang w:eastAsia="ru-RU"/>
              </w:rPr>
            </w:pPr>
            <w:bookmarkStart w:id="11" w:name="_Toc5380599"/>
            <w:r w:rsidRPr="006B6DFF">
              <w:rPr>
                <w:rFonts w:ascii="Times New Roman" w:eastAsia="Times New Roman" w:hAnsi="Times New Roman"/>
                <w:b/>
                <w:sz w:val="20"/>
                <w:szCs w:val="20"/>
                <w:lang w:eastAsia="ru-RU"/>
              </w:rPr>
              <w:t>№</w:t>
            </w:r>
            <w:r w:rsidRPr="006B6DFF">
              <w:rPr>
                <w:rFonts w:ascii="Times New Roman" w:eastAsia="Times New Roman" w:hAnsi="Times New Roman"/>
                <w:b/>
                <w:sz w:val="20"/>
                <w:szCs w:val="20"/>
                <w:lang w:eastAsia="ru-RU"/>
              </w:rPr>
              <w:br/>
              <w:t>п/п</w:t>
            </w:r>
          </w:p>
        </w:tc>
        <w:tc>
          <w:tcPr>
            <w:tcW w:w="3005" w:type="dxa"/>
            <w:vMerge w:val="restart"/>
            <w:shd w:val="clear" w:color="auto" w:fill="auto"/>
            <w:vAlign w:val="center"/>
            <w:hideMark/>
          </w:tcPr>
          <w:p w:rsidR="00B33C0E" w:rsidRPr="006B6DFF" w:rsidRDefault="00B33C0E" w:rsidP="00B33C0E">
            <w:pPr>
              <w:spacing w:after="0"/>
              <w:jc w:val="center"/>
              <w:rPr>
                <w:rFonts w:ascii="Times New Roman" w:eastAsia="Times New Roman" w:hAnsi="Times New Roman"/>
                <w:b/>
                <w:bCs/>
                <w:sz w:val="20"/>
                <w:szCs w:val="20"/>
                <w:lang w:eastAsia="ru-RU"/>
              </w:rPr>
            </w:pPr>
            <w:r w:rsidRPr="006B6DFF">
              <w:rPr>
                <w:rFonts w:ascii="Times New Roman" w:eastAsia="Times New Roman" w:hAnsi="Times New Roman"/>
                <w:b/>
                <w:bCs/>
                <w:sz w:val="20"/>
                <w:szCs w:val="20"/>
                <w:lang w:eastAsia="ru-RU"/>
              </w:rPr>
              <w:t>Найменування</w:t>
            </w:r>
          </w:p>
        </w:tc>
        <w:tc>
          <w:tcPr>
            <w:tcW w:w="6294" w:type="dxa"/>
            <w:gridSpan w:val="6"/>
          </w:tcPr>
          <w:p w:rsidR="00B33C0E" w:rsidRPr="006B6DFF" w:rsidRDefault="00B33C0E" w:rsidP="00B33C0E">
            <w:pPr>
              <w:spacing w:after="0"/>
              <w:jc w:val="center"/>
              <w:rPr>
                <w:rFonts w:ascii="Times New Roman" w:eastAsia="Times New Roman" w:hAnsi="Times New Roman"/>
                <w:b/>
                <w:bCs/>
                <w:sz w:val="20"/>
                <w:szCs w:val="20"/>
                <w:lang w:eastAsia="ru-RU"/>
              </w:rPr>
            </w:pPr>
            <w:r w:rsidRPr="006B6DFF">
              <w:rPr>
                <w:rFonts w:ascii="Times New Roman" w:eastAsia="Times New Roman" w:hAnsi="Times New Roman"/>
                <w:b/>
                <w:bCs/>
                <w:sz w:val="20"/>
                <w:szCs w:val="20"/>
                <w:lang w:eastAsia="ru-RU"/>
              </w:rPr>
              <w:t>Прогнозовані дані по роках /млн.кВтг/</w:t>
            </w:r>
          </w:p>
        </w:tc>
      </w:tr>
      <w:tr w:rsidR="00B33C0E" w:rsidRPr="006B6DFF" w:rsidTr="00297717">
        <w:trPr>
          <w:trHeight w:val="20"/>
          <w:tblHeader/>
          <w:jc w:val="center"/>
        </w:trPr>
        <w:tc>
          <w:tcPr>
            <w:tcW w:w="630" w:type="dxa"/>
            <w:vMerge/>
            <w:vAlign w:val="center"/>
            <w:hideMark/>
          </w:tcPr>
          <w:p w:rsidR="00B33C0E" w:rsidRPr="006B6DFF" w:rsidRDefault="00B33C0E" w:rsidP="00B33C0E">
            <w:pPr>
              <w:spacing w:after="0"/>
              <w:rPr>
                <w:rFonts w:ascii="Times New Roman" w:eastAsia="Times New Roman" w:hAnsi="Times New Roman"/>
                <w:sz w:val="20"/>
                <w:szCs w:val="20"/>
                <w:lang w:eastAsia="ru-RU"/>
              </w:rPr>
            </w:pPr>
          </w:p>
        </w:tc>
        <w:tc>
          <w:tcPr>
            <w:tcW w:w="3005" w:type="dxa"/>
            <w:vMerge/>
            <w:vAlign w:val="center"/>
            <w:hideMark/>
          </w:tcPr>
          <w:p w:rsidR="00B33C0E" w:rsidRPr="006B6DFF" w:rsidRDefault="00B33C0E" w:rsidP="00B33C0E">
            <w:pPr>
              <w:spacing w:after="0"/>
              <w:rPr>
                <w:rFonts w:ascii="Times New Roman" w:eastAsia="Times New Roman" w:hAnsi="Times New Roman"/>
                <w:b/>
                <w:bCs/>
                <w:sz w:val="20"/>
                <w:szCs w:val="20"/>
                <w:lang w:eastAsia="ru-RU"/>
              </w:rPr>
            </w:pPr>
          </w:p>
        </w:tc>
        <w:tc>
          <w:tcPr>
            <w:tcW w:w="1049" w:type="dxa"/>
            <w:shd w:val="clear" w:color="auto" w:fill="auto"/>
            <w:vAlign w:val="center"/>
          </w:tcPr>
          <w:p w:rsidR="00B33C0E" w:rsidRPr="006B6DFF" w:rsidRDefault="00B33C0E" w:rsidP="00B33C0E">
            <w:pPr>
              <w:spacing w:after="0"/>
              <w:jc w:val="center"/>
              <w:rPr>
                <w:rFonts w:ascii="Times New Roman" w:hAnsi="Times New Roman"/>
                <w:b/>
                <w:bCs/>
                <w:sz w:val="20"/>
                <w:szCs w:val="20"/>
                <w:lang w:eastAsia="ru-RU"/>
              </w:rPr>
            </w:pPr>
            <w:r w:rsidRPr="006B6DFF">
              <w:rPr>
                <w:rFonts w:ascii="Times New Roman" w:hAnsi="Times New Roman"/>
                <w:b/>
                <w:bCs/>
                <w:sz w:val="20"/>
                <w:szCs w:val="20"/>
              </w:rPr>
              <w:t>2019</w:t>
            </w:r>
          </w:p>
        </w:tc>
        <w:tc>
          <w:tcPr>
            <w:tcW w:w="1049" w:type="dxa"/>
            <w:vAlign w:val="center"/>
          </w:tcPr>
          <w:p w:rsidR="00B33C0E" w:rsidRPr="006B6DFF" w:rsidRDefault="00B33C0E" w:rsidP="00B33C0E">
            <w:pPr>
              <w:spacing w:after="0"/>
              <w:jc w:val="center"/>
              <w:rPr>
                <w:rFonts w:ascii="Times New Roman" w:hAnsi="Times New Roman"/>
                <w:b/>
                <w:bCs/>
                <w:sz w:val="20"/>
                <w:szCs w:val="20"/>
              </w:rPr>
            </w:pPr>
            <w:r w:rsidRPr="006B6DFF">
              <w:rPr>
                <w:rFonts w:ascii="Times New Roman" w:hAnsi="Times New Roman"/>
                <w:b/>
                <w:bCs/>
                <w:sz w:val="20"/>
                <w:szCs w:val="20"/>
              </w:rPr>
              <w:t>2020</w:t>
            </w:r>
          </w:p>
        </w:tc>
        <w:tc>
          <w:tcPr>
            <w:tcW w:w="1049" w:type="dxa"/>
            <w:shd w:val="clear" w:color="auto" w:fill="auto"/>
            <w:vAlign w:val="center"/>
          </w:tcPr>
          <w:p w:rsidR="00B33C0E" w:rsidRPr="006B6DFF" w:rsidRDefault="00B33C0E" w:rsidP="00B33C0E">
            <w:pPr>
              <w:spacing w:after="0"/>
              <w:jc w:val="center"/>
              <w:rPr>
                <w:rFonts w:ascii="Times New Roman" w:hAnsi="Times New Roman"/>
                <w:b/>
                <w:bCs/>
                <w:sz w:val="20"/>
                <w:szCs w:val="20"/>
              </w:rPr>
            </w:pPr>
            <w:r w:rsidRPr="006B6DFF">
              <w:rPr>
                <w:rFonts w:ascii="Times New Roman" w:hAnsi="Times New Roman"/>
                <w:b/>
                <w:bCs/>
                <w:sz w:val="20"/>
                <w:szCs w:val="20"/>
              </w:rPr>
              <w:t>2021</w:t>
            </w:r>
          </w:p>
        </w:tc>
        <w:tc>
          <w:tcPr>
            <w:tcW w:w="1049" w:type="dxa"/>
            <w:shd w:val="clear" w:color="auto" w:fill="auto"/>
            <w:vAlign w:val="center"/>
          </w:tcPr>
          <w:p w:rsidR="00B33C0E" w:rsidRPr="006B6DFF" w:rsidRDefault="00B33C0E" w:rsidP="00B33C0E">
            <w:pPr>
              <w:spacing w:after="0"/>
              <w:jc w:val="center"/>
              <w:rPr>
                <w:rFonts w:ascii="Times New Roman" w:hAnsi="Times New Roman"/>
                <w:b/>
                <w:bCs/>
                <w:sz w:val="20"/>
                <w:szCs w:val="20"/>
              </w:rPr>
            </w:pPr>
            <w:r w:rsidRPr="006B6DFF">
              <w:rPr>
                <w:rFonts w:ascii="Times New Roman" w:hAnsi="Times New Roman"/>
                <w:b/>
                <w:bCs/>
                <w:sz w:val="20"/>
                <w:szCs w:val="20"/>
              </w:rPr>
              <w:t>2022</w:t>
            </w:r>
          </w:p>
        </w:tc>
        <w:tc>
          <w:tcPr>
            <w:tcW w:w="1049" w:type="dxa"/>
            <w:shd w:val="clear" w:color="auto" w:fill="auto"/>
            <w:vAlign w:val="center"/>
          </w:tcPr>
          <w:p w:rsidR="00B33C0E" w:rsidRPr="006B6DFF" w:rsidRDefault="00B33C0E" w:rsidP="00B33C0E">
            <w:pPr>
              <w:spacing w:after="0"/>
              <w:jc w:val="center"/>
              <w:rPr>
                <w:rFonts w:ascii="Times New Roman" w:hAnsi="Times New Roman"/>
                <w:b/>
                <w:bCs/>
                <w:sz w:val="20"/>
                <w:szCs w:val="20"/>
              </w:rPr>
            </w:pPr>
            <w:r w:rsidRPr="006B6DFF">
              <w:rPr>
                <w:rFonts w:ascii="Times New Roman" w:hAnsi="Times New Roman"/>
                <w:b/>
                <w:bCs/>
                <w:sz w:val="20"/>
                <w:szCs w:val="20"/>
              </w:rPr>
              <w:t>2023</w:t>
            </w:r>
          </w:p>
        </w:tc>
        <w:tc>
          <w:tcPr>
            <w:tcW w:w="1049" w:type="dxa"/>
            <w:shd w:val="clear" w:color="auto" w:fill="auto"/>
            <w:vAlign w:val="center"/>
          </w:tcPr>
          <w:p w:rsidR="00B33C0E" w:rsidRPr="006B6DFF" w:rsidRDefault="00B33C0E" w:rsidP="00B33C0E">
            <w:pPr>
              <w:spacing w:after="0"/>
              <w:jc w:val="center"/>
              <w:rPr>
                <w:rFonts w:ascii="Times New Roman" w:hAnsi="Times New Roman"/>
                <w:b/>
                <w:bCs/>
                <w:sz w:val="20"/>
                <w:szCs w:val="20"/>
              </w:rPr>
            </w:pPr>
            <w:r w:rsidRPr="006B6DFF">
              <w:rPr>
                <w:rFonts w:ascii="Times New Roman" w:hAnsi="Times New Roman"/>
                <w:b/>
                <w:bCs/>
                <w:sz w:val="20"/>
                <w:szCs w:val="20"/>
              </w:rPr>
              <w:t>2024</w:t>
            </w:r>
          </w:p>
        </w:tc>
      </w:tr>
      <w:tr w:rsidR="006B6DFF" w:rsidRPr="006B6DFF" w:rsidTr="00297717">
        <w:trPr>
          <w:trHeight w:val="20"/>
          <w:jc w:val="center"/>
        </w:trPr>
        <w:tc>
          <w:tcPr>
            <w:tcW w:w="630" w:type="dxa"/>
            <w:vMerge w:val="restart"/>
            <w:shd w:val="clear" w:color="auto" w:fill="auto"/>
            <w:vAlign w:val="center"/>
            <w:hideMark/>
          </w:tcPr>
          <w:p w:rsidR="006B6DFF" w:rsidRPr="006B6DFF" w:rsidRDefault="006B6DFF" w:rsidP="00B33C0E">
            <w:pPr>
              <w:spacing w:after="0"/>
              <w:jc w:val="center"/>
              <w:rPr>
                <w:rFonts w:ascii="Times New Roman" w:eastAsia="Times New Roman" w:hAnsi="Times New Roman"/>
                <w:b/>
                <w:bCs/>
                <w:sz w:val="20"/>
                <w:szCs w:val="20"/>
                <w:lang w:eastAsia="ru-RU"/>
              </w:rPr>
            </w:pPr>
            <w:r w:rsidRPr="006B6DFF">
              <w:rPr>
                <w:rFonts w:ascii="Times New Roman" w:eastAsia="Times New Roman" w:hAnsi="Times New Roman"/>
                <w:b/>
                <w:bCs/>
                <w:sz w:val="20"/>
                <w:szCs w:val="20"/>
                <w:lang w:eastAsia="ru-RU"/>
              </w:rPr>
              <w:t>1</w:t>
            </w:r>
          </w:p>
        </w:tc>
        <w:tc>
          <w:tcPr>
            <w:tcW w:w="3005" w:type="dxa"/>
            <w:shd w:val="clear" w:color="auto" w:fill="auto"/>
            <w:vAlign w:val="center"/>
            <w:hideMark/>
          </w:tcPr>
          <w:p w:rsidR="006B6DFF" w:rsidRPr="006B6DFF" w:rsidRDefault="006B6DFF" w:rsidP="00B33C0E">
            <w:pPr>
              <w:spacing w:after="0"/>
              <w:rPr>
                <w:rFonts w:ascii="Times New Roman" w:eastAsia="Times New Roman" w:hAnsi="Times New Roman"/>
                <w:b/>
                <w:bCs/>
                <w:sz w:val="20"/>
                <w:szCs w:val="20"/>
                <w:lang w:eastAsia="ru-RU"/>
              </w:rPr>
            </w:pPr>
            <w:r w:rsidRPr="006B6DFF">
              <w:rPr>
                <w:rFonts w:ascii="Times New Roman" w:eastAsia="Times New Roman" w:hAnsi="Times New Roman"/>
                <w:b/>
                <w:bCs/>
                <w:sz w:val="20"/>
                <w:szCs w:val="20"/>
                <w:lang w:eastAsia="ru-RU"/>
              </w:rPr>
              <w:t>Споживання електроенергії (брутто)</w:t>
            </w:r>
          </w:p>
        </w:tc>
        <w:tc>
          <w:tcPr>
            <w:tcW w:w="1049" w:type="dxa"/>
            <w:shd w:val="clear" w:color="000000" w:fill="FFFFFF"/>
            <w:vAlign w:val="bottom"/>
          </w:tcPr>
          <w:p w:rsidR="006B6DFF" w:rsidRPr="006B6DFF" w:rsidRDefault="006B6DFF" w:rsidP="006B6DFF">
            <w:pPr>
              <w:jc w:val="center"/>
              <w:rPr>
                <w:rFonts w:ascii="Times New Roman" w:hAnsi="Times New Roman"/>
                <w:b/>
                <w:bCs/>
                <w:sz w:val="20"/>
                <w:szCs w:val="20"/>
              </w:rPr>
            </w:pPr>
            <w:r w:rsidRPr="006B6DFF">
              <w:rPr>
                <w:rFonts w:ascii="Times New Roman" w:hAnsi="Times New Roman"/>
                <w:b/>
                <w:bCs/>
                <w:sz w:val="20"/>
                <w:szCs w:val="20"/>
              </w:rPr>
              <w:t>1444,5</w:t>
            </w:r>
          </w:p>
        </w:tc>
        <w:tc>
          <w:tcPr>
            <w:tcW w:w="1049" w:type="dxa"/>
            <w:shd w:val="clear" w:color="000000" w:fill="FFFFFF"/>
            <w:vAlign w:val="bottom"/>
          </w:tcPr>
          <w:p w:rsidR="006B6DFF" w:rsidRPr="006B6DFF" w:rsidRDefault="006B6DFF" w:rsidP="006B6DFF">
            <w:pPr>
              <w:jc w:val="center"/>
              <w:rPr>
                <w:rFonts w:ascii="Times New Roman" w:hAnsi="Times New Roman"/>
                <w:b/>
                <w:bCs/>
                <w:sz w:val="20"/>
                <w:szCs w:val="20"/>
              </w:rPr>
            </w:pPr>
            <w:r w:rsidRPr="006B6DFF">
              <w:rPr>
                <w:rFonts w:ascii="Times New Roman" w:hAnsi="Times New Roman"/>
                <w:b/>
                <w:bCs/>
                <w:sz w:val="20"/>
                <w:szCs w:val="20"/>
              </w:rPr>
              <w:t>1480,6</w:t>
            </w:r>
          </w:p>
        </w:tc>
        <w:tc>
          <w:tcPr>
            <w:tcW w:w="1049" w:type="dxa"/>
            <w:shd w:val="clear" w:color="000000" w:fill="FFFFFF"/>
            <w:vAlign w:val="bottom"/>
          </w:tcPr>
          <w:p w:rsidR="006B6DFF" w:rsidRPr="006B6DFF" w:rsidRDefault="006B6DFF" w:rsidP="006B6DFF">
            <w:pPr>
              <w:jc w:val="center"/>
              <w:rPr>
                <w:rFonts w:ascii="Times New Roman" w:hAnsi="Times New Roman"/>
                <w:b/>
                <w:bCs/>
                <w:sz w:val="20"/>
                <w:szCs w:val="20"/>
              </w:rPr>
            </w:pPr>
            <w:r w:rsidRPr="006B6DFF">
              <w:rPr>
                <w:rFonts w:ascii="Times New Roman" w:hAnsi="Times New Roman"/>
                <w:b/>
                <w:bCs/>
                <w:sz w:val="20"/>
                <w:szCs w:val="20"/>
              </w:rPr>
              <w:t>1517,6</w:t>
            </w:r>
          </w:p>
        </w:tc>
        <w:tc>
          <w:tcPr>
            <w:tcW w:w="1049" w:type="dxa"/>
            <w:shd w:val="clear" w:color="000000" w:fill="FFFFFF"/>
            <w:vAlign w:val="bottom"/>
          </w:tcPr>
          <w:p w:rsidR="006B6DFF" w:rsidRPr="006B6DFF" w:rsidRDefault="006B6DFF" w:rsidP="006B6DFF">
            <w:pPr>
              <w:jc w:val="center"/>
              <w:rPr>
                <w:rFonts w:ascii="Times New Roman" w:hAnsi="Times New Roman"/>
                <w:b/>
                <w:bCs/>
                <w:sz w:val="20"/>
                <w:szCs w:val="20"/>
              </w:rPr>
            </w:pPr>
            <w:r w:rsidRPr="006B6DFF">
              <w:rPr>
                <w:rFonts w:ascii="Times New Roman" w:hAnsi="Times New Roman"/>
                <w:b/>
                <w:bCs/>
                <w:sz w:val="20"/>
                <w:szCs w:val="20"/>
              </w:rPr>
              <w:t>1555,5</w:t>
            </w:r>
          </w:p>
        </w:tc>
        <w:tc>
          <w:tcPr>
            <w:tcW w:w="1049" w:type="dxa"/>
            <w:shd w:val="clear" w:color="000000" w:fill="FFFFFF"/>
            <w:vAlign w:val="bottom"/>
          </w:tcPr>
          <w:p w:rsidR="006B6DFF" w:rsidRPr="006B6DFF" w:rsidRDefault="006B6DFF" w:rsidP="006B6DFF">
            <w:pPr>
              <w:jc w:val="center"/>
              <w:rPr>
                <w:rFonts w:ascii="Times New Roman" w:hAnsi="Times New Roman"/>
                <w:b/>
                <w:bCs/>
                <w:sz w:val="20"/>
                <w:szCs w:val="20"/>
              </w:rPr>
            </w:pPr>
            <w:r w:rsidRPr="006B6DFF">
              <w:rPr>
                <w:rFonts w:ascii="Times New Roman" w:hAnsi="Times New Roman"/>
                <w:b/>
                <w:bCs/>
                <w:sz w:val="20"/>
                <w:szCs w:val="20"/>
              </w:rPr>
              <w:t>1594,4</w:t>
            </w:r>
          </w:p>
        </w:tc>
        <w:tc>
          <w:tcPr>
            <w:tcW w:w="1049" w:type="dxa"/>
            <w:shd w:val="clear" w:color="000000" w:fill="FFFFFF"/>
            <w:vAlign w:val="bottom"/>
          </w:tcPr>
          <w:p w:rsidR="006B6DFF" w:rsidRPr="006B6DFF" w:rsidRDefault="006B6DFF" w:rsidP="006B6DFF">
            <w:pPr>
              <w:jc w:val="center"/>
              <w:rPr>
                <w:rFonts w:ascii="Times New Roman" w:hAnsi="Times New Roman"/>
                <w:b/>
                <w:bCs/>
                <w:sz w:val="20"/>
                <w:szCs w:val="20"/>
              </w:rPr>
            </w:pPr>
            <w:r w:rsidRPr="006B6DFF">
              <w:rPr>
                <w:rFonts w:ascii="Times New Roman" w:hAnsi="Times New Roman"/>
                <w:b/>
                <w:bCs/>
                <w:sz w:val="20"/>
                <w:szCs w:val="20"/>
              </w:rPr>
              <w:t>1634,3</w:t>
            </w:r>
          </w:p>
        </w:tc>
      </w:tr>
      <w:tr w:rsidR="006B6DFF" w:rsidRPr="006B6DFF" w:rsidTr="00297717">
        <w:trPr>
          <w:trHeight w:val="20"/>
          <w:jc w:val="center"/>
        </w:trPr>
        <w:tc>
          <w:tcPr>
            <w:tcW w:w="630" w:type="dxa"/>
            <w:vMerge/>
            <w:vAlign w:val="center"/>
            <w:hideMark/>
          </w:tcPr>
          <w:p w:rsidR="006B6DFF" w:rsidRPr="006B6DFF" w:rsidRDefault="006B6DFF" w:rsidP="00B33C0E">
            <w:pPr>
              <w:spacing w:after="0"/>
              <w:rPr>
                <w:rFonts w:ascii="Times New Roman" w:eastAsia="Times New Roman" w:hAnsi="Times New Roman"/>
                <w:b/>
                <w:bCs/>
                <w:sz w:val="20"/>
                <w:szCs w:val="20"/>
                <w:lang w:eastAsia="ru-RU"/>
              </w:rPr>
            </w:pPr>
          </w:p>
        </w:tc>
        <w:tc>
          <w:tcPr>
            <w:tcW w:w="3005" w:type="dxa"/>
            <w:shd w:val="clear" w:color="auto" w:fill="auto"/>
            <w:vAlign w:val="center"/>
            <w:hideMark/>
          </w:tcPr>
          <w:p w:rsidR="006B6DFF" w:rsidRPr="006B6DFF" w:rsidRDefault="006B6DFF" w:rsidP="00B33C0E">
            <w:pPr>
              <w:spacing w:after="0"/>
              <w:rPr>
                <w:rFonts w:ascii="Times New Roman" w:eastAsia="Times New Roman" w:hAnsi="Times New Roman"/>
                <w:sz w:val="20"/>
                <w:szCs w:val="20"/>
                <w:lang w:eastAsia="ru-RU"/>
              </w:rPr>
            </w:pPr>
            <w:r w:rsidRPr="006B6DFF">
              <w:rPr>
                <w:rFonts w:ascii="Times New Roman" w:eastAsia="Times New Roman" w:hAnsi="Times New Roman"/>
                <w:sz w:val="20"/>
                <w:szCs w:val="20"/>
                <w:lang w:eastAsia="ru-RU"/>
              </w:rPr>
              <w:t>(+)Збільш./(-)зменш. від попер. року в %</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2,5</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2,5</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2,5</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2,5</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2,5</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2,5</w:t>
            </w:r>
          </w:p>
        </w:tc>
      </w:tr>
      <w:tr w:rsidR="006B6DFF" w:rsidRPr="006B6DFF" w:rsidTr="00297717">
        <w:trPr>
          <w:trHeight w:val="20"/>
          <w:jc w:val="center"/>
        </w:trPr>
        <w:tc>
          <w:tcPr>
            <w:tcW w:w="630" w:type="dxa"/>
            <w:vMerge w:val="restart"/>
            <w:shd w:val="clear" w:color="auto" w:fill="auto"/>
            <w:vAlign w:val="center"/>
            <w:hideMark/>
          </w:tcPr>
          <w:p w:rsidR="006B6DFF" w:rsidRPr="006B6DFF" w:rsidRDefault="006B6DFF" w:rsidP="00B33C0E">
            <w:pPr>
              <w:spacing w:after="0"/>
              <w:jc w:val="center"/>
              <w:rPr>
                <w:rFonts w:ascii="Times New Roman" w:eastAsia="Times New Roman" w:hAnsi="Times New Roman"/>
                <w:b/>
                <w:bCs/>
                <w:sz w:val="20"/>
                <w:szCs w:val="20"/>
                <w:lang w:eastAsia="ru-RU"/>
              </w:rPr>
            </w:pPr>
            <w:r w:rsidRPr="006B6DFF">
              <w:rPr>
                <w:rFonts w:ascii="Times New Roman" w:eastAsia="Times New Roman" w:hAnsi="Times New Roman"/>
                <w:b/>
                <w:bCs/>
                <w:sz w:val="20"/>
                <w:szCs w:val="20"/>
                <w:lang w:eastAsia="ru-RU"/>
              </w:rPr>
              <w:t>1.1</w:t>
            </w:r>
          </w:p>
        </w:tc>
        <w:tc>
          <w:tcPr>
            <w:tcW w:w="3005" w:type="dxa"/>
            <w:shd w:val="clear" w:color="auto" w:fill="auto"/>
            <w:vAlign w:val="center"/>
            <w:hideMark/>
          </w:tcPr>
          <w:p w:rsidR="006B6DFF" w:rsidRPr="006B6DFF" w:rsidRDefault="006B6DFF" w:rsidP="00B33C0E">
            <w:pPr>
              <w:spacing w:after="0"/>
              <w:rPr>
                <w:rFonts w:ascii="Times New Roman" w:eastAsia="Times New Roman" w:hAnsi="Times New Roman"/>
                <w:b/>
                <w:bCs/>
                <w:sz w:val="20"/>
                <w:szCs w:val="20"/>
                <w:lang w:eastAsia="ru-RU"/>
              </w:rPr>
            </w:pPr>
            <w:r w:rsidRPr="006B6DFF">
              <w:rPr>
                <w:rFonts w:ascii="Times New Roman" w:eastAsia="Times New Roman" w:hAnsi="Times New Roman"/>
                <w:b/>
                <w:bCs/>
                <w:sz w:val="20"/>
                <w:szCs w:val="20"/>
                <w:lang w:eastAsia="ru-RU"/>
              </w:rPr>
              <w:t>Споживання електроенергії (нетто)</w:t>
            </w:r>
          </w:p>
        </w:tc>
        <w:tc>
          <w:tcPr>
            <w:tcW w:w="1049" w:type="dxa"/>
            <w:shd w:val="clear" w:color="000000" w:fill="FFFFFF"/>
            <w:noWrap/>
            <w:vAlign w:val="bottom"/>
          </w:tcPr>
          <w:p w:rsidR="006B6DFF" w:rsidRPr="006B6DFF" w:rsidRDefault="006B6DFF" w:rsidP="006B6DFF">
            <w:pPr>
              <w:jc w:val="center"/>
              <w:rPr>
                <w:rFonts w:ascii="Times New Roman" w:hAnsi="Times New Roman"/>
                <w:b/>
                <w:bCs/>
                <w:sz w:val="20"/>
                <w:szCs w:val="20"/>
              </w:rPr>
            </w:pPr>
            <w:r w:rsidRPr="006B6DFF">
              <w:rPr>
                <w:rFonts w:ascii="Times New Roman" w:hAnsi="Times New Roman"/>
                <w:b/>
                <w:bCs/>
                <w:sz w:val="20"/>
                <w:szCs w:val="20"/>
              </w:rPr>
              <w:t>1385,6</w:t>
            </w:r>
          </w:p>
        </w:tc>
        <w:tc>
          <w:tcPr>
            <w:tcW w:w="1049" w:type="dxa"/>
            <w:shd w:val="clear" w:color="000000" w:fill="FFFFFF"/>
            <w:vAlign w:val="bottom"/>
          </w:tcPr>
          <w:p w:rsidR="006B6DFF" w:rsidRPr="006B6DFF" w:rsidRDefault="006B6DFF" w:rsidP="006B6DFF">
            <w:pPr>
              <w:jc w:val="center"/>
              <w:rPr>
                <w:rFonts w:ascii="Times New Roman" w:hAnsi="Times New Roman"/>
                <w:b/>
                <w:bCs/>
                <w:sz w:val="20"/>
                <w:szCs w:val="20"/>
              </w:rPr>
            </w:pPr>
            <w:r w:rsidRPr="006B6DFF">
              <w:rPr>
                <w:rFonts w:ascii="Times New Roman" w:hAnsi="Times New Roman"/>
                <w:b/>
                <w:bCs/>
                <w:sz w:val="20"/>
                <w:szCs w:val="20"/>
              </w:rPr>
              <w:t>1420,4</w:t>
            </w:r>
          </w:p>
        </w:tc>
        <w:tc>
          <w:tcPr>
            <w:tcW w:w="1049" w:type="dxa"/>
            <w:shd w:val="clear" w:color="000000" w:fill="FFFFFF"/>
            <w:noWrap/>
            <w:vAlign w:val="bottom"/>
          </w:tcPr>
          <w:p w:rsidR="006B6DFF" w:rsidRPr="006B6DFF" w:rsidRDefault="006B6DFF" w:rsidP="006B6DFF">
            <w:pPr>
              <w:jc w:val="center"/>
              <w:rPr>
                <w:rFonts w:ascii="Times New Roman" w:hAnsi="Times New Roman"/>
                <w:b/>
                <w:bCs/>
                <w:sz w:val="20"/>
                <w:szCs w:val="20"/>
              </w:rPr>
            </w:pPr>
            <w:r w:rsidRPr="006B6DFF">
              <w:rPr>
                <w:rFonts w:ascii="Times New Roman" w:hAnsi="Times New Roman"/>
                <w:b/>
                <w:bCs/>
                <w:sz w:val="20"/>
                <w:szCs w:val="20"/>
              </w:rPr>
              <w:t>1456,1</w:t>
            </w:r>
          </w:p>
        </w:tc>
        <w:tc>
          <w:tcPr>
            <w:tcW w:w="1049" w:type="dxa"/>
            <w:shd w:val="clear" w:color="000000" w:fill="FFFFFF"/>
            <w:noWrap/>
            <w:vAlign w:val="bottom"/>
          </w:tcPr>
          <w:p w:rsidR="006B6DFF" w:rsidRPr="006B6DFF" w:rsidRDefault="006B6DFF" w:rsidP="006B6DFF">
            <w:pPr>
              <w:jc w:val="center"/>
              <w:rPr>
                <w:rFonts w:ascii="Times New Roman" w:hAnsi="Times New Roman"/>
                <w:b/>
                <w:bCs/>
                <w:sz w:val="20"/>
                <w:szCs w:val="20"/>
              </w:rPr>
            </w:pPr>
            <w:r w:rsidRPr="006B6DFF">
              <w:rPr>
                <w:rFonts w:ascii="Times New Roman" w:hAnsi="Times New Roman"/>
                <w:b/>
                <w:bCs/>
                <w:sz w:val="20"/>
                <w:szCs w:val="20"/>
              </w:rPr>
              <w:t>1492,6</w:t>
            </w:r>
          </w:p>
        </w:tc>
        <w:tc>
          <w:tcPr>
            <w:tcW w:w="1049" w:type="dxa"/>
            <w:shd w:val="clear" w:color="000000" w:fill="FFFFFF"/>
            <w:noWrap/>
            <w:vAlign w:val="bottom"/>
          </w:tcPr>
          <w:p w:rsidR="006B6DFF" w:rsidRPr="006B6DFF" w:rsidRDefault="006B6DFF" w:rsidP="006B6DFF">
            <w:pPr>
              <w:jc w:val="center"/>
              <w:rPr>
                <w:rFonts w:ascii="Times New Roman" w:hAnsi="Times New Roman"/>
                <w:b/>
                <w:bCs/>
                <w:sz w:val="20"/>
                <w:szCs w:val="20"/>
              </w:rPr>
            </w:pPr>
            <w:r w:rsidRPr="006B6DFF">
              <w:rPr>
                <w:rFonts w:ascii="Times New Roman" w:hAnsi="Times New Roman"/>
                <w:b/>
                <w:bCs/>
                <w:sz w:val="20"/>
                <w:szCs w:val="20"/>
              </w:rPr>
              <w:t>1530,1</w:t>
            </w:r>
          </w:p>
        </w:tc>
        <w:tc>
          <w:tcPr>
            <w:tcW w:w="1049" w:type="dxa"/>
            <w:shd w:val="clear" w:color="000000" w:fill="FFFFFF"/>
            <w:noWrap/>
            <w:vAlign w:val="bottom"/>
          </w:tcPr>
          <w:p w:rsidR="006B6DFF" w:rsidRPr="006B6DFF" w:rsidRDefault="006B6DFF" w:rsidP="006B6DFF">
            <w:pPr>
              <w:jc w:val="center"/>
              <w:rPr>
                <w:rFonts w:ascii="Times New Roman" w:hAnsi="Times New Roman"/>
                <w:b/>
                <w:bCs/>
                <w:sz w:val="20"/>
                <w:szCs w:val="20"/>
              </w:rPr>
            </w:pPr>
            <w:r w:rsidRPr="006B6DFF">
              <w:rPr>
                <w:rFonts w:ascii="Times New Roman" w:hAnsi="Times New Roman"/>
                <w:b/>
                <w:bCs/>
                <w:sz w:val="20"/>
                <w:szCs w:val="20"/>
              </w:rPr>
              <w:t>1568,6</w:t>
            </w:r>
          </w:p>
        </w:tc>
      </w:tr>
      <w:tr w:rsidR="006B6DFF" w:rsidRPr="006B6DFF" w:rsidTr="00297717">
        <w:trPr>
          <w:trHeight w:val="20"/>
          <w:jc w:val="center"/>
        </w:trPr>
        <w:tc>
          <w:tcPr>
            <w:tcW w:w="630" w:type="dxa"/>
            <w:vMerge/>
            <w:vAlign w:val="center"/>
            <w:hideMark/>
          </w:tcPr>
          <w:p w:rsidR="006B6DFF" w:rsidRPr="006B6DFF" w:rsidRDefault="006B6DFF" w:rsidP="00B33C0E">
            <w:pPr>
              <w:spacing w:after="0"/>
              <w:rPr>
                <w:rFonts w:ascii="Times New Roman" w:eastAsia="Times New Roman" w:hAnsi="Times New Roman"/>
                <w:b/>
                <w:bCs/>
                <w:sz w:val="20"/>
                <w:szCs w:val="20"/>
                <w:lang w:eastAsia="ru-RU"/>
              </w:rPr>
            </w:pPr>
          </w:p>
        </w:tc>
        <w:tc>
          <w:tcPr>
            <w:tcW w:w="3005" w:type="dxa"/>
            <w:shd w:val="clear" w:color="auto" w:fill="auto"/>
            <w:vAlign w:val="center"/>
            <w:hideMark/>
          </w:tcPr>
          <w:p w:rsidR="006B6DFF" w:rsidRPr="006B6DFF" w:rsidRDefault="006B6DFF" w:rsidP="00B33C0E">
            <w:pPr>
              <w:spacing w:after="0"/>
              <w:rPr>
                <w:rFonts w:ascii="Times New Roman" w:eastAsia="Times New Roman" w:hAnsi="Times New Roman"/>
                <w:sz w:val="20"/>
                <w:szCs w:val="20"/>
                <w:lang w:eastAsia="ru-RU"/>
              </w:rPr>
            </w:pPr>
            <w:r w:rsidRPr="006B6DFF">
              <w:rPr>
                <w:rFonts w:ascii="Times New Roman" w:eastAsia="Times New Roman" w:hAnsi="Times New Roman"/>
                <w:sz w:val="20"/>
                <w:szCs w:val="20"/>
                <w:lang w:eastAsia="ru-RU"/>
              </w:rPr>
              <w:t>(+)Збільш./(-)зменш. від попер. року в %</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2,5</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2,5</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2,5</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2,5</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2,5</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2,5</w:t>
            </w:r>
          </w:p>
        </w:tc>
      </w:tr>
      <w:tr w:rsidR="006B6DFF" w:rsidRPr="006B6DFF" w:rsidTr="00297717">
        <w:trPr>
          <w:trHeight w:val="20"/>
          <w:jc w:val="center"/>
        </w:trPr>
        <w:tc>
          <w:tcPr>
            <w:tcW w:w="630" w:type="dxa"/>
            <w:shd w:val="clear" w:color="auto" w:fill="auto"/>
            <w:vAlign w:val="center"/>
            <w:hideMark/>
          </w:tcPr>
          <w:p w:rsidR="006B6DFF" w:rsidRPr="006B6DFF" w:rsidRDefault="006B6DFF" w:rsidP="00B33C0E">
            <w:pPr>
              <w:spacing w:after="0"/>
              <w:jc w:val="center"/>
              <w:rPr>
                <w:rFonts w:ascii="Times New Roman" w:eastAsia="Times New Roman" w:hAnsi="Times New Roman"/>
                <w:sz w:val="20"/>
                <w:szCs w:val="20"/>
                <w:lang w:eastAsia="ru-RU"/>
              </w:rPr>
            </w:pPr>
            <w:r w:rsidRPr="006B6DFF">
              <w:rPr>
                <w:rFonts w:ascii="Times New Roman" w:eastAsia="Times New Roman" w:hAnsi="Times New Roman"/>
                <w:sz w:val="20"/>
                <w:szCs w:val="20"/>
                <w:lang w:eastAsia="ru-RU"/>
              </w:rPr>
              <w:t> </w:t>
            </w:r>
          </w:p>
        </w:tc>
        <w:tc>
          <w:tcPr>
            <w:tcW w:w="3005" w:type="dxa"/>
            <w:shd w:val="clear" w:color="auto" w:fill="auto"/>
            <w:vAlign w:val="center"/>
            <w:hideMark/>
          </w:tcPr>
          <w:p w:rsidR="006B6DFF" w:rsidRPr="006B6DFF" w:rsidRDefault="006B6DFF" w:rsidP="00B33C0E">
            <w:pPr>
              <w:spacing w:after="0"/>
              <w:rPr>
                <w:rFonts w:ascii="Times New Roman" w:eastAsia="Times New Roman" w:hAnsi="Times New Roman"/>
                <w:sz w:val="20"/>
                <w:szCs w:val="20"/>
                <w:lang w:eastAsia="ru-RU"/>
              </w:rPr>
            </w:pPr>
            <w:r w:rsidRPr="006B6DFF">
              <w:rPr>
                <w:rFonts w:ascii="Times New Roman" w:eastAsia="Times New Roman" w:hAnsi="Times New Roman"/>
                <w:sz w:val="20"/>
                <w:szCs w:val="20"/>
                <w:lang w:eastAsia="ru-RU"/>
              </w:rPr>
              <w:t>у тому числі:</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 </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 </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 </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 </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 </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 </w:t>
            </w:r>
          </w:p>
        </w:tc>
      </w:tr>
      <w:tr w:rsidR="006B6DFF" w:rsidRPr="006B6DFF" w:rsidTr="00297717">
        <w:trPr>
          <w:trHeight w:val="20"/>
          <w:jc w:val="center"/>
        </w:trPr>
        <w:tc>
          <w:tcPr>
            <w:tcW w:w="630" w:type="dxa"/>
            <w:shd w:val="clear" w:color="auto" w:fill="auto"/>
            <w:vAlign w:val="center"/>
            <w:hideMark/>
          </w:tcPr>
          <w:p w:rsidR="006B6DFF" w:rsidRPr="006B6DFF" w:rsidRDefault="006B6DFF" w:rsidP="00B33C0E">
            <w:pPr>
              <w:spacing w:after="0"/>
              <w:jc w:val="center"/>
              <w:rPr>
                <w:rFonts w:ascii="Times New Roman" w:eastAsia="Times New Roman" w:hAnsi="Times New Roman"/>
                <w:spacing w:val="-2"/>
                <w:sz w:val="20"/>
                <w:szCs w:val="20"/>
                <w:lang w:eastAsia="ru-RU"/>
              </w:rPr>
            </w:pPr>
            <w:r w:rsidRPr="006B6DFF">
              <w:rPr>
                <w:rFonts w:ascii="Times New Roman" w:eastAsia="Times New Roman" w:hAnsi="Times New Roman"/>
                <w:spacing w:val="-2"/>
                <w:sz w:val="20"/>
                <w:szCs w:val="20"/>
                <w:lang w:eastAsia="ru-RU"/>
              </w:rPr>
              <w:t>1.1.1</w:t>
            </w:r>
          </w:p>
        </w:tc>
        <w:tc>
          <w:tcPr>
            <w:tcW w:w="3005" w:type="dxa"/>
            <w:shd w:val="clear" w:color="auto" w:fill="auto"/>
            <w:vAlign w:val="center"/>
            <w:hideMark/>
          </w:tcPr>
          <w:p w:rsidR="006B6DFF" w:rsidRPr="006B6DFF" w:rsidRDefault="006B6DFF" w:rsidP="00B33C0E">
            <w:pPr>
              <w:spacing w:after="0"/>
              <w:rPr>
                <w:rFonts w:ascii="Times New Roman" w:eastAsia="Times New Roman" w:hAnsi="Times New Roman"/>
                <w:sz w:val="20"/>
                <w:szCs w:val="20"/>
                <w:lang w:eastAsia="ru-RU"/>
              </w:rPr>
            </w:pPr>
            <w:r w:rsidRPr="006B6DFF">
              <w:rPr>
                <w:rFonts w:ascii="Times New Roman" w:eastAsia="Times New Roman" w:hAnsi="Times New Roman"/>
                <w:sz w:val="20"/>
                <w:szCs w:val="20"/>
                <w:lang w:eastAsia="ru-RU"/>
              </w:rPr>
              <w:t>Промисловість</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79,4</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81,4</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83,4</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85,5</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87,6</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89,8</w:t>
            </w:r>
          </w:p>
        </w:tc>
      </w:tr>
      <w:tr w:rsidR="006B6DFF" w:rsidRPr="006B6DFF" w:rsidTr="00297717">
        <w:trPr>
          <w:trHeight w:val="20"/>
          <w:jc w:val="center"/>
        </w:trPr>
        <w:tc>
          <w:tcPr>
            <w:tcW w:w="630" w:type="dxa"/>
            <w:shd w:val="clear" w:color="auto" w:fill="auto"/>
            <w:vAlign w:val="center"/>
            <w:hideMark/>
          </w:tcPr>
          <w:p w:rsidR="006B6DFF" w:rsidRPr="006B6DFF" w:rsidRDefault="006B6DFF" w:rsidP="00B33C0E">
            <w:pPr>
              <w:spacing w:after="0"/>
              <w:jc w:val="center"/>
              <w:rPr>
                <w:rFonts w:ascii="Times New Roman" w:eastAsia="Times New Roman" w:hAnsi="Times New Roman"/>
                <w:spacing w:val="-2"/>
                <w:sz w:val="20"/>
                <w:szCs w:val="20"/>
                <w:lang w:eastAsia="ru-RU"/>
              </w:rPr>
            </w:pPr>
            <w:r w:rsidRPr="006B6DFF">
              <w:rPr>
                <w:rFonts w:ascii="Times New Roman" w:eastAsia="Times New Roman" w:hAnsi="Times New Roman"/>
                <w:spacing w:val="-2"/>
                <w:sz w:val="20"/>
                <w:szCs w:val="20"/>
                <w:lang w:eastAsia="ru-RU"/>
              </w:rPr>
              <w:t>1.1.2</w:t>
            </w:r>
          </w:p>
        </w:tc>
        <w:tc>
          <w:tcPr>
            <w:tcW w:w="3005" w:type="dxa"/>
            <w:shd w:val="clear" w:color="auto" w:fill="auto"/>
            <w:vAlign w:val="center"/>
            <w:hideMark/>
          </w:tcPr>
          <w:p w:rsidR="006B6DFF" w:rsidRPr="006B6DFF" w:rsidRDefault="006B6DFF" w:rsidP="00B33C0E">
            <w:pPr>
              <w:spacing w:after="0"/>
              <w:rPr>
                <w:rFonts w:ascii="Times New Roman" w:eastAsia="Times New Roman" w:hAnsi="Times New Roman"/>
                <w:sz w:val="20"/>
                <w:szCs w:val="20"/>
                <w:lang w:eastAsia="ru-RU"/>
              </w:rPr>
            </w:pPr>
            <w:r w:rsidRPr="006B6DFF">
              <w:rPr>
                <w:rFonts w:ascii="Times New Roman" w:eastAsia="Times New Roman" w:hAnsi="Times New Roman"/>
                <w:sz w:val="20"/>
                <w:szCs w:val="20"/>
                <w:lang w:eastAsia="ru-RU"/>
              </w:rPr>
              <w:t>Сільгоспспоживачі</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5,3</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5,4</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5,5</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5,6</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5,7</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5,8</w:t>
            </w:r>
          </w:p>
        </w:tc>
      </w:tr>
      <w:tr w:rsidR="006B6DFF" w:rsidRPr="006B6DFF" w:rsidTr="00297717">
        <w:trPr>
          <w:trHeight w:val="20"/>
          <w:jc w:val="center"/>
        </w:trPr>
        <w:tc>
          <w:tcPr>
            <w:tcW w:w="630" w:type="dxa"/>
            <w:shd w:val="clear" w:color="auto" w:fill="auto"/>
            <w:vAlign w:val="center"/>
            <w:hideMark/>
          </w:tcPr>
          <w:p w:rsidR="006B6DFF" w:rsidRPr="006B6DFF" w:rsidRDefault="006B6DFF" w:rsidP="00B33C0E">
            <w:pPr>
              <w:spacing w:after="0"/>
              <w:jc w:val="center"/>
              <w:rPr>
                <w:rFonts w:ascii="Times New Roman" w:eastAsia="Times New Roman" w:hAnsi="Times New Roman"/>
                <w:spacing w:val="-2"/>
                <w:sz w:val="20"/>
                <w:szCs w:val="20"/>
                <w:lang w:eastAsia="ru-RU"/>
              </w:rPr>
            </w:pPr>
            <w:r w:rsidRPr="006B6DFF">
              <w:rPr>
                <w:rFonts w:ascii="Times New Roman" w:eastAsia="Times New Roman" w:hAnsi="Times New Roman"/>
                <w:spacing w:val="-2"/>
                <w:sz w:val="20"/>
                <w:szCs w:val="20"/>
                <w:lang w:eastAsia="ru-RU"/>
              </w:rPr>
              <w:t>1.1.3</w:t>
            </w:r>
          </w:p>
        </w:tc>
        <w:tc>
          <w:tcPr>
            <w:tcW w:w="3005" w:type="dxa"/>
            <w:shd w:val="clear" w:color="auto" w:fill="auto"/>
            <w:vAlign w:val="center"/>
            <w:hideMark/>
          </w:tcPr>
          <w:p w:rsidR="006B6DFF" w:rsidRPr="006B6DFF" w:rsidRDefault="006B6DFF" w:rsidP="00B33C0E">
            <w:pPr>
              <w:spacing w:after="0"/>
              <w:rPr>
                <w:rFonts w:ascii="Times New Roman" w:eastAsia="Times New Roman" w:hAnsi="Times New Roman"/>
                <w:sz w:val="20"/>
                <w:szCs w:val="20"/>
                <w:lang w:eastAsia="ru-RU"/>
              </w:rPr>
            </w:pPr>
            <w:r w:rsidRPr="006B6DFF">
              <w:rPr>
                <w:rFonts w:ascii="Times New Roman" w:eastAsia="Times New Roman" w:hAnsi="Times New Roman"/>
                <w:sz w:val="20"/>
                <w:szCs w:val="20"/>
                <w:lang w:eastAsia="ru-RU"/>
              </w:rPr>
              <w:t>Транспорт</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1211,1</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1241,5</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1272,7</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1304,6</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1337,5</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1371,2</w:t>
            </w:r>
          </w:p>
        </w:tc>
      </w:tr>
      <w:tr w:rsidR="006B6DFF" w:rsidRPr="006B6DFF" w:rsidTr="00297717">
        <w:trPr>
          <w:trHeight w:val="20"/>
          <w:jc w:val="center"/>
        </w:trPr>
        <w:tc>
          <w:tcPr>
            <w:tcW w:w="630" w:type="dxa"/>
            <w:shd w:val="clear" w:color="auto" w:fill="auto"/>
            <w:vAlign w:val="center"/>
            <w:hideMark/>
          </w:tcPr>
          <w:p w:rsidR="006B6DFF" w:rsidRPr="006B6DFF" w:rsidRDefault="006B6DFF" w:rsidP="00B33C0E">
            <w:pPr>
              <w:spacing w:after="0"/>
              <w:jc w:val="center"/>
              <w:rPr>
                <w:rFonts w:ascii="Times New Roman" w:eastAsia="Times New Roman" w:hAnsi="Times New Roman"/>
                <w:spacing w:val="-2"/>
                <w:sz w:val="20"/>
                <w:szCs w:val="20"/>
                <w:lang w:eastAsia="ru-RU"/>
              </w:rPr>
            </w:pPr>
            <w:r w:rsidRPr="006B6DFF">
              <w:rPr>
                <w:rFonts w:ascii="Times New Roman" w:eastAsia="Times New Roman" w:hAnsi="Times New Roman"/>
                <w:spacing w:val="-2"/>
                <w:sz w:val="20"/>
                <w:szCs w:val="20"/>
                <w:lang w:eastAsia="ru-RU"/>
              </w:rPr>
              <w:t>1.1.4</w:t>
            </w:r>
          </w:p>
        </w:tc>
        <w:tc>
          <w:tcPr>
            <w:tcW w:w="3005" w:type="dxa"/>
            <w:shd w:val="clear" w:color="auto" w:fill="auto"/>
            <w:vAlign w:val="center"/>
            <w:hideMark/>
          </w:tcPr>
          <w:p w:rsidR="006B6DFF" w:rsidRPr="006B6DFF" w:rsidRDefault="006B6DFF" w:rsidP="00B33C0E">
            <w:pPr>
              <w:spacing w:after="0"/>
              <w:rPr>
                <w:rFonts w:ascii="Times New Roman" w:eastAsia="Times New Roman" w:hAnsi="Times New Roman"/>
                <w:sz w:val="20"/>
                <w:szCs w:val="20"/>
                <w:lang w:eastAsia="ru-RU"/>
              </w:rPr>
            </w:pPr>
            <w:r w:rsidRPr="006B6DFF">
              <w:rPr>
                <w:rFonts w:ascii="Times New Roman" w:eastAsia="Times New Roman" w:hAnsi="Times New Roman"/>
                <w:sz w:val="20"/>
                <w:szCs w:val="20"/>
                <w:lang w:eastAsia="ru-RU"/>
              </w:rPr>
              <w:t>Комунально-побутові споживачі</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18,3</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18,8</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19,3</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19,8</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20,3</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20,8</w:t>
            </w:r>
          </w:p>
        </w:tc>
      </w:tr>
      <w:tr w:rsidR="006B6DFF" w:rsidRPr="006B6DFF" w:rsidTr="00297717">
        <w:trPr>
          <w:trHeight w:val="20"/>
          <w:jc w:val="center"/>
        </w:trPr>
        <w:tc>
          <w:tcPr>
            <w:tcW w:w="630" w:type="dxa"/>
            <w:shd w:val="clear" w:color="auto" w:fill="auto"/>
            <w:vAlign w:val="center"/>
            <w:hideMark/>
          </w:tcPr>
          <w:p w:rsidR="006B6DFF" w:rsidRPr="006B6DFF" w:rsidRDefault="006B6DFF" w:rsidP="00B33C0E">
            <w:pPr>
              <w:spacing w:after="0"/>
              <w:jc w:val="center"/>
              <w:rPr>
                <w:rFonts w:ascii="Times New Roman" w:eastAsia="Times New Roman" w:hAnsi="Times New Roman"/>
                <w:spacing w:val="-2"/>
                <w:sz w:val="20"/>
                <w:szCs w:val="20"/>
                <w:lang w:eastAsia="ru-RU"/>
              </w:rPr>
            </w:pPr>
            <w:r w:rsidRPr="006B6DFF">
              <w:rPr>
                <w:rFonts w:ascii="Times New Roman" w:eastAsia="Times New Roman" w:hAnsi="Times New Roman"/>
                <w:spacing w:val="-2"/>
                <w:sz w:val="20"/>
                <w:szCs w:val="20"/>
                <w:lang w:eastAsia="ru-RU"/>
              </w:rPr>
              <w:t>1.1.5</w:t>
            </w:r>
          </w:p>
        </w:tc>
        <w:tc>
          <w:tcPr>
            <w:tcW w:w="3005" w:type="dxa"/>
            <w:shd w:val="clear" w:color="auto" w:fill="auto"/>
            <w:vAlign w:val="center"/>
            <w:hideMark/>
          </w:tcPr>
          <w:p w:rsidR="006B6DFF" w:rsidRPr="006B6DFF" w:rsidRDefault="006B6DFF" w:rsidP="00B33C0E">
            <w:pPr>
              <w:spacing w:after="0"/>
              <w:rPr>
                <w:rFonts w:ascii="Times New Roman" w:eastAsia="Times New Roman" w:hAnsi="Times New Roman"/>
                <w:sz w:val="20"/>
                <w:szCs w:val="20"/>
                <w:lang w:eastAsia="ru-RU"/>
              </w:rPr>
            </w:pPr>
            <w:r w:rsidRPr="006B6DFF">
              <w:rPr>
                <w:rFonts w:ascii="Times New Roman" w:eastAsia="Times New Roman" w:hAnsi="Times New Roman"/>
                <w:sz w:val="20"/>
                <w:szCs w:val="20"/>
                <w:lang w:eastAsia="ru-RU"/>
              </w:rPr>
              <w:t>Інші непромислові споживачі</w:t>
            </w:r>
          </w:p>
        </w:tc>
        <w:tc>
          <w:tcPr>
            <w:tcW w:w="1049" w:type="dxa"/>
            <w:shd w:val="clear" w:color="000000" w:fill="FFFFFF"/>
            <w:noWrap/>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29,4</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30,1</w:t>
            </w:r>
          </w:p>
        </w:tc>
        <w:tc>
          <w:tcPr>
            <w:tcW w:w="1049" w:type="dxa"/>
            <w:shd w:val="clear" w:color="000000" w:fill="FFFFFF"/>
            <w:noWrap/>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30,9</w:t>
            </w:r>
          </w:p>
        </w:tc>
        <w:tc>
          <w:tcPr>
            <w:tcW w:w="1049" w:type="dxa"/>
            <w:shd w:val="clear" w:color="000000" w:fill="FFFFFF"/>
            <w:noWrap/>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31,7</w:t>
            </w:r>
          </w:p>
        </w:tc>
        <w:tc>
          <w:tcPr>
            <w:tcW w:w="1049" w:type="dxa"/>
            <w:shd w:val="clear" w:color="000000" w:fill="FFFFFF"/>
            <w:noWrap/>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32,5</w:t>
            </w:r>
          </w:p>
        </w:tc>
        <w:tc>
          <w:tcPr>
            <w:tcW w:w="1049" w:type="dxa"/>
            <w:shd w:val="clear" w:color="000000" w:fill="FFFFFF"/>
            <w:noWrap/>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33,3</w:t>
            </w:r>
          </w:p>
        </w:tc>
      </w:tr>
      <w:tr w:rsidR="006B6DFF" w:rsidRPr="006B6DFF" w:rsidTr="00297717">
        <w:trPr>
          <w:trHeight w:val="20"/>
          <w:jc w:val="center"/>
        </w:trPr>
        <w:tc>
          <w:tcPr>
            <w:tcW w:w="630" w:type="dxa"/>
            <w:shd w:val="clear" w:color="auto" w:fill="auto"/>
            <w:vAlign w:val="center"/>
            <w:hideMark/>
          </w:tcPr>
          <w:p w:rsidR="006B6DFF" w:rsidRPr="006B6DFF" w:rsidRDefault="006B6DFF" w:rsidP="00B33C0E">
            <w:pPr>
              <w:spacing w:after="0"/>
              <w:jc w:val="center"/>
              <w:rPr>
                <w:rFonts w:ascii="Times New Roman" w:eastAsia="Times New Roman" w:hAnsi="Times New Roman"/>
                <w:spacing w:val="-2"/>
                <w:sz w:val="20"/>
                <w:szCs w:val="20"/>
                <w:lang w:eastAsia="ru-RU"/>
              </w:rPr>
            </w:pPr>
            <w:r w:rsidRPr="006B6DFF">
              <w:rPr>
                <w:rFonts w:ascii="Times New Roman" w:eastAsia="Times New Roman" w:hAnsi="Times New Roman"/>
                <w:spacing w:val="-2"/>
                <w:sz w:val="20"/>
                <w:szCs w:val="20"/>
                <w:lang w:eastAsia="ru-RU"/>
              </w:rPr>
              <w:t>1.1.6</w:t>
            </w:r>
          </w:p>
        </w:tc>
        <w:tc>
          <w:tcPr>
            <w:tcW w:w="3005" w:type="dxa"/>
            <w:shd w:val="clear" w:color="auto" w:fill="auto"/>
            <w:vAlign w:val="center"/>
            <w:hideMark/>
          </w:tcPr>
          <w:p w:rsidR="006B6DFF" w:rsidRPr="006B6DFF" w:rsidRDefault="006B6DFF" w:rsidP="00B33C0E">
            <w:pPr>
              <w:spacing w:after="0"/>
              <w:rPr>
                <w:rFonts w:ascii="Times New Roman" w:eastAsia="Times New Roman" w:hAnsi="Times New Roman"/>
                <w:sz w:val="20"/>
                <w:szCs w:val="20"/>
                <w:lang w:eastAsia="ru-RU"/>
              </w:rPr>
            </w:pPr>
            <w:r w:rsidRPr="006B6DFF">
              <w:rPr>
                <w:rFonts w:ascii="Times New Roman" w:eastAsia="Times New Roman" w:hAnsi="Times New Roman"/>
                <w:sz w:val="20"/>
                <w:szCs w:val="20"/>
                <w:lang w:eastAsia="ru-RU"/>
              </w:rPr>
              <w:t>Населення</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42,1</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43,2</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44,3</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45,4</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46,5</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47,7</w:t>
            </w:r>
          </w:p>
        </w:tc>
      </w:tr>
      <w:tr w:rsidR="006B6DFF" w:rsidRPr="006B6DFF" w:rsidTr="00297717">
        <w:trPr>
          <w:trHeight w:val="20"/>
          <w:jc w:val="center"/>
        </w:trPr>
        <w:tc>
          <w:tcPr>
            <w:tcW w:w="630" w:type="dxa"/>
            <w:shd w:val="clear" w:color="auto" w:fill="auto"/>
            <w:vAlign w:val="center"/>
            <w:hideMark/>
          </w:tcPr>
          <w:p w:rsidR="006B6DFF" w:rsidRPr="006B6DFF" w:rsidRDefault="006B6DFF" w:rsidP="00B33C0E">
            <w:pPr>
              <w:spacing w:after="0"/>
              <w:jc w:val="center"/>
              <w:rPr>
                <w:rFonts w:ascii="Times New Roman" w:eastAsia="Times New Roman" w:hAnsi="Times New Roman"/>
                <w:b/>
                <w:bCs/>
                <w:sz w:val="20"/>
                <w:szCs w:val="20"/>
                <w:lang w:eastAsia="ru-RU"/>
              </w:rPr>
            </w:pPr>
            <w:r w:rsidRPr="006B6DFF">
              <w:rPr>
                <w:rFonts w:ascii="Times New Roman" w:eastAsia="Times New Roman" w:hAnsi="Times New Roman"/>
                <w:b/>
                <w:bCs/>
                <w:sz w:val="20"/>
                <w:szCs w:val="20"/>
                <w:lang w:eastAsia="ru-RU"/>
              </w:rPr>
              <w:t>1.2</w:t>
            </w:r>
          </w:p>
        </w:tc>
        <w:tc>
          <w:tcPr>
            <w:tcW w:w="3005" w:type="dxa"/>
            <w:shd w:val="clear" w:color="auto" w:fill="auto"/>
            <w:vAlign w:val="center"/>
            <w:hideMark/>
          </w:tcPr>
          <w:p w:rsidR="006B6DFF" w:rsidRPr="006B6DFF" w:rsidRDefault="006B6DFF" w:rsidP="00B33C0E">
            <w:pPr>
              <w:spacing w:after="0"/>
              <w:rPr>
                <w:rFonts w:ascii="Times New Roman" w:eastAsia="Times New Roman" w:hAnsi="Times New Roman"/>
                <w:b/>
                <w:bCs/>
                <w:sz w:val="20"/>
                <w:szCs w:val="20"/>
                <w:lang w:eastAsia="ru-RU"/>
              </w:rPr>
            </w:pPr>
            <w:r w:rsidRPr="006B6DFF">
              <w:rPr>
                <w:rFonts w:ascii="Times New Roman" w:eastAsia="Times New Roman" w:hAnsi="Times New Roman"/>
                <w:b/>
                <w:bCs/>
                <w:sz w:val="20"/>
                <w:szCs w:val="20"/>
                <w:lang w:eastAsia="ru-RU"/>
              </w:rPr>
              <w:t>Витрати електроенергії на власні потреби ОСР</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1,7</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1,7</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1,7</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1,7</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1,7</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1,7</w:t>
            </w:r>
          </w:p>
        </w:tc>
      </w:tr>
      <w:tr w:rsidR="006B6DFF" w:rsidRPr="006B6DFF" w:rsidTr="00297717">
        <w:trPr>
          <w:trHeight w:val="20"/>
          <w:jc w:val="center"/>
        </w:trPr>
        <w:tc>
          <w:tcPr>
            <w:tcW w:w="630" w:type="dxa"/>
            <w:vMerge w:val="restart"/>
            <w:shd w:val="clear" w:color="auto" w:fill="auto"/>
            <w:vAlign w:val="center"/>
            <w:hideMark/>
          </w:tcPr>
          <w:p w:rsidR="006B6DFF" w:rsidRPr="006B6DFF" w:rsidRDefault="006B6DFF" w:rsidP="00B33C0E">
            <w:pPr>
              <w:spacing w:after="0"/>
              <w:jc w:val="center"/>
              <w:rPr>
                <w:rFonts w:ascii="Times New Roman" w:eastAsia="Times New Roman" w:hAnsi="Times New Roman"/>
                <w:b/>
                <w:bCs/>
                <w:sz w:val="20"/>
                <w:szCs w:val="20"/>
                <w:lang w:eastAsia="ru-RU"/>
              </w:rPr>
            </w:pPr>
            <w:r w:rsidRPr="006B6DFF">
              <w:rPr>
                <w:rFonts w:ascii="Times New Roman" w:eastAsia="Times New Roman" w:hAnsi="Times New Roman"/>
                <w:b/>
                <w:bCs/>
                <w:sz w:val="20"/>
                <w:szCs w:val="20"/>
                <w:lang w:eastAsia="ru-RU"/>
              </w:rPr>
              <w:t>1.4</w:t>
            </w:r>
          </w:p>
        </w:tc>
        <w:tc>
          <w:tcPr>
            <w:tcW w:w="3005" w:type="dxa"/>
            <w:shd w:val="clear" w:color="auto" w:fill="auto"/>
            <w:vAlign w:val="center"/>
            <w:hideMark/>
          </w:tcPr>
          <w:p w:rsidR="006B6DFF" w:rsidRPr="006B6DFF" w:rsidRDefault="006B6DFF" w:rsidP="00B33C0E">
            <w:pPr>
              <w:spacing w:after="0"/>
              <w:rPr>
                <w:rFonts w:ascii="Times New Roman" w:eastAsia="Times New Roman" w:hAnsi="Times New Roman"/>
                <w:b/>
                <w:bCs/>
                <w:sz w:val="20"/>
                <w:szCs w:val="20"/>
                <w:lang w:eastAsia="ru-RU"/>
              </w:rPr>
            </w:pPr>
            <w:r w:rsidRPr="006B6DFF">
              <w:rPr>
                <w:rFonts w:ascii="Times New Roman" w:eastAsia="Times New Roman" w:hAnsi="Times New Roman"/>
                <w:b/>
                <w:bCs/>
                <w:sz w:val="20"/>
                <w:szCs w:val="20"/>
                <w:lang w:eastAsia="ru-RU"/>
              </w:rPr>
              <w:t>Витрати електроенергії на її транспортування в мережах ОСР</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57,2</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58,5</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59,8</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61,2</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62,6</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64</w:t>
            </w:r>
          </w:p>
        </w:tc>
      </w:tr>
      <w:tr w:rsidR="006B6DFF" w:rsidRPr="002E6919" w:rsidTr="00297717">
        <w:trPr>
          <w:trHeight w:val="20"/>
          <w:jc w:val="center"/>
        </w:trPr>
        <w:tc>
          <w:tcPr>
            <w:tcW w:w="630" w:type="dxa"/>
            <w:vMerge/>
            <w:vAlign w:val="center"/>
            <w:hideMark/>
          </w:tcPr>
          <w:p w:rsidR="006B6DFF" w:rsidRPr="006B6DFF" w:rsidRDefault="006B6DFF" w:rsidP="00B33C0E">
            <w:pPr>
              <w:spacing w:after="0"/>
              <w:rPr>
                <w:rFonts w:ascii="Times New Roman" w:eastAsia="Times New Roman" w:hAnsi="Times New Roman"/>
                <w:b/>
                <w:bCs/>
                <w:sz w:val="20"/>
                <w:szCs w:val="20"/>
                <w:lang w:eastAsia="ru-RU"/>
              </w:rPr>
            </w:pPr>
          </w:p>
        </w:tc>
        <w:tc>
          <w:tcPr>
            <w:tcW w:w="3005" w:type="dxa"/>
            <w:shd w:val="clear" w:color="auto" w:fill="auto"/>
            <w:vAlign w:val="center"/>
            <w:hideMark/>
          </w:tcPr>
          <w:p w:rsidR="006B6DFF" w:rsidRPr="006B6DFF" w:rsidRDefault="006B6DFF" w:rsidP="00B33C0E">
            <w:pPr>
              <w:spacing w:after="0"/>
              <w:rPr>
                <w:rFonts w:ascii="Times New Roman" w:eastAsia="Times New Roman" w:hAnsi="Times New Roman"/>
                <w:sz w:val="20"/>
                <w:szCs w:val="20"/>
                <w:lang w:eastAsia="ru-RU"/>
              </w:rPr>
            </w:pPr>
            <w:r w:rsidRPr="006B6DFF">
              <w:rPr>
                <w:rFonts w:ascii="Times New Roman" w:eastAsia="Times New Roman" w:hAnsi="Times New Roman"/>
                <w:sz w:val="20"/>
                <w:szCs w:val="20"/>
                <w:lang w:eastAsia="ru-RU"/>
              </w:rPr>
              <w:t>у відсотках до надходження електроенергії в мережу</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3,96</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3,95</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3,94</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3,93</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3,93</w:t>
            </w:r>
          </w:p>
        </w:tc>
        <w:tc>
          <w:tcPr>
            <w:tcW w:w="1049" w:type="dxa"/>
            <w:shd w:val="clear" w:color="000000" w:fill="FFFFFF"/>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3,92</w:t>
            </w:r>
          </w:p>
        </w:tc>
      </w:tr>
    </w:tbl>
    <w:p w:rsidR="00B33C0E" w:rsidRPr="006B6DFF" w:rsidRDefault="00B33C0E" w:rsidP="00B33C0E">
      <w:pPr>
        <w:rPr>
          <w:rFonts w:ascii="Times New Roman" w:hAnsi="Times New Roman"/>
          <w:color w:val="FFFFFF" w:themeColor="background1"/>
          <w:lang w:eastAsia="ru-RU"/>
        </w:rPr>
      </w:pPr>
      <w:r w:rsidRPr="006B6DFF">
        <w:rPr>
          <w:rFonts w:ascii="Times New Roman" w:hAnsi="Times New Roman"/>
          <w:color w:val="FFFFFF" w:themeColor="background1"/>
          <w:sz w:val="28"/>
          <w:szCs w:val="28"/>
        </w:rPr>
        <w:t>*</w:t>
      </w:r>
      <w:r w:rsidRPr="006B6DFF">
        <w:rPr>
          <w:rFonts w:ascii="Times New Roman" w:hAnsi="Times New Roman"/>
          <w:color w:val="FFFFFF" w:themeColor="background1"/>
          <w:lang w:eastAsia="ru-RU"/>
        </w:rPr>
        <w:t xml:space="preserve"> Пояснення зростання споживання е/е:</w:t>
      </w:r>
    </w:p>
    <w:p w:rsidR="00B33C0E" w:rsidRPr="006B6DFF" w:rsidRDefault="00B33C0E" w:rsidP="00B33C0E">
      <w:pPr>
        <w:rPr>
          <w:rFonts w:ascii="Times New Roman" w:hAnsi="Times New Roman"/>
          <w:color w:val="FFFFFF" w:themeColor="background1"/>
          <w:lang w:eastAsia="ru-RU"/>
        </w:rPr>
      </w:pPr>
      <w:r w:rsidRPr="006B6DFF">
        <w:rPr>
          <w:rFonts w:ascii="Times New Roman" w:hAnsi="Times New Roman"/>
          <w:color w:val="FFFFFF" w:themeColor="background1"/>
          <w:lang w:eastAsia="ru-RU"/>
        </w:rPr>
        <w:t>В 2019 році найбільше промислове підприємство області ПАТ "РівнеАзот" збільшило обсяги споживання у зв’язку із відновленням виробництва (споживання 57 683 тис. кВт*год за 4 місяці 2019 року проти 7 574 тис. кВт*год за 4 місяці 2018 року).</w:t>
      </w:r>
    </w:p>
    <w:p w:rsidR="00B33C0E" w:rsidRPr="006B6DFF" w:rsidRDefault="00B33C0E" w:rsidP="00B33C0E">
      <w:pPr>
        <w:rPr>
          <w:rFonts w:ascii="Times New Roman" w:hAnsi="Times New Roman"/>
          <w:color w:val="FFFFFF" w:themeColor="background1"/>
          <w:lang w:eastAsia="ru-RU"/>
        </w:rPr>
      </w:pPr>
      <w:r w:rsidRPr="006B6DFF">
        <w:rPr>
          <w:rFonts w:ascii="Times New Roman" w:hAnsi="Times New Roman"/>
          <w:color w:val="FFFFFF" w:themeColor="background1"/>
          <w:lang w:eastAsia="ru-RU"/>
        </w:rPr>
        <w:t>В 2016-2018 роках зазначене підприємство не працювало на повну потужність або зовсім не працювало.</w:t>
      </w:r>
    </w:p>
    <w:p w:rsidR="00B33C0E" w:rsidRPr="006B6DFF" w:rsidRDefault="00B33C0E" w:rsidP="00B33C0E">
      <w:pPr>
        <w:rPr>
          <w:rFonts w:ascii="Times New Roman" w:hAnsi="Times New Roman"/>
          <w:color w:val="FFFFFF" w:themeColor="background1"/>
        </w:rPr>
      </w:pPr>
      <w:r w:rsidRPr="006B6DFF">
        <w:rPr>
          <w:rFonts w:ascii="Times New Roman" w:hAnsi="Times New Roman"/>
          <w:color w:val="FFFFFF" w:themeColor="background1"/>
          <w:lang w:eastAsia="ru-RU"/>
        </w:rPr>
        <w:t>Дане збільшення в прогнозі на 2019 рік зазначено в категорії "Промисловість" (№ п/п 1.1.1).</w:t>
      </w:r>
    </w:p>
    <w:p w:rsidR="00537E59" w:rsidRPr="006B6DFF" w:rsidRDefault="007845AD" w:rsidP="007845AD">
      <w:pPr>
        <w:pStyle w:val="1"/>
        <w:rPr>
          <w:rFonts w:ascii="Times New Roman" w:hAnsi="Times New Roman"/>
          <w:color w:val="000000" w:themeColor="text1"/>
        </w:rPr>
      </w:pPr>
      <w:bookmarkStart w:id="12" w:name="_Toc16864454"/>
      <w:bookmarkEnd w:id="11"/>
      <w:r w:rsidRPr="006B6DFF">
        <w:rPr>
          <w:rFonts w:ascii="Times New Roman" w:hAnsi="Times New Roman"/>
          <w:color w:val="000000" w:themeColor="text1"/>
        </w:rPr>
        <w:lastRenderedPageBreak/>
        <w:t>Фактичні та обґрунтовані прогнозні обсяги відпуску електричної енергії виробників електричної енергії, приєднаних до системи розподілу (визначені, де необхідно, у координації з ОСП)</w:t>
      </w:r>
      <w:bookmarkEnd w:id="12"/>
    </w:p>
    <w:p w:rsidR="00017A93" w:rsidRPr="006B6DFF" w:rsidRDefault="00CA4136" w:rsidP="00017A93">
      <w:pPr>
        <w:rPr>
          <w:rFonts w:ascii="Times New Roman" w:hAnsi="Times New Roman"/>
          <w:color w:val="000000" w:themeColor="text1"/>
        </w:rPr>
      </w:pPr>
      <w:r>
        <w:rPr>
          <w:rFonts w:ascii="Times New Roman" w:hAnsi="Times New Roman"/>
          <w:color w:val="000000" w:themeColor="text1"/>
        </w:rPr>
        <w:t>Д</w:t>
      </w:r>
      <w:r w:rsidR="00D30CFA">
        <w:rPr>
          <w:rFonts w:ascii="Times New Roman" w:hAnsi="Times New Roman"/>
          <w:color w:val="000000" w:themeColor="text1"/>
        </w:rPr>
        <w:t xml:space="preserve">о мереж регіональної філії «Одеська залізниця» </w:t>
      </w:r>
      <w:r w:rsidR="00927F16" w:rsidRPr="006B6DFF">
        <w:rPr>
          <w:rFonts w:ascii="Times New Roman" w:hAnsi="Times New Roman"/>
          <w:color w:val="000000" w:themeColor="text1"/>
        </w:rPr>
        <w:t xml:space="preserve">представлені незначні обсяги генерації електроустановками для виробництва електричної </w:t>
      </w:r>
      <w:r w:rsidR="006C03E3" w:rsidRPr="006B6DFF">
        <w:rPr>
          <w:rFonts w:ascii="Times New Roman" w:hAnsi="Times New Roman"/>
          <w:color w:val="000000" w:themeColor="text1"/>
        </w:rPr>
        <w:t>енергії</w:t>
      </w:r>
      <w:r w:rsidR="00927F16" w:rsidRPr="006B6DFF">
        <w:rPr>
          <w:rFonts w:ascii="Times New Roman" w:hAnsi="Times New Roman"/>
          <w:color w:val="000000" w:themeColor="text1"/>
        </w:rPr>
        <w:t>.</w:t>
      </w:r>
    </w:p>
    <w:p w:rsidR="00927F16" w:rsidRPr="006B6DFF" w:rsidRDefault="00927F16" w:rsidP="00017A93">
      <w:pPr>
        <w:rPr>
          <w:rFonts w:ascii="Times New Roman" w:hAnsi="Times New Roman"/>
          <w:color w:val="000000" w:themeColor="text1"/>
        </w:rPr>
      </w:pPr>
      <w:r w:rsidRPr="006B6DFF">
        <w:rPr>
          <w:rFonts w:ascii="Times New Roman" w:hAnsi="Times New Roman"/>
          <w:color w:val="000000" w:themeColor="text1"/>
        </w:rPr>
        <w:t>Обсяги виробленої електричної енергії за 2014-2018 роки</w:t>
      </w:r>
      <w:r w:rsidR="00FF27E1" w:rsidRPr="006B6DFF">
        <w:rPr>
          <w:rFonts w:ascii="Times New Roman" w:hAnsi="Times New Roman"/>
          <w:color w:val="000000" w:themeColor="text1"/>
        </w:rPr>
        <w:t>,</w:t>
      </w:r>
      <w:r w:rsidRPr="006B6DFF">
        <w:rPr>
          <w:rFonts w:ascii="Times New Roman" w:hAnsi="Times New Roman"/>
          <w:color w:val="000000" w:themeColor="text1"/>
        </w:rPr>
        <w:t xml:space="preserve"> а також перспективні дані щодо виробітку в 2020-2024 роках наведено нижче.</w:t>
      </w:r>
    </w:p>
    <w:p w:rsidR="006B6DFF" w:rsidRPr="006B6DFF" w:rsidRDefault="006B6DFF" w:rsidP="00017A93">
      <w:pPr>
        <w:rPr>
          <w:rFonts w:ascii="Times New Roman" w:hAnsi="Times New Roman"/>
          <w:color w:val="000000" w:themeColor="text1"/>
        </w:rPr>
      </w:pPr>
    </w:p>
    <w:p w:rsidR="006B6DFF" w:rsidRPr="006B6DFF" w:rsidRDefault="006B6DFF" w:rsidP="00017A93">
      <w:pPr>
        <w:rPr>
          <w:rFonts w:ascii="Times New Roman" w:hAnsi="Times New Roman"/>
          <w:color w:val="000000" w:themeColor="text1"/>
        </w:rPr>
      </w:pPr>
    </w:p>
    <w:tbl>
      <w:tblPr>
        <w:tblW w:w="10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2"/>
        <w:gridCol w:w="934"/>
        <w:gridCol w:w="1220"/>
        <w:gridCol w:w="1245"/>
        <w:gridCol w:w="1245"/>
        <w:gridCol w:w="1245"/>
        <w:gridCol w:w="1246"/>
      </w:tblGrid>
      <w:tr w:rsidR="0060625C" w:rsidRPr="006B6DFF" w:rsidTr="0060625C">
        <w:trPr>
          <w:trHeight w:val="20"/>
          <w:jc w:val="center"/>
        </w:trPr>
        <w:tc>
          <w:tcPr>
            <w:tcW w:w="3002" w:type="dxa"/>
            <w:vMerge w:val="restart"/>
            <w:shd w:val="clear" w:color="auto" w:fill="auto"/>
            <w:noWrap/>
            <w:vAlign w:val="center"/>
            <w:hideMark/>
          </w:tcPr>
          <w:p w:rsidR="00927F16" w:rsidRPr="006B6DFF" w:rsidRDefault="00927F16" w:rsidP="00927F16">
            <w:pPr>
              <w:spacing w:before="0" w:after="0"/>
              <w:jc w:val="center"/>
              <w:rPr>
                <w:rFonts w:ascii="Times New Roman" w:eastAsia="Times New Roman" w:hAnsi="Times New Roman"/>
                <w:b/>
                <w:color w:val="000000" w:themeColor="text1"/>
                <w:sz w:val="20"/>
                <w:szCs w:val="20"/>
                <w:lang w:eastAsia="ru-RU"/>
              </w:rPr>
            </w:pPr>
            <w:r w:rsidRPr="006B6DFF">
              <w:rPr>
                <w:rFonts w:ascii="Times New Roman" w:eastAsia="Times New Roman" w:hAnsi="Times New Roman"/>
                <w:b/>
                <w:color w:val="000000" w:themeColor="text1"/>
                <w:sz w:val="20"/>
                <w:szCs w:val="20"/>
                <w:lang w:eastAsia="ru-RU"/>
              </w:rPr>
              <w:t>Назва</w:t>
            </w:r>
          </w:p>
        </w:tc>
        <w:tc>
          <w:tcPr>
            <w:tcW w:w="934" w:type="dxa"/>
            <w:vMerge w:val="restart"/>
            <w:shd w:val="clear" w:color="auto" w:fill="auto"/>
            <w:noWrap/>
            <w:vAlign w:val="center"/>
            <w:hideMark/>
          </w:tcPr>
          <w:p w:rsidR="00927F16" w:rsidRPr="006B6DFF" w:rsidRDefault="00927F16" w:rsidP="00927F16">
            <w:pPr>
              <w:spacing w:before="0" w:after="0"/>
              <w:jc w:val="center"/>
              <w:rPr>
                <w:rFonts w:ascii="Times New Roman" w:eastAsia="Times New Roman" w:hAnsi="Times New Roman"/>
                <w:b/>
                <w:color w:val="000000" w:themeColor="text1"/>
                <w:sz w:val="20"/>
                <w:szCs w:val="20"/>
                <w:lang w:eastAsia="ru-RU"/>
              </w:rPr>
            </w:pPr>
            <w:r w:rsidRPr="006B6DFF">
              <w:rPr>
                <w:rFonts w:ascii="Times New Roman" w:eastAsia="Times New Roman" w:hAnsi="Times New Roman"/>
                <w:b/>
                <w:color w:val="000000" w:themeColor="text1"/>
                <w:sz w:val="20"/>
                <w:szCs w:val="20"/>
                <w:lang w:eastAsia="ru-RU"/>
              </w:rPr>
              <w:t>Потуж., МВт</w:t>
            </w:r>
          </w:p>
        </w:tc>
        <w:tc>
          <w:tcPr>
            <w:tcW w:w="6201" w:type="dxa"/>
            <w:gridSpan w:val="5"/>
            <w:shd w:val="clear" w:color="auto" w:fill="auto"/>
            <w:noWrap/>
            <w:vAlign w:val="center"/>
            <w:hideMark/>
          </w:tcPr>
          <w:p w:rsidR="00927F16" w:rsidRPr="006B6DFF" w:rsidRDefault="00927F16" w:rsidP="00927F16">
            <w:pPr>
              <w:spacing w:before="0" w:after="0"/>
              <w:jc w:val="center"/>
              <w:rPr>
                <w:rFonts w:ascii="Times New Roman" w:eastAsia="Times New Roman" w:hAnsi="Times New Roman"/>
                <w:b/>
                <w:color w:val="000000" w:themeColor="text1"/>
                <w:sz w:val="20"/>
                <w:szCs w:val="20"/>
                <w:lang w:eastAsia="ru-RU"/>
              </w:rPr>
            </w:pPr>
            <w:r w:rsidRPr="006B6DFF">
              <w:rPr>
                <w:rFonts w:ascii="Times New Roman" w:eastAsia="Times New Roman" w:hAnsi="Times New Roman"/>
                <w:b/>
                <w:color w:val="000000" w:themeColor="text1"/>
                <w:sz w:val="20"/>
                <w:szCs w:val="20"/>
                <w:lang w:eastAsia="ru-RU"/>
              </w:rPr>
              <w:t xml:space="preserve">Виробіток ел.ен., </w:t>
            </w:r>
            <w:r w:rsidR="0060625C" w:rsidRPr="006B6DFF">
              <w:rPr>
                <w:rFonts w:ascii="Times New Roman" w:eastAsia="Times New Roman" w:hAnsi="Times New Roman"/>
                <w:b/>
                <w:color w:val="000000" w:themeColor="text1"/>
                <w:sz w:val="20"/>
                <w:szCs w:val="20"/>
                <w:lang w:eastAsia="ru-RU"/>
              </w:rPr>
              <w:t>тис.М</w:t>
            </w:r>
            <w:r w:rsidRPr="006B6DFF">
              <w:rPr>
                <w:rFonts w:ascii="Times New Roman" w:eastAsia="Times New Roman" w:hAnsi="Times New Roman"/>
                <w:b/>
                <w:color w:val="000000" w:themeColor="text1"/>
                <w:sz w:val="20"/>
                <w:szCs w:val="20"/>
                <w:lang w:eastAsia="ru-RU"/>
              </w:rPr>
              <w:t>Вт*год</w:t>
            </w:r>
          </w:p>
        </w:tc>
      </w:tr>
      <w:tr w:rsidR="0060625C" w:rsidRPr="006B6DFF" w:rsidTr="0060625C">
        <w:trPr>
          <w:trHeight w:val="20"/>
          <w:jc w:val="center"/>
        </w:trPr>
        <w:tc>
          <w:tcPr>
            <w:tcW w:w="3002" w:type="dxa"/>
            <w:vMerge/>
            <w:vAlign w:val="center"/>
            <w:hideMark/>
          </w:tcPr>
          <w:p w:rsidR="00927F16" w:rsidRPr="006B6DFF" w:rsidRDefault="00927F16" w:rsidP="00927F16">
            <w:pPr>
              <w:spacing w:before="0" w:after="0"/>
              <w:jc w:val="left"/>
              <w:rPr>
                <w:rFonts w:ascii="Times New Roman" w:eastAsia="Times New Roman" w:hAnsi="Times New Roman"/>
                <w:b/>
                <w:color w:val="000000" w:themeColor="text1"/>
                <w:sz w:val="20"/>
                <w:szCs w:val="20"/>
                <w:lang w:eastAsia="ru-RU"/>
              </w:rPr>
            </w:pPr>
          </w:p>
        </w:tc>
        <w:tc>
          <w:tcPr>
            <w:tcW w:w="934" w:type="dxa"/>
            <w:vMerge/>
            <w:vAlign w:val="center"/>
            <w:hideMark/>
          </w:tcPr>
          <w:p w:rsidR="00927F16" w:rsidRPr="006B6DFF" w:rsidRDefault="00927F16" w:rsidP="00927F16">
            <w:pPr>
              <w:spacing w:before="0" w:after="0"/>
              <w:jc w:val="left"/>
              <w:rPr>
                <w:rFonts w:ascii="Times New Roman" w:eastAsia="Times New Roman" w:hAnsi="Times New Roman"/>
                <w:b/>
                <w:color w:val="000000" w:themeColor="text1"/>
                <w:sz w:val="20"/>
                <w:szCs w:val="20"/>
                <w:lang w:eastAsia="ru-RU"/>
              </w:rPr>
            </w:pPr>
          </w:p>
        </w:tc>
        <w:tc>
          <w:tcPr>
            <w:tcW w:w="1220" w:type="dxa"/>
            <w:shd w:val="clear" w:color="auto" w:fill="auto"/>
            <w:noWrap/>
            <w:vAlign w:val="center"/>
            <w:hideMark/>
          </w:tcPr>
          <w:p w:rsidR="00927F16" w:rsidRPr="006B6DFF" w:rsidRDefault="00927F16" w:rsidP="00927F16">
            <w:pPr>
              <w:spacing w:before="0" w:after="0"/>
              <w:jc w:val="center"/>
              <w:rPr>
                <w:rFonts w:ascii="Times New Roman" w:eastAsia="Times New Roman" w:hAnsi="Times New Roman"/>
                <w:b/>
                <w:color w:val="000000" w:themeColor="text1"/>
                <w:sz w:val="20"/>
                <w:szCs w:val="20"/>
                <w:lang w:eastAsia="ru-RU"/>
              </w:rPr>
            </w:pPr>
            <w:r w:rsidRPr="006B6DFF">
              <w:rPr>
                <w:rFonts w:ascii="Times New Roman" w:eastAsia="Times New Roman" w:hAnsi="Times New Roman"/>
                <w:b/>
                <w:color w:val="000000" w:themeColor="text1"/>
                <w:sz w:val="20"/>
                <w:szCs w:val="20"/>
                <w:lang w:eastAsia="ru-RU"/>
              </w:rPr>
              <w:t>2014 рік</w:t>
            </w:r>
          </w:p>
        </w:tc>
        <w:tc>
          <w:tcPr>
            <w:tcW w:w="1245" w:type="dxa"/>
            <w:shd w:val="clear" w:color="auto" w:fill="auto"/>
            <w:noWrap/>
            <w:vAlign w:val="center"/>
            <w:hideMark/>
          </w:tcPr>
          <w:p w:rsidR="00927F16" w:rsidRPr="006B6DFF" w:rsidRDefault="00927F16" w:rsidP="00927F16">
            <w:pPr>
              <w:spacing w:before="0" w:after="0"/>
              <w:jc w:val="center"/>
              <w:rPr>
                <w:rFonts w:ascii="Times New Roman" w:eastAsia="Times New Roman" w:hAnsi="Times New Roman"/>
                <w:b/>
                <w:color w:val="000000" w:themeColor="text1"/>
                <w:sz w:val="20"/>
                <w:szCs w:val="20"/>
                <w:lang w:eastAsia="ru-RU"/>
              </w:rPr>
            </w:pPr>
            <w:r w:rsidRPr="006B6DFF">
              <w:rPr>
                <w:rFonts w:ascii="Times New Roman" w:eastAsia="Times New Roman" w:hAnsi="Times New Roman"/>
                <w:b/>
                <w:color w:val="000000" w:themeColor="text1"/>
                <w:sz w:val="20"/>
                <w:szCs w:val="20"/>
                <w:lang w:eastAsia="ru-RU"/>
              </w:rPr>
              <w:t>2015 рік</w:t>
            </w:r>
          </w:p>
        </w:tc>
        <w:tc>
          <w:tcPr>
            <w:tcW w:w="1245" w:type="dxa"/>
            <w:shd w:val="clear" w:color="auto" w:fill="auto"/>
            <w:noWrap/>
            <w:vAlign w:val="center"/>
            <w:hideMark/>
          </w:tcPr>
          <w:p w:rsidR="00927F16" w:rsidRPr="006B6DFF" w:rsidRDefault="00927F16" w:rsidP="00927F16">
            <w:pPr>
              <w:spacing w:before="0" w:after="0"/>
              <w:jc w:val="center"/>
              <w:rPr>
                <w:rFonts w:ascii="Times New Roman" w:eastAsia="Times New Roman" w:hAnsi="Times New Roman"/>
                <w:b/>
                <w:color w:val="000000" w:themeColor="text1"/>
                <w:sz w:val="20"/>
                <w:szCs w:val="20"/>
                <w:lang w:eastAsia="ru-RU"/>
              </w:rPr>
            </w:pPr>
            <w:r w:rsidRPr="006B6DFF">
              <w:rPr>
                <w:rFonts w:ascii="Times New Roman" w:eastAsia="Times New Roman" w:hAnsi="Times New Roman"/>
                <w:b/>
                <w:color w:val="000000" w:themeColor="text1"/>
                <w:sz w:val="20"/>
                <w:szCs w:val="20"/>
                <w:lang w:eastAsia="ru-RU"/>
              </w:rPr>
              <w:t>2016 рік</w:t>
            </w:r>
          </w:p>
        </w:tc>
        <w:tc>
          <w:tcPr>
            <w:tcW w:w="1245" w:type="dxa"/>
            <w:shd w:val="clear" w:color="auto" w:fill="auto"/>
            <w:noWrap/>
            <w:vAlign w:val="center"/>
            <w:hideMark/>
          </w:tcPr>
          <w:p w:rsidR="00927F16" w:rsidRPr="006B6DFF" w:rsidRDefault="00927F16" w:rsidP="00927F16">
            <w:pPr>
              <w:spacing w:before="0" w:after="0"/>
              <w:jc w:val="center"/>
              <w:rPr>
                <w:rFonts w:ascii="Times New Roman" w:eastAsia="Times New Roman" w:hAnsi="Times New Roman"/>
                <w:b/>
                <w:color w:val="000000" w:themeColor="text1"/>
                <w:sz w:val="20"/>
                <w:szCs w:val="20"/>
                <w:lang w:eastAsia="ru-RU"/>
              </w:rPr>
            </w:pPr>
            <w:r w:rsidRPr="006B6DFF">
              <w:rPr>
                <w:rFonts w:ascii="Times New Roman" w:eastAsia="Times New Roman" w:hAnsi="Times New Roman"/>
                <w:b/>
                <w:color w:val="000000" w:themeColor="text1"/>
                <w:sz w:val="20"/>
                <w:szCs w:val="20"/>
                <w:lang w:eastAsia="ru-RU"/>
              </w:rPr>
              <w:t>2017 рік</w:t>
            </w:r>
          </w:p>
        </w:tc>
        <w:tc>
          <w:tcPr>
            <w:tcW w:w="1246" w:type="dxa"/>
            <w:shd w:val="clear" w:color="auto" w:fill="auto"/>
            <w:noWrap/>
            <w:vAlign w:val="center"/>
            <w:hideMark/>
          </w:tcPr>
          <w:p w:rsidR="00927F16" w:rsidRPr="006B6DFF" w:rsidRDefault="00927F16" w:rsidP="00927F16">
            <w:pPr>
              <w:spacing w:before="0" w:after="0"/>
              <w:jc w:val="center"/>
              <w:rPr>
                <w:rFonts w:ascii="Times New Roman" w:eastAsia="Times New Roman" w:hAnsi="Times New Roman"/>
                <w:b/>
                <w:color w:val="000000" w:themeColor="text1"/>
                <w:sz w:val="20"/>
                <w:szCs w:val="20"/>
                <w:lang w:eastAsia="ru-RU"/>
              </w:rPr>
            </w:pPr>
            <w:r w:rsidRPr="006B6DFF">
              <w:rPr>
                <w:rFonts w:ascii="Times New Roman" w:eastAsia="Times New Roman" w:hAnsi="Times New Roman"/>
                <w:b/>
                <w:color w:val="000000" w:themeColor="text1"/>
                <w:sz w:val="20"/>
                <w:szCs w:val="20"/>
                <w:lang w:eastAsia="ru-RU"/>
              </w:rPr>
              <w:t>2018 рік</w:t>
            </w:r>
          </w:p>
        </w:tc>
      </w:tr>
      <w:tr w:rsidR="006B6DFF" w:rsidRPr="006B6DFF" w:rsidTr="006B6DFF">
        <w:trPr>
          <w:trHeight w:val="20"/>
          <w:jc w:val="center"/>
        </w:trPr>
        <w:tc>
          <w:tcPr>
            <w:tcW w:w="3002" w:type="dxa"/>
            <w:shd w:val="clear" w:color="auto" w:fill="auto"/>
            <w:noWrap/>
            <w:vAlign w:val="bottom"/>
          </w:tcPr>
          <w:p w:rsidR="006B6DFF" w:rsidRPr="00D30CFA" w:rsidRDefault="00D30CFA" w:rsidP="006B6DFF">
            <w:pPr>
              <w:rPr>
                <w:rFonts w:ascii="Times New Roman" w:hAnsi="Times New Roman"/>
                <w:sz w:val="20"/>
                <w:szCs w:val="20"/>
              </w:rPr>
            </w:pPr>
            <w:r w:rsidRPr="00D30CFA">
              <w:rPr>
                <w:rFonts w:ascii="Times New Roman" w:hAnsi="Times New Roman"/>
                <w:sz w:val="20"/>
                <w:szCs w:val="20"/>
              </w:rPr>
              <w:t>ПАТ «Миколаївська ТЕЦ</w:t>
            </w:r>
            <w:r>
              <w:rPr>
                <w:rFonts w:ascii="Times New Roman" w:hAnsi="Times New Roman"/>
                <w:sz w:val="20"/>
                <w:szCs w:val="20"/>
              </w:rPr>
              <w:t>»</w:t>
            </w:r>
          </w:p>
        </w:tc>
        <w:tc>
          <w:tcPr>
            <w:tcW w:w="934" w:type="dxa"/>
            <w:shd w:val="clear" w:color="auto" w:fill="auto"/>
            <w:noWrap/>
            <w:vAlign w:val="bottom"/>
          </w:tcPr>
          <w:p w:rsidR="006B6DFF" w:rsidRPr="006B6DFF" w:rsidRDefault="00E45690" w:rsidP="006B6DFF">
            <w:pPr>
              <w:jc w:val="center"/>
              <w:rPr>
                <w:rFonts w:ascii="Times New Roman" w:hAnsi="Times New Roman"/>
                <w:sz w:val="20"/>
                <w:szCs w:val="20"/>
              </w:rPr>
            </w:pPr>
            <w:r>
              <w:rPr>
                <w:rFonts w:ascii="Times New Roman" w:hAnsi="Times New Roman"/>
                <w:sz w:val="20"/>
                <w:szCs w:val="20"/>
              </w:rPr>
              <w:t>0,74</w:t>
            </w:r>
          </w:p>
        </w:tc>
        <w:tc>
          <w:tcPr>
            <w:tcW w:w="1220" w:type="dxa"/>
            <w:shd w:val="clear" w:color="auto" w:fill="auto"/>
            <w:noWrap/>
            <w:vAlign w:val="bottom"/>
          </w:tcPr>
          <w:p w:rsidR="006B6DFF" w:rsidRPr="006B6DFF" w:rsidRDefault="00C869C2" w:rsidP="006B6DFF">
            <w:pPr>
              <w:jc w:val="center"/>
              <w:rPr>
                <w:rFonts w:ascii="Times New Roman" w:hAnsi="Times New Roman"/>
                <w:sz w:val="20"/>
                <w:szCs w:val="20"/>
              </w:rPr>
            </w:pPr>
            <w:r>
              <w:rPr>
                <w:rFonts w:ascii="Times New Roman" w:hAnsi="Times New Roman"/>
                <w:sz w:val="20"/>
                <w:szCs w:val="20"/>
              </w:rPr>
              <w:t>0,473177</w:t>
            </w:r>
          </w:p>
        </w:tc>
        <w:tc>
          <w:tcPr>
            <w:tcW w:w="1245" w:type="dxa"/>
            <w:shd w:val="clear" w:color="auto" w:fill="auto"/>
            <w:noWrap/>
            <w:vAlign w:val="bottom"/>
          </w:tcPr>
          <w:p w:rsidR="006B6DFF" w:rsidRPr="006B6DFF" w:rsidRDefault="00C869C2" w:rsidP="006B6DFF">
            <w:pPr>
              <w:jc w:val="center"/>
              <w:rPr>
                <w:rFonts w:ascii="Times New Roman" w:hAnsi="Times New Roman"/>
                <w:sz w:val="20"/>
                <w:szCs w:val="20"/>
              </w:rPr>
            </w:pPr>
            <w:r>
              <w:rPr>
                <w:rFonts w:ascii="Times New Roman" w:hAnsi="Times New Roman"/>
                <w:sz w:val="20"/>
                <w:szCs w:val="20"/>
              </w:rPr>
              <w:t>0,540216</w:t>
            </w:r>
          </w:p>
        </w:tc>
        <w:tc>
          <w:tcPr>
            <w:tcW w:w="1245" w:type="dxa"/>
            <w:shd w:val="clear" w:color="auto" w:fill="auto"/>
            <w:noWrap/>
            <w:vAlign w:val="bottom"/>
          </w:tcPr>
          <w:p w:rsidR="006B6DFF" w:rsidRPr="006B6DFF" w:rsidRDefault="00C869C2" w:rsidP="006B6DFF">
            <w:pPr>
              <w:jc w:val="center"/>
              <w:rPr>
                <w:rFonts w:ascii="Times New Roman" w:hAnsi="Times New Roman"/>
                <w:sz w:val="20"/>
                <w:szCs w:val="20"/>
              </w:rPr>
            </w:pPr>
            <w:r>
              <w:rPr>
                <w:rFonts w:ascii="Times New Roman" w:hAnsi="Times New Roman"/>
                <w:sz w:val="20"/>
                <w:szCs w:val="20"/>
              </w:rPr>
              <w:t>0,441815</w:t>
            </w:r>
          </w:p>
        </w:tc>
        <w:tc>
          <w:tcPr>
            <w:tcW w:w="1245" w:type="dxa"/>
            <w:shd w:val="clear" w:color="auto" w:fill="auto"/>
            <w:noWrap/>
            <w:vAlign w:val="bottom"/>
          </w:tcPr>
          <w:p w:rsidR="006B6DFF" w:rsidRPr="006B6DFF" w:rsidRDefault="00C869C2" w:rsidP="006B6DFF">
            <w:pPr>
              <w:jc w:val="center"/>
              <w:rPr>
                <w:rFonts w:ascii="Times New Roman" w:hAnsi="Times New Roman"/>
                <w:sz w:val="20"/>
                <w:szCs w:val="20"/>
              </w:rPr>
            </w:pPr>
            <w:r>
              <w:rPr>
                <w:rFonts w:ascii="Times New Roman" w:hAnsi="Times New Roman"/>
                <w:sz w:val="20"/>
                <w:szCs w:val="20"/>
              </w:rPr>
              <w:t>0,326214</w:t>
            </w:r>
          </w:p>
        </w:tc>
        <w:tc>
          <w:tcPr>
            <w:tcW w:w="1246" w:type="dxa"/>
            <w:shd w:val="clear" w:color="auto" w:fill="auto"/>
            <w:noWrap/>
            <w:vAlign w:val="bottom"/>
          </w:tcPr>
          <w:p w:rsidR="006B6DFF" w:rsidRPr="00CA4136" w:rsidRDefault="00CA4136" w:rsidP="00CA4136">
            <w:pPr>
              <w:jc w:val="center"/>
              <w:rPr>
                <w:rFonts w:ascii="Times New Roman" w:hAnsi="Times New Roman"/>
                <w:sz w:val="20"/>
                <w:szCs w:val="20"/>
              </w:rPr>
            </w:pPr>
            <w:r>
              <w:rPr>
                <w:rFonts w:ascii="Times New Roman" w:hAnsi="Times New Roman"/>
                <w:sz w:val="20"/>
                <w:szCs w:val="20"/>
              </w:rPr>
              <w:t>0,</w:t>
            </w:r>
            <w:r w:rsidRPr="00CA4136">
              <w:rPr>
                <w:rFonts w:ascii="Times New Roman" w:hAnsi="Times New Roman"/>
                <w:sz w:val="20"/>
                <w:szCs w:val="20"/>
              </w:rPr>
              <w:t>740607</w:t>
            </w:r>
          </w:p>
        </w:tc>
      </w:tr>
      <w:tr w:rsidR="00D30CFA" w:rsidRPr="006B6DFF" w:rsidTr="006B6DFF">
        <w:trPr>
          <w:trHeight w:val="20"/>
          <w:jc w:val="center"/>
        </w:trPr>
        <w:tc>
          <w:tcPr>
            <w:tcW w:w="3002" w:type="dxa"/>
            <w:shd w:val="clear" w:color="auto" w:fill="auto"/>
            <w:noWrap/>
            <w:vAlign w:val="bottom"/>
          </w:tcPr>
          <w:p w:rsidR="00D30CFA" w:rsidRPr="006B6DFF" w:rsidRDefault="00D30CFA" w:rsidP="00D948F5">
            <w:pPr>
              <w:rPr>
                <w:rFonts w:ascii="Times New Roman" w:hAnsi="Times New Roman"/>
                <w:sz w:val="20"/>
                <w:szCs w:val="20"/>
              </w:rPr>
            </w:pPr>
            <w:r w:rsidRPr="006B6DFF">
              <w:rPr>
                <w:rFonts w:ascii="Times New Roman" w:hAnsi="Times New Roman"/>
                <w:sz w:val="20"/>
                <w:szCs w:val="20"/>
              </w:rPr>
              <w:t>СЕС ТОВ "Завод" "Галичина"</w:t>
            </w:r>
          </w:p>
        </w:tc>
        <w:tc>
          <w:tcPr>
            <w:tcW w:w="934" w:type="dxa"/>
            <w:shd w:val="clear" w:color="auto" w:fill="auto"/>
            <w:noWrap/>
            <w:vAlign w:val="bottom"/>
          </w:tcPr>
          <w:p w:rsidR="00D30CFA" w:rsidRPr="006B6DFF" w:rsidRDefault="00D30CFA" w:rsidP="00D948F5">
            <w:pPr>
              <w:jc w:val="center"/>
              <w:rPr>
                <w:rFonts w:ascii="Times New Roman" w:hAnsi="Times New Roman"/>
                <w:sz w:val="20"/>
                <w:szCs w:val="20"/>
              </w:rPr>
            </w:pPr>
            <w:r w:rsidRPr="006B6DFF">
              <w:rPr>
                <w:rFonts w:ascii="Times New Roman" w:hAnsi="Times New Roman"/>
                <w:sz w:val="20"/>
                <w:szCs w:val="20"/>
              </w:rPr>
              <w:t>0,016</w:t>
            </w:r>
          </w:p>
        </w:tc>
        <w:tc>
          <w:tcPr>
            <w:tcW w:w="1220" w:type="dxa"/>
            <w:shd w:val="clear" w:color="auto" w:fill="auto"/>
            <w:noWrap/>
            <w:vAlign w:val="bottom"/>
          </w:tcPr>
          <w:p w:rsidR="00D30CFA" w:rsidRPr="006B6DFF" w:rsidRDefault="00D30CFA" w:rsidP="00D948F5">
            <w:pPr>
              <w:jc w:val="center"/>
              <w:rPr>
                <w:rFonts w:ascii="Times New Roman" w:hAnsi="Times New Roman"/>
                <w:sz w:val="20"/>
                <w:szCs w:val="20"/>
              </w:rPr>
            </w:pPr>
            <w:r w:rsidRPr="006B6DFF">
              <w:rPr>
                <w:rFonts w:ascii="Times New Roman" w:hAnsi="Times New Roman"/>
                <w:sz w:val="20"/>
                <w:szCs w:val="20"/>
              </w:rPr>
              <w:t>0,0195</w:t>
            </w:r>
          </w:p>
        </w:tc>
        <w:tc>
          <w:tcPr>
            <w:tcW w:w="1245" w:type="dxa"/>
            <w:shd w:val="clear" w:color="auto" w:fill="auto"/>
            <w:noWrap/>
            <w:vAlign w:val="bottom"/>
          </w:tcPr>
          <w:p w:rsidR="00D30CFA" w:rsidRPr="006B6DFF" w:rsidRDefault="00D30CFA" w:rsidP="00D948F5">
            <w:pPr>
              <w:jc w:val="center"/>
              <w:rPr>
                <w:rFonts w:ascii="Times New Roman" w:hAnsi="Times New Roman"/>
                <w:sz w:val="20"/>
                <w:szCs w:val="20"/>
              </w:rPr>
            </w:pPr>
            <w:r w:rsidRPr="006B6DFF">
              <w:rPr>
                <w:rFonts w:ascii="Times New Roman" w:hAnsi="Times New Roman"/>
                <w:sz w:val="20"/>
                <w:szCs w:val="20"/>
              </w:rPr>
              <w:t>0,0195</w:t>
            </w:r>
          </w:p>
        </w:tc>
        <w:tc>
          <w:tcPr>
            <w:tcW w:w="1245" w:type="dxa"/>
            <w:shd w:val="clear" w:color="auto" w:fill="auto"/>
            <w:noWrap/>
            <w:vAlign w:val="bottom"/>
          </w:tcPr>
          <w:p w:rsidR="00D30CFA" w:rsidRPr="006B6DFF" w:rsidRDefault="00D30CFA" w:rsidP="00D948F5">
            <w:pPr>
              <w:jc w:val="center"/>
              <w:rPr>
                <w:rFonts w:ascii="Times New Roman" w:hAnsi="Times New Roman"/>
                <w:sz w:val="20"/>
                <w:szCs w:val="20"/>
              </w:rPr>
            </w:pPr>
            <w:r w:rsidRPr="006B6DFF">
              <w:rPr>
                <w:rFonts w:ascii="Times New Roman" w:hAnsi="Times New Roman"/>
                <w:sz w:val="20"/>
                <w:szCs w:val="20"/>
              </w:rPr>
              <w:t>0,0195</w:t>
            </w:r>
          </w:p>
        </w:tc>
        <w:tc>
          <w:tcPr>
            <w:tcW w:w="1245" w:type="dxa"/>
            <w:shd w:val="clear" w:color="auto" w:fill="auto"/>
            <w:noWrap/>
            <w:vAlign w:val="bottom"/>
          </w:tcPr>
          <w:p w:rsidR="00D30CFA" w:rsidRPr="006B6DFF" w:rsidRDefault="00D30CFA" w:rsidP="00D948F5">
            <w:pPr>
              <w:jc w:val="center"/>
              <w:rPr>
                <w:rFonts w:ascii="Times New Roman" w:hAnsi="Times New Roman"/>
                <w:sz w:val="20"/>
                <w:szCs w:val="20"/>
              </w:rPr>
            </w:pPr>
            <w:r w:rsidRPr="006B6DFF">
              <w:rPr>
                <w:rFonts w:ascii="Times New Roman" w:hAnsi="Times New Roman"/>
                <w:sz w:val="20"/>
                <w:szCs w:val="20"/>
              </w:rPr>
              <w:t>0,0195</w:t>
            </w:r>
          </w:p>
        </w:tc>
        <w:tc>
          <w:tcPr>
            <w:tcW w:w="1246" w:type="dxa"/>
            <w:shd w:val="clear" w:color="auto" w:fill="auto"/>
            <w:noWrap/>
            <w:vAlign w:val="bottom"/>
          </w:tcPr>
          <w:p w:rsidR="00D30CFA" w:rsidRPr="006B6DFF" w:rsidRDefault="00D30CFA" w:rsidP="00D948F5">
            <w:pPr>
              <w:jc w:val="center"/>
              <w:rPr>
                <w:rFonts w:ascii="Times New Roman" w:hAnsi="Times New Roman"/>
                <w:sz w:val="20"/>
                <w:szCs w:val="20"/>
              </w:rPr>
            </w:pPr>
            <w:r w:rsidRPr="006B6DFF">
              <w:rPr>
                <w:rFonts w:ascii="Times New Roman" w:hAnsi="Times New Roman"/>
                <w:sz w:val="20"/>
                <w:szCs w:val="20"/>
              </w:rPr>
              <w:t>0,0195</w:t>
            </w:r>
          </w:p>
        </w:tc>
      </w:tr>
      <w:tr w:rsidR="00D30CFA" w:rsidRPr="006B6DFF" w:rsidTr="006B6DFF">
        <w:trPr>
          <w:trHeight w:val="20"/>
          <w:jc w:val="center"/>
        </w:trPr>
        <w:tc>
          <w:tcPr>
            <w:tcW w:w="3002" w:type="dxa"/>
            <w:shd w:val="clear" w:color="auto" w:fill="auto"/>
            <w:vAlign w:val="bottom"/>
          </w:tcPr>
          <w:p w:rsidR="00D30CFA" w:rsidRPr="006B6DFF" w:rsidRDefault="00D30CFA" w:rsidP="006B6DFF">
            <w:pPr>
              <w:spacing w:before="0" w:after="0"/>
              <w:jc w:val="left"/>
              <w:rPr>
                <w:rFonts w:ascii="Times New Roman" w:eastAsia="Times New Roman" w:hAnsi="Times New Roman"/>
                <w:color w:val="000000" w:themeColor="text1"/>
                <w:sz w:val="20"/>
                <w:szCs w:val="20"/>
                <w:lang w:eastAsia="ru-RU"/>
              </w:rPr>
            </w:pPr>
            <w:r w:rsidRPr="006B6DFF">
              <w:rPr>
                <w:rFonts w:ascii="Times New Roman" w:eastAsia="Times New Roman" w:hAnsi="Times New Roman"/>
                <w:color w:val="000000" w:themeColor="text1"/>
                <w:sz w:val="20"/>
                <w:szCs w:val="20"/>
                <w:lang w:eastAsia="ru-RU"/>
              </w:rPr>
              <w:t>СЕС ТОВ «Ренжи Біоенерго»</w:t>
            </w:r>
          </w:p>
        </w:tc>
        <w:tc>
          <w:tcPr>
            <w:tcW w:w="934" w:type="dxa"/>
            <w:shd w:val="clear" w:color="auto" w:fill="auto"/>
            <w:noWrap/>
            <w:vAlign w:val="center"/>
          </w:tcPr>
          <w:p w:rsidR="00D30CFA" w:rsidRPr="006B6DFF" w:rsidRDefault="00D30CFA" w:rsidP="0060625C">
            <w:pPr>
              <w:spacing w:before="0" w:after="0"/>
              <w:jc w:val="center"/>
              <w:rPr>
                <w:rFonts w:ascii="Times New Roman" w:eastAsia="Times New Roman" w:hAnsi="Times New Roman"/>
                <w:color w:val="000000" w:themeColor="text1"/>
                <w:sz w:val="20"/>
                <w:szCs w:val="20"/>
                <w:lang w:eastAsia="ru-RU"/>
              </w:rPr>
            </w:pPr>
            <w:r w:rsidRPr="006B6DFF">
              <w:rPr>
                <w:rFonts w:ascii="Times New Roman" w:eastAsia="Times New Roman" w:hAnsi="Times New Roman"/>
                <w:color w:val="000000" w:themeColor="text1"/>
                <w:sz w:val="20"/>
                <w:szCs w:val="20"/>
                <w:lang w:eastAsia="ru-RU"/>
              </w:rPr>
              <w:t>14,2</w:t>
            </w:r>
          </w:p>
        </w:tc>
        <w:tc>
          <w:tcPr>
            <w:tcW w:w="6201" w:type="dxa"/>
            <w:gridSpan w:val="5"/>
            <w:shd w:val="clear" w:color="auto" w:fill="auto"/>
            <w:noWrap/>
            <w:vAlign w:val="center"/>
          </w:tcPr>
          <w:p w:rsidR="00D30CFA" w:rsidRPr="006B6DFF" w:rsidRDefault="00D30CFA" w:rsidP="0060625C">
            <w:pPr>
              <w:spacing w:before="0" w:after="0"/>
              <w:jc w:val="center"/>
              <w:rPr>
                <w:rFonts w:ascii="Times New Roman" w:eastAsia="Times New Roman" w:hAnsi="Times New Roman"/>
                <w:color w:val="000000" w:themeColor="text1"/>
                <w:sz w:val="20"/>
                <w:szCs w:val="20"/>
                <w:lang w:eastAsia="ru-RU"/>
              </w:rPr>
            </w:pPr>
            <w:r w:rsidRPr="006B6DFF">
              <w:rPr>
                <w:rFonts w:ascii="Times New Roman" w:eastAsia="Times New Roman" w:hAnsi="Times New Roman"/>
                <w:color w:val="000000" w:themeColor="text1"/>
                <w:sz w:val="20"/>
                <w:szCs w:val="20"/>
                <w:lang w:eastAsia="ru-RU"/>
              </w:rPr>
              <w:t>введено в експлуатацію в  серпні 2019 року</w:t>
            </w:r>
          </w:p>
        </w:tc>
      </w:tr>
    </w:tbl>
    <w:p w:rsidR="00017A93" w:rsidRPr="006B6DFF" w:rsidRDefault="00017A93" w:rsidP="00017A93">
      <w:pPr>
        <w:rPr>
          <w:rFonts w:ascii="Times New Roman" w:hAnsi="Times New Roman"/>
          <w:color w:val="000000" w:themeColor="text1"/>
        </w:rPr>
      </w:pPr>
    </w:p>
    <w:tbl>
      <w:tblPr>
        <w:tblW w:w="10137" w:type="dxa"/>
        <w:jc w:val="center"/>
        <w:tblLayout w:type="fixed"/>
        <w:tblLook w:val="04A0" w:firstRow="1" w:lastRow="0" w:firstColumn="1" w:lastColumn="0" w:noHBand="0" w:noVBand="1"/>
      </w:tblPr>
      <w:tblGrid>
        <w:gridCol w:w="3227"/>
        <w:gridCol w:w="992"/>
        <w:gridCol w:w="1183"/>
        <w:gridCol w:w="1184"/>
        <w:gridCol w:w="1183"/>
        <w:gridCol w:w="1184"/>
        <w:gridCol w:w="1184"/>
      </w:tblGrid>
      <w:tr w:rsidR="0060625C" w:rsidRPr="006B6DFF" w:rsidTr="00FF27E1">
        <w:trPr>
          <w:trHeight w:val="20"/>
          <w:jc w:val="center"/>
        </w:trPr>
        <w:tc>
          <w:tcPr>
            <w:tcW w:w="322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27F16" w:rsidRPr="006B6DFF" w:rsidRDefault="00927F16" w:rsidP="00927F16">
            <w:pPr>
              <w:spacing w:before="0" w:after="0"/>
              <w:jc w:val="center"/>
              <w:rPr>
                <w:rFonts w:ascii="Times New Roman" w:eastAsia="Times New Roman" w:hAnsi="Times New Roman"/>
                <w:color w:val="000000" w:themeColor="text1"/>
                <w:sz w:val="20"/>
                <w:szCs w:val="20"/>
                <w:lang w:eastAsia="ru-RU"/>
              </w:rPr>
            </w:pPr>
            <w:r w:rsidRPr="006B6DFF">
              <w:rPr>
                <w:rFonts w:ascii="Times New Roman" w:eastAsia="Times New Roman" w:hAnsi="Times New Roman"/>
                <w:color w:val="000000" w:themeColor="text1"/>
                <w:sz w:val="20"/>
                <w:szCs w:val="20"/>
                <w:lang w:eastAsia="ru-RU"/>
              </w:rPr>
              <w:t>Назва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27F16" w:rsidRPr="006B6DFF" w:rsidRDefault="00927F16" w:rsidP="00927F16">
            <w:pPr>
              <w:spacing w:before="0" w:after="0"/>
              <w:jc w:val="center"/>
              <w:rPr>
                <w:rFonts w:ascii="Times New Roman" w:eastAsia="Times New Roman" w:hAnsi="Times New Roman"/>
                <w:b/>
                <w:color w:val="000000" w:themeColor="text1"/>
                <w:sz w:val="20"/>
                <w:szCs w:val="20"/>
                <w:lang w:eastAsia="ru-RU"/>
              </w:rPr>
            </w:pPr>
            <w:r w:rsidRPr="006B6DFF">
              <w:rPr>
                <w:rFonts w:ascii="Times New Roman" w:eastAsia="Times New Roman" w:hAnsi="Times New Roman"/>
                <w:b/>
                <w:color w:val="000000" w:themeColor="text1"/>
                <w:sz w:val="20"/>
                <w:szCs w:val="20"/>
                <w:lang w:eastAsia="ru-RU"/>
              </w:rPr>
              <w:t>Потуж., МВт</w:t>
            </w:r>
          </w:p>
        </w:tc>
        <w:tc>
          <w:tcPr>
            <w:tcW w:w="5918" w:type="dxa"/>
            <w:gridSpan w:val="5"/>
            <w:tcBorders>
              <w:top w:val="single" w:sz="4" w:space="0" w:color="auto"/>
              <w:left w:val="nil"/>
              <w:bottom w:val="single" w:sz="4" w:space="0" w:color="auto"/>
              <w:right w:val="single" w:sz="4" w:space="0" w:color="auto"/>
            </w:tcBorders>
            <w:shd w:val="clear" w:color="auto" w:fill="auto"/>
            <w:noWrap/>
            <w:vAlign w:val="center"/>
            <w:hideMark/>
          </w:tcPr>
          <w:p w:rsidR="00927F16" w:rsidRPr="006B6DFF" w:rsidRDefault="00927F16" w:rsidP="00927F16">
            <w:pPr>
              <w:spacing w:before="0" w:after="0"/>
              <w:jc w:val="center"/>
              <w:rPr>
                <w:rFonts w:ascii="Times New Roman" w:eastAsia="Times New Roman" w:hAnsi="Times New Roman"/>
                <w:b/>
                <w:color w:val="000000" w:themeColor="text1"/>
                <w:sz w:val="20"/>
                <w:szCs w:val="20"/>
                <w:lang w:eastAsia="ru-RU"/>
              </w:rPr>
            </w:pPr>
            <w:r w:rsidRPr="006B6DFF">
              <w:rPr>
                <w:rFonts w:ascii="Times New Roman" w:eastAsia="Times New Roman" w:hAnsi="Times New Roman"/>
                <w:b/>
                <w:color w:val="000000" w:themeColor="text1"/>
                <w:sz w:val="20"/>
                <w:szCs w:val="20"/>
                <w:lang w:eastAsia="ru-RU"/>
              </w:rPr>
              <w:t xml:space="preserve">Виробіток ел.ен., </w:t>
            </w:r>
            <w:r w:rsidR="0060625C" w:rsidRPr="006B6DFF">
              <w:rPr>
                <w:rFonts w:ascii="Times New Roman" w:eastAsia="Times New Roman" w:hAnsi="Times New Roman"/>
                <w:b/>
                <w:color w:val="000000" w:themeColor="text1"/>
                <w:sz w:val="20"/>
                <w:szCs w:val="20"/>
                <w:lang w:eastAsia="ru-RU"/>
              </w:rPr>
              <w:t>тис.М</w:t>
            </w:r>
            <w:r w:rsidRPr="006B6DFF">
              <w:rPr>
                <w:rFonts w:ascii="Times New Roman" w:eastAsia="Times New Roman" w:hAnsi="Times New Roman"/>
                <w:b/>
                <w:color w:val="000000" w:themeColor="text1"/>
                <w:sz w:val="20"/>
                <w:szCs w:val="20"/>
                <w:lang w:eastAsia="ru-RU"/>
              </w:rPr>
              <w:t>Вт*год</w:t>
            </w:r>
          </w:p>
        </w:tc>
      </w:tr>
      <w:tr w:rsidR="0060625C" w:rsidRPr="006B6DFF" w:rsidTr="00FF27E1">
        <w:trPr>
          <w:trHeight w:val="20"/>
          <w:jc w:val="center"/>
        </w:trPr>
        <w:tc>
          <w:tcPr>
            <w:tcW w:w="3227" w:type="dxa"/>
            <w:vMerge/>
            <w:tcBorders>
              <w:top w:val="single" w:sz="4" w:space="0" w:color="auto"/>
              <w:left w:val="single" w:sz="4" w:space="0" w:color="auto"/>
              <w:bottom w:val="single" w:sz="4" w:space="0" w:color="000000"/>
              <w:right w:val="single" w:sz="4" w:space="0" w:color="auto"/>
            </w:tcBorders>
            <w:vAlign w:val="center"/>
            <w:hideMark/>
          </w:tcPr>
          <w:p w:rsidR="00927F16" w:rsidRPr="006B6DFF" w:rsidRDefault="00927F16" w:rsidP="00927F16">
            <w:pPr>
              <w:spacing w:before="0" w:after="0"/>
              <w:jc w:val="left"/>
              <w:rPr>
                <w:rFonts w:ascii="Times New Roman" w:eastAsia="Times New Roman" w:hAnsi="Times New Roman"/>
                <w:color w:val="000000" w:themeColor="text1"/>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27F16" w:rsidRPr="006B6DFF" w:rsidRDefault="00927F16" w:rsidP="00927F16">
            <w:pPr>
              <w:spacing w:before="0" w:after="0"/>
              <w:jc w:val="left"/>
              <w:rPr>
                <w:rFonts w:ascii="Times New Roman" w:eastAsia="Times New Roman" w:hAnsi="Times New Roman"/>
                <w:b/>
                <w:color w:val="000000" w:themeColor="text1"/>
                <w:sz w:val="20"/>
                <w:szCs w:val="20"/>
                <w:lang w:eastAsia="ru-RU"/>
              </w:rPr>
            </w:pPr>
          </w:p>
        </w:tc>
        <w:tc>
          <w:tcPr>
            <w:tcW w:w="1183" w:type="dxa"/>
            <w:tcBorders>
              <w:top w:val="nil"/>
              <w:left w:val="nil"/>
              <w:bottom w:val="single" w:sz="4" w:space="0" w:color="auto"/>
              <w:right w:val="single" w:sz="4" w:space="0" w:color="auto"/>
            </w:tcBorders>
            <w:shd w:val="clear" w:color="auto" w:fill="auto"/>
            <w:noWrap/>
            <w:vAlign w:val="center"/>
            <w:hideMark/>
          </w:tcPr>
          <w:p w:rsidR="00927F16" w:rsidRPr="006B6DFF" w:rsidRDefault="00927F16" w:rsidP="00927F16">
            <w:pPr>
              <w:spacing w:before="0" w:after="0"/>
              <w:jc w:val="center"/>
              <w:rPr>
                <w:rFonts w:ascii="Times New Roman" w:eastAsia="Times New Roman" w:hAnsi="Times New Roman"/>
                <w:b/>
                <w:color w:val="000000" w:themeColor="text1"/>
                <w:sz w:val="20"/>
                <w:szCs w:val="20"/>
                <w:lang w:eastAsia="ru-RU"/>
              </w:rPr>
            </w:pPr>
            <w:r w:rsidRPr="006B6DFF">
              <w:rPr>
                <w:rFonts w:ascii="Times New Roman" w:eastAsia="Times New Roman" w:hAnsi="Times New Roman"/>
                <w:b/>
                <w:color w:val="000000" w:themeColor="text1"/>
                <w:sz w:val="20"/>
                <w:szCs w:val="20"/>
                <w:lang w:eastAsia="ru-RU"/>
              </w:rPr>
              <w:t>2020 рік</w:t>
            </w:r>
          </w:p>
        </w:tc>
        <w:tc>
          <w:tcPr>
            <w:tcW w:w="1184" w:type="dxa"/>
            <w:tcBorders>
              <w:top w:val="nil"/>
              <w:left w:val="nil"/>
              <w:bottom w:val="single" w:sz="4" w:space="0" w:color="auto"/>
              <w:right w:val="single" w:sz="4" w:space="0" w:color="auto"/>
            </w:tcBorders>
            <w:shd w:val="clear" w:color="auto" w:fill="auto"/>
            <w:noWrap/>
            <w:vAlign w:val="center"/>
            <w:hideMark/>
          </w:tcPr>
          <w:p w:rsidR="00927F16" w:rsidRPr="006B6DFF" w:rsidRDefault="00927F16" w:rsidP="00927F16">
            <w:pPr>
              <w:spacing w:before="0" w:after="0"/>
              <w:jc w:val="center"/>
              <w:rPr>
                <w:rFonts w:ascii="Times New Roman" w:eastAsia="Times New Roman" w:hAnsi="Times New Roman"/>
                <w:b/>
                <w:color w:val="000000" w:themeColor="text1"/>
                <w:sz w:val="20"/>
                <w:szCs w:val="20"/>
                <w:lang w:eastAsia="ru-RU"/>
              </w:rPr>
            </w:pPr>
            <w:r w:rsidRPr="006B6DFF">
              <w:rPr>
                <w:rFonts w:ascii="Times New Roman" w:eastAsia="Times New Roman" w:hAnsi="Times New Roman"/>
                <w:b/>
                <w:color w:val="000000" w:themeColor="text1"/>
                <w:sz w:val="20"/>
                <w:szCs w:val="20"/>
                <w:lang w:eastAsia="ru-RU"/>
              </w:rPr>
              <w:t>2021 рік</w:t>
            </w:r>
          </w:p>
        </w:tc>
        <w:tc>
          <w:tcPr>
            <w:tcW w:w="1183" w:type="dxa"/>
            <w:tcBorders>
              <w:top w:val="nil"/>
              <w:left w:val="nil"/>
              <w:bottom w:val="single" w:sz="4" w:space="0" w:color="auto"/>
              <w:right w:val="single" w:sz="4" w:space="0" w:color="auto"/>
            </w:tcBorders>
            <w:shd w:val="clear" w:color="auto" w:fill="auto"/>
            <w:noWrap/>
            <w:vAlign w:val="center"/>
            <w:hideMark/>
          </w:tcPr>
          <w:p w:rsidR="00927F16" w:rsidRPr="006B6DFF" w:rsidRDefault="00927F16" w:rsidP="00927F16">
            <w:pPr>
              <w:spacing w:before="0" w:after="0"/>
              <w:jc w:val="center"/>
              <w:rPr>
                <w:rFonts w:ascii="Times New Roman" w:eastAsia="Times New Roman" w:hAnsi="Times New Roman"/>
                <w:b/>
                <w:color w:val="000000" w:themeColor="text1"/>
                <w:sz w:val="20"/>
                <w:szCs w:val="20"/>
                <w:lang w:eastAsia="ru-RU"/>
              </w:rPr>
            </w:pPr>
            <w:r w:rsidRPr="006B6DFF">
              <w:rPr>
                <w:rFonts w:ascii="Times New Roman" w:eastAsia="Times New Roman" w:hAnsi="Times New Roman"/>
                <w:b/>
                <w:color w:val="000000" w:themeColor="text1"/>
                <w:sz w:val="20"/>
                <w:szCs w:val="20"/>
                <w:lang w:eastAsia="ru-RU"/>
              </w:rPr>
              <w:t>2022 рік</w:t>
            </w:r>
          </w:p>
        </w:tc>
        <w:tc>
          <w:tcPr>
            <w:tcW w:w="1184" w:type="dxa"/>
            <w:tcBorders>
              <w:top w:val="nil"/>
              <w:left w:val="nil"/>
              <w:bottom w:val="single" w:sz="4" w:space="0" w:color="auto"/>
              <w:right w:val="single" w:sz="4" w:space="0" w:color="auto"/>
            </w:tcBorders>
            <w:shd w:val="clear" w:color="auto" w:fill="auto"/>
            <w:noWrap/>
            <w:vAlign w:val="center"/>
            <w:hideMark/>
          </w:tcPr>
          <w:p w:rsidR="00927F16" w:rsidRPr="006B6DFF" w:rsidRDefault="00927F16" w:rsidP="00927F16">
            <w:pPr>
              <w:spacing w:before="0" w:after="0"/>
              <w:jc w:val="center"/>
              <w:rPr>
                <w:rFonts w:ascii="Times New Roman" w:eastAsia="Times New Roman" w:hAnsi="Times New Roman"/>
                <w:b/>
                <w:color w:val="000000" w:themeColor="text1"/>
                <w:sz w:val="20"/>
                <w:szCs w:val="20"/>
                <w:lang w:eastAsia="ru-RU"/>
              </w:rPr>
            </w:pPr>
            <w:r w:rsidRPr="006B6DFF">
              <w:rPr>
                <w:rFonts w:ascii="Times New Roman" w:eastAsia="Times New Roman" w:hAnsi="Times New Roman"/>
                <w:b/>
                <w:color w:val="000000" w:themeColor="text1"/>
                <w:sz w:val="20"/>
                <w:szCs w:val="20"/>
                <w:lang w:eastAsia="ru-RU"/>
              </w:rPr>
              <w:t>2023 рік</w:t>
            </w:r>
          </w:p>
        </w:tc>
        <w:tc>
          <w:tcPr>
            <w:tcW w:w="1184" w:type="dxa"/>
            <w:tcBorders>
              <w:top w:val="nil"/>
              <w:left w:val="nil"/>
              <w:bottom w:val="single" w:sz="4" w:space="0" w:color="auto"/>
              <w:right w:val="single" w:sz="4" w:space="0" w:color="auto"/>
            </w:tcBorders>
            <w:shd w:val="clear" w:color="auto" w:fill="auto"/>
            <w:noWrap/>
            <w:vAlign w:val="center"/>
            <w:hideMark/>
          </w:tcPr>
          <w:p w:rsidR="00927F16" w:rsidRPr="006B6DFF" w:rsidRDefault="00927F16" w:rsidP="00927F16">
            <w:pPr>
              <w:spacing w:before="0" w:after="0"/>
              <w:jc w:val="center"/>
              <w:rPr>
                <w:rFonts w:ascii="Times New Roman" w:eastAsia="Times New Roman" w:hAnsi="Times New Roman"/>
                <w:b/>
                <w:color w:val="000000" w:themeColor="text1"/>
                <w:sz w:val="20"/>
                <w:szCs w:val="20"/>
                <w:lang w:eastAsia="ru-RU"/>
              </w:rPr>
            </w:pPr>
            <w:r w:rsidRPr="006B6DFF">
              <w:rPr>
                <w:rFonts w:ascii="Times New Roman" w:eastAsia="Times New Roman" w:hAnsi="Times New Roman"/>
                <w:b/>
                <w:color w:val="000000" w:themeColor="text1"/>
                <w:sz w:val="20"/>
                <w:szCs w:val="20"/>
                <w:lang w:eastAsia="ru-RU"/>
              </w:rPr>
              <w:t>2024 рік</w:t>
            </w:r>
          </w:p>
        </w:tc>
      </w:tr>
      <w:tr w:rsidR="00CA4136" w:rsidRPr="006B6DFF" w:rsidTr="006B6DFF">
        <w:trPr>
          <w:trHeight w:val="20"/>
          <w:jc w:val="center"/>
        </w:trPr>
        <w:tc>
          <w:tcPr>
            <w:tcW w:w="3227" w:type="dxa"/>
            <w:tcBorders>
              <w:top w:val="nil"/>
              <w:left w:val="single" w:sz="4" w:space="0" w:color="auto"/>
              <w:bottom w:val="single" w:sz="4" w:space="0" w:color="auto"/>
              <w:right w:val="single" w:sz="4" w:space="0" w:color="auto"/>
            </w:tcBorders>
            <w:shd w:val="clear" w:color="auto" w:fill="auto"/>
            <w:noWrap/>
            <w:vAlign w:val="bottom"/>
          </w:tcPr>
          <w:p w:rsidR="00CA4136" w:rsidRPr="006B6DFF" w:rsidRDefault="00CA4136" w:rsidP="006B6DFF">
            <w:pPr>
              <w:rPr>
                <w:rFonts w:ascii="Times New Roman" w:hAnsi="Times New Roman"/>
                <w:sz w:val="20"/>
                <w:szCs w:val="20"/>
              </w:rPr>
            </w:pPr>
            <w:r w:rsidRPr="00D30CFA">
              <w:rPr>
                <w:rFonts w:ascii="Times New Roman" w:hAnsi="Times New Roman"/>
                <w:sz w:val="20"/>
                <w:szCs w:val="20"/>
              </w:rPr>
              <w:t>ПАТ «Миколаївська ТЕЦ</w:t>
            </w:r>
            <w:r>
              <w:rPr>
                <w:rFonts w:ascii="Times New Roman" w:hAnsi="Times New Roman"/>
                <w:sz w:val="20"/>
                <w:szCs w:val="20"/>
              </w:rPr>
              <w:t>»</w:t>
            </w:r>
          </w:p>
        </w:tc>
        <w:tc>
          <w:tcPr>
            <w:tcW w:w="992" w:type="dxa"/>
            <w:tcBorders>
              <w:top w:val="nil"/>
              <w:left w:val="nil"/>
              <w:bottom w:val="single" w:sz="4" w:space="0" w:color="auto"/>
              <w:right w:val="single" w:sz="4" w:space="0" w:color="auto"/>
            </w:tcBorders>
            <w:shd w:val="clear" w:color="auto" w:fill="auto"/>
            <w:noWrap/>
            <w:vAlign w:val="bottom"/>
          </w:tcPr>
          <w:p w:rsidR="00CA4136" w:rsidRPr="006B6DFF" w:rsidRDefault="00E45690" w:rsidP="006B6DFF">
            <w:pPr>
              <w:jc w:val="center"/>
              <w:rPr>
                <w:rFonts w:ascii="Times New Roman" w:hAnsi="Times New Roman"/>
                <w:sz w:val="20"/>
                <w:szCs w:val="20"/>
              </w:rPr>
            </w:pPr>
            <w:r>
              <w:rPr>
                <w:rFonts w:ascii="Times New Roman" w:hAnsi="Times New Roman"/>
                <w:sz w:val="20"/>
                <w:szCs w:val="20"/>
              </w:rPr>
              <w:t>0,74</w:t>
            </w:r>
          </w:p>
        </w:tc>
        <w:tc>
          <w:tcPr>
            <w:tcW w:w="1183" w:type="dxa"/>
            <w:tcBorders>
              <w:top w:val="nil"/>
              <w:left w:val="nil"/>
              <w:bottom w:val="single" w:sz="4" w:space="0" w:color="auto"/>
              <w:right w:val="single" w:sz="4" w:space="0" w:color="auto"/>
            </w:tcBorders>
            <w:shd w:val="clear" w:color="auto" w:fill="auto"/>
            <w:noWrap/>
            <w:vAlign w:val="bottom"/>
          </w:tcPr>
          <w:p w:rsidR="00CA4136" w:rsidRPr="006B6DFF" w:rsidRDefault="00CA4136" w:rsidP="006B6DFF">
            <w:pPr>
              <w:jc w:val="center"/>
              <w:rPr>
                <w:rFonts w:ascii="Times New Roman" w:hAnsi="Times New Roman"/>
                <w:sz w:val="20"/>
                <w:szCs w:val="20"/>
              </w:rPr>
            </w:pPr>
            <w:r>
              <w:rPr>
                <w:rFonts w:ascii="Times New Roman" w:hAnsi="Times New Roman"/>
                <w:sz w:val="20"/>
                <w:szCs w:val="20"/>
              </w:rPr>
              <w:t>0,777</w:t>
            </w:r>
          </w:p>
        </w:tc>
        <w:tc>
          <w:tcPr>
            <w:tcW w:w="1184" w:type="dxa"/>
            <w:tcBorders>
              <w:top w:val="nil"/>
              <w:left w:val="nil"/>
              <w:bottom w:val="single" w:sz="4" w:space="0" w:color="auto"/>
              <w:right w:val="single" w:sz="4" w:space="0" w:color="auto"/>
            </w:tcBorders>
            <w:shd w:val="clear" w:color="auto" w:fill="auto"/>
            <w:noWrap/>
            <w:vAlign w:val="bottom"/>
          </w:tcPr>
          <w:p w:rsidR="00CA4136" w:rsidRPr="006B6DFF" w:rsidRDefault="00CA4136" w:rsidP="006B6DFF">
            <w:pPr>
              <w:jc w:val="center"/>
              <w:rPr>
                <w:rFonts w:ascii="Times New Roman" w:hAnsi="Times New Roman"/>
                <w:sz w:val="20"/>
                <w:szCs w:val="20"/>
              </w:rPr>
            </w:pPr>
            <w:r>
              <w:rPr>
                <w:rFonts w:ascii="Times New Roman" w:hAnsi="Times New Roman"/>
                <w:sz w:val="20"/>
                <w:szCs w:val="20"/>
              </w:rPr>
              <w:t>0,777</w:t>
            </w:r>
          </w:p>
        </w:tc>
        <w:tc>
          <w:tcPr>
            <w:tcW w:w="1183" w:type="dxa"/>
            <w:tcBorders>
              <w:top w:val="nil"/>
              <w:left w:val="nil"/>
              <w:bottom w:val="single" w:sz="4" w:space="0" w:color="auto"/>
              <w:right w:val="single" w:sz="4" w:space="0" w:color="auto"/>
            </w:tcBorders>
            <w:shd w:val="clear" w:color="auto" w:fill="auto"/>
            <w:noWrap/>
            <w:vAlign w:val="bottom"/>
          </w:tcPr>
          <w:p w:rsidR="00CA4136" w:rsidRPr="006B6DFF" w:rsidRDefault="00CA4136" w:rsidP="006B6DFF">
            <w:pPr>
              <w:jc w:val="center"/>
              <w:rPr>
                <w:rFonts w:ascii="Times New Roman" w:hAnsi="Times New Roman"/>
                <w:sz w:val="20"/>
                <w:szCs w:val="20"/>
              </w:rPr>
            </w:pPr>
            <w:r>
              <w:rPr>
                <w:rFonts w:ascii="Times New Roman" w:hAnsi="Times New Roman"/>
                <w:sz w:val="20"/>
                <w:szCs w:val="20"/>
              </w:rPr>
              <w:t>0,777</w:t>
            </w:r>
          </w:p>
        </w:tc>
        <w:tc>
          <w:tcPr>
            <w:tcW w:w="1184" w:type="dxa"/>
            <w:tcBorders>
              <w:top w:val="nil"/>
              <w:left w:val="nil"/>
              <w:bottom w:val="single" w:sz="4" w:space="0" w:color="auto"/>
              <w:right w:val="single" w:sz="4" w:space="0" w:color="auto"/>
            </w:tcBorders>
            <w:shd w:val="clear" w:color="auto" w:fill="auto"/>
            <w:noWrap/>
            <w:vAlign w:val="bottom"/>
          </w:tcPr>
          <w:p w:rsidR="00CA4136" w:rsidRPr="006B6DFF" w:rsidRDefault="00CA4136" w:rsidP="006B6DFF">
            <w:pPr>
              <w:jc w:val="center"/>
              <w:rPr>
                <w:rFonts w:ascii="Times New Roman" w:hAnsi="Times New Roman"/>
                <w:sz w:val="20"/>
                <w:szCs w:val="20"/>
              </w:rPr>
            </w:pPr>
            <w:r>
              <w:rPr>
                <w:rFonts w:ascii="Times New Roman" w:hAnsi="Times New Roman"/>
                <w:sz w:val="20"/>
                <w:szCs w:val="20"/>
              </w:rPr>
              <w:t>0,777</w:t>
            </w:r>
          </w:p>
        </w:tc>
        <w:tc>
          <w:tcPr>
            <w:tcW w:w="1184" w:type="dxa"/>
            <w:tcBorders>
              <w:top w:val="nil"/>
              <w:left w:val="nil"/>
              <w:bottom w:val="single" w:sz="4" w:space="0" w:color="auto"/>
              <w:right w:val="single" w:sz="4" w:space="0" w:color="auto"/>
            </w:tcBorders>
            <w:shd w:val="clear" w:color="auto" w:fill="auto"/>
            <w:noWrap/>
            <w:vAlign w:val="bottom"/>
          </w:tcPr>
          <w:p w:rsidR="00CA4136" w:rsidRPr="006B6DFF" w:rsidRDefault="00CA4136" w:rsidP="006B6DFF">
            <w:pPr>
              <w:jc w:val="center"/>
              <w:rPr>
                <w:rFonts w:ascii="Times New Roman" w:hAnsi="Times New Roman"/>
                <w:sz w:val="20"/>
                <w:szCs w:val="20"/>
              </w:rPr>
            </w:pPr>
            <w:r>
              <w:rPr>
                <w:rFonts w:ascii="Times New Roman" w:hAnsi="Times New Roman"/>
                <w:sz w:val="20"/>
                <w:szCs w:val="20"/>
              </w:rPr>
              <w:t>0,777</w:t>
            </w:r>
          </w:p>
        </w:tc>
      </w:tr>
      <w:tr w:rsidR="006B6DFF" w:rsidRPr="006B6DFF" w:rsidTr="006B6DFF">
        <w:trPr>
          <w:trHeight w:val="20"/>
          <w:jc w:val="center"/>
        </w:trPr>
        <w:tc>
          <w:tcPr>
            <w:tcW w:w="3227" w:type="dxa"/>
            <w:tcBorders>
              <w:top w:val="nil"/>
              <w:left w:val="single" w:sz="4" w:space="0" w:color="auto"/>
              <w:bottom w:val="single" w:sz="4" w:space="0" w:color="auto"/>
              <w:right w:val="single" w:sz="4" w:space="0" w:color="auto"/>
            </w:tcBorders>
            <w:shd w:val="clear" w:color="auto" w:fill="auto"/>
            <w:noWrap/>
            <w:vAlign w:val="bottom"/>
            <w:hideMark/>
          </w:tcPr>
          <w:p w:rsidR="006B6DFF" w:rsidRPr="006B6DFF" w:rsidRDefault="006B6DFF" w:rsidP="006B6DFF">
            <w:pPr>
              <w:rPr>
                <w:rFonts w:ascii="Times New Roman" w:hAnsi="Times New Roman"/>
                <w:sz w:val="20"/>
                <w:szCs w:val="20"/>
              </w:rPr>
            </w:pPr>
            <w:r w:rsidRPr="006B6DFF">
              <w:rPr>
                <w:rFonts w:ascii="Times New Roman" w:hAnsi="Times New Roman"/>
                <w:sz w:val="20"/>
                <w:szCs w:val="20"/>
              </w:rPr>
              <w:t>СЕС ТОВ "Завод" "Галичина"</w:t>
            </w:r>
          </w:p>
        </w:tc>
        <w:tc>
          <w:tcPr>
            <w:tcW w:w="992" w:type="dxa"/>
            <w:tcBorders>
              <w:top w:val="nil"/>
              <w:left w:val="nil"/>
              <w:bottom w:val="single" w:sz="4" w:space="0" w:color="auto"/>
              <w:right w:val="single" w:sz="4" w:space="0" w:color="auto"/>
            </w:tcBorders>
            <w:shd w:val="clear" w:color="auto" w:fill="auto"/>
            <w:noWrap/>
            <w:vAlign w:val="bottom"/>
            <w:hideMark/>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0,016</w:t>
            </w:r>
          </w:p>
        </w:tc>
        <w:tc>
          <w:tcPr>
            <w:tcW w:w="1183" w:type="dxa"/>
            <w:tcBorders>
              <w:top w:val="nil"/>
              <w:left w:val="nil"/>
              <w:bottom w:val="single" w:sz="4" w:space="0" w:color="auto"/>
              <w:right w:val="single" w:sz="4" w:space="0" w:color="auto"/>
            </w:tcBorders>
            <w:shd w:val="clear" w:color="auto" w:fill="auto"/>
            <w:noWrap/>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0,0195</w:t>
            </w:r>
          </w:p>
        </w:tc>
        <w:tc>
          <w:tcPr>
            <w:tcW w:w="1184" w:type="dxa"/>
            <w:tcBorders>
              <w:top w:val="nil"/>
              <w:left w:val="nil"/>
              <w:bottom w:val="single" w:sz="4" w:space="0" w:color="auto"/>
              <w:right w:val="single" w:sz="4" w:space="0" w:color="auto"/>
            </w:tcBorders>
            <w:shd w:val="clear" w:color="auto" w:fill="auto"/>
            <w:noWrap/>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0,0195</w:t>
            </w:r>
          </w:p>
        </w:tc>
        <w:tc>
          <w:tcPr>
            <w:tcW w:w="1183" w:type="dxa"/>
            <w:tcBorders>
              <w:top w:val="nil"/>
              <w:left w:val="nil"/>
              <w:bottom w:val="single" w:sz="4" w:space="0" w:color="auto"/>
              <w:right w:val="single" w:sz="4" w:space="0" w:color="auto"/>
            </w:tcBorders>
            <w:shd w:val="clear" w:color="auto" w:fill="auto"/>
            <w:noWrap/>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0,0195</w:t>
            </w:r>
          </w:p>
        </w:tc>
        <w:tc>
          <w:tcPr>
            <w:tcW w:w="1184" w:type="dxa"/>
            <w:tcBorders>
              <w:top w:val="nil"/>
              <w:left w:val="nil"/>
              <w:bottom w:val="single" w:sz="4" w:space="0" w:color="auto"/>
              <w:right w:val="single" w:sz="4" w:space="0" w:color="auto"/>
            </w:tcBorders>
            <w:shd w:val="clear" w:color="auto" w:fill="auto"/>
            <w:noWrap/>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0,0195</w:t>
            </w:r>
          </w:p>
        </w:tc>
        <w:tc>
          <w:tcPr>
            <w:tcW w:w="1184" w:type="dxa"/>
            <w:tcBorders>
              <w:top w:val="nil"/>
              <w:left w:val="nil"/>
              <w:bottom w:val="single" w:sz="4" w:space="0" w:color="auto"/>
              <w:right w:val="single" w:sz="4" w:space="0" w:color="auto"/>
            </w:tcBorders>
            <w:shd w:val="clear" w:color="auto" w:fill="auto"/>
            <w:noWrap/>
            <w:vAlign w:val="bottom"/>
          </w:tcPr>
          <w:p w:rsidR="006B6DFF" w:rsidRPr="006B6DFF" w:rsidRDefault="006B6DFF" w:rsidP="006B6DFF">
            <w:pPr>
              <w:jc w:val="center"/>
              <w:rPr>
                <w:rFonts w:ascii="Times New Roman" w:hAnsi="Times New Roman"/>
                <w:sz w:val="20"/>
                <w:szCs w:val="20"/>
              </w:rPr>
            </w:pPr>
            <w:r w:rsidRPr="006B6DFF">
              <w:rPr>
                <w:rFonts w:ascii="Times New Roman" w:hAnsi="Times New Roman"/>
                <w:sz w:val="20"/>
                <w:szCs w:val="20"/>
              </w:rPr>
              <w:t>0,0195</w:t>
            </w:r>
          </w:p>
        </w:tc>
      </w:tr>
      <w:tr w:rsidR="006B6DFF" w:rsidRPr="002E6919" w:rsidTr="006B6DFF">
        <w:trPr>
          <w:trHeight w:val="20"/>
          <w:jc w:val="center"/>
        </w:trPr>
        <w:tc>
          <w:tcPr>
            <w:tcW w:w="3227" w:type="dxa"/>
            <w:tcBorders>
              <w:top w:val="nil"/>
              <w:left w:val="single" w:sz="4" w:space="0" w:color="auto"/>
              <w:bottom w:val="single" w:sz="4" w:space="0" w:color="auto"/>
              <w:right w:val="single" w:sz="4" w:space="0" w:color="auto"/>
            </w:tcBorders>
            <w:shd w:val="clear" w:color="auto" w:fill="auto"/>
            <w:noWrap/>
            <w:vAlign w:val="bottom"/>
          </w:tcPr>
          <w:p w:rsidR="006B6DFF" w:rsidRPr="006B6DFF" w:rsidRDefault="006B6DFF" w:rsidP="006B6DFF">
            <w:pPr>
              <w:spacing w:before="0" w:after="0"/>
              <w:jc w:val="left"/>
              <w:rPr>
                <w:rFonts w:ascii="Times New Roman" w:eastAsia="Times New Roman" w:hAnsi="Times New Roman"/>
                <w:color w:val="000000" w:themeColor="text1"/>
                <w:sz w:val="20"/>
                <w:szCs w:val="20"/>
                <w:lang w:eastAsia="ru-RU"/>
              </w:rPr>
            </w:pPr>
            <w:r w:rsidRPr="006B6DFF">
              <w:rPr>
                <w:rFonts w:ascii="Times New Roman" w:eastAsia="Times New Roman" w:hAnsi="Times New Roman"/>
                <w:color w:val="000000" w:themeColor="text1"/>
                <w:sz w:val="20"/>
                <w:szCs w:val="20"/>
                <w:lang w:eastAsia="ru-RU"/>
              </w:rPr>
              <w:t>СЕС ТОВ «Ренжи Біоенерго»</w:t>
            </w:r>
          </w:p>
        </w:tc>
        <w:tc>
          <w:tcPr>
            <w:tcW w:w="992" w:type="dxa"/>
            <w:tcBorders>
              <w:top w:val="nil"/>
              <w:left w:val="nil"/>
              <w:bottom w:val="single" w:sz="4" w:space="0" w:color="auto"/>
              <w:right w:val="single" w:sz="4" w:space="0" w:color="auto"/>
            </w:tcBorders>
            <w:shd w:val="clear" w:color="auto" w:fill="auto"/>
            <w:noWrap/>
            <w:vAlign w:val="center"/>
          </w:tcPr>
          <w:p w:rsidR="006B6DFF" w:rsidRPr="006B6DFF" w:rsidRDefault="006B6DFF" w:rsidP="006B6DFF">
            <w:pPr>
              <w:spacing w:before="0" w:after="0"/>
              <w:jc w:val="center"/>
              <w:rPr>
                <w:rFonts w:ascii="Times New Roman" w:eastAsia="Times New Roman" w:hAnsi="Times New Roman"/>
                <w:color w:val="000000" w:themeColor="text1"/>
                <w:sz w:val="20"/>
                <w:szCs w:val="20"/>
                <w:lang w:eastAsia="ru-RU"/>
              </w:rPr>
            </w:pPr>
            <w:r w:rsidRPr="006B6DFF">
              <w:rPr>
                <w:rFonts w:ascii="Times New Roman" w:eastAsia="Times New Roman" w:hAnsi="Times New Roman"/>
                <w:color w:val="000000" w:themeColor="text1"/>
                <w:sz w:val="20"/>
                <w:szCs w:val="20"/>
                <w:lang w:eastAsia="ru-RU"/>
              </w:rPr>
              <w:t>14,2</w:t>
            </w:r>
          </w:p>
        </w:tc>
        <w:tc>
          <w:tcPr>
            <w:tcW w:w="1183" w:type="dxa"/>
            <w:tcBorders>
              <w:top w:val="nil"/>
              <w:left w:val="nil"/>
              <w:bottom w:val="single" w:sz="4" w:space="0" w:color="auto"/>
              <w:right w:val="single" w:sz="4" w:space="0" w:color="auto"/>
            </w:tcBorders>
            <w:shd w:val="clear" w:color="auto" w:fill="auto"/>
            <w:noWrap/>
            <w:vAlign w:val="center"/>
          </w:tcPr>
          <w:p w:rsidR="006B6DFF" w:rsidRPr="006B6DFF" w:rsidRDefault="006B6DFF" w:rsidP="0019115B">
            <w:pPr>
              <w:spacing w:before="0" w:after="0"/>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25915</w:t>
            </w:r>
          </w:p>
        </w:tc>
        <w:tc>
          <w:tcPr>
            <w:tcW w:w="1184" w:type="dxa"/>
            <w:tcBorders>
              <w:top w:val="nil"/>
              <w:left w:val="nil"/>
              <w:bottom w:val="single" w:sz="4" w:space="0" w:color="auto"/>
              <w:right w:val="single" w:sz="4" w:space="0" w:color="auto"/>
            </w:tcBorders>
            <w:shd w:val="clear" w:color="auto" w:fill="auto"/>
            <w:noWrap/>
            <w:vAlign w:val="center"/>
          </w:tcPr>
          <w:p w:rsidR="006B6DFF" w:rsidRPr="006B6DFF" w:rsidRDefault="006B6DFF" w:rsidP="0019115B">
            <w:pPr>
              <w:spacing w:before="0" w:after="0"/>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25915</w:t>
            </w:r>
          </w:p>
        </w:tc>
        <w:tc>
          <w:tcPr>
            <w:tcW w:w="1183" w:type="dxa"/>
            <w:tcBorders>
              <w:top w:val="nil"/>
              <w:left w:val="nil"/>
              <w:bottom w:val="single" w:sz="4" w:space="0" w:color="auto"/>
              <w:right w:val="single" w:sz="4" w:space="0" w:color="auto"/>
            </w:tcBorders>
            <w:shd w:val="clear" w:color="auto" w:fill="auto"/>
            <w:noWrap/>
            <w:vAlign w:val="center"/>
          </w:tcPr>
          <w:p w:rsidR="006B6DFF" w:rsidRPr="006B6DFF" w:rsidRDefault="006B6DFF" w:rsidP="0019115B">
            <w:pPr>
              <w:spacing w:before="0" w:after="0"/>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25915</w:t>
            </w:r>
          </w:p>
        </w:tc>
        <w:tc>
          <w:tcPr>
            <w:tcW w:w="1184" w:type="dxa"/>
            <w:tcBorders>
              <w:top w:val="nil"/>
              <w:left w:val="nil"/>
              <w:bottom w:val="single" w:sz="4" w:space="0" w:color="auto"/>
              <w:right w:val="single" w:sz="4" w:space="0" w:color="auto"/>
            </w:tcBorders>
            <w:shd w:val="clear" w:color="auto" w:fill="auto"/>
            <w:noWrap/>
            <w:vAlign w:val="center"/>
          </w:tcPr>
          <w:p w:rsidR="006B6DFF" w:rsidRPr="006B6DFF" w:rsidRDefault="006B6DFF" w:rsidP="0019115B">
            <w:pPr>
              <w:spacing w:before="0" w:after="0"/>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25915</w:t>
            </w:r>
          </w:p>
        </w:tc>
        <w:tc>
          <w:tcPr>
            <w:tcW w:w="1184" w:type="dxa"/>
            <w:tcBorders>
              <w:top w:val="nil"/>
              <w:left w:val="nil"/>
              <w:bottom w:val="single" w:sz="4" w:space="0" w:color="auto"/>
              <w:right w:val="single" w:sz="4" w:space="0" w:color="auto"/>
            </w:tcBorders>
            <w:shd w:val="clear" w:color="auto" w:fill="auto"/>
            <w:noWrap/>
            <w:vAlign w:val="center"/>
          </w:tcPr>
          <w:p w:rsidR="006B6DFF" w:rsidRPr="006B6DFF" w:rsidRDefault="006B6DFF" w:rsidP="0019115B">
            <w:pPr>
              <w:spacing w:before="0" w:after="0"/>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25915</w:t>
            </w:r>
          </w:p>
        </w:tc>
      </w:tr>
    </w:tbl>
    <w:p w:rsidR="00927F16" w:rsidRPr="001E280E" w:rsidRDefault="00927F16" w:rsidP="00017A93">
      <w:pPr>
        <w:rPr>
          <w:rFonts w:ascii="Times New Roman" w:hAnsi="Times New Roman"/>
          <w:color w:val="000000" w:themeColor="text1"/>
        </w:rPr>
      </w:pPr>
    </w:p>
    <w:p w:rsidR="002C44CB" w:rsidRPr="001E280E" w:rsidRDefault="002C44CB">
      <w:pPr>
        <w:rPr>
          <w:rFonts w:ascii="Times New Roman" w:hAnsi="Times New Roman"/>
        </w:rPr>
      </w:pPr>
    </w:p>
    <w:p w:rsidR="00A415B0" w:rsidRPr="001E280E" w:rsidRDefault="00A415B0">
      <w:pPr>
        <w:spacing w:before="0" w:after="0"/>
        <w:jc w:val="left"/>
        <w:rPr>
          <w:rFonts w:ascii="Times New Roman" w:hAnsi="Times New Roman"/>
          <w:color w:val="000000" w:themeColor="text1"/>
        </w:rPr>
      </w:pPr>
      <w:bookmarkStart w:id="13" w:name="_Toc5380600"/>
    </w:p>
    <w:p w:rsidR="00017A93" w:rsidRPr="0003237D" w:rsidRDefault="00017A93" w:rsidP="00017A93">
      <w:pPr>
        <w:pStyle w:val="1"/>
        <w:rPr>
          <w:rFonts w:ascii="Times New Roman" w:hAnsi="Times New Roman"/>
          <w:color w:val="000000" w:themeColor="text1"/>
        </w:rPr>
      </w:pPr>
      <w:bookmarkStart w:id="14" w:name="_Toc16864455"/>
      <w:bookmarkEnd w:id="13"/>
      <w:r w:rsidRPr="0003237D">
        <w:rPr>
          <w:rFonts w:ascii="Times New Roman" w:hAnsi="Times New Roman"/>
          <w:color w:val="000000" w:themeColor="text1"/>
        </w:rPr>
        <w:lastRenderedPageBreak/>
        <w:t>Інформація щодо існуючих електроустановок виробництва електричної енергії, які приєднані до системи розподілу</w:t>
      </w:r>
      <w:bookmarkEnd w:id="14"/>
    </w:p>
    <w:p w:rsidR="00017A93" w:rsidRPr="0003237D" w:rsidRDefault="00017A93" w:rsidP="00CA4136">
      <w:pPr>
        <w:rPr>
          <w:rFonts w:ascii="Times New Roman" w:hAnsi="Times New Roman"/>
          <w:color w:val="000000" w:themeColor="text1"/>
        </w:rPr>
      </w:pPr>
      <w:r w:rsidRPr="0003237D">
        <w:rPr>
          <w:rFonts w:ascii="Times New Roman" w:hAnsi="Times New Roman"/>
          <w:color w:val="000000" w:themeColor="text1"/>
        </w:rPr>
        <w:t xml:space="preserve">В даному розділі наведено інформацію щодо електроустановок </w:t>
      </w:r>
      <w:r w:rsidR="00CA4136" w:rsidRPr="0003237D">
        <w:rPr>
          <w:rFonts w:ascii="Times New Roman" w:hAnsi="Times New Roman"/>
          <w:color w:val="000000" w:themeColor="text1"/>
        </w:rPr>
        <w:t>виробництва електричної енергії</w:t>
      </w:r>
      <w:r w:rsidRPr="0003237D">
        <w:rPr>
          <w:rFonts w:ascii="Times New Roman" w:hAnsi="Times New Roman"/>
          <w:color w:val="000000" w:themeColor="text1"/>
        </w:rPr>
        <w:t xml:space="preserve">. </w:t>
      </w:r>
    </w:p>
    <w:p w:rsidR="00017A93" w:rsidRPr="0003237D" w:rsidRDefault="00017A93" w:rsidP="00017A93">
      <w:pPr>
        <w:rPr>
          <w:rFonts w:ascii="Times New Roman" w:hAnsi="Times New Roman"/>
          <w:color w:val="000000" w:themeColor="text1"/>
        </w:rPr>
      </w:pPr>
      <w:r w:rsidRPr="0003237D">
        <w:rPr>
          <w:rFonts w:ascii="Times New Roman" w:hAnsi="Times New Roman"/>
          <w:color w:val="000000" w:themeColor="text1"/>
        </w:rPr>
        <w:t xml:space="preserve">Інформація щодо діючих генеруючих джерел приєднаних до розподільчих мереж </w:t>
      </w:r>
      <w:r w:rsidR="005733D8" w:rsidRPr="0003237D">
        <w:rPr>
          <w:rFonts w:ascii="Times New Roman" w:hAnsi="Times New Roman"/>
          <w:color w:val="000000" w:themeColor="text1"/>
        </w:rPr>
        <w:t>Регіональна філія «Одеська залізниця»</w:t>
      </w:r>
      <w:r w:rsidRPr="0003237D">
        <w:rPr>
          <w:rFonts w:ascii="Times New Roman" w:hAnsi="Times New Roman"/>
          <w:color w:val="000000" w:themeColor="text1"/>
        </w:rPr>
        <w:t xml:space="preserve"> наведена в таблиці.</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1"/>
        <w:gridCol w:w="1701"/>
        <w:gridCol w:w="3401"/>
      </w:tblGrid>
      <w:tr w:rsidR="00017A93" w:rsidRPr="0003237D" w:rsidTr="00F77CCE">
        <w:trPr>
          <w:trHeight w:val="170"/>
          <w:jc w:val="center"/>
        </w:trPr>
        <w:tc>
          <w:tcPr>
            <w:tcW w:w="4821" w:type="dxa"/>
            <w:shd w:val="clear" w:color="auto" w:fill="auto"/>
            <w:noWrap/>
            <w:vAlign w:val="center"/>
          </w:tcPr>
          <w:p w:rsidR="00017A93" w:rsidRPr="0003237D" w:rsidRDefault="00017A93" w:rsidP="00F77CCE">
            <w:pPr>
              <w:spacing w:before="0" w:after="0"/>
              <w:jc w:val="center"/>
              <w:rPr>
                <w:rFonts w:ascii="Times New Roman" w:hAnsi="Times New Roman"/>
                <w:b/>
                <w:color w:val="000000" w:themeColor="text1"/>
                <w:sz w:val="24"/>
                <w:szCs w:val="24"/>
                <w:lang w:eastAsia="ru-RU"/>
              </w:rPr>
            </w:pPr>
            <w:r w:rsidRPr="0003237D">
              <w:rPr>
                <w:rFonts w:ascii="Times New Roman" w:hAnsi="Times New Roman"/>
                <w:b/>
                <w:color w:val="000000" w:themeColor="text1"/>
                <w:sz w:val="24"/>
                <w:szCs w:val="24"/>
                <w:lang w:eastAsia="ru-RU"/>
              </w:rPr>
              <w:t>Назва станції</w:t>
            </w:r>
          </w:p>
        </w:tc>
        <w:tc>
          <w:tcPr>
            <w:tcW w:w="1701" w:type="dxa"/>
            <w:shd w:val="clear" w:color="auto" w:fill="auto"/>
            <w:noWrap/>
            <w:vAlign w:val="center"/>
          </w:tcPr>
          <w:p w:rsidR="00017A93" w:rsidRPr="0003237D" w:rsidRDefault="00017A93" w:rsidP="00F77CCE">
            <w:pPr>
              <w:spacing w:before="0" w:after="0"/>
              <w:jc w:val="center"/>
              <w:rPr>
                <w:rFonts w:ascii="Times New Roman" w:hAnsi="Times New Roman"/>
                <w:b/>
                <w:color w:val="000000" w:themeColor="text1"/>
                <w:spacing w:val="-2"/>
                <w:sz w:val="24"/>
                <w:szCs w:val="24"/>
                <w:lang w:eastAsia="ru-RU"/>
              </w:rPr>
            </w:pPr>
            <w:r w:rsidRPr="0003237D">
              <w:rPr>
                <w:rFonts w:ascii="Times New Roman" w:hAnsi="Times New Roman"/>
                <w:b/>
                <w:color w:val="000000" w:themeColor="text1"/>
                <w:spacing w:val="-2"/>
                <w:sz w:val="24"/>
                <w:szCs w:val="24"/>
                <w:lang w:eastAsia="ru-RU"/>
              </w:rPr>
              <w:t>Встановлена потужність, МВт</w:t>
            </w:r>
          </w:p>
        </w:tc>
        <w:tc>
          <w:tcPr>
            <w:tcW w:w="3401" w:type="dxa"/>
            <w:shd w:val="clear" w:color="auto" w:fill="auto"/>
            <w:noWrap/>
            <w:vAlign w:val="center"/>
          </w:tcPr>
          <w:p w:rsidR="00017A93" w:rsidRPr="0003237D" w:rsidRDefault="00017A93" w:rsidP="00F77CCE">
            <w:pPr>
              <w:spacing w:before="0" w:after="0"/>
              <w:jc w:val="center"/>
              <w:rPr>
                <w:rFonts w:ascii="Times New Roman" w:hAnsi="Times New Roman"/>
                <w:b/>
                <w:color w:val="000000" w:themeColor="text1"/>
                <w:sz w:val="24"/>
                <w:szCs w:val="24"/>
                <w:lang w:eastAsia="ru-RU"/>
              </w:rPr>
            </w:pPr>
            <w:r w:rsidRPr="0003237D">
              <w:rPr>
                <w:rFonts w:ascii="Times New Roman" w:hAnsi="Times New Roman"/>
                <w:b/>
                <w:color w:val="000000" w:themeColor="text1"/>
                <w:sz w:val="24"/>
                <w:szCs w:val="24"/>
                <w:lang w:eastAsia="ru-RU"/>
              </w:rPr>
              <w:t>Підстанція на яку здійснюється видача потужності</w:t>
            </w:r>
          </w:p>
        </w:tc>
      </w:tr>
      <w:tr w:rsidR="00860B1A" w:rsidRPr="0003237D" w:rsidTr="00D948F5">
        <w:trPr>
          <w:trHeight w:val="170"/>
          <w:jc w:val="center"/>
        </w:trPr>
        <w:tc>
          <w:tcPr>
            <w:tcW w:w="4821" w:type="dxa"/>
            <w:shd w:val="clear" w:color="auto" w:fill="auto"/>
            <w:noWrap/>
            <w:vAlign w:val="bottom"/>
          </w:tcPr>
          <w:p w:rsidR="00860B1A" w:rsidRPr="0003237D" w:rsidRDefault="00860B1A" w:rsidP="00D948F5">
            <w:pPr>
              <w:rPr>
                <w:rFonts w:ascii="Times New Roman" w:hAnsi="Times New Roman"/>
                <w:sz w:val="24"/>
                <w:szCs w:val="24"/>
              </w:rPr>
            </w:pPr>
            <w:r w:rsidRPr="00DB44E1">
              <w:t>ПАТ «Миколаївська ТЕЦ»</w:t>
            </w:r>
          </w:p>
        </w:tc>
        <w:tc>
          <w:tcPr>
            <w:tcW w:w="1701" w:type="dxa"/>
            <w:shd w:val="clear" w:color="auto" w:fill="auto"/>
            <w:noWrap/>
            <w:vAlign w:val="bottom"/>
          </w:tcPr>
          <w:p w:rsidR="00860B1A" w:rsidRPr="0003237D" w:rsidRDefault="00860B1A" w:rsidP="00D948F5">
            <w:pPr>
              <w:jc w:val="center"/>
              <w:rPr>
                <w:rFonts w:ascii="Times New Roman" w:hAnsi="Times New Roman"/>
                <w:sz w:val="24"/>
                <w:szCs w:val="24"/>
              </w:rPr>
            </w:pPr>
            <w:r w:rsidRPr="00860B1A">
              <w:rPr>
                <w:rFonts w:ascii="Times New Roman" w:hAnsi="Times New Roman"/>
                <w:sz w:val="24"/>
                <w:szCs w:val="24"/>
              </w:rPr>
              <w:t>0,74</w:t>
            </w:r>
          </w:p>
        </w:tc>
        <w:tc>
          <w:tcPr>
            <w:tcW w:w="3401" w:type="dxa"/>
            <w:shd w:val="clear" w:color="auto" w:fill="auto"/>
            <w:noWrap/>
            <w:vAlign w:val="center"/>
          </w:tcPr>
          <w:p w:rsidR="00860B1A" w:rsidRPr="0003237D" w:rsidRDefault="00860B1A" w:rsidP="00F77CCE">
            <w:pPr>
              <w:spacing w:before="0" w:after="0"/>
              <w:jc w:val="center"/>
              <w:rPr>
                <w:rFonts w:ascii="Times New Roman" w:hAnsi="Times New Roman"/>
                <w:color w:val="000000" w:themeColor="text1"/>
                <w:sz w:val="24"/>
                <w:szCs w:val="24"/>
                <w:lang w:eastAsia="ru-RU"/>
              </w:rPr>
            </w:pPr>
          </w:p>
        </w:tc>
      </w:tr>
      <w:tr w:rsidR="00C869C2" w:rsidRPr="0003237D" w:rsidTr="00D948F5">
        <w:trPr>
          <w:trHeight w:val="170"/>
          <w:jc w:val="center"/>
        </w:trPr>
        <w:tc>
          <w:tcPr>
            <w:tcW w:w="4821" w:type="dxa"/>
            <w:shd w:val="clear" w:color="auto" w:fill="auto"/>
            <w:noWrap/>
            <w:vAlign w:val="bottom"/>
          </w:tcPr>
          <w:p w:rsidR="00C869C2" w:rsidRPr="0003237D" w:rsidRDefault="00C869C2" w:rsidP="00D948F5">
            <w:pPr>
              <w:rPr>
                <w:rFonts w:ascii="Times New Roman" w:hAnsi="Times New Roman"/>
                <w:sz w:val="24"/>
                <w:szCs w:val="24"/>
              </w:rPr>
            </w:pPr>
            <w:r w:rsidRPr="0003237D">
              <w:rPr>
                <w:rFonts w:ascii="Times New Roman" w:hAnsi="Times New Roman"/>
                <w:sz w:val="24"/>
                <w:szCs w:val="24"/>
              </w:rPr>
              <w:t>СЕС ТОВ "Завод" "Галичина"</w:t>
            </w:r>
          </w:p>
        </w:tc>
        <w:tc>
          <w:tcPr>
            <w:tcW w:w="1701" w:type="dxa"/>
            <w:shd w:val="clear" w:color="auto" w:fill="auto"/>
            <w:noWrap/>
            <w:vAlign w:val="bottom"/>
          </w:tcPr>
          <w:p w:rsidR="00C869C2" w:rsidRPr="0003237D" w:rsidRDefault="00C869C2" w:rsidP="00D948F5">
            <w:pPr>
              <w:jc w:val="center"/>
              <w:rPr>
                <w:rFonts w:ascii="Times New Roman" w:hAnsi="Times New Roman"/>
                <w:sz w:val="24"/>
                <w:szCs w:val="24"/>
              </w:rPr>
            </w:pPr>
            <w:r w:rsidRPr="0003237D">
              <w:rPr>
                <w:rFonts w:ascii="Times New Roman" w:hAnsi="Times New Roman"/>
                <w:sz w:val="24"/>
                <w:szCs w:val="24"/>
              </w:rPr>
              <w:t>0,016</w:t>
            </w:r>
          </w:p>
        </w:tc>
        <w:tc>
          <w:tcPr>
            <w:tcW w:w="3401" w:type="dxa"/>
            <w:shd w:val="clear" w:color="auto" w:fill="auto"/>
            <w:noWrap/>
            <w:vAlign w:val="center"/>
          </w:tcPr>
          <w:p w:rsidR="00C869C2" w:rsidRPr="0003237D" w:rsidRDefault="00C869C2" w:rsidP="00F77CCE">
            <w:pPr>
              <w:spacing w:before="0" w:after="0"/>
              <w:jc w:val="center"/>
              <w:rPr>
                <w:rFonts w:ascii="Times New Roman" w:hAnsi="Times New Roman"/>
                <w:color w:val="000000" w:themeColor="text1"/>
                <w:sz w:val="24"/>
                <w:szCs w:val="24"/>
                <w:lang w:eastAsia="ru-RU"/>
              </w:rPr>
            </w:pPr>
            <w:r w:rsidRPr="0003237D">
              <w:rPr>
                <w:rFonts w:ascii="Times New Roman" w:hAnsi="Times New Roman"/>
                <w:color w:val="000000" w:themeColor="text1"/>
                <w:sz w:val="24"/>
                <w:szCs w:val="24"/>
                <w:lang w:eastAsia="ru-RU"/>
              </w:rPr>
              <w:t>ПС 110/27,5/10 Застава 1</w:t>
            </w:r>
          </w:p>
        </w:tc>
      </w:tr>
      <w:tr w:rsidR="00C869C2" w:rsidRPr="003E3BAE" w:rsidTr="00D948F5">
        <w:trPr>
          <w:trHeight w:val="170"/>
          <w:jc w:val="center"/>
        </w:trPr>
        <w:tc>
          <w:tcPr>
            <w:tcW w:w="4821" w:type="dxa"/>
            <w:shd w:val="clear" w:color="auto" w:fill="auto"/>
            <w:noWrap/>
            <w:vAlign w:val="bottom"/>
          </w:tcPr>
          <w:p w:rsidR="00C869C2" w:rsidRPr="0003237D" w:rsidRDefault="00C869C2" w:rsidP="00D948F5">
            <w:pPr>
              <w:spacing w:before="0" w:after="0"/>
              <w:jc w:val="left"/>
              <w:rPr>
                <w:rFonts w:ascii="Times New Roman" w:eastAsia="Times New Roman" w:hAnsi="Times New Roman"/>
                <w:color w:val="000000" w:themeColor="text1"/>
                <w:sz w:val="24"/>
                <w:szCs w:val="24"/>
                <w:lang w:eastAsia="ru-RU"/>
              </w:rPr>
            </w:pPr>
            <w:r w:rsidRPr="0003237D">
              <w:rPr>
                <w:rFonts w:ascii="Times New Roman" w:eastAsia="Times New Roman" w:hAnsi="Times New Roman"/>
                <w:color w:val="000000" w:themeColor="text1"/>
                <w:sz w:val="24"/>
                <w:szCs w:val="24"/>
                <w:lang w:eastAsia="ru-RU"/>
              </w:rPr>
              <w:t>СЕС ТОВ «Ренжи Біоенерго»</w:t>
            </w:r>
          </w:p>
        </w:tc>
        <w:tc>
          <w:tcPr>
            <w:tcW w:w="1701" w:type="dxa"/>
            <w:shd w:val="clear" w:color="auto" w:fill="auto"/>
            <w:noWrap/>
            <w:vAlign w:val="center"/>
          </w:tcPr>
          <w:p w:rsidR="00C869C2" w:rsidRPr="0003237D" w:rsidRDefault="00C869C2" w:rsidP="00D948F5">
            <w:pPr>
              <w:spacing w:before="0" w:after="0"/>
              <w:jc w:val="center"/>
              <w:rPr>
                <w:rFonts w:ascii="Times New Roman" w:eastAsia="Times New Roman" w:hAnsi="Times New Roman"/>
                <w:color w:val="000000" w:themeColor="text1"/>
                <w:sz w:val="24"/>
                <w:szCs w:val="24"/>
                <w:lang w:eastAsia="ru-RU"/>
              </w:rPr>
            </w:pPr>
            <w:r w:rsidRPr="0003237D">
              <w:rPr>
                <w:rFonts w:ascii="Times New Roman" w:eastAsia="Times New Roman" w:hAnsi="Times New Roman"/>
                <w:color w:val="000000" w:themeColor="text1"/>
                <w:sz w:val="24"/>
                <w:szCs w:val="24"/>
                <w:lang w:eastAsia="ru-RU"/>
              </w:rPr>
              <w:t>14,2</w:t>
            </w:r>
          </w:p>
        </w:tc>
        <w:tc>
          <w:tcPr>
            <w:tcW w:w="3401" w:type="dxa"/>
            <w:shd w:val="clear" w:color="auto" w:fill="auto"/>
            <w:noWrap/>
            <w:vAlign w:val="center"/>
          </w:tcPr>
          <w:p w:rsidR="00C869C2" w:rsidRPr="0003237D" w:rsidRDefault="00C869C2" w:rsidP="00F77CCE">
            <w:pPr>
              <w:spacing w:before="0" w:after="0"/>
              <w:jc w:val="center"/>
              <w:rPr>
                <w:rFonts w:ascii="Times New Roman" w:hAnsi="Times New Roman"/>
                <w:color w:val="000000" w:themeColor="text1"/>
                <w:sz w:val="24"/>
                <w:szCs w:val="24"/>
                <w:lang w:eastAsia="ru-RU"/>
              </w:rPr>
            </w:pPr>
            <w:r w:rsidRPr="0003237D">
              <w:rPr>
                <w:rFonts w:ascii="Times New Roman" w:hAnsi="Times New Roman"/>
                <w:color w:val="000000" w:themeColor="text1"/>
                <w:sz w:val="24"/>
                <w:szCs w:val="24"/>
                <w:lang w:eastAsia="ru-RU"/>
              </w:rPr>
              <w:t>ПС 110/27,5/10 Колосівка</w:t>
            </w:r>
          </w:p>
        </w:tc>
      </w:tr>
      <w:tr w:rsidR="00017A93" w:rsidRPr="001E280E" w:rsidTr="00F77CCE">
        <w:trPr>
          <w:trHeight w:val="170"/>
          <w:jc w:val="center"/>
        </w:trPr>
        <w:tc>
          <w:tcPr>
            <w:tcW w:w="4821" w:type="dxa"/>
            <w:shd w:val="clear" w:color="auto" w:fill="auto"/>
            <w:noWrap/>
            <w:vAlign w:val="center"/>
          </w:tcPr>
          <w:p w:rsidR="00017A93" w:rsidRPr="003E3BAE" w:rsidRDefault="00017A93" w:rsidP="00F77CCE">
            <w:pPr>
              <w:spacing w:before="0" w:after="0"/>
              <w:jc w:val="left"/>
              <w:rPr>
                <w:rFonts w:ascii="Times New Roman" w:hAnsi="Times New Roman"/>
                <w:b/>
                <w:color w:val="000000" w:themeColor="text1"/>
                <w:sz w:val="24"/>
                <w:szCs w:val="24"/>
                <w:highlight w:val="yellow"/>
                <w:lang w:eastAsia="ru-RU"/>
              </w:rPr>
            </w:pPr>
            <w:r w:rsidRPr="0003237D">
              <w:rPr>
                <w:rFonts w:ascii="Times New Roman" w:hAnsi="Times New Roman"/>
                <w:b/>
                <w:color w:val="000000" w:themeColor="text1"/>
                <w:sz w:val="24"/>
                <w:szCs w:val="24"/>
                <w:lang w:eastAsia="ru-RU"/>
              </w:rPr>
              <w:t>Всього</w:t>
            </w:r>
          </w:p>
        </w:tc>
        <w:tc>
          <w:tcPr>
            <w:tcW w:w="1701" w:type="dxa"/>
            <w:shd w:val="clear" w:color="auto" w:fill="auto"/>
            <w:noWrap/>
            <w:vAlign w:val="center"/>
          </w:tcPr>
          <w:p w:rsidR="00017A93" w:rsidRPr="001E280E" w:rsidRDefault="0003237D" w:rsidP="00F77CCE">
            <w:pPr>
              <w:spacing w:before="0" w:after="0"/>
              <w:jc w:val="center"/>
              <w:rPr>
                <w:rFonts w:ascii="Times New Roman" w:hAnsi="Times New Roman"/>
                <w:b/>
                <w:color w:val="000000" w:themeColor="text1"/>
                <w:sz w:val="24"/>
                <w:szCs w:val="24"/>
                <w:lang w:eastAsia="ru-RU"/>
              </w:rPr>
            </w:pPr>
            <w:r>
              <w:rPr>
                <w:rFonts w:ascii="Times New Roman" w:hAnsi="Times New Roman"/>
                <w:b/>
                <w:color w:val="000000" w:themeColor="text1"/>
                <w:sz w:val="24"/>
                <w:szCs w:val="24"/>
                <w:lang w:eastAsia="ru-RU"/>
              </w:rPr>
              <w:t>14,216</w:t>
            </w:r>
          </w:p>
        </w:tc>
        <w:tc>
          <w:tcPr>
            <w:tcW w:w="3401" w:type="dxa"/>
            <w:shd w:val="clear" w:color="auto" w:fill="auto"/>
            <w:noWrap/>
            <w:vAlign w:val="center"/>
          </w:tcPr>
          <w:p w:rsidR="00017A93" w:rsidRPr="001E280E" w:rsidRDefault="00017A93" w:rsidP="00F77CCE">
            <w:pPr>
              <w:spacing w:before="0" w:after="0"/>
              <w:jc w:val="center"/>
              <w:rPr>
                <w:rFonts w:ascii="Times New Roman" w:hAnsi="Times New Roman"/>
                <w:color w:val="000000" w:themeColor="text1"/>
                <w:sz w:val="24"/>
                <w:szCs w:val="24"/>
                <w:lang w:eastAsia="ru-RU"/>
              </w:rPr>
            </w:pPr>
          </w:p>
        </w:tc>
      </w:tr>
    </w:tbl>
    <w:p w:rsidR="00017A93" w:rsidRPr="001E280E" w:rsidRDefault="00017A93" w:rsidP="00017A93">
      <w:pPr>
        <w:rPr>
          <w:rFonts w:ascii="Times New Roman" w:hAnsi="Times New Roman"/>
          <w:color w:val="000000" w:themeColor="text1"/>
        </w:rPr>
      </w:pPr>
    </w:p>
    <w:p w:rsidR="008B3F49" w:rsidRPr="001E280E" w:rsidRDefault="008B3F49" w:rsidP="008B3F49">
      <w:pPr>
        <w:rPr>
          <w:rFonts w:ascii="Times New Roman" w:hAnsi="Times New Roman"/>
          <w:color w:val="000000" w:themeColor="text1"/>
        </w:rPr>
      </w:pPr>
      <w:bookmarkStart w:id="15" w:name="_Toc5539141"/>
      <w:bookmarkStart w:id="16" w:name="_Toc5380616"/>
      <w:bookmarkStart w:id="17" w:name="_Toc5380622"/>
      <w:bookmarkStart w:id="18" w:name="_Toc5381874"/>
      <w:bookmarkStart w:id="19" w:name="_Toc5380620"/>
      <w:bookmarkStart w:id="20" w:name="_Toc5381872"/>
      <w:bookmarkStart w:id="21" w:name="_Toc5380624"/>
      <w:bookmarkStart w:id="22" w:name="_Toc5381876"/>
    </w:p>
    <w:p w:rsidR="008B3F49" w:rsidRPr="001E280E" w:rsidRDefault="007845AD" w:rsidP="007845AD">
      <w:pPr>
        <w:pStyle w:val="1"/>
        <w:rPr>
          <w:rFonts w:ascii="Times New Roman" w:hAnsi="Times New Roman"/>
          <w:color w:val="000000" w:themeColor="text1"/>
        </w:rPr>
      </w:pPr>
      <w:bookmarkStart w:id="23" w:name="_Toc16864456"/>
      <w:r w:rsidRPr="001E280E">
        <w:rPr>
          <w:rFonts w:ascii="Times New Roman" w:hAnsi="Times New Roman"/>
          <w:color w:val="000000" w:themeColor="text1"/>
        </w:rPr>
        <w:lastRenderedPageBreak/>
        <w:t>Інформація щодо нових електроустановок виробництва електричної енергії, які мають бути приєднані до системи розподілу (на основі заяв про приєднання та іншої інформації, наявної в ОСР)</w:t>
      </w:r>
      <w:bookmarkEnd w:id="23"/>
    </w:p>
    <w:p w:rsidR="003E3BAE" w:rsidRPr="0085677B" w:rsidRDefault="003E3BAE" w:rsidP="003E3BAE">
      <w:pPr>
        <w:autoSpaceDE w:val="0"/>
        <w:autoSpaceDN w:val="0"/>
        <w:adjustRightInd w:val="0"/>
        <w:spacing w:after="0"/>
        <w:ind w:firstLine="708"/>
        <w:rPr>
          <w:rFonts w:ascii="Times New Roman" w:hAnsi="Times New Roman"/>
          <w:sz w:val="28"/>
          <w:szCs w:val="28"/>
        </w:rPr>
      </w:pPr>
      <w:bookmarkStart w:id="24" w:name="_Toc16864457"/>
      <w:r w:rsidRPr="0085677B">
        <w:rPr>
          <w:rFonts w:ascii="Times New Roman" w:hAnsi="Times New Roman"/>
          <w:sz w:val="28"/>
          <w:szCs w:val="28"/>
        </w:rPr>
        <w:t>На сьогоднішній день Одеська область характеризується значим развитком провадження генерації з використанням відновлювальних джерел енергії, а саме – сонячні електростанції</w:t>
      </w:r>
      <w:r>
        <w:rPr>
          <w:rFonts w:ascii="Times New Roman" w:hAnsi="Times New Roman"/>
          <w:sz w:val="28"/>
          <w:szCs w:val="28"/>
        </w:rPr>
        <w:t>.</w:t>
      </w:r>
    </w:p>
    <w:p w:rsidR="003E3BAE" w:rsidRPr="0085677B" w:rsidRDefault="003E3BAE" w:rsidP="003E3BAE">
      <w:pPr>
        <w:autoSpaceDE w:val="0"/>
        <w:autoSpaceDN w:val="0"/>
        <w:adjustRightInd w:val="0"/>
        <w:spacing w:after="0"/>
        <w:ind w:firstLine="708"/>
        <w:rPr>
          <w:rFonts w:ascii="Times New Roman" w:hAnsi="Times New Roman"/>
          <w:sz w:val="28"/>
          <w:szCs w:val="28"/>
        </w:rPr>
      </w:pPr>
      <w:r w:rsidRPr="0085677B">
        <w:rPr>
          <w:rFonts w:ascii="Times New Roman" w:hAnsi="Times New Roman"/>
          <w:sz w:val="28"/>
          <w:szCs w:val="28"/>
        </w:rPr>
        <w:t>Станом на 01.08.2019 р. по регіональній філії «Одеська залізниця» видано технічних умов на</w:t>
      </w:r>
      <w:r>
        <w:rPr>
          <w:rFonts w:ascii="Times New Roman" w:hAnsi="Times New Roman"/>
          <w:sz w:val="28"/>
          <w:szCs w:val="28"/>
        </w:rPr>
        <w:t xml:space="preserve"> </w:t>
      </w:r>
      <w:r w:rsidRPr="0085677B">
        <w:rPr>
          <w:rFonts w:ascii="Times New Roman" w:hAnsi="Times New Roman"/>
          <w:sz w:val="28"/>
          <w:szCs w:val="28"/>
        </w:rPr>
        <w:t xml:space="preserve">приєднання </w:t>
      </w:r>
      <w:r>
        <w:rPr>
          <w:rFonts w:ascii="Times New Roman" w:hAnsi="Times New Roman"/>
          <w:sz w:val="28"/>
          <w:szCs w:val="28"/>
        </w:rPr>
        <w:t xml:space="preserve">до мереж регіональної філії </w:t>
      </w:r>
      <w:r w:rsidRPr="0085677B">
        <w:rPr>
          <w:rFonts w:ascii="Times New Roman" w:hAnsi="Times New Roman"/>
          <w:sz w:val="28"/>
          <w:szCs w:val="28"/>
        </w:rPr>
        <w:t>«Одеська залізниця»</w:t>
      </w:r>
      <w:r>
        <w:rPr>
          <w:rFonts w:ascii="Times New Roman" w:hAnsi="Times New Roman"/>
          <w:sz w:val="28"/>
          <w:szCs w:val="28"/>
        </w:rPr>
        <w:t xml:space="preserve"> сумарною</w:t>
      </w:r>
      <w:r w:rsidRPr="0085677B">
        <w:rPr>
          <w:rFonts w:ascii="Times New Roman" w:hAnsi="Times New Roman"/>
          <w:sz w:val="28"/>
          <w:szCs w:val="28"/>
        </w:rPr>
        <w:t xml:space="preserve"> потужністю </w:t>
      </w:r>
      <w:r w:rsidR="00E45690" w:rsidRPr="00E45690">
        <w:rPr>
          <w:rFonts w:ascii="Times New Roman" w:hAnsi="Times New Roman"/>
          <w:b/>
          <w:bCs/>
          <w:sz w:val="28"/>
          <w:szCs w:val="28"/>
        </w:rPr>
        <w:t>78,8</w:t>
      </w:r>
      <w:r w:rsidRPr="00E45690">
        <w:rPr>
          <w:rFonts w:ascii="Times New Roman" w:hAnsi="Times New Roman"/>
          <w:b/>
          <w:bCs/>
          <w:sz w:val="28"/>
          <w:szCs w:val="28"/>
        </w:rPr>
        <w:t xml:space="preserve"> МВт</w:t>
      </w:r>
      <w:r w:rsidRPr="00E45690">
        <w:rPr>
          <w:rFonts w:ascii="Times New Roman" w:hAnsi="Times New Roman"/>
          <w:sz w:val="28"/>
          <w:szCs w:val="28"/>
        </w:rPr>
        <w:t>.</w:t>
      </w:r>
    </w:p>
    <w:p w:rsidR="003E3BAE" w:rsidRPr="003929EA" w:rsidRDefault="003E3BAE" w:rsidP="003E3BAE">
      <w:pPr>
        <w:autoSpaceDE w:val="0"/>
        <w:autoSpaceDN w:val="0"/>
        <w:adjustRightInd w:val="0"/>
        <w:spacing w:after="0"/>
        <w:rPr>
          <w:rFonts w:ascii="Times New Roman" w:hAnsi="Times New Roman"/>
          <w:sz w:val="28"/>
          <w:szCs w:val="28"/>
        </w:rPr>
      </w:pPr>
    </w:p>
    <w:p w:rsidR="003E3BAE" w:rsidRPr="00564BE1" w:rsidRDefault="003E3BAE" w:rsidP="003E3BAE">
      <w:pPr>
        <w:autoSpaceDE w:val="0"/>
        <w:autoSpaceDN w:val="0"/>
        <w:adjustRightInd w:val="0"/>
        <w:spacing w:after="0"/>
        <w:rPr>
          <w:rFonts w:ascii="Times New Roman" w:hAnsi="Times New Roman"/>
          <w:b/>
          <w:bCs/>
          <w:sz w:val="24"/>
          <w:szCs w:val="24"/>
        </w:rPr>
      </w:pPr>
      <w:r w:rsidRPr="00564BE1">
        <w:rPr>
          <w:rFonts w:ascii="Times New Roman" w:hAnsi="Times New Roman"/>
          <w:b/>
          <w:bCs/>
          <w:sz w:val="24"/>
          <w:szCs w:val="24"/>
        </w:rPr>
        <w:t xml:space="preserve">Табл. </w:t>
      </w:r>
      <w:r>
        <w:rPr>
          <w:rFonts w:ascii="Times New Roman" w:hAnsi="Times New Roman"/>
          <w:b/>
          <w:bCs/>
          <w:sz w:val="24"/>
          <w:szCs w:val="24"/>
        </w:rPr>
        <w:t>7</w:t>
      </w:r>
      <w:r w:rsidRPr="00564BE1">
        <w:rPr>
          <w:rFonts w:ascii="Times New Roman" w:hAnsi="Times New Roman"/>
          <w:b/>
          <w:bCs/>
          <w:sz w:val="24"/>
          <w:szCs w:val="24"/>
        </w:rPr>
        <w:t xml:space="preserve">.1. </w:t>
      </w:r>
      <w:r>
        <w:rPr>
          <w:rFonts w:ascii="Times New Roman" w:hAnsi="Times New Roman"/>
          <w:b/>
          <w:bCs/>
          <w:sz w:val="24"/>
          <w:szCs w:val="24"/>
        </w:rPr>
        <w:t>Дані щодо в</w:t>
      </w:r>
      <w:r w:rsidRPr="00564BE1">
        <w:rPr>
          <w:rFonts w:ascii="Times New Roman" w:hAnsi="Times New Roman"/>
          <w:b/>
          <w:bCs/>
          <w:sz w:val="24"/>
          <w:szCs w:val="24"/>
        </w:rPr>
        <w:t>иданих</w:t>
      </w:r>
      <w:r>
        <w:rPr>
          <w:rFonts w:ascii="Times New Roman" w:hAnsi="Times New Roman"/>
          <w:b/>
          <w:bCs/>
          <w:sz w:val="24"/>
          <w:szCs w:val="24"/>
        </w:rPr>
        <w:t xml:space="preserve"> </w:t>
      </w:r>
      <w:r w:rsidRPr="00564BE1">
        <w:rPr>
          <w:rFonts w:ascii="Times New Roman" w:hAnsi="Times New Roman"/>
          <w:b/>
          <w:bCs/>
          <w:sz w:val="24"/>
          <w:szCs w:val="24"/>
        </w:rPr>
        <w:t>технічних умов на приєднання об'єктів ВДЕ</w:t>
      </w:r>
    </w:p>
    <w:p w:rsidR="003E3BAE" w:rsidRPr="003929EA" w:rsidRDefault="003E3BAE" w:rsidP="003E3BAE">
      <w:pPr>
        <w:autoSpaceDE w:val="0"/>
        <w:autoSpaceDN w:val="0"/>
        <w:adjustRightInd w:val="0"/>
        <w:spacing w:after="0"/>
        <w:rPr>
          <w:rFonts w:ascii="Times New Roman" w:hAnsi="Times New Roman"/>
          <w:b/>
          <w:bCs/>
          <w:sz w:val="24"/>
          <w:szCs w:val="24"/>
        </w:rPr>
      </w:pPr>
    </w:p>
    <w:tbl>
      <w:tblPr>
        <w:tblStyle w:val="af1"/>
        <w:tblW w:w="9996" w:type="dxa"/>
        <w:tblLayout w:type="fixed"/>
        <w:tblLook w:val="04A0" w:firstRow="1" w:lastRow="0" w:firstColumn="1" w:lastColumn="0" w:noHBand="0" w:noVBand="1"/>
      </w:tblPr>
      <w:tblGrid>
        <w:gridCol w:w="817"/>
        <w:gridCol w:w="1736"/>
        <w:gridCol w:w="3367"/>
        <w:gridCol w:w="1418"/>
        <w:gridCol w:w="1240"/>
        <w:gridCol w:w="1418"/>
      </w:tblGrid>
      <w:tr w:rsidR="003E3BAE" w:rsidRPr="0085677B" w:rsidTr="00F81523">
        <w:trPr>
          <w:trHeight w:val="1887"/>
        </w:trPr>
        <w:tc>
          <w:tcPr>
            <w:tcW w:w="817" w:type="dxa"/>
            <w:vAlign w:val="center"/>
          </w:tcPr>
          <w:p w:rsidR="003E3BAE" w:rsidRPr="0085677B" w:rsidRDefault="003E3BAE" w:rsidP="00F81523">
            <w:pPr>
              <w:autoSpaceDE w:val="0"/>
              <w:autoSpaceDN w:val="0"/>
              <w:adjustRightInd w:val="0"/>
              <w:jc w:val="center"/>
              <w:rPr>
                <w:rFonts w:ascii="Times New Roman" w:hAnsi="Times New Roman"/>
                <w:bCs/>
                <w:sz w:val="24"/>
                <w:szCs w:val="24"/>
              </w:rPr>
            </w:pPr>
            <w:r w:rsidRPr="0085677B">
              <w:rPr>
                <w:rFonts w:ascii="Times New Roman" w:hAnsi="Times New Roman"/>
                <w:b/>
                <w:bCs/>
                <w:sz w:val="24"/>
                <w:szCs w:val="24"/>
              </w:rPr>
              <w:t>Електро-станція</w:t>
            </w:r>
          </w:p>
        </w:tc>
        <w:tc>
          <w:tcPr>
            <w:tcW w:w="1736" w:type="dxa"/>
            <w:vAlign w:val="center"/>
          </w:tcPr>
          <w:p w:rsidR="003E3BAE" w:rsidRPr="0085677B" w:rsidRDefault="003E3BAE" w:rsidP="00F81523">
            <w:pPr>
              <w:autoSpaceDE w:val="0"/>
              <w:autoSpaceDN w:val="0"/>
              <w:adjustRightInd w:val="0"/>
              <w:jc w:val="center"/>
              <w:rPr>
                <w:rFonts w:ascii="Times New Roman" w:hAnsi="Times New Roman"/>
                <w:bCs/>
                <w:sz w:val="24"/>
                <w:szCs w:val="24"/>
              </w:rPr>
            </w:pPr>
            <w:r w:rsidRPr="0085677B">
              <w:rPr>
                <w:rFonts w:ascii="Times New Roman" w:hAnsi="Times New Roman"/>
                <w:b/>
                <w:bCs/>
                <w:sz w:val="24"/>
                <w:szCs w:val="24"/>
              </w:rPr>
              <w:t>Місцерозташування</w:t>
            </w:r>
          </w:p>
        </w:tc>
        <w:tc>
          <w:tcPr>
            <w:tcW w:w="3367" w:type="dxa"/>
            <w:vAlign w:val="center"/>
          </w:tcPr>
          <w:p w:rsidR="003E3BAE" w:rsidRPr="0085677B" w:rsidRDefault="003E3BAE" w:rsidP="00F81523">
            <w:pPr>
              <w:autoSpaceDE w:val="0"/>
              <w:autoSpaceDN w:val="0"/>
              <w:adjustRightInd w:val="0"/>
              <w:jc w:val="center"/>
              <w:rPr>
                <w:rFonts w:ascii="Times New Roman" w:hAnsi="Times New Roman"/>
                <w:b/>
                <w:bCs/>
                <w:sz w:val="24"/>
                <w:szCs w:val="24"/>
              </w:rPr>
            </w:pPr>
            <w:r w:rsidRPr="0085677B">
              <w:rPr>
                <w:rFonts w:ascii="Times New Roman" w:hAnsi="Times New Roman"/>
                <w:b/>
                <w:bCs/>
                <w:sz w:val="24"/>
                <w:szCs w:val="24"/>
              </w:rPr>
              <w:t>Точка приєднання</w:t>
            </w:r>
          </w:p>
        </w:tc>
        <w:tc>
          <w:tcPr>
            <w:tcW w:w="1418" w:type="dxa"/>
            <w:vAlign w:val="center"/>
          </w:tcPr>
          <w:p w:rsidR="003E3BAE" w:rsidRPr="0085677B" w:rsidRDefault="003E3BAE" w:rsidP="00F81523">
            <w:pPr>
              <w:autoSpaceDE w:val="0"/>
              <w:autoSpaceDN w:val="0"/>
              <w:adjustRightInd w:val="0"/>
              <w:ind w:left="-73" w:right="-108"/>
              <w:jc w:val="center"/>
              <w:rPr>
                <w:rFonts w:ascii="Times New Roman" w:hAnsi="Times New Roman"/>
                <w:bCs/>
                <w:sz w:val="24"/>
                <w:szCs w:val="24"/>
              </w:rPr>
            </w:pPr>
            <w:r w:rsidRPr="0085677B">
              <w:rPr>
                <w:rFonts w:ascii="Times New Roman" w:hAnsi="Times New Roman"/>
                <w:b/>
                <w:bCs/>
                <w:sz w:val="24"/>
                <w:szCs w:val="24"/>
              </w:rPr>
              <w:t>Назва ПС 110 кВ,до якоїпередаєтьсяпотужністьелектростанції</w:t>
            </w:r>
          </w:p>
        </w:tc>
        <w:tc>
          <w:tcPr>
            <w:tcW w:w="1240" w:type="dxa"/>
            <w:vAlign w:val="center"/>
          </w:tcPr>
          <w:p w:rsidR="003E3BAE" w:rsidRPr="0085677B" w:rsidRDefault="003E3BAE" w:rsidP="00F81523">
            <w:pPr>
              <w:autoSpaceDE w:val="0"/>
              <w:autoSpaceDN w:val="0"/>
              <w:adjustRightInd w:val="0"/>
              <w:jc w:val="center"/>
              <w:rPr>
                <w:rFonts w:ascii="Times New Roman" w:hAnsi="Times New Roman"/>
                <w:bCs/>
                <w:sz w:val="24"/>
                <w:szCs w:val="24"/>
              </w:rPr>
            </w:pPr>
            <w:r w:rsidRPr="0085677B">
              <w:rPr>
                <w:rFonts w:ascii="Times New Roman" w:hAnsi="Times New Roman"/>
                <w:b/>
                <w:bCs/>
                <w:sz w:val="24"/>
                <w:szCs w:val="24"/>
              </w:rPr>
              <w:t>Встановленапотужністьвиданих ТУ,МВт</w:t>
            </w:r>
          </w:p>
        </w:tc>
        <w:tc>
          <w:tcPr>
            <w:tcW w:w="1418" w:type="dxa"/>
            <w:vAlign w:val="center"/>
          </w:tcPr>
          <w:p w:rsidR="003E3BAE" w:rsidRPr="0085677B" w:rsidRDefault="003E3BAE" w:rsidP="00F81523">
            <w:pPr>
              <w:autoSpaceDE w:val="0"/>
              <w:autoSpaceDN w:val="0"/>
              <w:adjustRightInd w:val="0"/>
              <w:jc w:val="center"/>
              <w:rPr>
                <w:rFonts w:ascii="Times New Roman" w:hAnsi="Times New Roman"/>
                <w:b/>
                <w:bCs/>
                <w:sz w:val="24"/>
                <w:szCs w:val="24"/>
              </w:rPr>
            </w:pPr>
            <w:r w:rsidRPr="0085677B">
              <w:rPr>
                <w:rFonts w:ascii="Times New Roman" w:hAnsi="Times New Roman"/>
                <w:b/>
                <w:bCs/>
                <w:sz w:val="24"/>
                <w:szCs w:val="24"/>
              </w:rPr>
              <w:t>Орієнтовний рік введення в експлуатацію</w:t>
            </w:r>
          </w:p>
        </w:tc>
      </w:tr>
      <w:tr w:rsidR="003E3BAE" w:rsidRPr="0085677B" w:rsidTr="00F81523">
        <w:trPr>
          <w:trHeight w:val="686"/>
        </w:trPr>
        <w:tc>
          <w:tcPr>
            <w:tcW w:w="817" w:type="dxa"/>
            <w:vAlign w:val="center"/>
          </w:tcPr>
          <w:p w:rsidR="003E3BAE" w:rsidRPr="0085677B" w:rsidRDefault="003E3BAE" w:rsidP="00F81523">
            <w:pPr>
              <w:jc w:val="center"/>
              <w:rPr>
                <w:rFonts w:ascii="Times New Roman" w:hAnsi="Times New Roman"/>
                <w:sz w:val="24"/>
                <w:szCs w:val="24"/>
              </w:rPr>
            </w:pPr>
            <w:r w:rsidRPr="0085677B">
              <w:rPr>
                <w:rFonts w:ascii="Times New Roman" w:hAnsi="Times New Roman"/>
                <w:sz w:val="24"/>
                <w:szCs w:val="24"/>
              </w:rPr>
              <w:t>СЕС</w:t>
            </w:r>
          </w:p>
        </w:tc>
        <w:tc>
          <w:tcPr>
            <w:tcW w:w="1736" w:type="dxa"/>
            <w:vAlign w:val="center"/>
          </w:tcPr>
          <w:p w:rsidR="003E3BAE" w:rsidRPr="0085677B" w:rsidRDefault="003E3BAE" w:rsidP="00F81523">
            <w:pPr>
              <w:jc w:val="center"/>
              <w:rPr>
                <w:rFonts w:ascii="Times New Roman" w:hAnsi="Times New Roman"/>
                <w:sz w:val="24"/>
                <w:szCs w:val="24"/>
              </w:rPr>
            </w:pPr>
            <w:r w:rsidRPr="0085677B">
              <w:rPr>
                <w:rFonts w:ascii="Times New Roman" w:hAnsi="Times New Roman"/>
                <w:sz w:val="24"/>
                <w:szCs w:val="24"/>
              </w:rPr>
              <w:t>Одеська обл., Лиманський район, с/рада Красносільська (за межами населеного пункту)</w:t>
            </w:r>
          </w:p>
        </w:tc>
        <w:tc>
          <w:tcPr>
            <w:tcW w:w="3367" w:type="dxa"/>
            <w:vAlign w:val="center"/>
          </w:tcPr>
          <w:p w:rsidR="003E3BAE" w:rsidRPr="0085677B" w:rsidRDefault="003E3BAE" w:rsidP="00F81523">
            <w:pPr>
              <w:rPr>
                <w:rFonts w:ascii="Times New Roman" w:hAnsi="Times New Roman"/>
                <w:color w:val="000000"/>
                <w:sz w:val="24"/>
                <w:szCs w:val="24"/>
              </w:rPr>
            </w:pPr>
            <w:r w:rsidRPr="0085677B">
              <w:rPr>
                <w:rFonts w:ascii="Times New Roman" w:hAnsi="Times New Roman"/>
                <w:color w:val="000000"/>
                <w:sz w:val="24"/>
                <w:szCs w:val="24"/>
              </w:rPr>
              <w:t>1. На болтових затискачах приєднання шлейфів лінійного розєднувача в бік живлячої лінінії 35 кВ  блоку фідера 35 кВ ТОВ "Гільдендорф Енерджи" від 1 с.ш. 35 кВ ПС Куліндорове.   2. На болтових затискачах приєднання шлейфів лінійного розєднувача в бік живлячої лінінії 35 кВ  блоку фідера 35 кВ ТОВ "Гільдендорф Енерджи" від 2 с.ш. 35 кВ ПС Кулиндорове.</w:t>
            </w:r>
          </w:p>
        </w:tc>
        <w:tc>
          <w:tcPr>
            <w:tcW w:w="1418" w:type="dxa"/>
            <w:vAlign w:val="center"/>
          </w:tcPr>
          <w:p w:rsidR="003E3BAE" w:rsidRPr="0085677B" w:rsidRDefault="003E3BAE" w:rsidP="00F81523">
            <w:pPr>
              <w:jc w:val="center"/>
              <w:rPr>
                <w:rFonts w:ascii="Times New Roman" w:hAnsi="Times New Roman"/>
                <w:color w:val="000000"/>
                <w:sz w:val="24"/>
                <w:szCs w:val="24"/>
              </w:rPr>
            </w:pPr>
            <w:r w:rsidRPr="0085677B">
              <w:rPr>
                <w:rFonts w:ascii="Times New Roman" w:hAnsi="Times New Roman"/>
                <w:color w:val="000000"/>
                <w:sz w:val="24"/>
                <w:szCs w:val="24"/>
              </w:rPr>
              <w:t>ПС Кулиндорове</w:t>
            </w:r>
          </w:p>
        </w:tc>
        <w:tc>
          <w:tcPr>
            <w:tcW w:w="1240" w:type="dxa"/>
            <w:vAlign w:val="center"/>
          </w:tcPr>
          <w:p w:rsidR="003E3BAE" w:rsidRPr="0085677B" w:rsidRDefault="003E3BAE" w:rsidP="00F81523">
            <w:pPr>
              <w:jc w:val="center"/>
              <w:rPr>
                <w:rFonts w:ascii="Times New Roman" w:hAnsi="Times New Roman"/>
                <w:sz w:val="24"/>
                <w:szCs w:val="24"/>
              </w:rPr>
            </w:pPr>
            <w:r w:rsidRPr="0085677B">
              <w:rPr>
                <w:rFonts w:ascii="Times New Roman" w:hAnsi="Times New Roman"/>
                <w:sz w:val="24"/>
                <w:szCs w:val="24"/>
              </w:rPr>
              <w:t>11</w:t>
            </w:r>
          </w:p>
        </w:tc>
        <w:tc>
          <w:tcPr>
            <w:tcW w:w="1418" w:type="dxa"/>
            <w:vAlign w:val="center"/>
          </w:tcPr>
          <w:p w:rsidR="003E3BAE" w:rsidRPr="0085677B" w:rsidRDefault="003E3BAE" w:rsidP="00F81523">
            <w:pPr>
              <w:autoSpaceDE w:val="0"/>
              <w:autoSpaceDN w:val="0"/>
              <w:adjustRightInd w:val="0"/>
              <w:jc w:val="center"/>
              <w:rPr>
                <w:rFonts w:ascii="Times New Roman" w:hAnsi="Times New Roman"/>
                <w:bCs/>
                <w:sz w:val="24"/>
                <w:szCs w:val="24"/>
              </w:rPr>
            </w:pPr>
            <w:r w:rsidRPr="0085677B">
              <w:rPr>
                <w:rFonts w:ascii="Times New Roman" w:hAnsi="Times New Roman"/>
                <w:bCs/>
                <w:sz w:val="24"/>
                <w:szCs w:val="24"/>
              </w:rPr>
              <w:t>2019</w:t>
            </w:r>
          </w:p>
        </w:tc>
      </w:tr>
      <w:tr w:rsidR="003E3BAE" w:rsidRPr="0085677B" w:rsidTr="00F81523">
        <w:trPr>
          <w:trHeight w:val="686"/>
        </w:trPr>
        <w:tc>
          <w:tcPr>
            <w:tcW w:w="817" w:type="dxa"/>
            <w:vAlign w:val="center"/>
          </w:tcPr>
          <w:p w:rsidR="003E3BAE" w:rsidRPr="0085677B" w:rsidRDefault="003E3BAE" w:rsidP="00F81523">
            <w:pPr>
              <w:jc w:val="center"/>
              <w:rPr>
                <w:rFonts w:ascii="Times New Roman" w:hAnsi="Times New Roman"/>
                <w:sz w:val="24"/>
                <w:szCs w:val="24"/>
              </w:rPr>
            </w:pPr>
            <w:r w:rsidRPr="0085677B">
              <w:rPr>
                <w:rFonts w:ascii="Times New Roman" w:hAnsi="Times New Roman"/>
                <w:sz w:val="24"/>
                <w:szCs w:val="24"/>
              </w:rPr>
              <w:t>СЕС</w:t>
            </w:r>
          </w:p>
        </w:tc>
        <w:tc>
          <w:tcPr>
            <w:tcW w:w="1736" w:type="dxa"/>
            <w:vAlign w:val="center"/>
          </w:tcPr>
          <w:p w:rsidR="003E3BAE" w:rsidRPr="0085677B" w:rsidRDefault="003E3BAE" w:rsidP="00F81523">
            <w:pPr>
              <w:jc w:val="center"/>
              <w:rPr>
                <w:rFonts w:ascii="Times New Roman" w:hAnsi="Times New Roman"/>
                <w:sz w:val="24"/>
                <w:szCs w:val="24"/>
              </w:rPr>
            </w:pPr>
            <w:r w:rsidRPr="0085677B">
              <w:rPr>
                <w:rFonts w:ascii="Times New Roman" w:hAnsi="Times New Roman"/>
                <w:sz w:val="24"/>
                <w:szCs w:val="24"/>
              </w:rPr>
              <w:t>Одеська обл., Лиманський р., с/рада Красносільська (за межами населеного пункту)</w:t>
            </w:r>
          </w:p>
        </w:tc>
        <w:tc>
          <w:tcPr>
            <w:tcW w:w="3367" w:type="dxa"/>
            <w:vAlign w:val="center"/>
          </w:tcPr>
          <w:p w:rsidR="003E3BAE" w:rsidRPr="0085677B" w:rsidRDefault="003E3BAE" w:rsidP="00F81523">
            <w:pPr>
              <w:rPr>
                <w:rFonts w:ascii="Times New Roman" w:hAnsi="Times New Roman"/>
                <w:color w:val="000000"/>
                <w:sz w:val="24"/>
                <w:szCs w:val="24"/>
              </w:rPr>
            </w:pPr>
            <w:r w:rsidRPr="0085677B">
              <w:rPr>
                <w:rFonts w:ascii="Times New Roman" w:hAnsi="Times New Roman"/>
                <w:color w:val="000000"/>
                <w:sz w:val="24"/>
                <w:szCs w:val="24"/>
              </w:rPr>
              <w:t xml:space="preserve">1. На болтових затискачах приєднання шлейфів лінійного розєднувача в бік живлячої лінінії 35 кВ  блоку фідера 35 кВ ТОВ "Куліндор Енерджи" від 1 с.ш. 35 кВ ПС Куліндорове.    2. На болтових затискачах приєднання шлейфів лінійного розєднувача в бік живлячої лінінії 35 кВ  блоку фідера 35 кВ ТОВ "Куліндор Енерджи" </w:t>
            </w:r>
            <w:r w:rsidRPr="0085677B">
              <w:rPr>
                <w:rFonts w:ascii="Times New Roman" w:hAnsi="Times New Roman"/>
                <w:color w:val="000000"/>
                <w:sz w:val="24"/>
                <w:szCs w:val="24"/>
              </w:rPr>
              <w:lastRenderedPageBreak/>
              <w:t>від 2 с.ш. 35 кВ ПС Куліндорове.</w:t>
            </w:r>
          </w:p>
        </w:tc>
        <w:tc>
          <w:tcPr>
            <w:tcW w:w="1418" w:type="dxa"/>
            <w:vAlign w:val="center"/>
          </w:tcPr>
          <w:p w:rsidR="003E3BAE" w:rsidRPr="0085677B" w:rsidRDefault="003E3BAE" w:rsidP="00F81523">
            <w:pPr>
              <w:jc w:val="center"/>
              <w:rPr>
                <w:rFonts w:ascii="Times New Roman" w:hAnsi="Times New Roman"/>
                <w:color w:val="000000"/>
                <w:sz w:val="24"/>
                <w:szCs w:val="24"/>
              </w:rPr>
            </w:pPr>
            <w:r w:rsidRPr="0085677B">
              <w:rPr>
                <w:rFonts w:ascii="Times New Roman" w:hAnsi="Times New Roman"/>
                <w:color w:val="000000"/>
                <w:sz w:val="24"/>
                <w:szCs w:val="24"/>
              </w:rPr>
              <w:lastRenderedPageBreak/>
              <w:t>ПС Кулиндорове</w:t>
            </w:r>
          </w:p>
        </w:tc>
        <w:tc>
          <w:tcPr>
            <w:tcW w:w="1240" w:type="dxa"/>
            <w:vAlign w:val="center"/>
          </w:tcPr>
          <w:p w:rsidR="003E3BAE" w:rsidRPr="0085677B" w:rsidRDefault="003E3BAE" w:rsidP="00F81523">
            <w:pPr>
              <w:jc w:val="center"/>
              <w:rPr>
                <w:rFonts w:ascii="Times New Roman" w:hAnsi="Times New Roman"/>
                <w:sz w:val="24"/>
                <w:szCs w:val="24"/>
              </w:rPr>
            </w:pPr>
            <w:r w:rsidRPr="0085677B">
              <w:rPr>
                <w:rFonts w:ascii="Times New Roman" w:hAnsi="Times New Roman"/>
                <w:sz w:val="24"/>
                <w:szCs w:val="24"/>
              </w:rPr>
              <w:t>16</w:t>
            </w:r>
          </w:p>
        </w:tc>
        <w:tc>
          <w:tcPr>
            <w:tcW w:w="1418" w:type="dxa"/>
            <w:vAlign w:val="center"/>
          </w:tcPr>
          <w:p w:rsidR="003E3BAE" w:rsidRPr="0085677B" w:rsidRDefault="003E3BAE" w:rsidP="00F81523">
            <w:pPr>
              <w:autoSpaceDE w:val="0"/>
              <w:autoSpaceDN w:val="0"/>
              <w:adjustRightInd w:val="0"/>
              <w:jc w:val="center"/>
              <w:rPr>
                <w:rFonts w:ascii="Times New Roman" w:hAnsi="Times New Roman"/>
                <w:bCs/>
                <w:sz w:val="24"/>
                <w:szCs w:val="24"/>
              </w:rPr>
            </w:pPr>
            <w:r w:rsidRPr="0085677B">
              <w:rPr>
                <w:rFonts w:ascii="Times New Roman" w:hAnsi="Times New Roman"/>
                <w:bCs/>
                <w:sz w:val="24"/>
                <w:szCs w:val="24"/>
              </w:rPr>
              <w:t>2019</w:t>
            </w:r>
          </w:p>
        </w:tc>
      </w:tr>
      <w:tr w:rsidR="003E3BAE" w:rsidRPr="0085677B" w:rsidTr="00F81523">
        <w:trPr>
          <w:trHeight w:val="743"/>
        </w:trPr>
        <w:tc>
          <w:tcPr>
            <w:tcW w:w="817" w:type="dxa"/>
            <w:vAlign w:val="center"/>
          </w:tcPr>
          <w:p w:rsidR="003E3BAE" w:rsidRPr="000A4E08" w:rsidRDefault="003E3BAE" w:rsidP="00F81523">
            <w:pPr>
              <w:autoSpaceDE w:val="0"/>
              <w:autoSpaceDN w:val="0"/>
              <w:adjustRightInd w:val="0"/>
              <w:jc w:val="center"/>
              <w:rPr>
                <w:rFonts w:ascii="Times New Roman" w:hAnsi="Times New Roman"/>
                <w:bCs/>
                <w:sz w:val="24"/>
                <w:szCs w:val="24"/>
              </w:rPr>
            </w:pPr>
            <w:r w:rsidRPr="000A4E08">
              <w:rPr>
                <w:rFonts w:ascii="Times New Roman" w:hAnsi="Times New Roman"/>
                <w:sz w:val="24"/>
                <w:szCs w:val="24"/>
              </w:rPr>
              <w:t>СЕС</w:t>
            </w:r>
          </w:p>
        </w:tc>
        <w:tc>
          <w:tcPr>
            <w:tcW w:w="1736" w:type="dxa"/>
            <w:vAlign w:val="center"/>
          </w:tcPr>
          <w:p w:rsidR="003E3BAE" w:rsidRPr="00BC62CC" w:rsidRDefault="003E3BAE" w:rsidP="00F81523">
            <w:pPr>
              <w:autoSpaceDE w:val="0"/>
              <w:autoSpaceDN w:val="0"/>
              <w:adjustRightInd w:val="0"/>
              <w:jc w:val="center"/>
              <w:rPr>
                <w:rFonts w:ascii="Times New Roman" w:hAnsi="Times New Roman"/>
                <w:bCs/>
                <w:sz w:val="24"/>
                <w:szCs w:val="24"/>
              </w:rPr>
            </w:pPr>
            <w:r w:rsidRPr="000A4E08">
              <w:rPr>
                <w:rFonts w:ascii="Times New Roman" w:hAnsi="Times New Roman"/>
                <w:sz w:val="24"/>
                <w:szCs w:val="24"/>
              </w:rPr>
              <w:t>на території</w:t>
            </w:r>
            <w:r>
              <w:rPr>
                <w:rFonts w:ascii="Times New Roman" w:hAnsi="Times New Roman"/>
                <w:sz w:val="24"/>
                <w:szCs w:val="24"/>
              </w:rPr>
              <w:t xml:space="preserve"> Вапнярської селищн</w:t>
            </w:r>
            <w:r w:rsidRPr="000A4E08">
              <w:rPr>
                <w:rFonts w:ascii="Times New Roman" w:hAnsi="Times New Roman"/>
                <w:sz w:val="24"/>
                <w:szCs w:val="24"/>
              </w:rPr>
              <w:t>ої</w:t>
            </w:r>
            <w:r>
              <w:rPr>
                <w:rFonts w:ascii="Times New Roman" w:hAnsi="Times New Roman"/>
                <w:sz w:val="24"/>
                <w:szCs w:val="24"/>
              </w:rPr>
              <w:t xml:space="preserve"> </w:t>
            </w:r>
            <w:r w:rsidRPr="000A4E08">
              <w:rPr>
                <w:rFonts w:ascii="Times New Roman" w:hAnsi="Times New Roman"/>
                <w:sz w:val="24"/>
                <w:szCs w:val="24"/>
              </w:rPr>
              <w:t>ради</w:t>
            </w:r>
            <w:r>
              <w:rPr>
                <w:rFonts w:ascii="Times New Roman" w:hAnsi="Times New Roman"/>
                <w:sz w:val="24"/>
                <w:szCs w:val="24"/>
              </w:rPr>
              <w:t xml:space="preserve"> Томашпільського р-ну, Вінниц</w:t>
            </w:r>
            <w:r w:rsidRPr="000A4E08">
              <w:rPr>
                <w:rFonts w:ascii="Times New Roman" w:hAnsi="Times New Roman"/>
                <w:sz w:val="24"/>
                <w:szCs w:val="24"/>
              </w:rPr>
              <w:t>ької</w:t>
            </w:r>
            <w:r>
              <w:rPr>
                <w:rFonts w:ascii="Times New Roman" w:hAnsi="Times New Roman"/>
                <w:sz w:val="24"/>
                <w:szCs w:val="24"/>
              </w:rPr>
              <w:t xml:space="preserve"> </w:t>
            </w:r>
            <w:r w:rsidRPr="000A4E08">
              <w:rPr>
                <w:rFonts w:ascii="Times New Roman" w:hAnsi="Times New Roman"/>
                <w:sz w:val="24"/>
                <w:szCs w:val="24"/>
              </w:rPr>
              <w:t>обл</w:t>
            </w:r>
            <w:r>
              <w:rPr>
                <w:rFonts w:ascii="Times New Roman" w:hAnsi="Times New Roman"/>
                <w:sz w:val="24"/>
                <w:szCs w:val="24"/>
              </w:rPr>
              <w:t>.</w:t>
            </w:r>
          </w:p>
        </w:tc>
        <w:tc>
          <w:tcPr>
            <w:tcW w:w="3367" w:type="dxa"/>
            <w:vAlign w:val="center"/>
          </w:tcPr>
          <w:p w:rsidR="003E3BAE" w:rsidRPr="0085677B" w:rsidRDefault="003E3BAE" w:rsidP="00F81523">
            <w:pPr>
              <w:keepNext/>
              <w:keepLines/>
              <w:autoSpaceDE w:val="0"/>
              <w:autoSpaceDN w:val="0"/>
              <w:adjustRightInd w:val="0"/>
              <w:ind w:left="45"/>
              <w:rPr>
                <w:rFonts w:ascii="Times New Roman" w:hAnsi="Times New Roman"/>
                <w:bCs/>
                <w:color w:val="000000"/>
                <w:sz w:val="24"/>
                <w:szCs w:val="24"/>
              </w:rPr>
            </w:pPr>
            <w:r w:rsidRPr="0085677B">
              <w:rPr>
                <w:rFonts w:ascii="Times New Roman" w:hAnsi="Times New Roman"/>
                <w:bCs/>
                <w:color w:val="000000"/>
                <w:sz w:val="24"/>
                <w:szCs w:val="24"/>
              </w:rPr>
              <w:t>На затискачах кріплення в місці  приєднання проектованої  ЛЕП-10 кВ до вивідних клем  комутаційного апарату у ввідно-розподільчому пристрої 10 кВ розміщеному на земельній ділянці ТОВ "ЕКО СОЛАР СТЕЙШН"  (від запроектованої  комірки 1 с.ш. РП-10 кВ ПС Вапнярка).</w:t>
            </w:r>
          </w:p>
          <w:p w:rsidR="003E3BAE" w:rsidRPr="00411F6D" w:rsidRDefault="003E3BAE" w:rsidP="0003237D">
            <w:pPr>
              <w:keepNext/>
              <w:keepLines/>
              <w:autoSpaceDE w:val="0"/>
              <w:autoSpaceDN w:val="0"/>
              <w:adjustRightInd w:val="0"/>
              <w:ind w:left="45"/>
              <w:rPr>
                <w:rFonts w:ascii="Times New Roman" w:hAnsi="Times New Roman"/>
                <w:bCs/>
                <w:sz w:val="24"/>
                <w:szCs w:val="24"/>
              </w:rPr>
            </w:pPr>
            <w:r w:rsidRPr="0085677B">
              <w:rPr>
                <w:rFonts w:ascii="Times New Roman" w:hAnsi="Times New Roman"/>
                <w:bCs/>
                <w:color w:val="000000"/>
                <w:sz w:val="24"/>
                <w:szCs w:val="24"/>
              </w:rPr>
              <w:t>На затискачах в місці приєднання проектованої ЛЕП-10 кВ до вивідних клем  комутаційного апарату у ввідно-розподільчому пристрої 10 кВ розміщеному на земельній ділянці ТОВ "ЕКО СОЛАР СТЕЙШН" (від запроектованої  комірк</w:t>
            </w:r>
            <w:r>
              <w:rPr>
                <w:rFonts w:ascii="Times New Roman" w:hAnsi="Times New Roman"/>
                <w:bCs/>
                <w:color w:val="000000"/>
                <w:sz w:val="24"/>
                <w:szCs w:val="24"/>
              </w:rPr>
              <w:t>и 2 с.ш. РП-10 кВ ПС Вапнярка)</w:t>
            </w:r>
          </w:p>
        </w:tc>
        <w:tc>
          <w:tcPr>
            <w:tcW w:w="1418" w:type="dxa"/>
            <w:vAlign w:val="center"/>
          </w:tcPr>
          <w:p w:rsidR="003E3BAE" w:rsidRPr="008D34B8" w:rsidRDefault="003E3BAE" w:rsidP="00F81523">
            <w:pPr>
              <w:autoSpaceDE w:val="0"/>
              <w:autoSpaceDN w:val="0"/>
              <w:adjustRightInd w:val="0"/>
              <w:jc w:val="center"/>
              <w:rPr>
                <w:rFonts w:ascii="Times New Roman" w:hAnsi="Times New Roman"/>
                <w:bCs/>
                <w:sz w:val="24"/>
                <w:szCs w:val="24"/>
              </w:rPr>
            </w:pPr>
            <w:r w:rsidRPr="000A4E08">
              <w:rPr>
                <w:rFonts w:ascii="Times New Roman" w:hAnsi="Times New Roman"/>
                <w:sz w:val="24"/>
                <w:szCs w:val="24"/>
              </w:rPr>
              <w:t>ПС 110/</w:t>
            </w:r>
            <w:r>
              <w:rPr>
                <w:rFonts w:ascii="Times New Roman" w:hAnsi="Times New Roman"/>
                <w:sz w:val="24"/>
                <w:szCs w:val="24"/>
              </w:rPr>
              <w:t>27,5/10 Вапнярка</w:t>
            </w:r>
          </w:p>
        </w:tc>
        <w:tc>
          <w:tcPr>
            <w:tcW w:w="1240" w:type="dxa"/>
            <w:vAlign w:val="center"/>
          </w:tcPr>
          <w:p w:rsidR="003E3BAE" w:rsidRPr="000A4E08" w:rsidRDefault="003E3BAE" w:rsidP="00F81523">
            <w:pPr>
              <w:autoSpaceDE w:val="0"/>
              <w:autoSpaceDN w:val="0"/>
              <w:adjustRightInd w:val="0"/>
              <w:jc w:val="center"/>
              <w:rPr>
                <w:rFonts w:ascii="Times New Roman" w:hAnsi="Times New Roman"/>
                <w:bCs/>
                <w:sz w:val="24"/>
                <w:szCs w:val="24"/>
              </w:rPr>
            </w:pPr>
            <w:r>
              <w:rPr>
                <w:rFonts w:ascii="Times New Roman" w:hAnsi="Times New Roman"/>
                <w:bCs/>
                <w:sz w:val="24"/>
                <w:szCs w:val="24"/>
              </w:rPr>
              <w:t>15</w:t>
            </w:r>
          </w:p>
        </w:tc>
        <w:tc>
          <w:tcPr>
            <w:tcW w:w="1418" w:type="dxa"/>
            <w:vAlign w:val="center"/>
          </w:tcPr>
          <w:p w:rsidR="003E3BAE" w:rsidRPr="0085677B" w:rsidRDefault="003E3BAE" w:rsidP="00F81523">
            <w:pPr>
              <w:autoSpaceDE w:val="0"/>
              <w:autoSpaceDN w:val="0"/>
              <w:adjustRightInd w:val="0"/>
              <w:jc w:val="center"/>
              <w:rPr>
                <w:rFonts w:ascii="Times New Roman" w:hAnsi="Times New Roman"/>
                <w:bCs/>
                <w:sz w:val="24"/>
                <w:szCs w:val="24"/>
              </w:rPr>
            </w:pPr>
            <w:r>
              <w:rPr>
                <w:rFonts w:ascii="Times New Roman" w:hAnsi="Times New Roman"/>
                <w:bCs/>
                <w:sz w:val="24"/>
                <w:szCs w:val="24"/>
              </w:rPr>
              <w:t>2019</w:t>
            </w:r>
          </w:p>
        </w:tc>
      </w:tr>
      <w:tr w:rsidR="0003237D" w:rsidRPr="0085677B" w:rsidTr="00F81523">
        <w:trPr>
          <w:trHeight w:val="743"/>
        </w:trPr>
        <w:tc>
          <w:tcPr>
            <w:tcW w:w="817" w:type="dxa"/>
            <w:vAlign w:val="center"/>
          </w:tcPr>
          <w:p w:rsidR="0003237D" w:rsidRPr="000A4E08" w:rsidRDefault="0003237D" w:rsidP="00F81523">
            <w:pPr>
              <w:autoSpaceDE w:val="0"/>
              <w:autoSpaceDN w:val="0"/>
              <w:adjustRightInd w:val="0"/>
              <w:jc w:val="center"/>
              <w:rPr>
                <w:rFonts w:ascii="Times New Roman" w:hAnsi="Times New Roman"/>
                <w:sz w:val="24"/>
                <w:szCs w:val="24"/>
              </w:rPr>
            </w:pPr>
            <w:r>
              <w:rPr>
                <w:rFonts w:ascii="Times New Roman" w:hAnsi="Times New Roman"/>
                <w:sz w:val="24"/>
                <w:szCs w:val="24"/>
              </w:rPr>
              <w:t>СЕС</w:t>
            </w:r>
          </w:p>
        </w:tc>
        <w:tc>
          <w:tcPr>
            <w:tcW w:w="1736" w:type="dxa"/>
            <w:vAlign w:val="center"/>
          </w:tcPr>
          <w:p w:rsidR="0003237D" w:rsidRPr="000A4E08" w:rsidRDefault="0003237D" w:rsidP="00F81523">
            <w:pPr>
              <w:autoSpaceDE w:val="0"/>
              <w:autoSpaceDN w:val="0"/>
              <w:adjustRightInd w:val="0"/>
              <w:jc w:val="center"/>
              <w:rPr>
                <w:rFonts w:ascii="Times New Roman" w:hAnsi="Times New Roman"/>
                <w:sz w:val="24"/>
                <w:szCs w:val="24"/>
              </w:rPr>
            </w:pPr>
            <w:r w:rsidRPr="0003237D">
              <w:rPr>
                <w:rFonts w:ascii="Times New Roman" w:hAnsi="Times New Roman"/>
                <w:sz w:val="24"/>
                <w:szCs w:val="24"/>
              </w:rPr>
              <w:t>Одеська обл., Балтський район, Балтська територіальна громада (за межами населеного пункту)</w:t>
            </w:r>
          </w:p>
        </w:tc>
        <w:tc>
          <w:tcPr>
            <w:tcW w:w="3367" w:type="dxa"/>
            <w:vAlign w:val="center"/>
          </w:tcPr>
          <w:p w:rsidR="00522F34" w:rsidRPr="0085677B" w:rsidRDefault="00522F34" w:rsidP="00522F34">
            <w:pPr>
              <w:keepNext/>
              <w:keepLines/>
              <w:autoSpaceDE w:val="0"/>
              <w:autoSpaceDN w:val="0"/>
              <w:adjustRightInd w:val="0"/>
              <w:ind w:left="45"/>
              <w:rPr>
                <w:rFonts w:ascii="Times New Roman" w:hAnsi="Times New Roman"/>
                <w:bCs/>
                <w:color w:val="000000"/>
                <w:sz w:val="24"/>
                <w:szCs w:val="24"/>
              </w:rPr>
            </w:pPr>
            <w:r w:rsidRPr="0085677B">
              <w:rPr>
                <w:rFonts w:ascii="Times New Roman" w:hAnsi="Times New Roman"/>
                <w:bCs/>
                <w:color w:val="000000"/>
                <w:sz w:val="24"/>
                <w:szCs w:val="24"/>
              </w:rPr>
              <w:t xml:space="preserve">На затискачах кріплення в місці  приєднання проектованої  ЛЕП-10 кВ до вивідних клем  комутаційного апарату у ввідно-розподільчому пристрої 10 кВ розміщеному на земельній ділянці </w:t>
            </w:r>
            <w:r w:rsidRPr="00522F34">
              <w:rPr>
                <w:rFonts w:ascii="Times New Roman" w:hAnsi="Times New Roman"/>
                <w:bCs/>
                <w:color w:val="000000"/>
                <w:sz w:val="24"/>
                <w:szCs w:val="24"/>
              </w:rPr>
              <w:t>ТОВ Білине - Солар</w:t>
            </w:r>
            <w:r w:rsidRPr="0085677B">
              <w:rPr>
                <w:rFonts w:ascii="Times New Roman" w:hAnsi="Times New Roman"/>
                <w:bCs/>
                <w:color w:val="000000"/>
                <w:sz w:val="24"/>
                <w:szCs w:val="24"/>
              </w:rPr>
              <w:t xml:space="preserve">  (від запроектованої  комірки 1 с.ш. РП-10 кВ ПС </w:t>
            </w:r>
            <w:r w:rsidRPr="0003237D">
              <w:rPr>
                <w:rFonts w:ascii="Times New Roman" w:hAnsi="Times New Roman"/>
                <w:sz w:val="24"/>
                <w:szCs w:val="24"/>
              </w:rPr>
              <w:t>Балта</w:t>
            </w:r>
            <w:r w:rsidRPr="0085677B">
              <w:rPr>
                <w:rFonts w:ascii="Times New Roman" w:hAnsi="Times New Roman"/>
                <w:bCs/>
                <w:color w:val="000000"/>
                <w:sz w:val="24"/>
                <w:szCs w:val="24"/>
              </w:rPr>
              <w:t>).</w:t>
            </w:r>
          </w:p>
          <w:p w:rsidR="0003237D" w:rsidRDefault="00522F34" w:rsidP="00522F34">
            <w:pPr>
              <w:autoSpaceDE w:val="0"/>
              <w:autoSpaceDN w:val="0"/>
              <w:adjustRightInd w:val="0"/>
              <w:rPr>
                <w:rFonts w:ascii="Times New Roman" w:hAnsi="Times New Roman"/>
                <w:sz w:val="24"/>
                <w:szCs w:val="24"/>
              </w:rPr>
            </w:pPr>
            <w:r w:rsidRPr="0085677B">
              <w:rPr>
                <w:rFonts w:ascii="Times New Roman" w:hAnsi="Times New Roman"/>
                <w:bCs/>
                <w:color w:val="000000"/>
                <w:sz w:val="24"/>
                <w:szCs w:val="24"/>
              </w:rPr>
              <w:t xml:space="preserve">На затискачах в місці приєднання проектованої ЛЕП-10 кВ до вивідних клем  комутаційного апарату у ввідно-розподільчому пристрої 10 кВ розміщеному на земельній ділянці </w:t>
            </w:r>
            <w:r w:rsidRPr="00522F34">
              <w:rPr>
                <w:rFonts w:ascii="Times New Roman" w:hAnsi="Times New Roman"/>
                <w:bCs/>
                <w:color w:val="000000"/>
                <w:sz w:val="24"/>
                <w:szCs w:val="24"/>
              </w:rPr>
              <w:t>ТОВ Білине - Солар</w:t>
            </w:r>
            <w:r w:rsidRPr="0085677B">
              <w:rPr>
                <w:rFonts w:ascii="Times New Roman" w:hAnsi="Times New Roman"/>
                <w:bCs/>
                <w:color w:val="000000"/>
                <w:sz w:val="24"/>
                <w:szCs w:val="24"/>
              </w:rPr>
              <w:t xml:space="preserve"> (від запроектованої  комірк</w:t>
            </w:r>
            <w:r>
              <w:rPr>
                <w:rFonts w:ascii="Times New Roman" w:hAnsi="Times New Roman"/>
                <w:bCs/>
                <w:color w:val="000000"/>
                <w:sz w:val="24"/>
                <w:szCs w:val="24"/>
              </w:rPr>
              <w:t xml:space="preserve">и 2 с.ш. РП-10 кВ ПС </w:t>
            </w:r>
            <w:r w:rsidRPr="0003237D">
              <w:rPr>
                <w:rFonts w:ascii="Times New Roman" w:hAnsi="Times New Roman"/>
                <w:sz w:val="24"/>
                <w:szCs w:val="24"/>
              </w:rPr>
              <w:t>Балта</w:t>
            </w:r>
            <w:r>
              <w:rPr>
                <w:rFonts w:ascii="Times New Roman" w:hAnsi="Times New Roman"/>
                <w:bCs/>
                <w:color w:val="000000"/>
                <w:sz w:val="24"/>
                <w:szCs w:val="24"/>
              </w:rPr>
              <w:t>)</w:t>
            </w:r>
          </w:p>
        </w:tc>
        <w:tc>
          <w:tcPr>
            <w:tcW w:w="1418" w:type="dxa"/>
            <w:vAlign w:val="center"/>
          </w:tcPr>
          <w:p w:rsidR="0003237D" w:rsidRPr="000A4E08" w:rsidRDefault="0003237D" w:rsidP="00F81523">
            <w:pPr>
              <w:autoSpaceDE w:val="0"/>
              <w:autoSpaceDN w:val="0"/>
              <w:adjustRightInd w:val="0"/>
              <w:jc w:val="center"/>
              <w:rPr>
                <w:rFonts w:ascii="Times New Roman" w:hAnsi="Times New Roman"/>
                <w:sz w:val="24"/>
                <w:szCs w:val="24"/>
              </w:rPr>
            </w:pPr>
            <w:r w:rsidRPr="0003237D">
              <w:rPr>
                <w:rFonts w:ascii="Times New Roman" w:hAnsi="Times New Roman"/>
                <w:sz w:val="24"/>
                <w:szCs w:val="24"/>
              </w:rPr>
              <w:t>ПС 110/27,5/10 кВ Балта</w:t>
            </w:r>
          </w:p>
        </w:tc>
        <w:tc>
          <w:tcPr>
            <w:tcW w:w="1240" w:type="dxa"/>
            <w:vAlign w:val="center"/>
          </w:tcPr>
          <w:p w:rsidR="0003237D" w:rsidRDefault="0003237D" w:rsidP="00F81523">
            <w:pPr>
              <w:autoSpaceDE w:val="0"/>
              <w:autoSpaceDN w:val="0"/>
              <w:adjustRightInd w:val="0"/>
              <w:jc w:val="center"/>
              <w:rPr>
                <w:rFonts w:ascii="Times New Roman" w:hAnsi="Times New Roman"/>
                <w:bCs/>
                <w:sz w:val="24"/>
                <w:szCs w:val="24"/>
              </w:rPr>
            </w:pPr>
            <w:r w:rsidRPr="0003237D">
              <w:rPr>
                <w:rFonts w:ascii="Times New Roman" w:hAnsi="Times New Roman"/>
                <w:bCs/>
                <w:sz w:val="24"/>
                <w:szCs w:val="24"/>
              </w:rPr>
              <w:t>17</w:t>
            </w:r>
          </w:p>
        </w:tc>
        <w:tc>
          <w:tcPr>
            <w:tcW w:w="1418" w:type="dxa"/>
            <w:vAlign w:val="center"/>
          </w:tcPr>
          <w:p w:rsidR="0003237D" w:rsidRDefault="0003237D" w:rsidP="00F81523">
            <w:pPr>
              <w:autoSpaceDE w:val="0"/>
              <w:autoSpaceDN w:val="0"/>
              <w:adjustRightInd w:val="0"/>
              <w:jc w:val="center"/>
              <w:rPr>
                <w:rFonts w:ascii="Times New Roman" w:hAnsi="Times New Roman"/>
                <w:bCs/>
                <w:sz w:val="24"/>
                <w:szCs w:val="24"/>
              </w:rPr>
            </w:pPr>
            <w:r>
              <w:rPr>
                <w:rFonts w:ascii="Times New Roman" w:hAnsi="Times New Roman"/>
                <w:bCs/>
                <w:sz w:val="24"/>
                <w:szCs w:val="24"/>
              </w:rPr>
              <w:t>2019</w:t>
            </w:r>
          </w:p>
        </w:tc>
      </w:tr>
      <w:tr w:rsidR="0003237D" w:rsidRPr="0085677B" w:rsidTr="00F81523">
        <w:trPr>
          <w:trHeight w:val="743"/>
        </w:trPr>
        <w:tc>
          <w:tcPr>
            <w:tcW w:w="817" w:type="dxa"/>
            <w:vAlign w:val="center"/>
          </w:tcPr>
          <w:p w:rsidR="0003237D" w:rsidRDefault="0003237D" w:rsidP="00F81523">
            <w:pPr>
              <w:autoSpaceDE w:val="0"/>
              <w:autoSpaceDN w:val="0"/>
              <w:adjustRightInd w:val="0"/>
              <w:jc w:val="center"/>
              <w:rPr>
                <w:rFonts w:ascii="Times New Roman" w:hAnsi="Times New Roman"/>
                <w:sz w:val="24"/>
                <w:szCs w:val="24"/>
              </w:rPr>
            </w:pPr>
            <w:r>
              <w:rPr>
                <w:rFonts w:ascii="Times New Roman" w:hAnsi="Times New Roman"/>
                <w:sz w:val="24"/>
                <w:szCs w:val="24"/>
              </w:rPr>
              <w:lastRenderedPageBreak/>
              <w:t>СЕС</w:t>
            </w:r>
          </w:p>
        </w:tc>
        <w:tc>
          <w:tcPr>
            <w:tcW w:w="1736" w:type="dxa"/>
            <w:vAlign w:val="center"/>
          </w:tcPr>
          <w:p w:rsidR="0003237D" w:rsidRPr="0003237D" w:rsidRDefault="0003237D" w:rsidP="00F81523">
            <w:pPr>
              <w:autoSpaceDE w:val="0"/>
              <w:autoSpaceDN w:val="0"/>
              <w:adjustRightInd w:val="0"/>
              <w:jc w:val="center"/>
              <w:rPr>
                <w:rFonts w:ascii="Times New Roman" w:hAnsi="Times New Roman"/>
                <w:sz w:val="24"/>
                <w:szCs w:val="24"/>
              </w:rPr>
            </w:pPr>
            <w:r w:rsidRPr="0003237D">
              <w:rPr>
                <w:rFonts w:ascii="Times New Roman" w:hAnsi="Times New Roman"/>
                <w:sz w:val="24"/>
                <w:szCs w:val="24"/>
              </w:rPr>
              <w:t>Одеська обл., Кодимський  р-н, Слобідська селищна рада (за межами населеного пункту</w:t>
            </w:r>
          </w:p>
        </w:tc>
        <w:tc>
          <w:tcPr>
            <w:tcW w:w="3367" w:type="dxa"/>
            <w:vAlign w:val="center"/>
          </w:tcPr>
          <w:p w:rsidR="00522F34" w:rsidRPr="0085677B" w:rsidRDefault="00522F34" w:rsidP="00522F34">
            <w:pPr>
              <w:keepNext/>
              <w:keepLines/>
              <w:autoSpaceDE w:val="0"/>
              <w:autoSpaceDN w:val="0"/>
              <w:adjustRightInd w:val="0"/>
              <w:ind w:left="45"/>
              <w:rPr>
                <w:rFonts w:ascii="Times New Roman" w:hAnsi="Times New Roman"/>
                <w:bCs/>
                <w:color w:val="000000"/>
                <w:sz w:val="24"/>
                <w:szCs w:val="24"/>
              </w:rPr>
            </w:pPr>
            <w:r w:rsidRPr="0085677B">
              <w:rPr>
                <w:rFonts w:ascii="Times New Roman" w:hAnsi="Times New Roman"/>
                <w:bCs/>
                <w:color w:val="000000"/>
                <w:sz w:val="24"/>
                <w:szCs w:val="24"/>
              </w:rPr>
              <w:t xml:space="preserve">На затискачах кріплення в місці приєднання проектованої ЛЕП-10 кВ до вивідних клем  комутаційного апарату у ввідно-розподільчому пристрої 10 кВ розміщеному на земельній ділянці </w:t>
            </w:r>
            <w:r w:rsidRPr="00522F34">
              <w:rPr>
                <w:rFonts w:ascii="Times New Roman" w:hAnsi="Times New Roman"/>
                <w:bCs/>
                <w:color w:val="000000"/>
                <w:sz w:val="24"/>
                <w:szCs w:val="24"/>
              </w:rPr>
              <w:t xml:space="preserve">ТОВ "Слобідка - Солар" </w:t>
            </w:r>
            <w:r w:rsidRPr="0085677B">
              <w:rPr>
                <w:rFonts w:ascii="Times New Roman" w:hAnsi="Times New Roman"/>
                <w:bCs/>
                <w:color w:val="000000"/>
                <w:sz w:val="24"/>
                <w:szCs w:val="24"/>
              </w:rPr>
              <w:t xml:space="preserve">(від запроектованої  комірки 1 с.ш. РП-10 кВ ПС </w:t>
            </w:r>
            <w:r w:rsidRPr="00522F34">
              <w:rPr>
                <w:rFonts w:ascii="Times New Roman" w:hAnsi="Times New Roman"/>
                <w:sz w:val="24"/>
                <w:szCs w:val="24"/>
              </w:rPr>
              <w:t>Слобідка</w:t>
            </w:r>
            <w:r w:rsidRPr="0085677B">
              <w:rPr>
                <w:rFonts w:ascii="Times New Roman" w:hAnsi="Times New Roman"/>
                <w:bCs/>
                <w:color w:val="000000"/>
                <w:sz w:val="24"/>
                <w:szCs w:val="24"/>
              </w:rPr>
              <w:t>).</w:t>
            </w:r>
          </w:p>
          <w:p w:rsidR="0003237D" w:rsidRPr="0003237D" w:rsidRDefault="00522F34" w:rsidP="00522F34">
            <w:pPr>
              <w:autoSpaceDE w:val="0"/>
              <w:autoSpaceDN w:val="0"/>
              <w:adjustRightInd w:val="0"/>
              <w:rPr>
                <w:rFonts w:ascii="Times New Roman" w:hAnsi="Times New Roman"/>
                <w:sz w:val="24"/>
                <w:szCs w:val="24"/>
              </w:rPr>
            </w:pPr>
            <w:r w:rsidRPr="0085677B">
              <w:rPr>
                <w:rFonts w:ascii="Times New Roman" w:hAnsi="Times New Roman"/>
                <w:bCs/>
                <w:color w:val="000000"/>
                <w:sz w:val="24"/>
                <w:szCs w:val="24"/>
              </w:rPr>
              <w:t xml:space="preserve">На затискачах в місці приєднання проектованої ЛЕП-10 кВ до вивідних клем  комутаційного апарату у ввідно-розподільчому пристрої 10 кВ розміщеному на земельній ділянці </w:t>
            </w:r>
            <w:r w:rsidRPr="00522F34">
              <w:rPr>
                <w:rFonts w:ascii="Times New Roman" w:hAnsi="Times New Roman"/>
                <w:bCs/>
                <w:color w:val="000000"/>
                <w:sz w:val="24"/>
                <w:szCs w:val="24"/>
              </w:rPr>
              <w:t>ТОВ "Слобідка - Солар"</w:t>
            </w:r>
            <w:r w:rsidRPr="0085677B">
              <w:rPr>
                <w:rFonts w:ascii="Times New Roman" w:hAnsi="Times New Roman"/>
                <w:bCs/>
                <w:color w:val="000000"/>
                <w:sz w:val="24"/>
                <w:szCs w:val="24"/>
              </w:rPr>
              <w:t xml:space="preserve"> (від запроектованої  комірк</w:t>
            </w:r>
            <w:r>
              <w:rPr>
                <w:rFonts w:ascii="Times New Roman" w:hAnsi="Times New Roman"/>
                <w:bCs/>
                <w:color w:val="000000"/>
                <w:sz w:val="24"/>
                <w:szCs w:val="24"/>
              </w:rPr>
              <w:t xml:space="preserve">и 2 с.ш. РП-10 кВ ПС </w:t>
            </w:r>
            <w:r w:rsidRPr="00522F34">
              <w:rPr>
                <w:rFonts w:ascii="Times New Roman" w:hAnsi="Times New Roman"/>
                <w:sz w:val="24"/>
                <w:szCs w:val="24"/>
              </w:rPr>
              <w:t>Слобідка</w:t>
            </w:r>
            <w:r>
              <w:rPr>
                <w:rFonts w:ascii="Times New Roman" w:hAnsi="Times New Roman"/>
                <w:bCs/>
                <w:color w:val="000000"/>
                <w:sz w:val="24"/>
                <w:szCs w:val="24"/>
              </w:rPr>
              <w:t>)</w:t>
            </w:r>
          </w:p>
        </w:tc>
        <w:tc>
          <w:tcPr>
            <w:tcW w:w="1418" w:type="dxa"/>
            <w:vAlign w:val="center"/>
          </w:tcPr>
          <w:p w:rsidR="0003237D" w:rsidRPr="0003237D" w:rsidRDefault="00522F34" w:rsidP="00F81523">
            <w:pPr>
              <w:autoSpaceDE w:val="0"/>
              <w:autoSpaceDN w:val="0"/>
              <w:adjustRightInd w:val="0"/>
              <w:jc w:val="center"/>
              <w:rPr>
                <w:rFonts w:ascii="Times New Roman" w:hAnsi="Times New Roman"/>
                <w:sz w:val="24"/>
                <w:szCs w:val="24"/>
              </w:rPr>
            </w:pPr>
            <w:r w:rsidRPr="00522F34">
              <w:rPr>
                <w:rFonts w:ascii="Times New Roman" w:hAnsi="Times New Roman"/>
                <w:sz w:val="24"/>
                <w:szCs w:val="24"/>
              </w:rPr>
              <w:t>ПС 110/27,5/10 кВ Слобідка</w:t>
            </w:r>
          </w:p>
        </w:tc>
        <w:tc>
          <w:tcPr>
            <w:tcW w:w="1240" w:type="dxa"/>
            <w:vAlign w:val="center"/>
          </w:tcPr>
          <w:p w:rsidR="0003237D" w:rsidRPr="0003237D" w:rsidRDefault="00522F34" w:rsidP="00F81523">
            <w:pPr>
              <w:autoSpaceDE w:val="0"/>
              <w:autoSpaceDN w:val="0"/>
              <w:adjustRightInd w:val="0"/>
              <w:jc w:val="center"/>
              <w:rPr>
                <w:rFonts w:ascii="Times New Roman" w:hAnsi="Times New Roman"/>
                <w:bCs/>
                <w:sz w:val="24"/>
                <w:szCs w:val="24"/>
              </w:rPr>
            </w:pPr>
            <w:r>
              <w:rPr>
                <w:rFonts w:ascii="Times New Roman" w:hAnsi="Times New Roman"/>
                <w:bCs/>
                <w:sz w:val="24"/>
                <w:szCs w:val="24"/>
              </w:rPr>
              <w:t>19,8</w:t>
            </w:r>
          </w:p>
        </w:tc>
        <w:tc>
          <w:tcPr>
            <w:tcW w:w="1418" w:type="dxa"/>
            <w:vAlign w:val="center"/>
          </w:tcPr>
          <w:p w:rsidR="0003237D" w:rsidRDefault="00522F34" w:rsidP="00F81523">
            <w:pPr>
              <w:autoSpaceDE w:val="0"/>
              <w:autoSpaceDN w:val="0"/>
              <w:adjustRightInd w:val="0"/>
              <w:jc w:val="center"/>
              <w:rPr>
                <w:rFonts w:ascii="Times New Roman" w:hAnsi="Times New Roman"/>
                <w:bCs/>
                <w:sz w:val="24"/>
                <w:szCs w:val="24"/>
              </w:rPr>
            </w:pPr>
            <w:r>
              <w:rPr>
                <w:rFonts w:ascii="Times New Roman" w:hAnsi="Times New Roman"/>
                <w:bCs/>
                <w:sz w:val="24"/>
                <w:szCs w:val="24"/>
              </w:rPr>
              <w:t>2019</w:t>
            </w:r>
          </w:p>
        </w:tc>
      </w:tr>
    </w:tbl>
    <w:p w:rsidR="003E3BAE" w:rsidRDefault="003E3BAE" w:rsidP="003E3BAE">
      <w:pPr>
        <w:autoSpaceDE w:val="0"/>
        <w:autoSpaceDN w:val="0"/>
        <w:adjustRightInd w:val="0"/>
        <w:spacing w:after="0"/>
        <w:rPr>
          <w:rFonts w:cs="Cambria"/>
          <w:sz w:val="20"/>
          <w:szCs w:val="20"/>
        </w:rPr>
      </w:pPr>
    </w:p>
    <w:p w:rsidR="008B3F49" w:rsidRPr="001E280E" w:rsidRDefault="007845AD" w:rsidP="007845AD">
      <w:pPr>
        <w:pStyle w:val="1"/>
        <w:rPr>
          <w:rFonts w:ascii="Times New Roman" w:hAnsi="Times New Roman"/>
          <w:color w:val="000000" w:themeColor="text1"/>
        </w:rPr>
      </w:pPr>
      <w:r w:rsidRPr="001E280E">
        <w:rPr>
          <w:rFonts w:ascii="Times New Roman" w:hAnsi="Times New Roman"/>
          <w:color w:val="000000" w:themeColor="text1"/>
        </w:rPr>
        <w:lastRenderedPageBreak/>
        <w:t>Дані щодо прогнозної потужності приєднання нових електроустановок (на основі заяв про приєднання та доступної потужності в точках забезпечення потужності)</w:t>
      </w:r>
      <w:bookmarkEnd w:id="24"/>
    </w:p>
    <w:p w:rsidR="008B3F49" w:rsidRPr="001E280E" w:rsidRDefault="003B1103" w:rsidP="008B3F49">
      <w:pPr>
        <w:rPr>
          <w:rFonts w:ascii="Times New Roman" w:hAnsi="Times New Roman"/>
          <w:color w:val="000000" w:themeColor="text1"/>
        </w:rPr>
      </w:pPr>
      <w:r w:rsidRPr="001E280E">
        <w:rPr>
          <w:rFonts w:ascii="Times New Roman" w:hAnsi="Times New Roman"/>
          <w:color w:val="000000" w:themeColor="text1"/>
        </w:rPr>
        <w:t>О</w:t>
      </w:r>
      <w:r w:rsidR="008B3F49" w:rsidRPr="001E280E">
        <w:rPr>
          <w:rFonts w:ascii="Times New Roman" w:hAnsi="Times New Roman"/>
          <w:color w:val="000000" w:themeColor="text1"/>
        </w:rPr>
        <w:t xml:space="preserve">бсяг виданих ТУ на стандартні приєднання за період 2016-2018 роки становить </w:t>
      </w:r>
      <w:r w:rsidR="00B44603">
        <w:rPr>
          <w:rFonts w:ascii="Times New Roman" w:hAnsi="Times New Roman"/>
          <w:color w:val="000000" w:themeColor="text1"/>
        </w:rPr>
        <w:t>2</w:t>
      </w:r>
      <w:r w:rsidR="008B3F49" w:rsidRPr="001E280E">
        <w:rPr>
          <w:rFonts w:ascii="Times New Roman" w:hAnsi="Times New Roman"/>
          <w:color w:val="000000" w:themeColor="text1"/>
        </w:rPr>
        <w:t xml:space="preserve">,136 МВт та </w:t>
      </w:r>
      <w:r w:rsidR="003354EA">
        <w:rPr>
          <w:rFonts w:ascii="Times New Roman" w:hAnsi="Times New Roman"/>
          <w:color w:val="000000" w:themeColor="text1"/>
        </w:rPr>
        <w:t>614,93</w:t>
      </w:r>
      <w:r w:rsidR="008B3F49" w:rsidRPr="001E280E">
        <w:rPr>
          <w:rFonts w:ascii="Times New Roman" w:hAnsi="Times New Roman"/>
          <w:color w:val="000000" w:themeColor="text1"/>
        </w:rPr>
        <w:t xml:space="preserve"> МВт ТУ на нестандартні приєднання. </w:t>
      </w:r>
    </w:p>
    <w:p w:rsidR="008B3F49" w:rsidRPr="001E280E" w:rsidRDefault="008B3F49" w:rsidP="008B3F49">
      <w:pPr>
        <w:rPr>
          <w:rFonts w:ascii="Times New Roman" w:hAnsi="Times New Roman"/>
          <w:color w:val="000000" w:themeColor="text1"/>
        </w:rPr>
      </w:pPr>
      <w:r w:rsidRPr="001E280E">
        <w:rPr>
          <w:rFonts w:ascii="Times New Roman" w:hAnsi="Times New Roman"/>
          <w:color w:val="000000" w:themeColor="text1"/>
        </w:rPr>
        <w:t xml:space="preserve">В </w:t>
      </w:r>
      <w:r w:rsidR="00DE410B" w:rsidRPr="001E280E">
        <w:rPr>
          <w:rFonts w:ascii="Times New Roman" w:hAnsi="Times New Roman"/>
          <w:b/>
          <w:color w:val="000000" w:themeColor="text1"/>
        </w:rPr>
        <w:t xml:space="preserve">Додатку Г. Табл. </w:t>
      </w:r>
      <w:r w:rsidR="00AB1525" w:rsidRPr="001E280E">
        <w:rPr>
          <w:rFonts w:ascii="Times New Roman" w:hAnsi="Times New Roman"/>
          <w:b/>
          <w:color w:val="000000" w:themeColor="text1"/>
        </w:rPr>
        <w:fldChar w:fldCharType="begin"/>
      </w:r>
      <w:r w:rsidR="00DE410B" w:rsidRPr="001E280E">
        <w:rPr>
          <w:rFonts w:ascii="Times New Roman" w:hAnsi="Times New Roman"/>
          <w:b/>
          <w:color w:val="000000" w:themeColor="text1"/>
        </w:rPr>
        <w:instrText xml:space="preserve"> SEQ Додаток_Г._Табл. \* ARABIC </w:instrText>
      </w:r>
      <w:r w:rsidR="00AB1525" w:rsidRPr="001E280E">
        <w:rPr>
          <w:rFonts w:ascii="Times New Roman" w:hAnsi="Times New Roman"/>
          <w:b/>
          <w:color w:val="000000" w:themeColor="text1"/>
        </w:rPr>
        <w:fldChar w:fldCharType="separate"/>
      </w:r>
      <w:r w:rsidR="006C5DF5">
        <w:rPr>
          <w:rFonts w:ascii="Times New Roman" w:hAnsi="Times New Roman"/>
          <w:b/>
          <w:noProof/>
          <w:color w:val="000000" w:themeColor="text1"/>
        </w:rPr>
        <w:t>1</w:t>
      </w:r>
      <w:r w:rsidR="00AB1525" w:rsidRPr="001E280E">
        <w:rPr>
          <w:rFonts w:ascii="Times New Roman" w:hAnsi="Times New Roman"/>
          <w:b/>
          <w:color w:val="000000" w:themeColor="text1"/>
        </w:rPr>
        <w:fldChar w:fldCharType="end"/>
      </w:r>
      <w:r w:rsidRPr="001E280E">
        <w:rPr>
          <w:rFonts w:ascii="Times New Roman" w:hAnsi="Times New Roman"/>
          <w:color w:val="000000" w:themeColor="text1"/>
        </w:rPr>
        <w:t xml:space="preserve">зведено дані щодо виданих ТУ на стандартні та нестандартні приєднання потужності по підстанціях 35 кВ за 2016-2018 роки. </w:t>
      </w:r>
    </w:p>
    <w:p w:rsidR="008B3F49" w:rsidRPr="001E280E" w:rsidRDefault="008B3F49" w:rsidP="008B3F49">
      <w:pPr>
        <w:rPr>
          <w:rFonts w:ascii="Times New Roman" w:hAnsi="Times New Roman"/>
          <w:color w:val="000000" w:themeColor="text1"/>
        </w:rPr>
      </w:pPr>
      <w:r w:rsidRPr="001E280E">
        <w:rPr>
          <w:rFonts w:ascii="Times New Roman" w:hAnsi="Times New Roman"/>
          <w:color w:val="000000" w:themeColor="text1"/>
        </w:rPr>
        <w:t xml:space="preserve">В </w:t>
      </w:r>
      <w:r w:rsidR="00DE410B" w:rsidRPr="001E280E">
        <w:rPr>
          <w:rFonts w:ascii="Times New Roman" w:hAnsi="Times New Roman"/>
          <w:b/>
          <w:color w:val="000000" w:themeColor="text1"/>
        </w:rPr>
        <w:t xml:space="preserve">Додатку Г. Табл. </w:t>
      </w:r>
      <w:r w:rsidR="00AB1525" w:rsidRPr="001E280E">
        <w:rPr>
          <w:rFonts w:ascii="Times New Roman" w:hAnsi="Times New Roman"/>
          <w:b/>
          <w:color w:val="000000" w:themeColor="text1"/>
        </w:rPr>
        <w:fldChar w:fldCharType="begin"/>
      </w:r>
      <w:r w:rsidR="00DE410B" w:rsidRPr="001E280E">
        <w:rPr>
          <w:rFonts w:ascii="Times New Roman" w:hAnsi="Times New Roman"/>
          <w:b/>
          <w:color w:val="000000" w:themeColor="text1"/>
        </w:rPr>
        <w:instrText xml:space="preserve"> SEQ Додаток_Г._Табл. \* ARABIC </w:instrText>
      </w:r>
      <w:r w:rsidR="00AB1525" w:rsidRPr="001E280E">
        <w:rPr>
          <w:rFonts w:ascii="Times New Roman" w:hAnsi="Times New Roman"/>
          <w:b/>
          <w:color w:val="000000" w:themeColor="text1"/>
        </w:rPr>
        <w:fldChar w:fldCharType="separate"/>
      </w:r>
      <w:r w:rsidR="006C5DF5">
        <w:rPr>
          <w:rFonts w:ascii="Times New Roman" w:hAnsi="Times New Roman"/>
          <w:b/>
          <w:noProof/>
          <w:color w:val="000000" w:themeColor="text1"/>
        </w:rPr>
        <w:t>2</w:t>
      </w:r>
      <w:r w:rsidR="00AB1525" w:rsidRPr="001E280E">
        <w:rPr>
          <w:rFonts w:ascii="Times New Roman" w:hAnsi="Times New Roman"/>
          <w:b/>
          <w:color w:val="000000" w:themeColor="text1"/>
        </w:rPr>
        <w:fldChar w:fldCharType="end"/>
      </w:r>
      <w:r w:rsidR="00DE410B" w:rsidRPr="001E280E">
        <w:rPr>
          <w:rFonts w:ascii="Times New Roman" w:hAnsi="Times New Roman"/>
          <w:b/>
          <w:color w:val="000000" w:themeColor="text1"/>
        </w:rPr>
        <w:t xml:space="preserve">, Табл. </w:t>
      </w:r>
      <w:r w:rsidR="00AB1525" w:rsidRPr="001E280E">
        <w:rPr>
          <w:rFonts w:ascii="Times New Roman" w:hAnsi="Times New Roman"/>
          <w:b/>
          <w:color w:val="000000" w:themeColor="text1"/>
        </w:rPr>
        <w:fldChar w:fldCharType="begin"/>
      </w:r>
      <w:r w:rsidR="00DE410B" w:rsidRPr="001E280E">
        <w:rPr>
          <w:rFonts w:ascii="Times New Roman" w:hAnsi="Times New Roman"/>
          <w:b/>
          <w:color w:val="000000" w:themeColor="text1"/>
        </w:rPr>
        <w:instrText xml:space="preserve"> SEQ Додаток_Г._Табл. \* ARABIC </w:instrText>
      </w:r>
      <w:r w:rsidR="00AB1525" w:rsidRPr="001E280E">
        <w:rPr>
          <w:rFonts w:ascii="Times New Roman" w:hAnsi="Times New Roman"/>
          <w:b/>
          <w:color w:val="000000" w:themeColor="text1"/>
        </w:rPr>
        <w:fldChar w:fldCharType="separate"/>
      </w:r>
      <w:r w:rsidR="006C5DF5">
        <w:rPr>
          <w:rFonts w:ascii="Times New Roman" w:hAnsi="Times New Roman"/>
          <w:b/>
          <w:noProof/>
          <w:color w:val="000000" w:themeColor="text1"/>
        </w:rPr>
        <w:t>3</w:t>
      </w:r>
      <w:r w:rsidR="00AB1525" w:rsidRPr="001E280E">
        <w:rPr>
          <w:rFonts w:ascii="Times New Roman" w:hAnsi="Times New Roman"/>
          <w:b/>
          <w:color w:val="000000" w:themeColor="text1"/>
        </w:rPr>
        <w:fldChar w:fldCharType="end"/>
      </w:r>
      <w:r w:rsidR="00DE410B" w:rsidRPr="001E280E">
        <w:rPr>
          <w:rFonts w:ascii="Times New Roman" w:hAnsi="Times New Roman"/>
          <w:color w:val="000000" w:themeColor="text1"/>
        </w:rPr>
        <w:t>та</w:t>
      </w:r>
      <w:r w:rsidR="00DE410B" w:rsidRPr="001E280E">
        <w:rPr>
          <w:rFonts w:ascii="Times New Roman" w:hAnsi="Times New Roman"/>
          <w:b/>
          <w:color w:val="000000" w:themeColor="text1"/>
        </w:rPr>
        <w:t xml:space="preserve"> Табл. </w:t>
      </w:r>
      <w:r w:rsidR="00AB1525" w:rsidRPr="001E280E">
        <w:rPr>
          <w:rFonts w:ascii="Times New Roman" w:hAnsi="Times New Roman"/>
          <w:b/>
          <w:color w:val="000000" w:themeColor="text1"/>
        </w:rPr>
        <w:fldChar w:fldCharType="begin"/>
      </w:r>
      <w:r w:rsidR="00DE410B" w:rsidRPr="001E280E">
        <w:rPr>
          <w:rFonts w:ascii="Times New Roman" w:hAnsi="Times New Roman"/>
          <w:b/>
          <w:color w:val="000000" w:themeColor="text1"/>
        </w:rPr>
        <w:instrText xml:space="preserve"> SEQ Додаток_Г._Табл. \* ARABIC </w:instrText>
      </w:r>
      <w:r w:rsidR="00AB1525" w:rsidRPr="001E280E">
        <w:rPr>
          <w:rFonts w:ascii="Times New Roman" w:hAnsi="Times New Roman"/>
          <w:b/>
          <w:color w:val="000000" w:themeColor="text1"/>
        </w:rPr>
        <w:fldChar w:fldCharType="separate"/>
      </w:r>
      <w:r w:rsidR="006C5DF5">
        <w:rPr>
          <w:rFonts w:ascii="Times New Roman" w:hAnsi="Times New Roman"/>
          <w:b/>
          <w:noProof/>
          <w:color w:val="000000" w:themeColor="text1"/>
        </w:rPr>
        <w:t>4</w:t>
      </w:r>
      <w:r w:rsidR="00AB1525" w:rsidRPr="001E280E">
        <w:rPr>
          <w:rFonts w:ascii="Times New Roman" w:hAnsi="Times New Roman"/>
          <w:b/>
          <w:color w:val="000000" w:themeColor="text1"/>
        </w:rPr>
        <w:fldChar w:fldCharType="end"/>
      </w:r>
      <w:r w:rsidRPr="001E280E">
        <w:rPr>
          <w:rFonts w:ascii="Times New Roman" w:hAnsi="Times New Roman"/>
          <w:color w:val="000000" w:themeColor="text1"/>
        </w:rPr>
        <w:t xml:space="preserve">показана детальна інформацій щодо </w:t>
      </w:r>
      <w:r w:rsidR="0006605F" w:rsidRPr="001E280E">
        <w:rPr>
          <w:rFonts w:ascii="Times New Roman" w:hAnsi="Times New Roman"/>
          <w:color w:val="000000" w:themeColor="text1"/>
        </w:rPr>
        <w:t>діючих</w:t>
      </w:r>
      <w:r w:rsidRPr="001E280E">
        <w:rPr>
          <w:rFonts w:ascii="Times New Roman" w:hAnsi="Times New Roman"/>
          <w:color w:val="000000" w:themeColor="text1"/>
        </w:rPr>
        <w:t xml:space="preserve"> ТУ на стандартні приєднання за період 2016-2018 років.</w:t>
      </w:r>
    </w:p>
    <w:p w:rsidR="008B3F49" w:rsidRPr="001E280E" w:rsidRDefault="008B3F49" w:rsidP="008B3F49">
      <w:pPr>
        <w:rPr>
          <w:rFonts w:ascii="Times New Roman" w:hAnsi="Times New Roman"/>
          <w:color w:val="000000" w:themeColor="text1"/>
        </w:rPr>
      </w:pPr>
      <w:r w:rsidRPr="001E280E">
        <w:rPr>
          <w:rFonts w:ascii="Times New Roman" w:hAnsi="Times New Roman"/>
          <w:color w:val="000000" w:themeColor="text1"/>
        </w:rPr>
        <w:t xml:space="preserve">В </w:t>
      </w:r>
      <w:r w:rsidR="00DE410B" w:rsidRPr="001E280E">
        <w:rPr>
          <w:rFonts w:ascii="Times New Roman" w:hAnsi="Times New Roman"/>
          <w:b/>
          <w:color w:val="000000" w:themeColor="text1"/>
        </w:rPr>
        <w:t xml:space="preserve">Додатку Г. Табл. </w:t>
      </w:r>
      <w:r w:rsidR="00AB1525" w:rsidRPr="001E280E">
        <w:rPr>
          <w:rFonts w:ascii="Times New Roman" w:hAnsi="Times New Roman"/>
          <w:b/>
          <w:color w:val="000000" w:themeColor="text1"/>
        </w:rPr>
        <w:fldChar w:fldCharType="begin"/>
      </w:r>
      <w:r w:rsidR="00DE410B" w:rsidRPr="001E280E">
        <w:rPr>
          <w:rFonts w:ascii="Times New Roman" w:hAnsi="Times New Roman"/>
          <w:b/>
          <w:color w:val="000000" w:themeColor="text1"/>
        </w:rPr>
        <w:instrText xml:space="preserve"> SEQ Додаток_Г._Табл. \* ARABIC </w:instrText>
      </w:r>
      <w:r w:rsidR="00AB1525" w:rsidRPr="001E280E">
        <w:rPr>
          <w:rFonts w:ascii="Times New Roman" w:hAnsi="Times New Roman"/>
          <w:b/>
          <w:color w:val="000000" w:themeColor="text1"/>
        </w:rPr>
        <w:fldChar w:fldCharType="separate"/>
      </w:r>
      <w:r w:rsidR="006C5DF5">
        <w:rPr>
          <w:rFonts w:ascii="Times New Roman" w:hAnsi="Times New Roman"/>
          <w:b/>
          <w:noProof/>
          <w:color w:val="000000" w:themeColor="text1"/>
        </w:rPr>
        <w:t>5</w:t>
      </w:r>
      <w:r w:rsidR="00AB1525" w:rsidRPr="001E280E">
        <w:rPr>
          <w:rFonts w:ascii="Times New Roman" w:hAnsi="Times New Roman"/>
          <w:b/>
          <w:color w:val="000000" w:themeColor="text1"/>
        </w:rPr>
        <w:fldChar w:fldCharType="end"/>
      </w:r>
      <w:r w:rsidR="00DE410B" w:rsidRPr="001E280E">
        <w:rPr>
          <w:rFonts w:ascii="Times New Roman" w:hAnsi="Times New Roman"/>
          <w:b/>
          <w:color w:val="000000" w:themeColor="text1"/>
        </w:rPr>
        <w:t xml:space="preserve">, Табл. </w:t>
      </w:r>
      <w:r w:rsidR="00AB1525" w:rsidRPr="001E280E">
        <w:rPr>
          <w:rFonts w:ascii="Times New Roman" w:hAnsi="Times New Roman"/>
          <w:b/>
          <w:color w:val="000000" w:themeColor="text1"/>
        </w:rPr>
        <w:fldChar w:fldCharType="begin"/>
      </w:r>
      <w:r w:rsidR="00DE410B" w:rsidRPr="001E280E">
        <w:rPr>
          <w:rFonts w:ascii="Times New Roman" w:hAnsi="Times New Roman"/>
          <w:b/>
          <w:color w:val="000000" w:themeColor="text1"/>
        </w:rPr>
        <w:instrText xml:space="preserve"> SEQ Додаток_Г._Табл. \* ARABIC </w:instrText>
      </w:r>
      <w:r w:rsidR="00AB1525" w:rsidRPr="001E280E">
        <w:rPr>
          <w:rFonts w:ascii="Times New Roman" w:hAnsi="Times New Roman"/>
          <w:b/>
          <w:color w:val="000000" w:themeColor="text1"/>
        </w:rPr>
        <w:fldChar w:fldCharType="separate"/>
      </w:r>
      <w:r w:rsidR="006C5DF5">
        <w:rPr>
          <w:rFonts w:ascii="Times New Roman" w:hAnsi="Times New Roman"/>
          <w:b/>
          <w:noProof/>
          <w:color w:val="000000" w:themeColor="text1"/>
        </w:rPr>
        <w:t>6</w:t>
      </w:r>
      <w:r w:rsidR="00AB1525" w:rsidRPr="001E280E">
        <w:rPr>
          <w:rFonts w:ascii="Times New Roman" w:hAnsi="Times New Roman"/>
          <w:b/>
          <w:color w:val="000000" w:themeColor="text1"/>
        </w:rPr>
        <w:fldChar w:fldCharType="end"/>
      </w:r>
      <w:r w:rsidR="00DE410B" w:rsidRPr="001E280E">
        <w:rPr>
          <w:rFonts w:ascii="Times New Roman" w:hAnsi="Times New Roman"/>
          <w:color w:val="000000" w:themeColor="text1"/>
        </w:rPr>
        <w:t>та</w:t>
      </w:r>
      <w:r w:rsidR="00DE410B" w:rsidRPr="001E280E">
        <w:rPr>
          <w:rFonts w:ascii="Times New Roman" w:hAnsi="Times New Roman"/>
          <w:b/>
          <w:color w:val="000000" w:themeColor="text1"/>
        </w:rPr>
        <w:t xml:space="preserve"> Табл. </w:t>
      </w:r>
      <w:r w:rsidR="00AB1525" w:rsidRPr="001E280E">
        <w:rPr>
          <w:rFonts w:ascii="Times New Roman" w:hAnsi="Times New Roman"/>
          <w:b/>
          <w:color w:val="000000" w:themeColor="text1"/>
        </w:rPr>
        <w:fldChar w:fldCharType="begin"/>
      </w:r>
      <w:r w:rsidR="00DE410B" w:rsidRPr="001E280E">
        <w:rPr>
          <w:rFonts w:ascii="Times New Roman" w:hAnsi="Times New Roman"/>
          <w:b/>
          <w:color w:val="000000" w:themeColor="text1"/>
        </w:rPr>
        <w:instrText xml:space="preserve"> SEQ Додаток_Г._Табл. \* ARABIC </w:instrText>
      </w:r>
      <w:r w:rsidR="00AB1525" w:rsidRPr="001E280E">
        <w:rPr>
          <w:rFonts w:ascii="Times New Roman" w:hAnsi="Times New Roman"/>
          <w:b/>
          <w:color w:val="000000" w:themeColor="text1"/>
        </w:rPr>
        <w:fldChar w:fldCharType="separate"/>
      </w:r>
      <w:r w:rsidR="006C5DF5">
        <w:rPr>
          <w:rFonts w:ascii="Times New Roman" w:hAnsi="Times New Roman"/>
          <w:b/>
          <w:noProof/>
          <w:color w:val="000000" w:themeColor="text1"/>
        </w:rPr>
        <w:t>7</w:t>
      </w:r>
      <w:r w:rsidR="00AB1525" w:rsidRPr="001E280E">
        <w:rPr>
          <w:rFonts w:ascii="Times New Roman" w:hAnsi="Times New Roman"/>
          <w:b/>
          <w:color w:val="000000" w:themeColor="text1"/>
        </w:rPr>
        <w:fldChar w:fldCharType="end"/>
      </w:r>
      <w:r w:rsidRPr="001E280E">
        <w:rPr>
          <w:rFonts w:ascii="Times New Roman" w:hAnsi="Times New Roman"/>
          <w:color w:val="000000" w:themeColor="text1"/>
        </w:rPr>
        <w:t xml:space="preserve">показана детальна інформацій щодо </w:t>
      </w:r>
      <w:r w:rsidR="0006605F" w:rsidRPr="001E280E">
        <w:rPr>
          <w:rFonts w:ascii="Times New Roman" w:hAnsi="Times New Roman"/>
          <w:color w:val="000000" w:themeColor="text1"/>
        </w:rPr>
        <w:t>діючих</w:t>
      </w:r>
      <w:r w:rsidRPr="001E280E">
        <w:rPr>
          <w:rFonts w:ascii="Times New Roman" w:hAnsi="Times New Roman"/>
          <w:color w:val="000000" w:themeColor="text1"/>
        </w:rPr>
        <w:t xml:space="preserve"> ТУ на нестандартні приєднання за період 2016-2018 років.</w:t>
      </w:r>
    </w:p>
    <w:p w:rsidR="008D6BF3" w:rsidRPr="001E280E" w:rsidRDefault="00252038" w:rsidP="008B3F49">
      <w:pPr>
        <w:rPr>
          <w:rFonts w:ascii="Times New Roman" w:hAnsi="Times New Roman"/>
          <w:color w:val="000000" w:themeColor="text1"/>
        </w:rPr>
      </w:pPr>
      <w:r w:rsidRPr="001E280E">
        <w:rPr>
          <w:rFonts w:ascii="Times New Roman" w:hAnsi="Times New Roman"/>
          <w:color w:val="000000" w:themeColor="text1"/>
        </w:rPr>
        <w:t>Дані щодо прогнозної потужності приєднання нових електроустановок (на основі заяв про приєднання та доступної потужності в точках забезпечення потужності)</w:t>
      </w:r>
      <w:r w:rsidR="008D6BF3" w:rsidRPr="001E280E">
        <w:rPr>
          <w:rFonts w:ascii="Times New Roman" w:hAnsi="Times New Roman"/>
          <w:color w:val="000000" w:themeColor="text1"/>
        </w:rPr>
        <w:t xml:space="preserve"> наведено в </w:t>
      </w:r>
      <w:r w:rsidR="006C5DF5">
        <w:fldChar w:fldCharType="begin"/>
      </w:r>
      <w:r w:rsidR="006C5DF5">
        <w:instrText xml:space="preserve"> REF _Ref16673992 \h  \* MERGEFORMAT </w:instrText>
      </w:r>
      <w:r w:rsidR="006C5DF5">
        <w:fldChar w:fldCharType="separate"/>
      </w:r>
      <w:r w:rsidR="006C5DF5" w:rsidRPr="006C5DF5">
        <w:rPr>
          <w:rFonts w:ascii="Times New Roman" w:hAnsi="Times New Roman"/>
          <w:b/>
        </w:rPr>
        <w:t>Табл. 7</w:t>
      </w:r>
      <w:r w:rsidR="006C5DF5">
        <w:fldChar w:fldCharType="end"/>
      </w:r>
      <w:r w:rsidR="008D6BF3" w:rsidRPr="001E280E">
        <w:rPr>
          <w:rFonts w:ascii="Times New Roman" w:hAnsi="Times New Roman"/>
          <w:b/>
          <w:color w:val="000000" w:themeColor="text1"/>
        </w:rPr>
        <w:t>.</w:t>
      </w:r>
    </w:p>
    <w:p w:rsidR="008B3F49" w:rsidRPr="001E280E" w:rsidRDefault="008B3F49" w:rsidP="008B3F49">
      <w:pPr>
        <w:rPr>
          <w:rFonts w:ascii="Times New Roman" w:hAnsi="Times New Roman"/>
          <w:color w:val="000000" w:themeColor="text1"/>
        </w:rPr>
      </w:pPr>
      <w:r w:rsidRPr="001E280E">
        <w:rPr>
          <w:rFonts w:ascii="Times New Roman" w:hAnsi="Times New Roman"/>
          <w:color w:val="000000" w:themeColor="text1"/>
        </w:rPr>
        <w:t xml:space="preserve">Аналіз виданих ТУ показав що значний приріст навантаження спостерігається в енергорайонах </w:t>
      </w:r>
      <w:r w:rsidR="003354EA">
        <w:rPr>
          <w:rFonts w:ascii="Times New Roman" w:hAnsi="Times New Roman"/>
          <w:color w:val="000000" w:themeColor="text1"/>
        </w:rPr>
        <w:t>Одеської області</w:t>
      </w:r>
      <w:r w:rsidRPr="001E280E">
        <w:rPr>
          <w:rFonts w:ascii="Times New Roman" w:hAnsi="Times New Roman"/>
          <w:color w:val="000000" w:themeColor="text1"/>
        </w:rPr>
        <w:t>.</w:t>
      </w:r>
    </w:p>
    <w:p w:rsidR="003B1103" w:rsidRPr="001E280E" w:rsidRDefault="008B3F49" w:rsidP="008B3F49">
      <w:pPr>
        <w:rPr>
          <w:rFonts w:ascii="Times New Roman" w:hAnsi="Times New Roman"/>
          <w:color w:val="000000" w:themeColor="text1"/>
        </w:rPr>
      </w:pPr>
      <w:r w:rsidRPr="001E280E">
        <w:rPr>
          <w:rFonts w:ascii="Times New Roman" w:hAnsi="Times New Roman"/>
          <w:color w:val="000000" w:themeColor="text1"/>
        </w:rPr>
        <w:t xml:space="preserve">Для забезпечення нових споживачів джерелами потужності планами </w:t>
      </w:r>
      <w:r w:rsidR="005733D8" w:rsidRPr="001E280E">
        <w:rPr>
          <w:rFonts w:ascii="Times New Roman" w:hAnsi="Times New Roman"/>
          <w:color w:val="000000" w:themeColor="text1"/>
        </w:rPr>
        <w:t>Регіональна філія «Одеська залізниця»</w:t>
      </w:r>
      <w:r w:rsidRPr="001E280E">
        <w:rPr>
          <w:rFonts w:ascii="Times New Roman" w:hAnsi="Times New Roman"/>
          <w:color w:val="000000" w:themeColor="text1"/>
        </w:rPr>
        <w:t xml:space="preserve"> передбачене </w:t>
      </w:r>
      <w:r w:rsidR="003354EA" w:rsidRPr="001E280E">
        <w:rPr>
          <w:rFonts w:ascii="Times New Roman" w:hAnsi="Times New Roman"/>
          <w:color w:val="000000" w:themeColor="text1"/>
        </w:rPr>
        <w:t>реконструкція існуючих ПС</w:t>
      </w:r>
      <w:r w:rsidRPr="001E280E">
        <w:rPr>
          <w:rFonts w:ascii="Times New Roman" w:hAnsi="Times New Roman"/>
          <w:color w:val="000000" w:themeColor="text1"/>
        </w:rPr>
        <w:t xml:space="preserve">. </w:t>
      </w:r>
    </w:p>
    <w:p w:rsidR="008B3F49" w:rsidRPr="001E280E" w:rsidRDefault="008B3F49" w:rsidP="008B3F49">
      <w:pPr>
        <w:rPr>
          <w:rFonts w:ascii="Times New Roman" w:hAnsi="Times New Roman"/>
          <w:color w:val="000000" w:themeColor="text1"/>
        </w:rPr>
      </w:pPr>
    </w:p>
    <w:p w:rsidR="00252038" w:rsidRPr="001E280E" w:rsidRDefault="00252038" w:rsidP="008B3F49">
      <w:pPr>
        <w:rPr>
          <w:rFonts w:ascii="Times New Roman" w:hAnsi="Times New Roman"/>
          <w:color w:val="000000" w:themeColor="text1"/>
        </w:rPr>
        <w:sectPr w:rsidR="00252038" w:rsidRPr="001E280E" w:rsidSect="00EA2B69">
          <w:pgSz w:w="11906" w:h="16838"/>
          <w:pgMar w:top="851" w:right="567" w:bottom="1276" w:left="1418" w:header="340" w:footer="454" w:gutter="0"/>
          <w:cols w:space="708"/>
          <w:docGrid w:linePitch="360"/>
        </w:sectPr>
      </w:pPr>
    </w:p>
    <w:p w:rsidR="00252038" w:rsidRDefault="00252038" w:rsidP="00252038">
      <w:pPr>
        <w:pStyle w:val="a5"/>
        <w:rPr>
          <w:rFonts w:ascii="Times New Roman" w:hAnsi="Times New Roman"/>
        </w:rPr>
      </w:pPr>
      <w:bookmarkStart w:id="25" w:name="_Ref16673992"/>
      <w:r w:rsidRPr="001E280E">
        <w:rPr>
          <w:rFonts w:ascii="Times New Roman" w:hAnsi="Times New Roman"/>
        </w:rPr>
        <w:lastRenderedPageBreak/>
        <w:t xml:space="preserve">Табл. </w:t>
      </w:r>
      <w:r w:rsidR="00AB1525" w:rsidRPr="001E280E">
        <w:rPr>
          <w:rFonts w:ascii="Times New Roman" w:hAnsi="Times New Roman"/>
        </w:rPr>
        <w:fldChar w:fldCharType="begin"/>
      </w:r>
      <w:r w:rsidRPr="001E280E">
        <w:rPr>
          <w:rFonts w:ascii="Times New Roman" w:hAnsi="Times New Roman"/>
        </w:rPr>
        <w:instrText xml:space="preserve"> SEQ Табл. \* ARABIC </w:instrText>
      </w:r>
      <w:r w:rsidR="00AB1525" w:rsidRPr="001E280E">
        <w:rPr>
          <w:rFonts w:ascii="Times New Roman" w:hAnsi="Times New Roman"/>
        </w:rPr>
        <w:fldChar w:fldCharType="separate"/>
      </w:r>
      <w:r w:rsidR="006C5DF5">
        <w:rPr>
          <w:rFonts w:ascii="Times New Roman" w:hAnsi="Times New Roman"/>
          <w:noProof/>
        </w:rPr>
        <w:t>7</w:t>
      </w:r>
      <w:r w:rsidR="00AB1525" w:rsidRPr="001E280E">
        <w:rPr>
          <w:rFonts w:ascii="Times New Roman" w:hAnsi="Times New Roman"/>
        </w:rPr>
        <w:fldChar w:fldCharType="end"/>
      </w:r>
      <w:bookmarkEnd w:id="25"/>
      <w:r w:rsidRPr="001E280E">
        <w:rPr>
          <w:rFonts w:ascii="Times New Roman" w:hAnsi="Times New Roman"/>
        </w:rPr>
        <w:t>. Дані щодо прогнозної потужності приєднання нових електроустановок (на основі заяв про приєднання та доступної потужності в точках забезпечення потужності)</w:t>
      </w:r>
    </w:p>
    <w:tbl>
      <w:tblPr>
        <w:tblW w:w="15352" w:type="dxa"/>
        <w:jc w:val="center"/>
        <w:tblLayout w:type="fixed"/>
        <w:tblLook w:val="04A0" w:firstRow="1" w:lastRow="0" w:firstColumn="1" w:lastColumn="0" w:noHBand="0" w:noVBand="1"/>
      </w:tblPr>
      <w:tblGrid>
        <w:gridCol w:w="577"/>
        <w:gridCol w:w="3500"/>
        <w:gridCol w:w="993"/>
        <w:gridCol w:w="1417"/>
        <w:gridCol w:w="851"/>
        <w:gridCol w:w="1842"/>
        <w:gridCol w:w="850"/>
        <w:gridCol w:w="851"/>
        <w:gridCol w:w="850"/>
        <w:gridCol w:w="851"/>
        <w:gridCol w:w="851"/>
        <w:gridCol w:w="1919"/>
      </w:tblGrid>
      <w:tr w:rsidR="00887DBB" w:rsidRPr="001E280E" w:rsidTr="00D948F5">
        <w:trPr>
          <w:trHeight w:val="20"/>
          <w:tblHeader/>
          <w:jc w:val="center"/>
        </w:trPr>
        <w:tc>
          <w:tcPr>
            <w:tcW w:w="5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87DBB" w:rsidRPr="001E280E" w:rsidRDefault="00887DBB" w:rsidP="00887DBB">
            <w:pPr>
              <w:spacing w:before="0" w:after="0"/>
              <w:jc w:val="center"/>
              <w:rPr>
                <w:rFonts w:ascii="Times New Roman" w:eastAsia="Times New Roman" w:hAnsi="Times New Roman"/>
                <w:b/>
                <w:bCs/>
                <w:sz w:val="20"/>
                <w:szCs w:val="20"/>
              </w:rPr>
            </w:pPr>
            <w:r w:rsidRPr="001E280E">
              <w:rPr>
                <w:rFonts w:ascii="Times New Roman" w:eastAsia="Times New Roman" w:hAnsi="Times New Roman"/>
                <w:b/>
                <w:bCs/>
                <w:sz w:val="20"/>
                <w:szCs w:val="20"/>
              </w:rPr>
              <w:t>№ п/ п</w:t>
            </w:r>
          </w:p>
        </w:tc>
        <w:tc>
          <w:tcPr>
            <w:tcW w:w="35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87DBB" w:rsidRPr="001E280E" w:rsidRDefault="00887DBB" w:rsidP="00887DBB">
            <w:pPr>
              <w:spacing w:before="0" w:after="0"/>
              <w:jc w:val="center"/>
              <w:rPr>
                <w:rFonts w:ascii="Times New Roman" w:eastAsia="Times New Roman" w:hAnsi="Times New Roman"/>
                <w:b/>
                <w:bCs/>
                <w:sz w:val="20"/>
                <w:szCs w:val="20"/>
              </w:rPr>
            </w:pPr>
            <w:r w:rsidRPr="001E280E">
              <w:rPr>
                <w:rFonts w:ascii="Times New Roman" w:eastAsia="Times New Roman" w:hAnsi="Times New Roman"/>
                <w:b/>
                <w:bCs/>
                <w:sz w:val="20"/>
                <w:szCs w:val="20"/>
              </w:rPr>
              <w:t xml:space="preserve">Джерело живлення, </w:t>
            </w:r>
            <w:r w:rsidRPr="001E280E">
              <w:rPr>
                <w:rFonts w:ascii="Times New Roman" w:eastAsia="Times New Roman" w:hAnsi="Times New Roman"/>
                <w:b/>
                <w:bCs/>
                <w:sz w:val="20"/>
                <w:szCs w:val="20"/>
              </w:rPr>
              <w:br/>
              <w:t>ПС 20-150 кВ</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7DBB" w:rsidRPr="001E280E" w:rsidRDefault="00887DBB" w:rsidP="001447F2">
            <w:pPr>
              <w:spacing w:before="0" w:after="0"/>
              <w:jc w:val="center"/>
              <w:rPr>
                <w:rFonts w:ascii="Times New Roman" w:eastAsia="Times New Roman" w:hAnsi="Times New Roman"/>
                <w:b/>
                <w:bCs/>
                <w:sz w:val="20"/>
                <w:szCs w:val="20"/>
              </w:rPr>
            </w:pPr>
            <w:r w:rsidRPr="001E280E">
              <w:rPr>
                <w:rFonts w:ascii="Times New Roman" w:eastAsia="Times New Roman" w:hAnsi="Times New Roman"/>
                <w:b/>
                <w:bCs/>
                <w:sz w:val="20"/>
                <w:szCs w:val="20"/>
              </w:rPr>
              <w:t>Встан. пот-сть ПС, МВ</w:t>
            </w:r>
            <w:r w:rsidR="001447F2" w:rsidRPr="001E280E">
              <w:rPr>
                <w:rFonts w:ascii="Times New Roman" w:eastAsia="Times New Roman" w:hAnsi="Times New Roman"/>
                <w:b/>
                <w:bCs/>
                <w:sz w:val="20"/>
                <w:szCs w:val="20"/>
              </w:rPr>
              <w:t>т</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7DBB" w:rsidRPr="001E280E" w:rsidRDefault="00887DBB" w:rsidP="00887DBB">
            <w:pPr>
              <w:spacing w:before="0" w:after="0"/>
              <w:jc w:val="center"/>
              <w:rPr>
                <w:rFonts w:ascii="Times New Roman" w:eastAsia="Times New Roman" w:hAnsi="Times New Roman"/>
                <w:b/>
                <w:bCs/>
                <w:spacing w:val="-8"/>
                <w:sz w:val="20"/>
                <w:szCs w:val="20"/>
              </w:rPr>
            </w:pPr>
            <w:r w:rsidRPr="001E280E">
              <w:rPr>
                <w:rFonts w:ascii="Times New Roman" w:eastAsia="Times New Roman" w:hAnsi="Times New Roman"/>
                <w:b/>
                <w:bCs/>
                <w:spacing w:val="-8"/>
                <w:sz w:val="20"/>
                <w:szCs w:val="20"/>
              </w:rPr>
              <w:t>Величина навант., МВт, зима/літо</w:t>
            </w:r>
          </w:p>
        </w:tc>
        <w:tc>
          <w:tcPr>
            <w:tcW w:w="2693" w:type="dxa"/>
            <w:gridSpan w:val="2"/>
            <w:tcBorders>
              <w:top w:val="single" w:sz="4" w:space="0" w:color="auto"/>
              <w:left w:val="nil"/>
              <w:bottom w:val="single" w:sz="4" w:space="0" w:color="auto"/>
              <w:right w:val="single" w:sz="4" w:space="0" w:color="auto"/>
            </w:tcBorders>
            <w:shd w:val="clear" w:color="auto" w:fill="auto"/>
            <w:vAlign w:val="center"/>
            <w:hideMark/>
          </w:tcPr>
          <w:p w:rsidR="00887DBB" w:rsidRPr="001E280E" w:rsidRDefault="00887DBB" w:rsidP="00887DBB">
            <w:pPr>
              <w:spacing w:before="0" w:after="0"/>
              <w:jc w:val="center"/>
              <w:rPr>
                <w:rFonts w:ascii="Times New Roman" w:eastAsia="Times New Roman" w:hAnsi="Times New Roman"/>
                <w:b/>
                <w:bCs/>
                <w:sz w:val="20"/>
                <w:szCs w:val="20"/>
              </w:rPr>
            </w:pPr>
            <w:r w:rsidRPr="001E280E">
              <w:rPr>
                <w:rFonts w:ascii="Times New Roman" w:eastAsia="Times New Roman" w:hAnsi="Times New Roman"/>
                <w:b/>
                <w:bCs/>
                <w:sz w:val="20"/>
                <w:szCs w:val="20"/>
              </w:rPr>
              <w:t>Сумарна потужність замовлена до приєднання (чинні ТУ), МВт</w:t>
            </w:r>
          </w:p>
        </w:tc>
        <w:tc>
          <w:tcPr>
            <w:tcW w:w="4253" w:type="dxa"/>
            <w:gridSpan w:val="5"/>
            <w:tcBorders>
              <w:top w:val="single" w:sz="4" w:space="0" w:color="auto"/>
              <w:left w:val="nil"/>
              <w:bottom w:val="single" w:sz="4" w:space="0" w:color="auto"/>
              <w:right w:val="single" w:sz="4" w:space="0" w:color="auto"/>
            </w:tcBorders>
            <w:shd w:val="clear" w:color="auto" w:fill="auto"/>
            <w:noWrap/>
            <w:vAlign w:val="center"/>
            <w:hideMark/>
          </w:tcPr>
          <w:p w:rsidR="00887DBB" w:rsidRPr="001E280E" w:rsidRDefault="00887DBB" w:rsidP="00887DBB">
            <w:pPr>
              <w:spacing w:before="0" w:after="0"/>
              <w:jc w:val="center"/>
              <w:rPr>
                <w:rFonts w:ascii="Times New Roman" w:eastAsia="Times New Roman" w:hAnsi="Times New Roman"/>
                <w:b/>
                <w:bCs/>
                <w:sz w:val="20"/>
                <w:szCs w:val="20"/>
              </w:rPr>
            </w:pPr>
            <w:r w:rsidRPr="001E280E">
              <w:rPr>
                <w:rFonts w:ascii="Times New Roman" w:eastAsia="Times New Roman" w:hAnsi="Times New Roman"/>
                <w:b/>
                <w:bCs/>
                <w:sz w:val="20"/>
                <w:szCs w:val="20"/>
              </w:rPr>
              <w:t>Реалізовані ТУ, МВт</w:t>
            </w:r>
          </w:p>
        </w:tc>
        <w:tc>
          <w:tcPr>
            <w:tcW w:w="19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87DBB" w:rsidRPr="001E280E" w:rsidRDefault="00887DBB" w:rsidP="00887DBB">
            <w:pPr>
              <w:spacing w:before="0" w:after="0"/>
              <w:jc w:val="center"/>
              <w:rPr>
                <w:rFonts w:ascii="Times New Roman" w:eastAsia="Times New Roman" w:hAnsi="Times New Roman"/>
                <w:b/>
                <w:bCs/>
                <w:spacing w:val="-6"/>
                <w:sz w:val="20"/>
                <w:szCs w:val="20"/>
              </w:rPr>
            </w:pPr>
            <w:r w:rsidRPr="001E280E">
              <w:rPr>
                <w:rFonts w:ascii="Times New Roman" w:eastAsia="Times New Roman" w:hAnsi="Times New Roman"/>
                <w:b/>
                <w:bCs/>
                <w:spacing w:val="-6"/>
                <w:sz w:val="20"/>
                <w:szCs w:val="20"/>
              </w:rPr>
              <w:t>Заплановані заходи зі створення резерву потужності у ПРСР</w:t>
            </w:r>
          </w:p>
        </w:tc>
      </w:tr>
      <w:tr w:rsidR="00887DBB" w:rsidRPr="001E280E" w:rsidTr="00D948F5">
        <w:trPr>
          <w:trHeight w:val="20"/>
          <w:tblHeader/>
          <w:jc w:val="center"/>
        </w:trPr>
        <w:tc>
          <w:tcPr>
            <w:tcW w:w="577" w:type="dxa"/>
            <w:vMerge/>
            <w:tcBorders>
              <w:top w:val="single" w:sz="4" w:space="0" w:color="auto"/>
              <w:left w:val="single" w:sz="4" w:space="0" w:color="auto"/>
              <w:bottom w:val="single" w:sz="4" w:space="0" w:color="000000"/>
              <w:right w:val="single" w:sz="4" w:space="0" w:color="auto"/>
            </w:tcBorders>
            <w:vAlign w:val="center"/>
            <w:hideMark/>
          </w:tcPr>
          <w:p w:rsidR="00887DBB" w:rsidRPr="001E280E" w:rsidRDefault="00887DBB" w:rsidP="00887DBB">
            <w:pPr>
              <w:spacing w:before="0" w:after="0"/>
              <w:jc w:val="left"/>
              <w:rPr>
                <w:rFonts w:ascii="Times New Roman" w:eastAsia="Times New Roman" w:hAnsi="Times New Roman"/>
                <w:b/>
                <w:bCs/>
                <w:sz w:val="20"/>
                <w:szCs w:val="20"/>
              </w:rPr>
            </w:pPr>
          </w:p>
        </w:tc>
        <w:tc>
          <w:tcPr>
            <w:tcW w:w="3500" w:type="dxa"/>
            <w:vMerge/>
            <w:tcBorders>
              <w:top w:val="single" w:sz="4" w:space="0" w:color="auto"/>
              <w:left w:val="single" w:sz="4" w:space="0" w:color="auto"/>
              <w:bottom w:val="single" w:sz="4" w:space="0" w:color="000000"/>
              <w:right w:val="single" w:sz="4" w:space="0" w:color="auto"/>
            </w:tcBorders>
            <w:vAlign w:val="center"/>
            <w:hideMark/>
          </w:tcPr>
          <w:p w:rsidR="00887DBB" w:rsidRPr="001E280E" w:rsidRDefault="00887DBB" w:rsidP="00887DBB">
            <w:pPr>
              <w:spacing w:before="0" w:after="0"/>
              <w:jc w:val="left"/>
              <w:rPr>
                <w:rFonts w:ascii="Times New Roman" w:eastAsia="Times New Roman" w:hAnsi="Times New Roman"/>
                <w:b/>
                <w:bCs/>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887DBB" w:rsidRPr="001E280E" w:rsidRDefault="00887DBB" w:rsidP="00887DBB">
            <w:pPr>
              <w:spacing w:before="0" w:after="0"/>
              <w:jc w:val="left"/>
              <w:rPr>
                <w:rFonts w:ascii="Times New Roman" w:eastAsia="Times New Roman" w:hAnsi="Times New Roman"/>
                <w:b/>
                <w:bCs/>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87DBB" w:rsidRPr="001E280E" w:rsidRDefault="00887DBB" w:rsidP="00887DBB">
            <w:pPr>
              <w:spacing w:before="0" w:after="0"/>
              <w:jc w:val="left"/>
              <w:rPr>
                <w:rFonts w:ascii="Times New Roman" w:eastAsia="Times New Roman" w:hAnsi="Times New Roman"/>
                <w:b/>
                <w:bCs/>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rsidR="00887DBB" w:rsidRPr="001E280E" w:rsidRDefault="00887DBB" w:rsidP="00887DBB">
            <w:pPr>
              <w:spacing w:before="0" w:after="0"/>
              <w:jc w:val="center"/>
              <w:rPr>
                <w:rFonts w:ascii="Times New Roman" w:eastAsia="Times New Roman" w:hAnsi="Times New Roman"/>
                <w:b/>
                <w:bCs/>
                <w:sz w:val="20"/>
                <w:szCs w:val="20"/>
              </w:rPr>
            </w:pPr>
            <w:r w:rsidRPr="001E280E">
              <w:rPr>
                <w:rFonts w:ascii="Times New Roman" w:eastAsia="Times New Roman" w:hAnsi="Times New Roman"/>
                <w:b/>
                <w:bCs/>
                <w:sz w:val="20"/>
                <w:szCs w:val="20"/>
              </w:rPr>
              <w:t>Всього</w:t>
            </w:r>
          </w:p>
        </w:tc>
        <w:tc>
          <w:tcPr>
            <w:tcW w:w="1842" w:type="dxa"/>
            <w:tcBorders>
              <w:top w:val="nil"/>
              <w:left w:val="nil"/>
              <w:bottom w:val="single" w:sz="4" w:space="0" w:color="auto"/>
              <w:right w:val="single" w:sz="4" w:space="0" w:color="auto"/>
            </w:tcBorders>
            <w:shd w:val="clear" w:color="auto" w:fill="auto"/>
            <w:vAlign w:val="center"/>
            <w:hideMark/>
          </w:tcPr>
          <w:p w:rsidR="00887DBB" w:rsidRPr="001E280E" w:rsidRDefault="00887DBB" w:rsidP="00887DBB">
            <w:pPr>
              <w:spacing w:before="0" w:after="0"/>
              <w:jc w:val="center"/>
              <w:rPr>
                <w:rFonts w:ascii="Times New Roman" w:eastAsia="Times New Roman" w:hAnsi="Times New Roman"/>
                <w:b/>
                <w:bCs/>
                <w:sz w:val="20"/>
                <w:szCs w:val="20"/>
              </w:rPr>
            </w:pPr>
            <w:r w:rsidRPr="001E280E">
              <w:rPr>
                <w:rFonts w:ascii="Times New Roman" w:eastAsia="Times New Roman" w:hAnsi="Times New Roman"/>
                <w:b/>
                <w:bCs/>
                <w:sz w:val="20"/>
                <w:szCs w:val="20"/>
              </w:rPr>
              <w:t>у т. ч. оплачено/</w:t>
            </w:r>
            <w:r w:rsidRPr="001E280E">
              <w:rPr>
                <w:rFonts w:ascii="Times New Roman" w:eastAsia="Times New Roman" w:hAnsi="Times New Roman"/>
                <w:b/>
                <w:bCs/>
                <w:sz w:val="20"/>
                <w:szCs w:val="20"/>
              </w:rPr>
              <w:br/>
              <w:t>проавансовано</w:t>
            </w:r>
          </w:p>
        </w:tc>
        <w:tc>
          <w:tcPr>
            <w:tcW w:w="850" w:type="dxa"/>
            <w:tcBorders>
              <w:top w:val="nil"/>
              <w:left w:val="nil"/>
              <w:bottom w:val="single" w:sz="4" w:space="0" w:color="auto"/>
              <w:right w:val="single" w:sz="4" w:space="0" w:color="auto"/>
            </w:tcBorders>
            <w:shd w:val="clear" w:color="auto" w:fill="auto"/>
            <w:vAlign w:val="center"/>
            <w:hideMark/>
          </w:tcPr>
          <w:p w:rsidR="00887DBB" w:rsidRPr="001E280E" w:rsidRDefault="00887DBB" w:rsidP="00887DBB">
            <w:pPr>
              <w:spacing w:before="0" w:after="0"/>
              <w:jc w:val="center"/>
              <w:rPr>
                <w:rFonts w:ascii="Times New Roman" w:eastAsia="Times New Roman" w:hAnsi="Times New Roman"/>
                <w:b/>
                <w:bCs/>
                <w:sz w:val="20"/>
                <w:szCs w:val="20"/>
              </w:rPr>
            </w:pPr>
            <w:r w:rsidRPr="001E280E">
              <w:rPr>
                <w:rFonts w:ascii="Times New Roman" w:eastAsia="Times New Roman" w:hAnsi="Times New Roman"/>
                <w:b/>
                <w:bCs/>
                <w:sz w:val="20"/>
                <w:szCs w:val="20"/>
              </w:rPr>
              <w:t>2014</w:t>
            </w:r>
          </w:p>
        </w:tc>
        <w:tc>
          <w:tcPr>
            <w:tcW w:w="851" w:type="dxa"/>
            <w:tcBorders>
              <w:top w:val="nil"/>
              <w:left w:val="nil"/>
              <w:bottom w:val="single" w:sz="4" w:space="0" w:color="auto"/>
              <w:right w:val="single" w:sz="4" w:space="0" w:color="auto"/>
            </w:tcBorders>
            <w:shd w:val="clear" w:color="auto" w:fill="auto"/>
            <w:vAlign w:val="center"/>
            <w:hideMark/>
          </w:tcPr>
          <w:p w:rsidR="00887DBB" w:rsidRPr="001E280E" w:rsidRDefault="00887DBB" w:rsidP="00887DBB">
            <w:pPr>
              <w:spacing w:before="0" w:after="0"/>
              <w:jc w:val="center"/>
              <w:rPr>
                <w:rFonts w:ascii="Times New Roman" w:eastAsia="Times New Roman" w:hAnsi="Times New Roman"/>
                <w:b/>
                <w:bCs/>
                <w:sz w:val="20"/>
                <w:szCs w:val="20"/>
              </w:rPr>
            </w:pPr>
            <w:r w:rsidRPr="001E280E">
              <w:rPr>
                <w:rFonts w:ascii="Times New Roman" w:eastAsia="Times New Roman" w:hAnsi="Times New Roman"/>
                <w:b/>
                <w:bCs/>
                <w:sz w:val="20"/>
                <w:szCs w:val="20"/>
              </w:rPr>
              <w:t>2015</w:t>
            </w:r>
          </w:p>
        </w:tc>
        <w:tc>
          <w:tcPr>
            <w:tcW w:w="850" w:type="dxa"/>
            <w:tcBorders>
              <w:top w:val="nil"/>
              <w:left w:val="nil"/>
              <w:bottom w:val="single" w:sz="4" w:space="0" w:color="auto"/>
              <w:right w:val="single" w:sz="4" w:space="0" w:color="auto"/>
            </w:tcBorders>
            <w:shd w:val="clear" w:color="auto" w:fill="auto"/>
            <w:vAlign w:val="center"/>
            <w:hideMark/>
          </w:tcPr>
          <w:p w:rsidR="00887DBB" w:rsidRPr="001E280E" w:rsidRDefault="00887DBB" w:rsidP="00887DBB">
            <w:pPr>
              <w:spacing w:before="0" w:after="0"/>
              <w:jc w:val="center"/>
              <w:rPr>
                <w:rFonts w:ascii="Times New Roman" w:eastAsia="Times New Roman" w:hAnsi="Times New Roman"/>
                <w:b/>
                <w:bCs/>
                <w:sz w:val="20"/>
                <w:szCs w:val="20"/>
              </w:rPr>
            </w:pPr>
            <w:r w:rsidRPr="001E280E">
              <w:rPr>
                <w:rFonts w:ascii="Times New Roman" w:eastAsia="Times New Roman" w:hAnsi="Times New Roman"/>
                <w:b/>
                <w:bCs/>
                <w:sz w:val="20"/>
                <w:szCs w:val="20"/>
              </w:rPr>
              <w:t>2016</w:t>
            </w:r>
          </w:p>
        </w:tc>
        <w:tc>
          <w:tcPr>
            <w:tcW w:w="851" w:type="dxa"/>
            <w:tcBorders>
              <w:top w:val="nil"/>
              <w:left w:val="nil"/>
              <w:bottom w:val="single" w:sz="4" w:space="0" w:color="auto"/>
              <w:right w:val="single" w:sz="4" w:space="0" w:color="auto"/>
            </w:tcBorders>
            <w:shd w:val="clear" w:color="auto" w:fill="auto"/>
            <w:vAlign w:val="center"/>
            <w:hideMark/>
          </w:tcPr>
          <w:p w:rsidR="00887DBB" w:rsidRPr="001E280E" w:rsidRDefault="00887DBB" w:rsidP="00887DBB">
            <w:pPr>
              <w:spacing w:before="0" w:after="0"/>
              <w:jc w:val="center"/>
              <w:rPr>
                <w:rFonts w:ascii="Times New Roman" w:eastAsia="Times New Roman" w:hAnsi="Times New Roman"/>
                <w:b/>
                <w:bCs/>
                <w:sz w:val="20"/>
                <w:szCs w:val="20"/>
              </w:rPr>
            </w:pPr>
            <w:r w:rsidRPr="001E280E">
              <w:rPr>
                <w:rFonts w:ascii="Times New Roman" w:eastAsia="Times New Roman" w:hAnsi="Times New Roman"/>
                <w:b/>
                <w:bCs/>
                <w:sz w:val="20"/>
                <w:szCs w:val="20"/>
              </w:rPr>
              <w:t>2017</w:t>
            </w:r>
          </w:p>
        </w:tc>
        <w:tc>
          <w:tcPr>
            <w:tcW w:w="851" w:type="dxa"/>
            <w:tcBorders>
              <w:top w:val="nil"/>
              <w:left w:val="nil"/>
              <w:bottom w:val="single" w:sz="4" w:space="0" w:color="auto"/>
              <w:right w:val="single" w:sz="4" w:space="0" w:color="auto"/>
            </w:tcBorders>
            <w:shd w:val="clear" w:color="auto" w:fill="auto"/>
            <w:vAlign w:val="center"/>
            <w:hideMark/>
          </w:tcPr>
          <w:p w:rsidR="00887DBB" w:rsidRPr="001E280E" w:rsidRDefault="00887DBB" w:rsidP="00887DBB">
            <w:pPr>
              <w:spacing w:before="0" w:after="0"/>
              <w:jc w:val="center"/>
              <w:rPr>
                <w:rFonts w:ascii="Times New Roman" w:eastAsia="Times New Roman" w:hAnsi="Times New Roman"/>
                <w:b/>
                <w:bCs/>
                <w:sz w:val="20"/>
                <w:szCs w:val="20"/>
              </w:rPr>
            </w:pPr>
            <w:r w:rsidRPr="001E280E">
              <w:rPr>
                <w:rFonts w:ascii="Times New Roman" w:eastAsia="Times New Roman" w:hAnsi="Times New Roman"/>
                <w:b/>
                <w:bCs/>
                <w:sz w:val="20"/>
                <w:szCs w:val="20"/>
              </w:rPr>
              <w:t>2018</w:t>
            </w:r>
          </w:p>
        </w:tc>
        <w:tc>
          <w:tcPr>
            <w:tcW w:w="1919" w:type="dxa"/>
            <w:vMerge/>
            <w:tcBorders>
              <w:top w:val="single" w:sz="4" w:space="0" w:color="auto"/>
              <w:left w:val="single" w:sz="4" w:space="0" w:color="auto"/>
              <w:bottom w:val="single" w:sz="4" w:space="0" w:color="000000"/>
              <w:right w:val="single" w:sz="4" w:space="0" w:color="auto"/>
            </w:tcBorders>
            <w:vAlign w:val="center"/>
            <w:hideMark/>
          </w:tcPr>
          <w:p w:rsidR="00887DBB" w:rsidRPr="001E280E" w:rsidRDefault="00887DBB" w:rsidP="00887DBB">
            <w:pPr>
              <w:spacing w:before="0" w:after="0"/>
              <w:jc w:val="left"/>
              <w:rPr>
                <w:rFonts w:ascii="Times New Roman" w:eastAsia="Times New Roman" w:hAnsi="Times New Roman"/>
                <w:b/>
                <w:bCs/>
                <w:sz w:val="20"/>
                <w:szCs w:val="20"/>
              </w:rPr>
            </w:pPr>
          </w:p>
        </w:tc>
      </w:tr>
      <w:tr w:rsidR="00D948F5" w:rsidRPr="00352C67" w:rsidTr="00352C67">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1</w:t>
            </w:r>
          </w:p>
        </w:tc>
        <w:tc>
          <w:tcPr>
            <w:tcW w:w="3500"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ПС Берегова  110/27,5/10 кВ</w:t>
            </w:r>
          </w:p>
        </w:tc>
        <w:tc>
          <w:tcPr>
            <w:tcW w:w="993"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lang w:val="ru-RU"/>
              </w:rPr>
            </w:pPr>
            <w:r w:rsidRPr="00352C67">
              <w:rPr>
                <w:rFonts w:ascii="Times New Roman" w:eastAsia="Times New Roman" w:hAnsi="Times New Roman"/>
                <w:sz w:val="20"/>
                <w:szCs w:val="20"/>
                <w:lang w:val="ru-RU"/>
              </w:rPr>
              <w:t>50</w:t>
            </w:r>
          </w:p>
        </w:tc>
        <w:tc>
          <w:tcPr>
            <w:tcW w:w="1417"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lang w:val="ru-RU"/>
              </w:rPr>
            </w:pPr>
            <w:r w:rsidRPr="00352C67">
              <w:rPr>
                <w:rFonts w:ascii="Times New Roman" w:eastAsia="Times New Roman" w:hAnsi="Times New Roman"/>
                <w:sz w:val="20"/>
                <w:szCs w:val="20"/>
                <w:lang w:val="ru-RU"/>
              </w:rPr>
              <w:t>14,520/14,520</w:t>
            </w:r>
          </w:p>
        </w:tc>
        <w:tc>
          <w:tcPr>
            <w:tcW w:w="851"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67</w:t>
            </w:r>
            <w:r w:rsidRPr="00352C67">
              <w:rPr>
                <w:rFonts w:ascii="Times New Roman" w:eastAsia="Times New Roman" w:hAnsi="Times New Roman"/>
                <w:sz w:val="20"/>
                <w:szCs w:val="20"/>
                <w:lang w:val="ru-RU"/>
              </w:rPr>
              <w:t>,</w:t>
            </w:r>
            <w:r w:rsidRPr="00352C67">
              <w:rPr>
                <w:rFonts w:ascii="Times New Roman" w:eastAsia="Times New Roman" w:hAnsi="Times New Roman"/>
                <w:sz w:val="20"/>
                <w:szCs w:val="20"/>
              </w:rPr>
              <w:t>819</w:t>
            </w:r>
          </w:p>
        </w:tc>
        <w:tc>
          <w:tcPr>
            <w:tcW w:w="1842"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lang w:val="ru-RU"/>
              </w:rPr>
            </w:pPr>
            <w:r w:rsidRPr="00352C67">
              <w:rPr>
                <w:rFonts w:ascii="Times New Roman" w:eastAsia="Times New Roman" w:hAnsi="Times New Roman"/>
                <w:sz w:val="20"/>
                <w:szCs w:val="20"/>
                <w:lang w:val="ru-RU"/>
              </w:rPr>
              <w:t>244000</w:t>
            </w:r>
          </w:p>
        </w:tc>
        <w:tc>
          <w:tcPr>
            <w:tcW w:w="850"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0</w:t>
            </w:r>
          </w:p>
        </w:tc>
        <w:tc>
          <w:tcPr>
            <w:tcW w:w="851"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0</w:t>
            </w:r>
          </w:p>
        </w:tc>
        <w:tc>
          <w:tcPr>
            <w:tcW w:w="850"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0</w:t>
            </w:r>
          </w:p>
        </w:tc>
        <w:tc>
          <w:tcPr>
            <w:tcW w:w="851"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0</w:t>
            </w:r>
          </w:p>
        </w:tc>
        <w:tc>
          <w:tcPr>
            <w:tcW w:w="851"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0</w:t>
            </w:r>
          </w:p>
        </w:tc>
        <w:tc>
          <w:tcPr>
            <w:tcW w:w="1919"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Не заплановано</w:t>
            </w:r>
          </w:p>
        </w:tc>
      </w:tr>
      <w:tr w:rsidR="00D948F5" w:rsidRPr="00352C67" w:rsidTr="00352C67">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2</w:t>
            </w:r>
          </w:p>
        </w:tc>
        <w:tc>
          <w:tcPr>
            <w:tcW w:w="3500"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ПС Сербка</w:t>
            </w:r>
            <w:r w:rsidRPr="00352C67">
              <w:rPr>
                <w:rFonts w:ascii="Times New Roman" w:hAnsi="Times New Roman"/>
                <w:sz w:val="20"/>
                <w:szCs w:val="20"/>
                <w:lang w:val="ru-RU"/>
              </w:rPr>
              <w:t xml:space="preserve">  </w:t>
            </w:r>
            <w:r w:rsidRPr="00352C67">
              <w:rPr>
                <w:rFonts w:ascii="Times New Roman" w:hAnsi="Times New Roman"/>
                <w:sz w:val="20"/>
                <w:szCs w:val="20"/>
              </w:rPr>
              <w:t>110/35/27,5 кВ</w:t>
            </w:r>
          </w:p>
        </w:tc>
        <w:tc>
          <w:tcPr>
            <w:tcW w:w="993"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lang w:val="ru-RU"/>
              </w:rPr>
            </w:pPr>
            <w:r w:rsidRPr="00352C67">
              <w:rPr>
                <w:rFonts w:ascii="Times New Roman" w:eastAsia="Times New Roman" w:hAnsi="Times New Roman"/>
                <w:sz w:val="20"/>
                <w:szCs w:val="20"/>
                <w:lang w:val="ru-RU"/>
              </w:rPr>
              <w:t>80</w:t>
            </w:r>
          </w:p>
        </w:tc>
        <w:tc>
          <w:tcPr>
            <w:tcW w:w="1417"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lang w:val="ru-RU"/>
              </w:rPr>
            </w:pPr>
            <w:r w:rsidRPr="00352C67">
              <w:rPr>
                <w:rFonts w:ascii="Times New Roman" w:eastAsia="Times New Roman" w:hAnsi="Times New Roman"/>
                <w:sz w:val="20"/>
                <w:szCs w:val="20"/>
                <w:lang w:val="ru-RU"/>
              </w:rPr>
              <w:t>16,764/9,768</w:t>
            </w:r>
          </w:p>
        </w:tc>
        <w:tc>
          <w:tcPr>
            <w:tcW w:w="851"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29</w:t>
            </w:r>
            <w:r w:rsidRPr="00352C67">
              <w:rPr>
                <w:rFonts w:ascii="Times New Roman" w:eastAsia="Times New Roman" w:hAnsi="Times New Roman"/>
                <w:sz w:val="20"/>
                <w:szCs w:val="20"/>
                <w:lang w:val="ru-RU"/>
              </w:rPr>
              <w:t>,</w:t>
            </w:r>
            <w:r w:rsidRPr="00352C67">
              <w:rPr>
                <w:rFonts w:ascii="Times New Roman" w:eastAsia="Times New Roman" w:hAnsi="Times New Roman"/>
                <w:sz w:val="20"/>
                <w:szCs w:val="20"/>
              </w:rPr>
              <w:t>478</w:t>
            </w:r>
          </w:p>
        </w:tc>
        <w:tc>
          <w:tcPr>
            <w:tcW w:w="1842"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0</w:t>
            </w:r>
          </w:p>
        </w:tc>
        <w:tc>
          <w:tcPr>
            <w:tcW w:w="850"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0</w:t>
            </w:r>
          </w:p>
        </w:tc>
        <w:tc>
          <w:tcPr>
            <w:tcW w:w="851"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0</w:t>
            </w:r>
          </w:p>
        </w:tc>
        <w:tc>
          <w:tcPr>
            <w:tcW w:w="850"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0,095</w:t>
            </w:r>
          </w:p>
        </w:tc>
        <w:tc>
          <w:tcPr>
            <w:tcW w:w="851"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0</w:t>
            </w:r>
          </w:p>
        </w:tc>
        <w:tc>
          <w:tcPr>
            <w:tcW w:w="851"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0</w:t>
            </w:r>
          </w:p>
        </w:tc>
        <w:tc>
          <w:tcPr>
            <w:tcW w:w="1919"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Не заплановано</w:t>
            </w:r>
          </w:p>
        </w:tc>
      </w:tr>
      <w:tr w:rsidR="00D948F5" w:rsidRPr="00352C67" w:rsidTr="00352C67">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3</w:t>
            </w:r>
          </w:p>
        </w:tc>
        <w:tc>
          <w:tcPr>
            <w:tcW w:w="3500"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ПС Кулиндорове 110/35/27,5 кВ</w:t>
            </w:r>
          </w:p>
        </w:tc>
        <w:tc>
          <w:tcPr>
            <w:tcW w:w="993"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lang w:val="ru-RU"/>
              </w:rPr>
            </w:pPr>
            <w:r w:rsidRPr="00352C67">
              <w:rPr>
                <w:rFonts w:ascii="Times New Roman" w:eastAsia="Times New Roman" w:hAnsi="Times New Roman"/>
                <w:sz w:val="20"/>
                <w:szCs w:val="20"/>
                <w:lang w:val="ru-RU"/>
              </w:rPr>
              <w:t>65</w:t>
            </w:r>
          </w:p>
        </w:tc>
        <w:tc>
          <w:tcPr>
            <w:tcW w:w="1417"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lang w:val="ru-RU"/>
              </w:rPr>
            </w:pPr>
            <w:r w:rsidRPr="00352C67">
              <w:rPr>
                <w:rFonts w:ascii="Times New Roman" w:eastAsia="Times New Roman" w:hAnsi="Times New Roman"/>
                <w:sz w:val="20"/>
                <w:szCs w:val="20"/>
                <w:lang w:val="ru-RU"/>
              </w:rPr>
              <w:t>21,384/28,116</w:t>
            </w:r>
          </w:p>
        </w:tc>
        <w:tc>
          <w:tcPr>
            <w:tcW w:w="851" w:type="dxa"/>
            <w:tcBorders>
              <w:top w:val="nil"/>
              <w:left w:val="nil"/>
              <w:bottom w:val="nil"/>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lang w:val="ru-RU"/>
              </w:rPr>
            </w:pPr>
            <w:r w:rsidRPr="00352C67">
              <w:rPr>
                <w:rFonts w:ascii="Times New Roman" w:eastAsia="Times New Roman" w:hAnsi="Times New Roman"/>
                <w:sz w:val="20"/>
                <w:szCs w:val="20"/>
              </w:rPr>
              <w:t>42</w:t>
            </w:r>
            <w:r w:rsidRPr="00352C67">
              <w:rPr>
                <w:rFonts w:ascii="Times New Roman" w:eastAsia="Times New Roman" w:hAnsi="Times New Roman"/>
                <w:sz w:val="20"/>
                <w:szCs w:val="20"/>
                <w:lang w:val="ru-RU"/>
              </w:rPr>
              <w:t>,</w:t>
            </w:r>
            <w:r w:rsidRPr="00352C67">
              <w:rPr>
                <w:rFonts w:ascii="Times New Roman" w:eastAsia="Times New Roman" w:hAnsi="Times New Roman"/>
                <w:sz w:val="20"/>
                <w:szCs w:val="20"/>
              </w:rPr>
              <w:t>21</w:t>
            </w:r>
            <w:r w:rsidRPr="00352C67">
              <w:rPr>
                <w:rFonts w:ascii="Times New Roman" w:eastAsia="Times New Roman" w:hAnsi="Times New Roman"/>
                <w:sz w:val="20"/>
                <w:szCs w:val="20"/>
                <w:lang w:val="ru-RU"/>
              </w:rPr>
              <w:t>3</w:t>
            </w:r>
          </w:p>
        </w:tc>
        <w:tc>
          <w:tcPr>
            <w:tcW w:w="1842" w:type="dxa"/>
            <w:tcBorders>
              <w:top w:val="nil"/>
              <w:left w:val="nil"/>
              <w:bottom w:val="nil"/>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8431</w:t>
            </w:r>
          </w:p>
        </w:tc>
        <w:tc>
          <w:tcPr>
            <w:tcW w:w="850"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3,297</w:t>
            </w:r>
          </w:p>
        </w:tc>
        <w:tc>
          <w:tcPr>
            <w:tcW w:w="851"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0,076</w:t>
            </w:r>
          </w:p>
        </w:tc>
        <w:tc>
          <w:tcPr>
            <w:tcW w:w="850"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0,118</w:t>
            </w:r>
          </w:p>
        </w:tc>
        <w:tc>
          <w:tcPr>
            <w:tcW w:w="851"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0,124</w:t>
            </w:r>
          </w:p>
        </w:tc>
        <w:tc>
          <w:tcPr>
            <w:tcW w:w="851" w:type="dxa"/>
            <w:tcBorders>
              <w:top w:val="nil"/>
              <w:left w:val="nil"/>
              <w:bottom w:val="nil"/>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0,209</w:t>
            </w:r>
          </w:p>
        </w:tc>
        <w:tc>
          <w:tcPr>
            <w:tcW w:w="1919"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Не заплановано</w:t>
            </w:r>
          </w:p>
        </w:tc>
      </w:tr>
      <w:tr w:rsidR="00D948F5" w:rsidRPr="00352C67" w:rsidTr="00352C67">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4</w:t>
            </w:r>
          </w:p>
        </w:tc>
        <w:tc>
          <w:tcPr>
            <w:tcW w:w="3500" w:type="dxa"/>
            <w:tcBorders>
              <w:top w:val="nil"/>
              <w:left w:val="nil"/>
              <w:bottom w:val="single" w:sz="4" w:space="0" w:color="auto"/>
              <w:right w:val="nil"/>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ПС Застава-1 110/27,5/10 кВ</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lang w:val="ru-RU"/>
              </w:rPr>
            </w:pPr>
            <w:r w:rsidRPr="00352C67">
              <w:rPr>
                <w:rFonts w:ascii="Times New Roman" w:eastAsia="Times New Roman" w:hAnsi="Times New Roman"/>
                <w:sz w:val="20"/>
                <w:szCs w:val="20"/>
                <w:lang w:val="ru-RU"/>
              </w:rPr>
              <w:t>65</w:t>
            </w:r>
          </w:p>
        </w:tc>
        <w:tc>
          <w:tcPr>
            <w:tcW w:w="1417"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lang w:val="ru-RU"/>
              </w:rPr>
            </w:pPr>
            <w:r w:rsidRPr="00352C67">
              <w:rPr>
                <w:rFonts w:ascii="Times New Roman" w:eastAsia="Times New Roman" w:hAnsi="Times New Roman"/>
                <w:sz w:val="20"/>
                <w:szCs w:val="20"/>
                <w:lang w:val="ru-RU"/>
              </w:rPr>
              <w:t>17,028/12,936</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58</w:t>
            </w:r>
            <w:r w:rsidRPr="00352C67">
              <w:rPr>
                <w:rFonts w:ascii="Times New Roman" w:eastAsia="Times New Roman" w:hAnsi="Times New Roman"/>
                <w:sz w:val="20"/>
                <w:szCs w:val="20"/>
                <w:lang w:val="ru-RU"/>
              </w:rPr>
              <w:t>,</w:t>
            </w:r>
            <w:r w:rsidRPr="00352C67">
              <w:rPr>
                <w:rFonts w:ascii="Times New Roman" w:eastAsia="Times New Roman" w:hAnsi="Times New Roman"/>
                <w:sz w:val="20"/>
                <w:szCs w:val="20"/>
              </w:rPr>
              <w:t>860</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705662</w:t>
            </w:r>
          </w:p>
        </w:tc>
        <w:tc>
          <w:tcPr>
            <w:tcW w:w="850"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0,122</w:t>
            </w:r>
          </w:p>
        </w:tc>
        <w:tc>
          <w:tcPr>
            <w:tcW w:w="851"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0573</w:t>
            </w:r>
          </w:p>
        </w:tc>
        <w:tc>
          <w:tcPr>
            <w:tcW w:w="850"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0,862</w:t>
            </w:r>
          </w:p>
        </w:tc>
        <w:tc>
          <w:tcPr>
            <w:tcW w:w="851"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0,21</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1,932</w:t>
            </w:r>
          </w:p>
        </w:tc>
        <w:tc>
          <w:tcPr>
            <w:tcW w:w="1919"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Не заплановано</w:t>
            </w:r>
          </w:p>
        </w:tc>
      </w:tr>
      <w:tr w:rsidR="00D948F5" w:rsidRPr="00352C67" w:rsidTr="00352C67">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5</w:t>
            </w:r>
          </w:p>
        </w:tc>
        <w:tc>
          <w:tcPr>
            <w:tcW w:w="3500"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ПС Аккаржа  110/35/27,5 кВ</w:t>
            </w:r>
          </w:p>
        </w:tc>
        <w:tc>
          <w:tcPr>
            <w:tcW w:w="993"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lang w:val="ru-RU"/>
              </w:rPr>
            </w:pPr>
            <w:r w:rsidRPr="00352C67">
              <w:rPr>
                <w:rFonts w:ascii="Times New Roman" w:eastAsia="Times New Roman" w:hAnsi="Times New Roman"/>
                <w:sz w:val="20"/>
                <w:szCs w:val="20"/>
                <w:lang w:val="ru-RU"/>
              </w:rPr>
              <w:t>50</w:t>
            </w:r>
          </w:p>
        </w:tc>
        <w:tc>
          <w:tcPr>
            <w:tcW w:w="1417"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lang w:val="ru-RU"/>
              </w:rPr>
            </w:pPr>
            <w:r w:rsidRPr="00352C67">
              <w:rPr>
                <w:rFonts w:ascii="Times New Roman" w:eastAsia="Times New Roman" w:hAnsi="Times New Roman"/>
                <w:sz w:val="20"/>
                <w:szCs w:val="20"/>
                <w:lang w:val="ru-RU"/>
              </w:rPr>
              <w:t>11,484/8,976</w:t>
            </w:r>
          </w:p>
        </w:tc>
        <w:tc>
          <w:tcPr>
            <w:tcW w:w="851"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49</w:t>
            </w:r>
            <w:r w:rsidRPr="00352C67">
              <w:rPr>
                <w:rFonts w:ascii="Times New Roman" w:eastAsia="Times New Roman" w:hAnsi="Times New Roman"/>
                <w:sz w:val="20"/>
                <w:szCs w:val="20"/>
                <w:lang w:val="ru-RU"/>
              </w:rPr>
              <w:t>,</w:t>
            </w:r>
            <w:r w:rsidRPr="00352C67">
              <w:rPr>
                <w:rFonts w:ascii="Times New Roman" w:eastAsia="Times New Roman" w:hAnsi="Times New Roman"/>
                <w:sz w:val="20"/>
                <w:szCs w:val="20"/>
              </w:rPr>
              <w:t>492</w:t>
            </w:r>
          </w:p>
        </w:tc>
        <w:tc>
          <w:tcPr>
            <w:tcW w:w="1842"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506390</w:t>
            </w:r>
          </w:p>
        </w:tc>
        <w:tc>
          <w:tcPr>
            <w:tcW w:w="850"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1,0063</w:t>
            </w:r>
          </w:p>
        </w:tc>
        <w:tc>
          <w:tcPr>
            <w:tcW w:w="851"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0,17</w:t>
            </w:r>
          </w:p>
        </w:tc>
        <w:tc>
          <w:tcPr>
            <w:tcW w:w="850"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0,176</w:t>
            </w:r>
          </w:p>
        </w:tc>
        <w:tc>
          <w:tcPr>
            <w:tcW w:w="851"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0,005</w:t>
            </w:r>
          </w:p>
        </w:tc>
        <w:tc>
          <w:tcPr>
            <w:tcW w:w="851"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2,099</w:t>
            </w:r>
          </w:p>
        </w:tc>
        <w:tc>
          <w:tcPr>
            <w:tcW w:w="1919"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Не заплановано</w:t>
            </w:r>
          </w:p>
        </w:tc>
      </w:tr>
      <w:tr w:rsidR="00D948F5" w:rsidRPr="00352C67" w:rsidTr="00352C67">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6</w:t>
            </w:r>
          </w:p>
        </w:tc>
        <w:tc>
          <w:tcPr>
            <w:tcW w:w="3500"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ПС Білгород-Дністровська  110/27,5/10 кВ</w:t>
            </w:r>
          </w:p>
        </w:tc>
        <w:tc>
          <w:tcPr>
            <w:tcW w:w="993"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lang w:val="ru-RU"/>
              </w:rPr>
            </w:pPr>
            <w:r w:rsidRPr="00352C67">
              <w:rPr>
                <w:rFonts w:ascii="Times New Roman" w:eastAsia="Times New Roman" w:hAnsi="Times New Roman"/>
                <w:sz w:val="20"/>
                <w:szCs w:val="20"/>
                <w:lang w:val="ru-RU"/>
              </w:rPr>
              <w:t>50</w:t>
            </w:r>
          </w:p>
        </w:tc>
        <w:tc>
          <w:tcPr>
            <w:tcW w:w="1417"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lang w:val="ru-RU"/>
              </w:rPr>
            </w:pPr>
            <w:r w:rsidRPr="00352C67">
              <w:rPr>
                <w:rFonts w:ascii="Times New Roman" w:eastAsia="Times New Roman" w:hAnsi="Times New Roman"/>
                <w:sz w:val="20"/>
                <w:szCs w:val="20"/>
                <w:lang w:val="ru-RU"/>
              </w:rPr>
              <w:t>2,739/4,785</w:t>
            </w:r>
          </w:p>
        </w:tc>
        <w:tc>
          <w:tcPr>
            <w:tcW w:w="851"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39</w:t>
            </w:r>
            <w:r w:rsidRPr="00352C67">
              <w:rPr>
                <w:rFonts w:ascii="Times New Roman" w:eastAsia="Times New Roman" w:hAnsi="Times New Roman"/>
                <w:sz w:val="20"/>
                <w:szCs w:val="20"/>
                <w:lang w:val="ru-RU"/>
              </w:rPr>
              <w:t>,</w:t>
            </w:r>
            <w:r w:rsidRPr="00352C67">
              <w:rPr>
                <w:rFonts w:ascii="Times New Roman" w:eastAsia="Times New Roman" w:hAnsi="Times New Roman"/>
                <w:sz w:val="20"/>
                <w:szCs w:val="20"/>
              </w:rPr>
              <w:t>328</w:t>
            </w:r>
          </w:p>
        </w:tc>
        <w:tc>
          <w:tcPr>
            <w:tcW w:w="1842"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286291</w:t>
            </w:r>
          </w:p>
        </w:tc>
        <w:tc>
          <w:tcPr>
            <w:tcW w:w="850"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0,488</w:t>
            </w:r>
          </w:p>
        </w:tc>
        <w:tc>
          <w:tcPr>
            <w:tcW w:w="851"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0,049</w:t>
            </w:r>
          </w:p>
        </w:tc>
        <w:tc>
          <w:tcPr>
            <w:tcW w:w="850"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2,107</w:t>
            </w:r>
          </w:p>
        </w:tc>
        <w:tc>
          <w:tcPr>
            <w:tcW w:w="851"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0,97</w:t>
            </w:r>
          </w:p>
        </w:tc>
        <w:tc>
          <w:tcPr>
            <w:tcW w:w="851"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2,883</w:t>
            </w:r>
          </w:p>
        </w:tc>
        <w:tc>
          <w:tcPr>
            <w:tcW w:w="1919"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Не заплановано</w:t>
            </w:r>
          </w:p>
        </w:tc>
      </w:tr>
      <w:tr w:rsidR="00D948F5" w:rsidRPr="00352C67" w:rsidTr="00352C67">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7</w:t>
            </w:r>
          </w:p>
        </w:tc>
        <w:tc>
          <w:tcPr>
            <w:tcW w:w="3500"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ПС Колосівка  110/27,5/10 кВ</w:t>
            </w:r>
          </w:p>
        </w:tc>
        <w:tc>
          <w:tcPr>
            <w:tcW w:w="993"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lang w:val="ru-RU"/>
              </w:rPr>
            </w:pPr>
            <w:r w:rsidRPr="00352C67">
              <w:rPr>
                <w:rFonts w:ascii="Times New Roman" w:eastAsia="Times New Roman" w:hAnsi="Times New Roman"/>
                <w:sz w:val="20"/>
                <w:szCs w:val="20"/>
                <w:lang w:val="ru-RU"/>
              </w:rPr>
              <w:t>50</w:t>
            </w:r>
          </w:p>
        </w:tc>
        <w:tc>
          <w:tcPr>
            <w:tcW w:w="1417"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lang w:val="ru-RU"/>
              </w:rPr>
            </w:pPr>
            <w:r w:rsidRPr="00352C67">
              <w:rPr>
                <w:rFonts w:ascii="Times New Roman" w:eastAsia="Times New Roman" w:hAnsi="Times New Roman"/>
                <w:sz w:val="20"/>
                <w:szCs w:val="20"/>
                <w:lang w:val="ru-RU"/>
              </w:rPr>
              <w:t>13,068/9,108</w:t>
            </w:r>
          </w:p>
        </w:tc>
        <w:tc>
          <w:tcPr>
            <w:tcW w:w="851"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28,172</w:t>
            </w:r>
          </w:p>
        </w:tc>
        <w:tc>
          <w:tcPr>
            <w:tcW w:w="1842"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3421195</w:t>
            </w:r>
          </w:p>
        </w:tc>
        <w:tc>
          <w:tcPr>
            <w:tcW w:w="850"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0</w:t>
            </w:r>
          </w:p>
        </w:tc>
        <w:tc>
          <w:tcPr>
            <w:tcW w:w="851"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0</w:t>
            </w:r>
          </w:p>
        </w:tc>
        <w:tc>
          <w:tcPr>
            <w:tcW w:w="850"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0</w:t>
            </w:r>
          </w:p>
        </w:tc>
        <w:tc>
          <w:tcPr>
            <w:tcW w:w="851"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0</w:t>
            </w:r>
          </w:p>
        </w:tc>
        <w:tc>
          <w:tcPr>
            <w:tcW w:w="851"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0,003</w:t>
            </w:r>
          </w:p>
        </w:tc>
        <w:tc>
          <w:tcPr>
            <w:tcW w:w="1919"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Не заплановано</w:t>
            </w:r>
          </w:p>
        </w:tc>
      </w:tr>
      <w:tr w:rsidR="00D948F5" w:rsidRPr="00352C67" w:rsidTr="00352C67">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D948F5" w:rsidRPr="00352C67" w:rsidRDefault="00352C67" w:rsidP="00352C67">
            <w:pPr>
              <w:widowControl w:val="0"/>
              <w:spacing w:before="0" w:after="0"/>
              <w:ind w:left="-57" w:right="-57"/>
              <w:jc w:val="center"/>
              <w:rPr>
                <w:rFonts w:ascii="Times New Roman" w:eastAsia="Times New Roman" w:hAnsi="Times New Roman"/>
                <w:sz w:val="20"/>
                <w:szCs w:val="20"/>
              </w:rPr>
            </w:pPr>
            <w:r>
              <w:rPr>
                <w:rFonts w:ascii="Times New Roman" w:eastAsia="Times New Roman" w:hAnsi="Times New Roman"/>
                <w:sz w:val="20"/>
                <w:szCs w:val="20"/>
              </w:rPr>
              <w:t>8</w:t>
            </w:r>
          </w:p>
        </w:tc>
        <w:tc>
          <w:tcPr>
            <w:tcW w:w="3500"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lang w:val="en-US"/>
              </w:rPr>
            </w:pPr>
            <w:r w:rsidRPr="00352C67">
              <w:rPr>
                <w:rFonts w:ascii="Times New Roman" w:hAnsi="Times New Roman"/>
                <w:sz w:val="20"/>
                <w:szCs w:val="20"/>
                <w:lang w:val="en-US"/>
              </w:rPr>
              <w:t>ПС 110/35/27,5 кВ "Завадівка"</w:t>
            </w:r>
          </w:p>
        </w:tc>
        <w:tc>
          <w:tcPr>
            <w:tcW w:w="993"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lang w:val="en-US"/>
              </w:rPr>
            </w:pPr>
            <w:r w:rsidRPr="00352C67">
              <w:rPr>
                <w:rFonts w:ascii="Times New Roman" w:hAnsi="Times New Roman"/>
                <w:sz w:val="20"/>
                <w:szCs w:val="20"/>
                <w:lang w:val="en-US"/>
              </w:rPr>
              <w:t>80</w:t>
            </w:r>
          </w:p>
        </w:tc>
        <w:tc>
          <w:tcPr>
            <w:tcW w:w="1417"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lang w:val="en-US"/>
              </w:rPr>
            </w:pPr>
            <w:r w:rsidRPr="00352C67">
              <w:rPr>
                <w:rFonts w:ascii="Times New Roman" w:hAnsi="Times New Roman"/>
                <w:sz w:val="20"/>
                <w:szCs w:val="20"/>
                <w:lang w:val="en-US"/>
              </w:rPr>
              <w:t>11,337/13,78</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lang w:val="en-US"/>
              </w:rPr>
            </w:pPr>
            <w:r w:rsidRPr="00352C67">
              <w:rPr>
                <w:rFonts w:ascii="Times New Roman" w:hAnsi="Times New Roman"/>
                <w:sz w:val="20"/>
                <w:szCs w:val="20"/>
                <w:lang w:val="en-US"/>
              </w:rPr>
              <w:t>0</w:t>
            </w:r>
          </w:p>
        </w:tc>
        <w:tc>
          <w:tcPr>
            <w:tcW w:w="1842"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lang w:val="en-US"/>
              </w:rPr>
            </w:pPr>
            <w:r w:rsidRPr="00352C67">
              <w:rPr>
                <w:rFonts w:ascii="Times New Roman" w:hAnsi="Times New Roman"/>
                <w:sz w:val="20"/>
                <w:szCs w:val="20"/>
                <w:lang w:val="en-US"/>
              </w:rPr>
              <w:t>0</w:t>
            </w:r>
          </w:p>
        </w:tc>
        <w:tc>
          <w:tcPr>
            <w:tcW w:w="850"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lang w:val="en-US"/>
              </w:rPr>
            </w:pPr>
            <w:r w:rsidRPr="00352C67">
              <w:rPr>
                <w:rFonts w:ascii="Times New Roman" w:hAnsi="Times New Roman"/>
                <w:sz w:val="20"/>
                <w:szCs w:val="20"/>
                <w:lang w:val="en-US"/>
              </w:rPr>
              <w:t>0</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lang w:val="en-US"/>
              </w:rPr>
            </w:pPr>
            <w:r w:rsidRPr="00352C67">
              <w:rPr>
                <w:rFonts w:ascii="Times New Roman" w:hAnsi="Times New Roman"/>
                <w:sz w:val="20"/>
                <w:szCs w:val="20"/>
                <w:lang w:val="en-US"/>
              </w:rPr>
              <w:t>0</w:t>
            </w:r>
          </w:p>
        </w:tc>
        <w:tc>
          <w:tcPr>
            <w:tcW w:w="850"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lang w:val="en-US"/>
              </w:rPr>
            </w:pPr>
            <w:r w:rsidRPr="00352C67">
              <w:rPr>
                <w:rFonts w:ascii="Times New Roman" w:hAnsi="Times New Roman"/>
                <w:sz w:val="20"/>
                <w:szCs w:val="20"/>
                <w:lang w:val="en-US"/>
              </w:rPr>
              <w:t>0</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lang w:val="en-US"/>
              </w:rPr>
            </w:pPr>
            <w:r w:rsidRPr="00352C67">
              <w:rPr>
                <w:rFonts w:ascii="Times New Roman" w:hAnsi="Times New Roman"/>
                <w:sz w:val="20"/>
                <w:szCs w:val="20"/>
                <w:lang w:val="en-US"/>
              </w:rPr>
              <w:t>0</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lang w:val="en-US"/>
              </w:rPr>
            </w:pPr>
            <w:r w:rsidRPr="00352C67">
              <w:rPr>
                <w:rFonts w:ascii="Times New Roman" w:hAnsi="Times New Roman"/>
                <w:sz w:val="20"/>
                <w:szCs w:val="20"/>
                <w:lang w:val="en-US"/>
              </w:rPr>
              <w:t>0.045</w:t>
            </w:r>
          </w:p>
        </w:tc>
        <w:tc>
          <w:tcPr>
            <w:tcW w:w="1919"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Не заплановано</w:t>
            </w:r>
          </w:p>
        </w:tc>
      </w:tr>
      <w:tr w:rsidR="00D948F5" w:rsidRPr="00352C67" w:rsidTr="00352C67">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D948F5" w:rsidRPr="00352C67" w:rsidRDefault="00352C67" w:rsidP="00352C67">
            <w:pPr>
              <w:widowControl w:val="0"/>
              <w:spacing w:before="0" w:after="0"/>
              <w:ind w:left="-57" w:right="-57"/>
              <w:jc w:val="center"/>
              <w:rPr>
                <w:rFonts w:ascii="Times New Roman" w:eastAsia="Times New Roman" w:hAnsi="Times New Roman"/>
                <w:sz w:val="20"/>
                <w:szCs w:val="20"/>
              </w:rPr>
            </w:pPr>
            <w:r>
              <w:rPr>
                <w:rFonts w:ascii="Times New Roman" w:eastAsia="Times New Roman" w:hAnsi="Times New Roman"/>
                <w:sz w:val="20"/>
                <w:szCs w:val="20"/>
              </w:rPr>
              <w:t>9</w:t>
            </w:r>
          </w:p>
        </w:tc>
        <w:tc>
          <w:tcPr>
            <w:tcW w:w="3500"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lang w:val="en-US"/>
              </w:rPr>
            </w:pPr>
            <w:r w:rsidRPr="00352C67">
              <w:rPr>
                <w:rFonts w:ascii="Times New Roman" w:hAnsi="Times New Roman"/>
                <w:sz w:val="20"/>
                <w:szCs w:val="20"/>
              </w:rPr>
              <w:t>ПС 110/35/27,5 кВ "Шевченко"</w:t>
            </w:r>
          </w:p>
        </w:tc>
        <w:tc>
          <w:tcPr>
            <w:tcW w:w="993"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lang w:val="en-US"/>
              </w:rPr>
            </w:pPr>
            <w:r w:rsidRPr="00352C67">
              <w:rPr>
                <w:rFonts w:ascii="Times New Roman" w:hAnsi="Times New Roman"/>
                <w:sz w:val="20"/>
                <w:szCs w:val="20"/>
                <w:lang w:val="en-US"/>
              </w:rPr>
              <w:t>80</w:t>
            </w:r>
          </w:p>
        </w:tc>
        <w:tc>
          <w:tcPr>
            <w:tcW w:w="1417"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lang w:val="en-US"/>
              </w:rPr>
            </w:pPr>
            <w:r w:rsidRPr="00352C67">
              <w:rPr>
                <w:rFonts w:ascii="Times New Roman" w:hAnsi="Times New Roman"/>
                <w:sz w:val="20"/>
                <w:szCs w:val="20"/>
              </w:rPr>
              <w:t>12,929/7,299</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lang w:val="en-US"/>
              </w:rPr>
            </w:pPr>
            <w:r w:rsidRPr="00352C67">
              <w:rPr>
                <w:rFonts w:ascii="Times New Roman" w:hAnsi="Times New Roman"/>
                <w:sz w:val="20"/>
                <w:szCs w:val="20"/>
                <w:lang w:val="en-US"/>
              </w:rPr>
              <w:t>0</w:t>
            </w:r>
            <w:r w:rsidRPr="00352C67">
              <w:rPr>
                <w:rFonts w:ascii="Times New Roman" w:hAnsi="Times New Roman"/>
                <w:sz w:val="20"/>
                <w:szCs w:val="20"/>
              </w:rPr>
              <w:t>,</w:t>
            </w:r>
            <w:r w:rsidRPr="00352C67">
              <w:rPr>
                <w:rFonts w:ascii="Times New Roman" w:hAnsi="Times New Roman"/>
                <w:sz w:val="20"/>
                <w:szCs w:val="20"/>
                <w:lang w:val="en-US"/>
              </w:rPr>
              <w:t>010</w:t>
            </w:r>
          </w:p>
        </w:tc>
        <w:tc>
          <w:tcPr>
            <w:tcW w:w="1842"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lang w:val="en-US"/>
              </w:rPr>
              <w:t>0</w:t>
            </w:r>
            <w:r w:rsidRPr="00352C67">
              <w:rPr>
                <w:rFonts w:ascii="Times New Roman" w:hAnsi="Times New Roman"/>
                <w:sz w:val="20"/>
                <w:szCs w:val="20"/>
              </w:rPr>
              <w:t>,010</w:t>
            </w:r>
          </w:p>
        </w:tc>
        <w:tc>
          <w:tcPr>
            <w:tcW w:w="850"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0,031</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lang w:val="en-US"/>
              </w:rPr>
              <w:t>0</w:t>
            </w:r>
            <w:r w:rsidRPr="00352C67">
              <w:rPr>
                <w:rFonts w:ascii="Times New Roman" w:hAnsi="Times New Roman"/>
                <w:sz w:val="20"/>
                <w:szCs w:val="20"/>
              </w:rPr>
              <w:t>,051</w:t>
            </w:r>
          </w:p>
        </w:tc>
        <w:tc>
          <w:tcPr>
            <w:tcW w:w="850"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lang w:val="en-US"/>
              </w:rPr>
              <w:t>0</w:t>
            </w:r>
            <w:r w:rsidRPr="00352C67">
              <w:rPr>
                <w:rFonts w:ascii="Times New Roman" w:hAnsi="Times New Roman"/>
                <w:sz w:val="20"/>
                <w:szCs w:val="20"/>
              </w:rPr>
              <w:t>,0245</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lang w:val="en-US"/>
              </w:rPr>
              <w:t>0</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0,081</w:t>
            </w:r>
          </w:p>
        </w:tc>
        <w:tc>
          <w:tcPr>
            <w:tcW w:w="1919"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Не заплановано</w:t>
            </w:r>
          </w:p>
        </w:tc>
      </w:tr>
      <w:tr w:rsidR="00D948F5" w:rsidRPr="00352C67" w:rsidTr="00352C67">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D948F5" w:rsidRPr="00352C67" w:rsidRDefault="00352C67" w:rsidP="00352C67">
            <w:pPr>
              <w:widowControl w:val="0"/>
              <w:spacing w:before="0" w:after="0"/>
              <w:ind w:left="-57" w:right="-57"/>
              <w:jc w:val="center"/>
              <w:rPr>
                <w:rFonts w:ascii="Times New Roman" w:eastAsia="Times New Roman" w:hAnsi="Times New Roman"/>
                <w:sz w:val="20"/>
                <w:szCs w:val="20"/>
              </w:rPr>
            </w:pPr>
            <w:r>
              <w:rPr>
                <w:rFonts w:ascii="Times New Roman" w:eastAsia="Times New Roman" w:hAnsi="Times New Roman"/>
                <w:sz w:val="20"/>
                <w:szCs w:val="20"/>
              </w:rPr>
              <w:t>10</w:t>
            </w:r>
          </w:p>
        </w:tc>
        <w:tc>
          <w:tcPr>
            <w:tcW w:w="3500"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lang w:val="en-US"/>
              </w:rPr>
            </w:pPr>
            <w:r w:rsidRPr="00352C67">
              <w:rPr>
                <w:rFonts w:ascii="Times New Roman" w:hAnsi="Times New Roman"/>
                <w:sz w:val="20"/>
                <w:szCs w:val="20"/>
              </w:rPr>
              <w:t>ПС 150/35/27,5 кВ "Фундукліївка»</w:t>
            </w:r>
          </w:p>
        </w:tc>
        <w:tc>
          <w:tcPr>
            <w:tcW w:w="993"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lang w:val="en-US"/>
              </w:rPr>
            </w:pPr>
            <w:r w:rsidRPr="00352C67">
              <w:rPr>
                <w:rFonts w:ascii="Times New Roman" w:hAnsi="Times New Roman"/>
                <w:sz w:val="20"/>
                <w:szCs w:val="20"/>
                <w:lang w:val="en-US"/>
              </w:rPr>
              <w:t>80</w:t>
            </w:r>
          </w:p>
        </w:tc>
        <w:tc>
          <w:tcPr>
            <w:tcW w:w="1417"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10,179/9,669</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1842"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0"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0"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1919"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Не заплановано</w:t>
            </w:r>
          </w:p>
        </w:tc>
      </w:tr>
      <w:tr w:rsidR="00D948F5" w:rsidRPr="00352C67" w:rsidTr="00352C67">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D948F5" w:rsidRPr="00352C67" w:rsidRDefault="00352C67" w:rsidP="00352C67">
            <w:pPr>
              <w:widowControl w:val="0"/>
              <w:spacing w:before="0" w:after="0"/>
              <w:ind w:left="-57" w:right="-57"/>
              <w:jc w:val="center"/>
              <w:rPr>
                <w:rFonts w:ascii="Times New Roman" w:eastAsia="Times New Roman" w:hAnsi="Times New Roman"/>
                <w:sz w:val="20"/>
                <w:szCs w:val="20"/>
              </w:rPr>
            </w:pPr>
            <w:r>
              <w:rPr>
                <w:rFonts w:ascii="Times New Roman" w:eastAsia="Times New Roman" w:hAnsi="Times New Roman"/>
                <w:sz w:val="20"/>
                <w:szCs w:val="20"/>
              </w:rPr>
              <w:t>11</w:t>
            </w:r>
          </w:p>
        </w:tc>
        <w:tc>
          <w:tcPr>
            <w:tcW w:w="3500"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ПС 154/35/27,5/10 «Знам’янка»</w:t>
            </w:r>
          </w:p>
        </w:tc>
        <w:tc>
          <w:tcPr>
            <w:tcW w:w="993"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80</w:t>
            </w:r>
          </w:p>
        </w:tc>
        <w:tc>
          <w:tcPr>
            <w:tcW w:w="1417"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18,54/16,38</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1842"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0"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0,235</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0"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0,149</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0,98</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1919"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Не заплановано</w:t>
            </w:r>
          </w:p>
        </w:tc>
      </w:tr>
      <w:tr w:rsidR="00D948F5" w:rsidRPr="00352C67" w:rsidTr="00352C67">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D948F5" w:rsidRPr="00352C67" w:rsidRDefault="00352C67" w:rsidP="00352C67">
            <w:pPr>
              <w:widowControl w:val="0"/>
              <w:spacing w:before="0" w:after="0"/>
              <w:ind w:left="-57" w:right="-57"/>
              <w:jc w:val="center"/>
              <w:rPr>
                <w:rFonts w:ascii="Times New Roman" w:eastAsia="Times New Roman" w:hAnsi="Times New Roman"/>
                <w:sz w:val="20"/>
                <w:szCs w:val="20"/>
              </w:rPr>
            </w:pPr>
            <w:r>
              <w:rPr>
                <w:rFonts w:ascii="Times New Roman" w:eastAsia="Times New Roman" w:hAnsi="Times New Roman"/>
                <w:sz w:val="20"/>
                <w:szCs w:val="20"/>
              </w:rPr>
              <w:t>12</w:t>
            </w:r>
          </w:p>
        </w:tc>
        <w:tc>
          <w:tcPr>
            <w:tcW w:w="3500"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ПС 154/35/27,5/10 «Олександрія»</w:t>
            </w:r>
          </w:p>
        </w:tc>
        <w:tc>
          <w:tcPr>
            <w:tcW w:w="993"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80</w:t>
            </w:r>
          </w:p>
        </w:tc>
        <w:tc>
          <w:tcPr>
            <w:tcW w:w="1417"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14,31/11,34</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1842"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0"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0,002</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0"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0,016</w:t>
            </w:r>
          </w:p>
        </w:tc>
        <w:tc>
          <w:tcPr>
            <w:tcW w:w="1919"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Не заплановано</w:t>
            </w:r>
          </w:p>
        </w:tc>
      </w:tr>
      <w:tr w:rsidR="00D948F5" w:rsidRPr="00352C67" w:rsidTr="00352C67">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D948F5" w:rsidRPr="00352C67" w:rsidRDefault="00352C67" w:rsidP="00352C67">
            <w:pPr>
              <w:widowControl w:val="0"/>
              <w:spacing w:before="0" w:after="0"/>
              <w:ind w:left="-57" w:right="-57"/>
              <w:jc w:val="center"/>
              <w:rPr>
                <w:rFonts w:ascii="Times New Roman" w:eastAsia="Times New Roman" w:hAnsi="Times New Roman"/>
                <w:sz w:val="20"/>
                <w:szCs w:val="20"/>
              </w:rPr>
            </w:pPr>
            <w:r>
              <w:rPr>
                <w:rFonts w:ascii="Times New Roman" w:eastAsia="Times New Roman" w:hAnsi="Times New Roman"/>
                <w:sz w:val="20"/>
                <w:szCs w:val="20"/>
              </w:rPr>
              <w:t>13</w:t>
            </w:r>
          </w:p>
        </w:tc>
        <w:tc>
          <w:tcPr>
            <w:tcW w:w="3500"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ПС 154/35/27,5/10 «Можарово»</w:t>
            </w:r>
          </w:p>
        </w:tc>
        <w:tc>
          <w:tcPr>
            <w:tcW w:w="993"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80</w:t>
            </w:r>
          </w:p>
        </w:tc>
        <w:tc>
          <w:tcPr>
            <w:tcW w:w="1417"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16,38/14,76</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275</w:t>
            </w:r>
          </w:p>
        </w:tc>
        <w:tc>
          <w:tcPr>
            <w:tcW w:w="1842"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160</w:t>
            </w:r>
          </w:p>
        </w:tc>
        <w:tc>
          <w:tcPr>
            <w:tcW w:w="850"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0"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0,309</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1919"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Не заплановано</w:t>
            </w:r>
          </w:p>
        </w:tc>
      </w:tr>
      <w:tr w:rsidR="00D948F5" w:rsidRPr="00352C67" w:rsidTr="00352C67">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D948F5" w:rsidRPr="00352C67" w:rsidRDefault="00352C67" w:rsidP="00352C67">
            <w:pPr>
              <w:widowControl w:val="0"/>
              <w:spacing w:before="0" w:after="0"/>
              <w:ind w:left="-57" w:right="-57"/>
              <w:jc w:val="center"/>
              <w:rPr>
                <w:rFonts w:ascii="Times New Roman" w:eastAsia="Times New Roman" w:hAnsi="Times New Roman"/>
                <w:sz w:val="20"/>
                <w:szCs w:val="20"/>
              </w:rPr>
            </w:pPr>
            <w:r>
              <w:rPr>
                <w:rFonts w:ascii="Times New Roman" w:eastAsia="Times New Roman" w:hAnsi="Times New Roman"/>
                <w:sz w:val="20"/>
                <w:szCs w:val="20"/>
              </w:rPr>
              <w:t>14</w:t>
            </w:r>
          </w:p>
        </w:tc>
        <w:tc>
          <w:tcPr>
            <w:tcW w:w="3500"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ЦРП «Знам'янка» 35/10/6</w:t>
            </w:r>
          </w:p>
        </w:tc>
        <w:tc>
          <w:tcPr>
            <w:tcW w:w="993"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18,4</w:t>
            </w:r>
          </w:p>
        </w:tc>
        <w:tc>
          <w:tcPr>
            <w:tcW w:w="1417"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6,801/3,174</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310</w:t>
            </w:r>
          </w:p>
        </w:tc>
        <w:tc>
          <w:tcPr>
            <w:tcW w:w="1842"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0"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0"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1919"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Не заплановано</w:t>
            </w:r>
          </w:p>
        </w:tc>
      </w:tr>
      <w:tr w:rsidR="00D948F5" w:rsidRPr="00352C67" w:rsidTr="00352C67">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D948F5" w:rsidRPr="00352C67" w:rsidRDefault="00352C67" w:rsidP="00352C67">
            <w:pPr>
              <w:widowControl w:val="0"/>
              <w:spacing w:before="0" w:after="0"/>
              <w:ind w:left="-57" w:right="-57"/>
              <w:jc w:val="center"/>
              <w:rPr>
                <w:rFonts w:ascii="Times New Roman" w:eastAsia="Times New Roman" w:hAnsi="Times New Roman"/>
                <w:sz w:val="20"/>
                <w:szCs w:val="20"/>
              </w:rPr>
            </w:pPr>
            <w:r>
              <w:rPr>
                <w:rFonts w:ascii="Times New Roman" w:eastAsia="Times New Roman" w:hAnsi="Times New Roman"/>
                <w:sz w:val="20"/>
                <w:szCs w:val="20"/>
              </w:rPr>
              <w:t>15</w:t>
            </w:r>
          </w:p>
        </w:tc>
        <w:tc>
          <w:tcPr>
            <w:tcW w:w="3500"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ЦРП «Суботці» 35/6</w:t>
            </w:r>
          </w:p>
        </w:tc>
        <w:tc>
          <w:tcPr>
            <w:tcW w:w="993"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5,4</w:t>
            </w:r>
          </w:p>
        </w:tc>
        <w:tc>
          <w:tcPr>
            <w:tcW w:w="1417"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2,813/1,053</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1842"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0"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0"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1919"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Не заплановано</w:t>
            </w:r>
          </w:p>
        </w:tc>
      </w:tr>
      <w:tr w:rsidR="00D948F5" w:rsidRPr="00352C67" w:rsidTr="00352C67">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D948F5" w:rsidRPr="00352C67" w:rsidRDefault="00352C67" w:rsidP="00352C67">
            <w:pPr>
              <w:widowControl w:val="0"/>
              <w:spacing w:before="0" w:after="0"/>
              <w:ind w:left="-57" w:right="-57"/>
              <w:jc w:val="center"/>
              <w:rPr>
                <w:rFonts w:ascii="Times New Roman" w:eastAsia="Times New Roman" w:hAnsi="Times New Roman"/>
                <w:sz w:val="20"/>
                <w:szCs w:val="20"/>
              </w:rPr>
            </w:pPr>
            <w:r>
              <w:rPr>
                <w:rFonts w:ascii="Times New Roman" w:eastAsia="Times New Roman" w:hAnsi="Times New Roman"/>
                <w:sz w:val="20"/>
                <w:szCs w:val="20"/>
              </w:rPr>
              <w:t>16</w:t>
            </w:r>
          </w:p>
        </w:tc>
        <w:tc>
          <w:tcPr>
            <w:tcW w:w="3500"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ПС 35/6/10 кВ "Залізнична"</w:t>
            </w:r>
          </w:p>
        </w:tc>
        <w:tc>
          <w:tcPr>
            <w:tcW w:w="993"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20</w:t>
            </w:r>
          </w:p>
        </w:tc>
        <w:tc>
          <w:tcPr>
            <w:tcW w:w="1417"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2,02/1,3*</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0,6</w:t>
            </w:r>
          </w:p>
        </w:tc>
        <w:tc>
          <w:tcPr>
            <w:tcW w:w="1842"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0,35</w:t>
            </w:r>
          </w:p>
        </w:tc>
        <w:tc>
          <w:tcPr>
            <w:tcW w:w="850"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0.04</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0,077</w:t>
            </w:r>
          </w:p>
        </w:tc>
        <w:tc>
          <w:tcPr>
            <w:tcW w:w="850"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0,008</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0,07</w:t>
            </w:r>
          </w:p>
        </w:tc>
        <w:tc>
          <w:tcPr>
            <w:tcW w:w="851" w:type="dxa"/>
            <w:tcBorders>
              <w:top w:val="nil"/>
              <w:left w:val="nil"/>
              <w:bottom w:val="single" w:sz="4" w:space="0" w:color="auto"/>
              <w:right w:val="single" w:sz="4" w:space="0" w:color="auto"/>
            </w:tcBorders>
            <w:shd w:val="clear" w:color="000000" w:fill="FFFFFF"/>
            <w:noWrap/>
            <w:vAlign w:val="center"/>
          </w:tcPr>
          <w:p w:rsidR="00D948F5" w:rsidRPr="00352C67" w:rsidRDefault="00D948F5"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1919" w:type="dxa"/>
            <w:tcBorders>
              <w:top w:val="nil"/>
              <w:left w:val="nil"/>
              <w:bottom w:val="single" w:sz="4" w:space="0" w:color="auto"/>
              <w:right w:val="single" w:sz="4" w:space="0" w:color="auto"/>
            </w:tcBorders>
            <w:shd w:val="clear" w:color="000000" w:fill="FFFFFF"/>
            <w:noWrap/>
            <w:vAlign w:val="center"/>
            <w:hideMark/>
          </w:tcPr>
          <w:p w:rsidR="00D948F5" w:rsidRPr="00352C67" w:rsidRDefault="00D948F5"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Не заплановано</w:t>
            </w:r>
          </w:p>
        </w:tc>
      </w:tr>
      <w:tr w:rsidR="00352C67" w:rsidRPr="00352C67" w:rsidTr="00352C67">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eastAsia="Times New Roman" w:hAnsi="Times New Roman"/>
                <w:sz w:val="20"/>
                <w:szCs w:val="20"/>
              </w:rPr>
            </w:pPr>
            <w:r>
              <w:rPr>
                <w:rFonts w:ascii="Times New Roman" w:eastAsia="Times New Roman" w:hAnsi="Times New Roman"/>
                <w:sz w:val="20"/>
                <w:szCs w:val="20"/>
              </w:rPr>
              <w:t>17</w:t>
            </w:r>
          </w:p>
        </w:tc>
        <w:tc>
          <w:tcPr>
            <w:tcW w:w="350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ПС Осикувата, ПС,154/35/27,5</w:t>
            </w:r>
          </w:p>
        </w:tc>
        <w:tc>
          <w:tcPr>
            <w:tcW w:w="993"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80</w:t>
            </w:r>
          </w:p>
        </w:tc>
        <w:tc>
          <w:tcPr>
            <w:tcW w:w="1417"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9.8/8.6</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1842"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0,030</w:t>
            </w:r>
          </w:p>
        </w:tc>
        <w:tc>
          <w:tcPr>
            <w:tcW w:w="85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1919" w:type="dxa"/>
            <w:tcBorders>
              <w:top w:val="nil"/>
              <w:left w:val="nil"/>
              <w:bottom w:val="single" w:sz="4" w:space="0" w:color="auto"/>
              <w:right w:val="single" w:sz="4" w:space="0" w:color="auto"/>
            </w:tcBorders>
            <w:shd w:val="clear" w:color="000000" w:fill="FFFFFF"/>
            <w:noWrap/>
            <w:vAlign w:val="center"/>
            <w:hideMark/>
          </w:tcPr>
          <w:p w:rsidR="00352C67" w:rsidRPr="00352C67" w:rsidRDefault="00352C67"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Не заплановано</w:t>
            </w:r>
          </w:p>
        </w:tc>
      </w:tr>
      <w:tr w:rsidR="00352C67" w:rsidRPr="00352C67" w:rsidTr="00352C67">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eastAsia="Times New Roman" w:hAnsi="Times New Roman"/>
                <w:sz w:val="20"/>
                <w:szCs w:val="20"/>
              </w:rPr>
            </w:pPr>
            <w:r>
              <w:rPr>
                <w:rFonts w:ascii="Times New Roman" w:eastAsia="Times New Roman" w:hAnsi="Times New Roman"/>
                <w:sz w:val="20"/>
                <w:szCs w:val="20"/>
              </w:rPr>
              <w:t>18</w:t>
            </w:r>
          </w:p>
        </w:tc>
        <w:tc>
          <w:tcPr>
            <w:tcW w:w="350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ПС Сугоклея  ПС,154/35/27,5</w:t>
            </w:r>
          </w:p>
        </w:tc>
        <w:tc>
          <w:tcPr>
            <w:tcW w:w="993"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65</w:t>
            </w:r>
          </w:p>
        </w:tc>
        <w:tc>
          <w:tcPr>
            <w:tcW w:w="1417"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8.8/8.1</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0,049</w:t>
            </w:r>
          </w:p>
        </w:tc>
        <w:tc>
          <w:tcPr>
            <w:tcW w:w="1842"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0.049</w:t>
            </w:r>
          </w:p>
        </w:tc>
        <w:tc>
          <w:tcPr>
            <w:tcW w:w="85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0.060</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0.350</w:t>
            </w:r>
          </w:p>
        </w:tc>
        <w:tc>
          <w:tcPr>
            <w:tcW w:w="85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0.060</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0.305</w:t>
            </w:r>
          </w:p>
        </w:tc>
        <w:tc>
          <w:tcPr>
            <w:tcW w:w="1919" w:type="dxa"/>
            <w:tcBorders>
              <w:top w:val="nil"/>
              <w:left w:val="nil"/>
              <w:bottom w:val="single" w:sz="4" w:space="0" w:color="auto"/>
              <w:right w:val="single" w:sz="4" w:space="0" w:color="auto"/>
            </w:tcBorders>
            <w:shd w:val="clear" w:color="000000" w:fill="FFFFFF"/>
            <w:noWrap/>
            <w:vAlign w:val="center"/>
            <w:hideMark/>
          </w:tcPr>
          <w:p w:rsidR="00352C67" w:rsidRPr="00352C67" w:rsidRDefault="00352C67"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Не заплановано</w:t>
            </w:r>
          </w:p>
        </w:tc>
      </w:tr>
      <w:tr w:rsidR="00352C67" w:rsidRPr="00352C67" w:rsidTr="00352C67">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eastAsia="Times New Roman" w:hAnsi="Times New Roman"/>
                <w:sz w:val="20"/>
                <w:szCs w:val="20"/>
              </w:rPr>
            </w:pPr>
            <w:r>
              <w:rPr>
                <w:rFonts w:ascii="Times New Roman" w:eastAsia="Times New Roman" w:hAnsi="Times New Roman"/>
                <w:sz w:val="20"/>
                <w:szCs w:val="20"/>
              </w:rPr>
              <w:t>19</w:t>
            </w:r>
          </w:p>
        </w:tc>
        <w:tc>
          <w:tcPr>
            <w:tcW w:w="350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ПС Тимкове, ПС,154/35/27,5/10/3,3</w:t>
            </w:r>
          </w:p>
        </w:tc>
        <w:tc>
          <w:tcPr>
            <w:tcW w:w="993"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120</w:t>
            </w:r>
          </w:p>
        </w:tc>
        <w:tc>
          <w:tcPr>
            <w:tcW w:w="1417"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9.6/8,8</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1842"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0.078</w:t>
            </w:r>
          </w:p>
        </w:tc>
        <w:tc>
          <w:tcPr>
            <w:tcW w:w="85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1919" w:type="dxa"/>
            <w:tcBorders>
              <w:top w:val="nil"/>
              <w:left w:val="nil"/>
              <w:bottom w:val="single" w:sz="4" w:space="0" w:color="auto"/>
              <w:right w:val="single" w:sz="4" w:space="0" w:color="auto"/>
            </w:tcBorders>
            <w:shd w:val="clear" w:color="000000" w:fill="FFFFFF"/>
            <w:noWrap/>
            <w:vAlign w:val="center"/>
            <w:hideMark/>
          </w:tcPr>
          <w:p w:rsidR="00352C67" w:rsidRPr="00352C67" w:rsidRDefault="00352C67"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Не заплановано</w:t>
            </w:r>
          </w:p>
        </w:tc>
      </w:tr>
      <w:tr w:rsidR="00352C67" w:rsidRPr="00352C67" w:rsidTr="00352C67">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eastAsia="Times New Roman" w:hAnsi="Times New Roman"/>
                <w:sz w:val="20"/>
                <w:szCs w:val="20"/>
              </w:rPr>
            </w:pPr>
            <w:r>
              <w:rPr>
                <w:rFonts w:ascii="Times New Roman" w:eastAsia="Times New Roman" w:hAnsi="Times New Roman"/>
                <w:sz w:val="20"/>
                <w:szCs w:val="20"/>
              </w:rPr>
              <w:t>20</w:t>
            </w:r>
          </w:p>
        </w:tc>
        <w:tc>
          <w:tcPr>
            <w:tcW w:w="3500" w:type="dxa"/>
            <w:tcBorders>
              <w:top w:val="nil"/>
              <w:left w:val="nil"/>
              <w:bottom w:val="single" w:sz="4" w:space="0" w:color="auto"/>
              <w:right w:val="single" w:sz="4" w:space="0" w:color="auto"/>
            </w:tcBorders>
            <w:shd w:val="clear" w:color="000000" w:fill="FFFFFF"/>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ПС Шарівка ПС,154/35/27,5</w:t>
            </w:r>
          </w:p>
        </w:tc>
        <w:tc>
          <w:tcPr>
            <w:tcW w:w="993"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50</w:t>
            </w:r>
          </w:p>
        </w:tc>
        <w:tc>
          <w:tcPr>
            <w:tcW w:w="1417"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9.0/7.6</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1842"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85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0.002</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0.002</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w:t>
            </w:r>
          </w:p>
        </w:tc>
        <w:tc>
          <w:tcPr>
            <w:tcW w:w="1919" w:type="dxa"/>
            <w:tcBorders>
              <w:top w:val="nil"/>
              <w:left w:val="nil"/>
              <w:bottom w:val="single" w:sz="4" w:space="0" w:color="auto"/>
              <w:right w:val="single" w:sz="4" w:space="0" w:color="auto"/>
            </w:tcBorders>
            <w:shd w:val="clear" w:color="000000" w:fill="FFFFFF"/>
            <w:noWrap/>
            <w:vAlign w:val="center"/>
            <w:hideMark/>
          </w:tcPr>
          <w:p w:rsidR="00352C67" w:rsidRPr="00352C67" w:rsidRDefault="00352C67"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Не заплановано</w:t>
            </w:r>
          </w:p>
        </w:tc>
      </w:tr>
      <w:tr w:rsidR="00352C67" w:rsidRPr="00352C67" w:rsidTr="00352C67">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eastAsia="Times New Roman" w:hAnsi="Times New Roman"/>
                <w:sz w:val="20"/>
                <w:szCs w:val="20"/>
              </w:rPr>
            </w:pPr>
            <w:r>
              <w:rPr>
                <w:rFonts w:ascii="Times New Roman" w:eastAsia="Times New Roman" w:hAnsi="Times New Roman"/>
                <w:sz w:val="20"/>
                <w:szCs w:val="20"/>
              </w:rPr>
              <w:t>21</w:t>
            </w:r>
          </w:p>
        </w:tc>
        <w:tc>
          <w:tcPr>
            <w:tcW w:w="3500" w:type="dxa"/>
            <w:tcBorders>
              <w:top w:val="nil"/>
              <w:left w:val="nil"/>
              <w:bottom w:val="single" w:sz="4" w:space="0" w:color="auto"/>
              <w:right w:val="single" w:sz="4" w:space="0" w:color="auto"/>
            </w:tcBorders>
            <w:shd w:val="clear" w:color="000000" w:fill="FFFFFF"/>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ПС 110/27,5/10 кВ "Роздільна"</w:t>
            </w:r>
          </w:p>
        </w:tc>
        <w:tc>
          <w:tcPr>
            <w:tcW w:w="993"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14.32</w:t>
            </w:r>
          </w:p>
        </w:tc>
        <w:tc>
          <w:tcPr>
            <w:tcW w:w="1417"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1.82/3.08</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0.05</w:t>
            </w:r>
          </w:p>
        </w:tc>
        <w:tc>
          <w:tcPr>
            <w:tcW w:w="1842"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0.05</w:t>
            </w:r>
          </w:p>
        </w:tc>
        <w:tc>
          <w:tcPr>
            <w:tcW w:w="85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0,008</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0,047</w:t>
            </w:r>
          </w:p>
        </w:tc>
        <w:tc>
          <w:tcPr>
            <w:tcW w:w="85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0,015</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0,005</w:t>
            </w:r>
          </w:p>
        </w:tc>
        <w:tc>
          <w:tcPr>
            <w:tcW w:w="1919" w:type="dxa"/>
            <w:tcBorders>
              <w:top w:val="nil"/>
              <w:left w:val="nil"/>
              <w:bottom w:val="single" w:sz="4" w:space="0" w:color="auto"/>
              <w:right w:val="single" w:sz="4" w:space="0" w:color="auto"/>
            </w:tcBorders>
            <w:shd w:val="clear" w:color="000000" w:fill="FFFFFF"/>
            <w:noWrap/>
            <w:vAlign w:val="center"/>
            <w:hideMark/>
          </w:tcPr>
          <w:p w:rsidR="00352C67" w:rsidRPr="00352C67" w:rsidRDefault="00352C67"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Не заплановано</w:t>
            </w:r>
          </w:p>
        </w:tc>
      </w:tr>
      <w:tr w:rsidR="00352C67" w:rsidRPr="00352C67" w:rsidTr="00352C67">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eastAsia="Times New Roman" w:hAnsi="Times New Roman"/>
                <w:sz w:val="20"/>
                <w:szCs w:val="20"/>
              </w:rPr>
            </w:pPr>
            <w:r>
              <w:rPr>
                <w:rFonts w:ascii="Times New Roman" w:eastAsia="Times New Roman" w:hAnsi="Times New Roman"/>
                <w:sz w:val="20"/>
                <w:szCs w:val="20"/>
              </w:rPr>
              <w:t>22</w:t>
            </w:r>
          </w:p>
        </w:tc>
        <w:tc>
          <w:tcPr>
            <w:tcW w:w="3500" w:type="dxa"/>
            <w:tcBorders>
              <w:top w:val="nil"/>
              <w:left w:val="nil"/>
              <w:bottom w:val="single" w:sz="4" w:space="0" w:color="auto"/>
              <w:right w:val="single" w:sz="4" w:space="0" w:color="auto"/>
            </w:tcBorders>
            <w:shd w:val="clear" w:color="000000" w:fill="FFFFFF"/>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ПС 110/35/27,5 кВ "Затишшя"</w:t>
            </w:r>
          </w:p>
        </w:tc>
        <w:tc>
          <w:tcPr>
            <w:tcW w:w="993"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15.19</w:t>
            </w:r>
          </w:p>
        </w:tc>
        <w:tc>
          <w:tcPr>
            <w:tcW w:w="1417"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1.98/4.03</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p>
        </w:tc>
        <w:tc>
          <w:tcPr>
            <w:tcW w:w="1842"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0,002</w:t>
            </w:r>
          </w:p>
        </w:tc>
        <w:tc>
          <w:tcPr>
            <w:tcW w:w="85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p>
        </w:tc>
        <w:tc>
          <w:tcPr>
            <w:tcW w:w="1919" w:type="dxa"/>
            <w:tcBorders>
              <w:top w:val="nil"/>
              <w:left w:val="nil"/>
              <w:bottom w:val="single" w:sz="4" w:space="0" w:color="auto"/>
              <w:right w:val="single" w:sz="4" w:space="0" w:color="auto"/>
            </w:tcBorders>
            <w:shd w:val="clear" w:color="000000" w:fill="FFFFFF"/>
            <w:noWrap/>
            <w:vAlign w:val="center"/>
            <w:hideMark/>
          </w:tcPr>
          <w:p w:rsidR="00352C67" w:rsidRPr="00352C67" w:rsidRDefault="00352C67"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Не заплановано</w:t>
            </w:r>
          </w:p>
        </w:tc>
      </w:tr>
      <w:tr w:rsidR="00352C67" w:rsidRPr="00352C67" w:rsidTr="00352C67">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eastAsia="Times New Roman" w:hAnsi="Times New Roman"/>
                <w:sz w:val="20"/>
                <w:szCs w:val="20"/>
              </w:rPr>
            </w:pPr>
            <w:r>
              <w:rPr>
                <w:rFonts w:ascii="Times New Roman" w:eastAsia="Times New Roman" w:hAnsi="Times New Roman"/>
                <w:sz w:val="20"/>
                <w:szCs w:val="20"/>
              </w:rPr>
              <w:t>23</w:t>
            </w:r>
          </w:p>
        </w:tc>
        <w:tc>
          <w:tcPr>
            <w:tcW w:w="3500" w:type="dxa"/>
            <w:tcBorders>
              <w:top w:val="nil"/>
              <w:left w:val="nil"/>
              <w:bottom w:val="single" w:sz="4" w:space="0" w:color="auto"/>
              <w:right w:val="single" w:sz="4" w:space="0" w:color="auto"/>
            </w:tcBorders>
            <w:shd w:val="clear" w:color="000000" w:fill="FFFFFF"/>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ПС 110/35/27,5 кВ "Чубівка"</w:t>
            </w:r>
          </w:p>
        </w:tc>
        <w:tc>
          <w:tcPr>
            <w:tcW w:w="993"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27.09</w:t>
            </w:r>
          </w:p>
        </w:tc>
        <w:tc>
          <w:tcPr>
            <w:tcW w:w="1417"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2.84/2.44</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0.016</w:t>
            </w:r>
          </w:p>
        </w:tc>
        <w:tc>
          <w:tcPr>
            <w:tcW w:w="1842"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0.016</w:t>
            </w:r>
          </w:p>
        </w:tc>
        <w:tc>
          <w:tcPr>
            <w:tcW w:w="85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0,004</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0,003</w:t>
            </w:r>
          </w:p>
        </w:tc>
        <w:tc>
          <w:tcPr>
            <w:tcW w:w="85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0,108</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0,001</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0,004</w:t>
            </w:r>
          </w:p>
        </w:tc>
        <w:tc>
          <w:tcPr>
            <w:tcW w:w="1919" w:type="dxa"/>
            <w:tcBorders>
              <w:top w:val="nil"/>
              <w:left w:val="nil"/>
              <w:bottom w:val="single" w:sz="4" w:space="0" w:color="auto"/>
              <w:right w:val="single" w:sz="4" w:space="0" w:color="auto"/>
            </w:tcBorders>
            <w:shd w:val="clear" w:color="000000" w:fill="FFFFFF"/>
            <w:noWrap/>
            <w:vAlign w:val="center"/>
            <w:hideMark/>
          </w:tcPr>
          <w:p w:rsidR="00352C67" w:rsidRPr="00352C67" w:rsidRDefault="00352C67"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Не заплановано</w:t>
            </w:r>
          </w:p>
        </w:tc>
      </w:tr>
      <w:tr w:rsidR="00352C67" w:rsidRPr="00352C67" w:rsidTr="00352C67">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eastAsia="Times New Roman" w:hAnsi="Times New Roman"/>
                <w:sz w:val="20"/>
                <w:szCs w:val="20"/>
              </w:rPr>
            </w:pPr>
            <w:r>
              <w:rPr>
                <w:rFonts w:ascii="Times New Roman" w:eastAsia="Times New Roman" w:hAnsi="Times New Roman"/>
                <w:sz w:val="20"/>
                <w:szCs w:val="20"/>
              </w:rPr>
              <w:t>24</w:t>
            </w:r>
          </w:p>
        </w:tc>
        <w:tc>
          <w:tcPr>
            <w:tcW w:w="3500" w:type="dxa"/>
            <w:tcBorders>
              <w:top w:val="nil"/>
              <w:left w:val="nil"/>
              <w:bottom w:val="single" w:sz="4" w:space="0" w:color="auto"/>
              <w:right w:val="single" w:sz="4" w:space="0" w:color="auto"/>
            </w:tcBorders>
            <w:shd w:val="clear" w:color="000000" w:fill="FFFFFF"/>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ПС 110/27,5/10 кВ "Слобідка"</w:t>
            </w:r>
          </w:p>
        </w:tc>
        <w:tc>
          <w:tcPr>
            <w:tcW w:w="993"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17.59</w:t>
            </w:r>
          </w:p>
        </w:tc>
        <w:tc>
          <w:tcPr>
            <w:tcW w:w="1417"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4.95/5.28</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p>
        </w:tc>
        <w:tc>
          <w:tcPr>
            <w:tcW w:w="1842"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0,003</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p>
        </w:tc>
        <w:tc>
          <w:tcPr>
            <w:tcW w:w="1919" w:type="dxa"/>
            <w:tcBorders>
              <w:top w:val="nil"/>
              <w:left w:val="nil"/>
              <w:bottom w:val="single" w:sz="4" w:space="0" w:color="auto"/>
              <w:right w:val="single" w:sz="4" w:space="0" w:color="auto"/>
            </w:tcBorders>
            <w:shd w:val="clear" w:color="000000" w:fill="FFFFFF"/>
            <w:noWrap/>
            <w:vAlign w:val="center"/>
            <w:hideMark/>
          </w:tcPr>
          <w:p w:rsidR="00352C67" w:rsidRPr="00352C67" w:rsidRDefault="00352C67"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Не заплановано</w:t>
            </w:r>
          </w:p>
        </w:tc>
      </w:tr>
      <w:tr w:rsidR="00352C67" w:rsidRPr="00352C67" w:rsidTr="00352C67">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eastAsia="Times New Roman" w:hAnsi="Times New Roman"/>
                <w:sz w:val="20"/>
                <w:szCs w:val="20"/>
              </w:rPr>
            </w:pPr>
            <w:r>
              <w:rPr>
                <w:rFonts w:ascii="Times New Roman" w:eastAsia="Times New Roman" w:hAnsi="Times New Roman"/>
                <w:sz w:val="20"/>
                <w:szCs w:val="20"/>
              </w:rPr>
              <w:t>25</w:t>
            </w:r>
          </w:p>
        </w:tc>
        <w:tc>
          <w:tcPr>
            <w:tcW w:w="3500" w:type="dxa"/>
            <w:tcBorders>
              <w:top w:val="nil"/>
              <w:left w:val="nil"/>
              <w:bottom w:val="single" w:sz="4" w:space="0" w:color="auto"/>
              <w:right w:val="single" w:sz="4" w:space="0" w:color="auto"/>
            </w:tcBorders>
            <w:shd w:val="clear" w:color="000000" w:fill="FFFFFF"/>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ПС 110/27,5/10 кВ "Попелюхи"</w:t>
            </w:r>
          </w:p>
        </w:tc>
        <w:tc>
          <w:tcPr>
            <w:tcW w:w="993"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35.24</w:t>
            </w:r>
          </w:p>
        </w:tc>
        <w:tc>
          <w:tcPr>
            <w:tcW w:w="1417"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5.02/1.45</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p>
        </w:tc>
        <w:tc>
          <w:tcPr>
            <w:tcW w:w="1842"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0,05</w:t>
            </w:r>
          </w:p>
        </w:tc>
        <w:tc>
          <w:tcPr>
            <w:tcW w:w="85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0,007</w:t>
            </w:r>
          </w:p>
        </w:tc>
        <w:tc>
          <w:tcPr>
            <w:tcW w:w="1919" w:type="dxa"/>
            <w:tcBorders>
              <w:top w:val="nil"/>
              <w:left w:val="nil"/>
              <w:bottom w:val="single" w:sz="4" w:space="0" w:color="auto"/>
              <w:right w:val="single" w:sz="4" w:space="0" w:color="auto"/>
            </w:tcBorders>
            <w:shd w:val="clear" w:color="000000" w:fill="FFFFFF"/>
            <w:noWrap/>
            <w:vAlign w:val="center"/>
            <w:hideMark/>
          </w:tcPr>
          <w:p w:rsidR="00352C67" w:rsidRPr="00352C67" w:rsidRDefault="003354EA"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Не заплановано</w:t>
            </w:r>
          </w:p>
        </w:tc>
      </w:tr>
      <w:tr w:rsidR="00352C67" w:rsidRPr="00352C67" w:rsidTr="00352C67">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eastAsia="Times New Roman" w:hAnsi="Times New Roman"/>
                <w:sz w:val="20"/>
                <w:szCs w:val="20"/>
              </w:rPr>
            </w:pPr>
            <w:r>
              <w:rPr>
                <w:rFonts w:ascii="Times New Roman" w:eastAsia="Times New Roman" w:hAnsi="Times New Roman"/>
                <w:sz w:val="20"/>
                <w:szCs w:val="20"/>
              </w:rPr>
              <w:t>26</w:t>
            </w:r>
          </w:p>
        </w:tc>
        <w:tc>
          <w:tcPr>
            <w:tcW w:w="3500" w:type="dxa"/>
            <w:tcBorders>
              <w:top w:val="nil"/>
              <w:left w:val="nil"/>
              <w:bottom w:val="single" w:sz="4" w:space="0" w:color="auto"/>
              <w:right w:val="single" w:sz="4" w:space="0" w:color="auto"/>
            </w:tcBorders>
            <w:shd w:val="clear" w:color="000000" w:fill="FFFFFF"/>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ПС 110/27,5/10 кВ "Вапнярка"</w:t>
            </w:r>
          </w:p>
        </w:tc>
        <w:tc>
          <w:tcPr>
            <w:tcW w:w="993"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26.96</w:t>
            </w:r>
          </w:p>
        </w:tc>
        <w:tc>
          <w:tcPr>
            <w:tcW w:w="1417"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9.37/1.85</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15.00</w:t>
            </w:r>
          </w:p>
        </w:tc>
        <w:tc>
          <w:tcPr>
            <w:tcW w:w="1842"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0,005</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0,043</w:t>
            </w:r>
          </w:p>
        </w:tc>
        <w:tc>
          <w:tcPr>
            <w:tcW w:w="85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0,006</w:t>
            </w:r>
          </w:p>
        </w:tc>
        <w:tc>
          <w:tcPr>
            <w:tcW w:w="1919" w:type="dxa"/>
            <w:tcBorders>
              <w:top w:val="nil"/>
              <w:left w:val="nil"/>
              <w:bottom w:val="single" w:sz="4" w:space="0" w:color="auto"/>
              <w:right w:val="single" w:sz="4" w:space="0" w:color="auto"/>
            </w:tcBorders>
            <w:shd w:val="clear" w:color="000000" w:fill="FFFFFF"/>
            <w:noWrap/>
            <w:vAlign w:val="center"/>
            <w:hideMark/>
          </w:tcPr>
          <w:p w:rsidR="00352C67" w:rsidRPr="00352C67" w:rsidRDefault="00352C67"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Не заплановано</w:t>
            </w:r>
          </w:p>
        </w:tc>
      </w:tr>
      <w:tr w:rsidR="00352C67" w:rsidRPr="00352C67" w:rsidTr="00352C67">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eastAsia="Times New Roman" w:hAnsi="Times New Roman"/>
                <w:sz w:val="20"/>
                <w:szCs w:val="20"/>
              </w:rPr>
            </w:pPr>
            <w:r>
              <w:rPr>
                <w:rFonts w:ascii="Times New Roman" w:eastAsia="Times New Roman" w:hAnsi="Times New Roman"/>
                <w:sz w:val="20"/>
                <w:szCs w:val="20"/>
              </w:rPr>
              <w:t>27</w:t>
            </w:r>
          </w:p>
        </w:tc>
        <w:tc>
          <w:tcPr>
            <w:tcW w:w="350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ПС 110/27,5/10 кВ "Балта"</w:t>
            </w:r>
          </w:p>
        </w:tc>
        <w:tc>
          <w:tcPr>
            <w:tcW w:w="993"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24.43</w:t>
            </w:r>
          </w:p>
        </w:tc>
        <w:tc>
          <w:tcPr>
            <w:tcW w:w="1417"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0.99/2.18</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17.00</w:t>
            </w:r>
          </w:p>
        </w:tc>
        <w:tc>
          <w:tcPr>
            <w:tcW w:w="1842"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0,003</w:t>
            </w:r>
          </w:p>
        </w:tc>
        <w:tc>
          <w:tcPr>
            <w:tcW w:w="85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0,08</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0,01</w:t>
            </w:r>
          </w:p>
        </w:tc>
        <w:tc>
          <w:tcPr>
            <w:tcW w:w="1919" w:type="dxa"/>
            <w:tcBorders>
              <w:top w:val="nil"/>
              <w:left w:val="nil"/>
              <w:bottom w:val="single" w:sz="4" w:space="0" w:color="auto"/>
              <w:right w:val="single" w:sz="4" w:space="0" w:color="auto"/>
            </w:tcBorders>
            <w:shd w:val="clear" w:color="000000" w:fill="FFFFFF"/>
            <w:noWrap/>
            <w:vAlign w:val="center"/>
            <w:hideMark/>
          </w:tcPr>
          <w:p w:rsidR="00352C67" w:rsidRPr="00352C67" w:rsidRDefault="00352C67"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Не заплановано</w:t>
            </w:r>
          </w:p>
        </w:tc>
      </w:tr>
      <w:tr w:rsidR="00352C67" w:rsidRPr="00352C67" w:rsidTr="00352C67">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eastAsia="Times New Roman" w:hAnsi="Times New Roman"/>
                <w:sz w:val="20"/>
                <w:szCs w:val="20"/>
              </w:rPr>
            </w:pPr>
            <w:r>
              <w:rPr>
                <w:rFonts w:ascii="Times New Roman" w:eastAsia="Times New Roman" w:hAnsi="Times New Roman"/>
                <w:sz w:val="20"/>
                <w:szCs w:val="20"/>
              </w:rPr>
              <w:t>28</w:t>
            </w:r>
          </w:p>
        </w:tc>
        <w:tc>
          <w:tcPr>
            <w:tcW w:w="350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ПС 150/35/27,5 кВ "Кам’яний Міст"</w:t>
            </w:r>
          </w:p>
        </w:tc>
        <w:tc>
          <w:tcPr>
            <w:tcW w:w="993"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22.35</w:t>
            </w:r>
          </w:p>
        </w:tc>
        <w:tc>
          <w:tcPr>
            <w:tcW w:w="1417"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5.22/2.34</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p>
        </w:tc>
        <w:tc>
          <w:tcPr>
            <w:tcW w:w="1842"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0,005</w:t>
            </w:r>
          </w:p>
        </w:tc>
        <w:tc>
          <w:tcPr>
            <w:tcW w:w="85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p>
        </w:tc>
        <w:tc>
          <w:tcPr>
            <w:tcW w:w="1919" w:type="dxa"/>
            <w:tcBorders>
              <w:top w:val="nil"/>
              <w:left w:val="nil"/>
              <w:bottom w:val="single" w:sz="4" w:space="0" w:color="auto"/>
              <w:right w:val="single" w:sz="4" w:space="0" w:color="auto"/>
            </w:tcBorders>
            <w:shd w:val="clear" w:color="000000" w:fill="FFFFFF"/>
            <w:noWrap/>
            <w:vAlign w:val="center"/>
            <w:hideMark/>
          </w:tcPr>
          <w:p w:rsidR="00352C67" w:rsidRPr="00352C67" w:rsidRDefault="00352C67"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Не заплановано</w:t>
            </w:r>
          </w:p>
        </w:tc>
      </w:tr>
      <w:tr w:rsidR="00352C67" w:rsidRPr="00352C67" w:rsidTr="00352C67">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eastAsia="Times New Roman" w:hAnsi="Times New Roman"/>
                <w:sz w:val="20"/>
                <w:szCs w:val="20"/>
              </w:rPr>
            </w:pPr>
            <w:r>
              <w:rPr>
                <w:rFonts w:ascii="Times New Roman" w:eastAsia="Times New Roman" w:hAnsi="Times New Roman"/>
                <w:sz w:val="20"/>
                <w:szCs w:val="20"/>
              </w:rPr>
              <w:t>29</w:t>
            </w:r>
          </w:p>
        </w:tc>
        <w:tc>
          <w:tcPr>
            <w:tcW w:w="350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ПС Плетений Ташлик, ПС150/35/27,5/10</w:t>
            </w:r>
          </w:p>
        </w:tc>
        <w:tc>
          <w:tcPr>
            <w:tcW w:w="993"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50</w:t>
            </w:r>
          </w:p>
        </w:tc>
        <w:tc>
          <w:tcPr>
            <w:tcW w:w="1417"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7,56 / 4,5</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0,000</w:t>
            </w:r>
          </w:p>
        </w:tc>
        <w:tc>
          <w:tcPr>
            <w:tcW w:w="1842"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0,000</w:t>
            </w:r>
          </w:p>
        </w:tc>
        <w:tc>
          <w:tcPr>
            <w:tcW w:w="85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0,000</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0,000</w:t>
            </w:r>
          </w:p>
        </w:tc>
        <w:tc>
          <w:tcPr>
            <w:tcW w:w="85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0,000</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0,000</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0,000</w:t>
            </w:r>
          </w:p>
        </w:tc>
        <w:tc>
          <w:tcPr>
            <w:tcW w:w="1919" w:type="dxa"/>
            <w:tcBorders>
              <w:top w:val="nil"/>
              <w:left w:val="nil"/>
              <w:bottom w:val="single" w:sz="4" w:space="0" w:color="auto"/>
              <w:right w:val="single" w:sz="4" w:space="0" w:color="auto"/>
            </w:tcBorders>
            <w:shd w:val="clear" w:color="000000" w:fill="FFFFFF"/>
            <w:noWrap/>
            <w:vAlign w:val="center"/>
            <w:hideMark/>
          </w:tcPr>
          <w:p w:rsidR="00352C67" w:rsidRPr="00352C67" w:rsidRDefault="00352C67"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Не заплановано</w:t>
            </w:r>
          </w:p>
        </w:tc>
      </w:tr>
      <w:tr w:rsidR="00352C67" w:rsidRPr="00352C67" w:rsidTr="00352C67">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eastAsia="Times New Roman" w:hAnsi="Times New Roman"/>
                <w:sz w:val="20"/>
                <w:szCs w:val="20"/>
              </w:rPr>
            </w:pPr>
            <w:r>
              <w:rPr>
                <w:rFonts w:ascii="Times New Roman" w:eastAsia="Times New Roman" w:hAnsi="Times New Roman"/>
                <w:sz w:val="20"/>
                <w:szCs w:val="20"/>
              </w:rPr>
              <w:lastRenderedPageBreak/>
              <w:t>30</w:t>
            </w:r>
          </w:p>
        </w:tc>
        <w:tc>
          <w:tcPr>
            <w:tcW w:w="350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ПС Помічна  ПС150/35/27,5/10</w:t>
            </w:r>
          </w:p>
        </w:tc>
        <w:tc>
          <w:tcPr>
            <w:tcW w:w="993"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80</w:t>
            </w:r>
          </w:p>
        </w:tc>
        <w:tc>
          <w:tcPr>
            <w:tcW w:w="1417"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10,98 / 6,12</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0,004</w:t>
            </w:r>
          </w:p>
        </w:tc>
        <w:tc>
          <w:tcPr>
            <w:tcW w:w="1842"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0,004</w:t>
            </w:r>
          </w:p>
        </w:tc>
        <w:tc>
          <w:tcPr>
            <w:tcW w:w="85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0,008</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0,006</w:t>
            </w:r>
          </w:p>
        </w:tc>
        <w:tc>
          <w:tcPr>
            <w:tcW w:w="85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0,010</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0,005</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0,300</w:t>
            </w:r>
          </w:p>
        </w:tc>
        <w:tc>
          <w:tcPr>
            <w:tcW w:w="1919" w:type="dxa"/>
            <w:tcBorders>
              <w:top w:val="nil"/>
              <w:left w:val="nil"/>
              <w:bottom w:val="single" w:sz="4" w:space="0" w:color="auto"/>
              <w:right w:val="single" w:sz="4" w:space="0" w:color="auto"/>
            </w:tcBorders>
            <w:shd w:val="clear" w:color="000000" w:fill="FFFFFF"/>
            <w:noWrap/>
            <w:vAlign w:val="center"/>
            <w:hideMark/>
          </w:tcPr>
          <w:p w:rsidR="00352C67" w:rsidRPr="00352C67" w:rsidRDefault="00352C67"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Не заплановано</w:t>
            </w:r>
          </w:p>
        </w:tc>
      </w:tr>
      <w:tr w:rsidR="00352C67" w:rsidRPr="00352C67" w:rsidTr="00352C67">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eastAsia="Times New Roman" w:hAnsi="Times New Roman"/>
                <w:sz w:val="20"/>
                <w:szCs w:val="20"/>
              </w:rPr>
            </w:pPr>
            <w:r>
              <w:rPr>
                <w:rFonts w:ascii="Times New Roman" w:eastAsia="Times New Roman" w:hAnsi="Times New Roman"/>
                <w:sz w:val="20"/>
                <w:szCs w:val="20"/>
              </w:rPr>
              <w:t>31</w:t>
            </w:r>
          </w:p>
        </w:tc>
        <w:tc>
          <w:tcPr>
            <w:tcW w:w="350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ПС Кавуни, ПС 150/35/27,5</w:t>
            </w:r>
          </w:p>
        </w:tc>
        <w:tc>
          <w:tcPr>
            <w:tcW w:w="993"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50</w:t>
            </w:r>
          </w:p>
        </w:tc>
        <w:tc>
          <w:tcPr>
            <w:tcW w:w="1417"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12,9 / 10,8</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0,000</w:t>
            </w:r>
          </w:p>
        </w:tc>
        <w:tc>
          <w:tcPr>
            <w:tcW w:w="1842"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0,000</w:t>
            </w:r>
          </w:p>
        </w:tc>
        <w:tc>
          <w:tcPr>
            <w:tcW w:w="85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0,000</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0,000</w:t>
            </w:r>
          </w:p>
        </w:tc>
        <w:tc>
          <w:tcPr>
            <w:tcW w:w="85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0,000</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0,000</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0,000</w:t>
            </w:r>
          </w:p>
        </w:tc>
        <w:tc>
          <w:tcPr>
            <w:tcW w:w="1919" w:type="dxa"/>
            <w:tcBorders>
              <w:top w:val="nil"/>
              <w:left w:val="nil"/>
              <w:bottom w:val="single" w:sz="4" w:space="0" w:color="auto"/>
              <w:right w:val="single" w:sz="4" w:space="0" w:color="auto"/>
            </w:tcBorders>
            <w:shd w:val="clear" w:color="000000" w:fill="FFFFFF"/>
            <w:noWrap/>
            <w:vAlign w:val="center"/>
            <w:hideMark/>
          </w:tcPr>
          <w:p w:rsidR="00352C67" w:rsidRPr="00352C67" w:rsidRDefault="00352C67"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Не заплановано</w:t>
            </w:r>
          </w:p>
        </w:tc>
      </w:tr>
      <w:tr w:rsidR="00352C67" w:rsidRPr="00352C67" w:rsidTr="00352C67">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eastAsia="Times New Roman" w:hAnsi="Times New Roman"/>
                <w:sz w:val="20"/>
                <w:szCs w:val="20"/>
              </w:rPr>
            </w:pPr>
            <w:r>
              <w:rPr>
                <w:rFonts w:ascii="Times New Roman" w:eastAsia="Times New Roman" w:hAnsi="Times New Roman"/>
                <w:sz w:val="20"/>
                <w:szCs w:val="20"/>
              </w:rPr>
              <w:t>32</w:t>
            </w:r>
          </w:p>
        </w:tc>
        <w:tc>
          <w:tcPr>
            <w:tcW w:w="350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ПС Яструбинове ПС150/27,5/10</w:t>
            </w:r>
          </w:p>
        </w:tc>
        <w:tc>
          <w:tcPr>
            <w:tcW w:w="993"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80</w:t>
            </w:r>
          </w:p>
        </w:tc>
        <w:tc>
          <w:tcPr>
            <w:tcW w:w="1417"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8,12/ 9,77</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0,000</w:t>
            </w:r>
          </w:p>
        </w:tc>
        <w:tc>
          <w:tcPr>
            <w:tcW w:w="1842"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0,000</w:t>
            </w:r>
          </w:p>
        </w:tc>
        <w:tc>
          <w:tcPr>
            <w:tcW w:w="85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0,000</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0,000</w:t>
            </w:r>
          </w:p>
        </w:tc>
        <w:tc>
          <w:tcPr>
            <w:tcW w:w="850"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0,000</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0,000</w:t>
            </w:r>
          </w:p>
        </w:tc>
        <w:tc>
          <w:tcPr>
            <w:tcW w:w="851" w:type="dxa"/>
            <w:tcBorders>
              <w:top w:val="nil"/>
              <w:left w:val="nil"/>
              <w:bottom w:val="single" w:sz="4" w:space="0" w:color="auto"/>
              <w:right w:val="single" w:sz="4" w:space="0" w:color="auto"/>
            </w:tcBorders>
            <w:shd w:val="clear" w:color="000000" w:fill="FFFFFF"/>
            <w:noWrap/>
            <w:vAlign w:val="center"/>
          </w:tcPr>
          <w:p w:rsidR="00352C67" w:rsidRPr="00352C67" w:rsidRDefault="00352C67" w:rsidP="00352C67">
            <w:pPr>
              <w:widowControl w:val="0"/>
              <w:spacing w:before="0" w:after="0"/>
              <w:ind w:left="-57" w:right="-57"/>
              <w:jc w:val="center"/>
              <w:rPr>
                <w:rFonts w:ascii="Times New Roman" w:hAnsi="Times New Roman"/>
                <w:sz w:val="20"/>
                <w:szCs w:val="20"/>
              </w:rPr>
            </w:pPr>
            <w:r w:rsidRPr="00352C67">
              <w:rPr>
                <w:rFonts w:ascii="Times New Roman" w:hAnsi="Times New Roman"/>
                <w:sz w:val="20"/>
                <w:szCs w:val="20"/>
              </w:rPr>
              <w:t>0,043</w:t>
            </w:r>
          </w:p>
        </w:tc>
        <w:tc>
          <w:tcPr>
            <w:tcW w:w="1919" w:type="dxa"/>
            <w:tcBorders>
              <w:top w:val="nil"/>
              <w:left w:val="nil"/>
              <w:bottom w:val="single" w:sz="4" w:space="0" w:color="auto"/>
              <w:right w:val="single" w:sz="4" w:space="0" w:color="auto"/>
            </w:tcBorders>
            <w:shd w:val="clear" w:color="000000" w:fill="FFFFFF"/>
            <w:noWrap/>
            <w:vAlign w:val="center"/>
            <w:hideMark/>
          </w:tcPr>
          <w:p w:rsidR="00352C67" w:rsidRPr="00352C67" w:rsidRDefault="00352C67" w:rsidP="00352C67">
            <w:pPr>
              <w:widowControl w:val="0"/>
              <w:spacing w:before="0" w:after="0"/>
              <w:ind w:left="-57" w:right="-57"/>
              <w:jc w:val="center"/>
              <w:rPr>
                <w:rFonts w:ascii="Times New Roman" w:eastAsia="Times New Roman" w:hAnsi="Times New Roman"/>
                <w:sz w:val="20"/>
                <w:szCs w:val="20"/>
              </w:rPr>
            </w:pPr>
            <w:r w:rsidRPr="00352C67">
              <w:rPr>
                <w:rFonts w:ascii="Times New Roman" w:eastAsia="Times New Roman" w:hAnsi="Times New Roman"/>
                <w:sz w:val="20"/>
                <w:szCs w:val="20"/>
              </w:rPr>
              <w:t>Заміна Т-1 25 МВА на 40 МВА</w:t>
            </w:r>
          </w:p>
        </w:tc>
      </w:tr>
      <w:tr w:rsidR="00887DBB" w:rsidRPr="001E280E" w:rsidTr="00E817B1">
        <w:trPr>
          <w:trHeight w:val="20"/>
          <w:jc w:val="center"/>
        </w:trPr>
        <w:tc>
          <w:tcPr>
            <w:tcW w:w="15352" w:type="dxa"/>
            <w:gridSpan w:val="12"/>
            <w:tcBorders>
              <w:top w:val="nil"/>
              <w:left w:val="nil"/>
              <w:bottom w:val="nil"/>
              <w:right w:val="nil"/>
            </w:tcBorders>
            <w:shd w:val="clear" w:color="auto" w:fill="auto"/>
            <w:noWrap/>
            <w:vAlign w:val="bottom"/>
            <w:hideMark/>
          </w:tcPr>
          <w:p w:rsidR="00887DBB" w:rsidRPr="001E280E" w:rsidRDefault="00887DBB" w:rsidP="00887DBB">
            <w:pPr>
              <w:spacing w:before="0" w:after="0"/>
              <w:jc w:val="left"/>
              <w:rPr>
                <w:rFonts w:ascii="Times New Roman" w:eastAsia="Times New Roman" w:hAnsi="Times New Roman"/>
                <w:sz w:val="20"/>
                <w:szCs w:val="20"/>
              </w:rPr>
            </w:pPr>
            <w:r w:rsidRPr="001E280E">
              <w:rPr>
                <w:rFonts w:ascii="Times New Roman" w:eastAsia="Times New Roman" w:hAnsi="Times New Roman"/>
                <w:sz w:val="20"/>
                <w:szCs w:val="20"/>
              </w:rPr>
              <w:t>* - навантаження для зими за день режимних замірів 19 грудня 2018 (17-00), для літа за день режимних замірів 19 червня 2019 року (20-00).</w:t>
            </w:r>
          </w:p>
        </w:tc>
      </w:tr>
      <w:tr w:rsidR="00887DBB" w:rsidRPr="001E280E" w:rsidTr="00E817B1">
        <w:trPr>
          <w:trHeight w:val="20"/>
          <w:jc w:val="center"/>
        </w:trPr>
        <w:tc>
          <w:tcPr>
            <w:tcW w:w="15352" w:type="dxa"/>
            <w:gridSpan w:val="12"/>
            <w:tcBorders>
              <w:top w:val="nil"/>
              <w:left w:val="nil"/>
              <w:bottom w:val="nil"/>
              <w:right w:val="nil"/>
            </w:tcBorders>
            <w:shd w:val="clear" w:color="auto" w:fill="auto"/>
            <w:noWrap/>
            <w:vAlign w:val="bottom"/>
            <w:hideMark/>
          </w:tcPr>
          <w:p w:rsidR="00887DBB" w:rsidRPr="001E280E" w:rsidRDefault="00887DBB" w:rsidP="00887DBB">
            <w:pPr>
              <w:spacing w:before="0" w:after="0"/>
              <w:jc w:val="left"/>
              <w:rPr>
                <w:rFonts w:ascii="Times New Roman" w:eastAsia="Times New Roman" w:hAnsi="Times New Roman"/>
                <w:sz w:val="20"/>
                <w:szCs w:val="20"/>
              </w:rPr>
            </w:pPr>
            <w:r w:rsidRPr="001E280E">
              <w:rPr>
                <w:rFonts w:ascii="Times New Roman" w:eastAsia="Times New Roman" w:hAnsi="Times New Roman"/>
                <w:sz w:val="20"/>
                <w:szCs w:val="20"/>
              </w:rPr>
              <w:t>** - ПС  на балансі НЕК "Укренерго"</w:t>
            </w:r>
          </w:p>
        </w:tc>
      </w:tr>
      <w:tr w:rsidR="00887DBB" w:rsidRPr="001E280E" w:rsidTr="00E817B1">
        <w:trPr>
          <w:trHeight w:val="20"/>
          <w:jc w:val="center"/>
        </w:trPr>
        <w:tc>
          <w:tcPr>
            <w:tcW w:w="15352" w:type="dxa"/>
            <w:gridSpan w:val="12"/>
            <w:tcBorders>
              <w:top w:val="nil"/>
              <w:left w:val="nil"/>
              <w:bottom w:val="nil"/>
              <w:right w:val="nil"/>
            </w:tcBorders>
            <w:shd w:val="clear" w:color="auto" w:fill="auto"/>
            <w:noWrap/>
            <w:vAlign w:val="bottom"/>
            <w:hideMark/>
          </w:tcPr>
          <w:p w:rsidR="00887DBB" w:rsidRPr="001E280E" w:rsidRDefault="00887DBB" w:rsidP="00887DBB">
            <w:pPr>
              <w:spacing w:before="0" w:after="0"/>
              <w:jc w:val="left"/>
              <w:rPr>
                <w:rFonts w:ascii="Times New Roman" w:eastAsia="Times New Roman" w:hAnsi="Times New Roman"/>
                <w:sz w:val="20"/>
                <w:szCs w:val="20"/>
              </w:rPr>
            </w:pPr>
            <w:r w:rsidRPr="001E280E">
              <w:rPr>
                <w:rFonts w:ascii="Times New Roman" w:eastAsia="Times New Roman" w:hAnsi="Times New Roman"/>
                <w:sz w:val="20"/>
                <w:szCs w:val="20"/>
              </w:rPr>
              <w:t>Дані по ПС 35, що заживлені від ПС110 в частині реалізованої і проавансованої/проплаченої потужності враховано в даних по ПС 110 кВ</w:t>
            </w:r>
          </w:p>
        </w:tc>
      </w:tr>
    </w:tbl>
    <w:p w:rsidR="00252038" w:rsidRPr="001E280E" w:rsidRDefault="00252038" w:rsidP="008B3F49">
      <w:pPr>
        <w:rPr>
          <w:rFonts w:ascii="Times New Roman" w:hAnsi="Times New Roman"/>
          <w:color w:val="000000" w:themeColor="text1"/>
        </w:rPr>
      </w:pPr>
    </w:p>
    <w:p w:rsidR="00887DBB" w:rsidRPr="001E280E" w:rsidRDefault="00887DBB" w:rsidP="008B3F49">
      <w:pPr>
        <w:rPr>
          <w:rFonts w:ascii="Times New Roman" w:hAnsi="Times New Roman"/>
          <w:color w:val="000000" w:themeColor="text1"/>
        </w:rPr>
      </w:pPr>
    </w:p>
    <w:p w:rsidR="00887DBB" w:rsidRPr="001E280E" w:rsidRDefault="00887DBB" w:rsidP="008B3F49">
      <w:pPr>
        <w:rPr>
          <w:rFonts w:ascii="Times New Roman" w:hAnsi="Times New Roman"/>
          <w:color w:val="000000" w:themeColor="text1"/>
        </w:rPr>
        <w:sectPr w:rsidR="00887DBB" w:rsidRPr="001E280E" w:rsidSect="00252038">
          <w:pgSz w:w="16838" w:h="11906" w:orient="landscape"/>
          <w:pgMar w:top="1418" w:right="851" w:bottom="567" w:left="851" w:header="340" w:footer="454" w:gutter="0"/>
          <w:cols w:space="708"/>
          <w:docGrid w:linePitch="360"/>
        </w:sectPr>
      </w:pPr>
    </w:p>
    <w:p w:rsidR="008B3F49" w:rsidRPr="006514ED" w:rsidRDefault="008B3F49" w:rsidP="008B3F49">
      <w:pPr>
        <w:pStyle w:val="1"/>
        <w:rPr>
          <w:rFonts w:ascii="Times New Roman" w:hAnsi="Times New Roman"/>
          <w:color w:val="000000" w:themeColor="text1"/>
        </w:rPr>
      </w:pPr>
      <w:bookmarkStart w:id="26" w:name="_Toc16864458"/>
      <w:r w:rsidRPr="006514ED">
        <w:rPr>
          <w:rFonts w:ascii="Times New Roman" w:hAnsi="Times New Roman"/>
          <w:color w:val="000000" w:themeColor="text1"/>
        </w:rPr>
        <w:lastRenderedPageBreak/>
        <w:t>Заплановані та прогнозні рівні потужності в кожній точці приєднання системи розподілу до системи передачі та до систем розподілу інших ОСР та</w:t>
      </w:r>
      <w:r w:rsidR="008764BC" w:rsidRPr="006514ED">
        <w:rPr>
          <w:rFonts w:ascii="Times New Roman" w:hAnsi="Times New Roman"/>
          <w:color w:val="000000" w:themeColor="text1"/>
        </w:rPr>
        <w:t>/або</w:t>
      </w:r>
      <w:r w:rsidRPr="006514ED">
        <w:rPr>
          <w:rFonts w:ascii="Times New Roman" w:hAnsi="Times New Roman"/>
          <w:color w:val="000000" w:themeColor="text1"/>
        </w:rPr>
        <w:t xml:space="preserve"> збільшення потужності для існуючих точок приєднання</w:t>
      </w:r>
      <w:bookmarkEnd w:id="26"/>
    </w:p>
    <w:p w:rsidR="00EA2B69" w:rsidRPr="00860B1A" w:rsidRDefault="00EA2B69" w:rsidP="00EA2B69">
      <w:pPr>
        <w:rPr>
          <w:rFonts w:ascii="Times New Roman" w:hAnsi="Times New Roman"/>
          <w:color w:val="000000" w:themeColor="text1"/>
        </w:rPr>
      </w:pPr>
      <w:r w:rsidRPr="001E280E">
        <w:rPr>
          <w:rFonts w:ascii="Times New Roman" w:hAnsi="Times New Roman"/>
          <w:color w:val="000000" w:themeColor="text1"/>
        </w:rPr>
        <w:t xml:space="preserve">Дані щодо перетоків через точки приєднання ОСР </w:t>
      </w:r>
      <w:r w:rsidR="005733D8" w:rsidRPr="001E280E">
        <w:rPr>
          <w:rFonts w:ascii="Times New Roman" w:hAnsi="Times New Roman"/>
          <w:color w:val="000000" w:themeColor="text1"/>
        </w:rPr>
        <w:t>Регіональна філія «Одеська залізниця»</w:t>
      </w:r>
      <w:r w:rsidRPr="001E280E">
        <w:rPr>
          <w:rFonts w:ascii="Times New Roman" w:hAnsi="Times New Roman"/>
          <w:color w:val="000000" w:themeColor="text1"/>
        </w:rPr>
        <w:t xml:space="preserve"> до мереж ОСП та інших ОСР наведено в таблиці нижче.</w:t>
      </w:r>
    </w:p>
    <w:p w:rsidR="00860B1A" w:rsidRPr="00860B1A" w:rsidRDefault="00860B1A" w:rsidP="00EA2B69">
      <w:pPr>
        <w:rPr>
          <w:rFonts w:ascii="Times New Roman" w:hAnsi="Times New Roman"/>
          <w:color w:val="000000" w:themeColor="text1"/>
        </w:rPr>
      </w:pPr>
    </w:p>
    <w:tbl>
      <w:tblPr>
        <w:tblStyle w:val="af1"/>
        <w:tblW w:w="9264" w:type="dxa"/>
        <w:jc w:val="center"/>
        <w:tblLook w:val="04A0" w:firstRow="1" w:lastRow="0" w:firstColumn="1" w:lastColumn="0" w:noHBand="0" w:noVBand="1"/>
      </w:tblPr>
      <w:tblGrid>
        <w:gridCol w:w="2692"/>
        <w:gridCol w:w="1067"/>
        <w:gridCol w:w="989"/>
        <w:gridCol w:w="1001"/>
        <w:gridCol w:w="1038"/>
        <w:gridCol w:w="1041"/>
        <w:gridCol w:w="1436"/>
      </w:tblGrid>
      <w:tr w:rsidR="00860B1A" w:rsidRPr="004870EF" w:rsidTr="00860B1A">
        <w:trPr>
          <w:jc w:val="center"/>
        </w:trPr>
        <w:tc>
          <w:tcPr>
            <w:tcW w:w="2692" w:type="dxa"/>
            <w:vMerge w:val="restart"/>
            <w:vAlign w:val="center"/>
          </w:tcPr>
          <w:p w:rsidR="00860B1A" w:rsidRPr="004870EF" w:rsidRDefault="00860B1A" w:rsidP="00860B1A">
            <w:pPr>
              <w:pStyle w:val="Default"/>
              <w:jc w:val="center"/>
            </w:pPr>
            <w:r w:rsidRPr="004870EF">
              <w:t>ПС 110(150)/35/10(6) і 110(150)/10(6) кВ, які живляться від джерела живлення, (назва ОСР)</w:t>
            </w:r>
          </w:p>
          <w:p w:rsidR="00860B1A" w:rsidRPr="004870EF" w:rsidRDefault="00860B1A" w:rsidP="00860B1A">
            <w:pPr>
              <w:pStyle w:val="Default"/>
              <w:jc w:val="center"/>
            </w:pPr>
          </w:p>
        </w:tc>
        <w:tc>
          <w:tcPr>
            <w:tcW w:w="6572" w:type="dxa"/>
            <w:gridSpan w:val="6"/>
            <w:vAlign w:val="center"/>
          </w:tcPr>
          <w:p w:rsidR="00860B1A" w:rsidRPr="004870EF" w:rsidRDefault="00860B1A" w:rsidP="00860B1A">
            <w:pPr>
              <w:pStyle w:val="Default"/>
              <w:jc w:val="center"/>
            </w:pPr>
            <w:r w:rsidRPr="004870EF">
              <w:t>Максимальні навантаження у режимні дні в МВт за роками</w:t>
            </w:r>
          </w:p>
        </w:tc>
      </w:tr>
      <w:tr w:rsidR="00860B1A" w:rsidRPr="004870EF" w:rsidTr="00860B1A">
        <w:trPr>
          <w:jc w:val="center"/>
        </w:trPr>
        <w:tc>
          <w:tcPr>
            <w:tcW w:w="2692" w:type="dxa"/>
            <w:vMerge/>
            <w:vAlign w:val="center"/>
          </w:tcPr>
          <w:p w:rsidR="00860B1A" w:rsidRPr="004870EF" w:rsidRDefault="00860B1A" w:rsidP="00860B1A">
            <w:pPr>
              <w:pStyle w:val="Default"/>
              <w:jc w:val="center"/>
            </w:pPr>
          </w:p>
        </w:tc>
        <w:tc>
          <w:tcPr>
            <w:tcW w:w="1067" w:type="dxa"/>
            <w:vAlign w:val="center"/>
          </w:tcPr>
          <w:p w:rsidR="00860B1A" w:rsidRPr="004870EF" w:rsidRDefault="00860B1A" w:rsidP="00860B1A">
            <w:pPr>
              <w:pStyle w:val="Default"/>
              <w:jc w:val="center"/>
            </w:pPr>
            <w:r w:rsidRPr="004870EF">
              <w:t>2014</w:t>
            </w:r>
          </w:p>
        </w:tc>
        <w:tc>
          <w:tcPr>
            <w:tcW w:w="989" w:type="dxa"/>
            <w:vAlign w:val="center"/>
          </w:tcPr>
          <w:p w:rsidR="00860B1A" w:rsidRPr="004870EF" w:rsidRDefault="00860B1A" w:rsidP="00860B1A">
            <w:pPr>
              <w:pStyle w:val="Default"/>
              <w:jc w:val="center"/>
            </w:pPr>
            <w:r w:rsidRPr="004870EF">
              <w:t>2015</w:t>
            </w:r>
          </w:p>
        </w:tc>
        <w:tc>
          <w:tcPr>
            <w:tcW w:w="1001" w:type="dxa"/>
            <w:vAlign w:val="center"/>
          </w:tcPr>
          <w:p w:rsidR="00860B1A" w:rsidRPr="004870EF" w:rsidRDefault="00860B1A" w:rsidP="00860B1A">
            <w:pPr>
              <w:pStyle w:val="Default"/>
              <w:jc w:val="center"/>
            </w:pPr>
            <w:r w:rsidRPr="004870EF">
              <w:t>2016</w:t>
            </w:r>
          </w:p>
        </w:tc>
        <w:tc>
          <w:tcPr>
            <w:tcW w:w="1038" w:type="dxa"/>
            <w:vAlign w:val="center"/>
          </w:tcPr>
          <w:p w:rsidR="00860B1A" w:rsidRPr="004870EF" w:rsidRDefault="00860B1A" w:rsidP="00860B1A">
            <w:pPr>
              <w:pStyle w:val="Default"/>
              <w:jc w:val="center"/>
            </w:pPr>
            <w:r w:rsidRPr="004870EF">
              <w:t>2017</w:t>
            </w:r>
          </w:p>
        </w:tc>
        <w:tc>
          <w:tcPr>
            <w:tcW w:w="1041" w:type="dxa"/>
            <w:vAlign w:val="center"/>
          </w:tcPr>
          <w:p w:rsidR="00860B1A" w:rsidRPr="004870EF" w:rsidRDefault="00860B1A" w:rsidP="00860B1A">
            <w:pPr>
              <w:pStyle w:val="Default"/>
              <w:jc w:val="center"/>
            </w:pPr>
            <w:r w:rsidRPr="004870EF">
              <w:t>2018</w:t>
            </w:r>
          </w:p>
        </w:tc>
        <w:tc>
          <w:tcPr>
            <w:tcW w:w="1436" w:type="dxa"/>
            <w:vAlign w:val="center"/>
          </w:tcPr>
          <w:p w:rsidR="00860B1A" w:rsidRPr="004870EF" w:rsidRDefault="00860B1A" w:rsidP="00860B1A">
            <w:pPr>
              <w:pStyle w:val="Default"/>
              <w:jc w:val="center"/>
            </w:pPr>
            <w:r w:rsidRPr="004870EF">
              <w:t xml:space="preserve">2024 </w:t>
            </w:r>
          </w:p>
        </w:tc>
      </w:tr>
      <w:tr w:rsidR="00860B1A" w:rsidRPr="004870EF" w:rsidTr="00860B1A">
        <w:trPr>
          <w:jc w:val="center"/>
        </w:trPr>
        <w:tc>
          <w:tcPr>
            <w:tcW w:w="2692" w:type="dxa"/>
            <w:vAlign w:val="center"/>
          </w:tcPr>
          <w:p w:rsidR="00860B1A" w:rsidRPr="004870EF" w:rsidRDefault="00860B1A" w:rsidP="00860B1A">
            <w:pPr>
              <w:pStyle w:val="Default"/>
              <w:jc w:val="center"/>
            </w:pPr>
            <w:r w:rsidRPr="004870EF">
              <w:t>3</w:t>
            </w:r>
          </w:p>
        </w:tc>
        <w:tc>
          <w:tcPr>
            <w:tcW w:w="1067" w:type="dxa"/>
            <w:vAlign w:val="center"/>
          </w:tcPr>
          <w:p w:rsidR="00860B1A" w:rsidRPr="004870EF" w:rsidRDefault="00860B1A" w:rsidP="00860B1A">
            <w:pPr>
              <w:pStyle w:val="Default"/>
              <w:jc w:val="center"/>
            </w:pPr>
            <w:r w:rsidRPr="004870EF">
              <w:t>4</w:t>
            </w:r>
          </w:p>
        </w:tc>
        <w:tc>
          <w:tcPr>
            <w:tcW w:w="989" w:type="dxa"/>
            <w:vAlign w:val="center"/>
          </w:tcPr>
          <w:p w:rsidR="00860B1A" w:rsidRPr="004870EF" w:rsidRDefault="00860B1A" w:rsidP="00860B1A">
            <w:pPr>
              <w:pStyle w:val="Default"/>
              <w:jc w:val="center"/>
            </w:pPr>
            <w:r w:rsidRPr="004870EF">
              <w:t>5</w:t>
            </w:r>
          </w:p>
        </w:tc>
        <w:tc>
          <w:tcPr>
            <w:tcW w:w="1001" w:type="dxa"/>
            <w:vAlign w:val="center"/>
          </w:tcPr>
          <w:p w:rsidR="00860B1A" w:rsidRPr="004870EF" w:rsidRDefault="00860B1A" w:rsidP="00860B1A">
            <w:pPr>
              <w:pStyle w:val="Default"/>
              <w:jc w:val="center"/>
            </w:pPr>
            <w:r w:rsidRPr="004870EF">
              <w:t>6</w:t>
            </w:r>
          </w:p>
        </w:tc>
        <w:tc>
          <w:tcPr>
            <w:tcW w:w="1038" w:type="dxa"/>
            <w:vAlign w:val="center"/>
          </w:tcPr>
          <w:p w:rsidR="00860B1A" w:rsidRPr="004870EF" w:rsidRDefault="00860B1A" w:rsidP="00860B1A">
            <w:pPr>
              <w:pStyle w:val="Default"/>
              <w:jc w:val="center"/>
            </w:pPr>
            <w:r w:rsidRPr="004870EF">
              <w:t>7</w:t>
            </w:r>
          </w:p>
        </w:tc>
        <w:tc>
          <w:tcPr>
            <w:tcW w:w="1041" w:type="dxa"/>
            <w:vAlign w:val="center"/>
          </w:tcPr>
          <w:p w:rsidR="00860B1A" w:rsidRPr="004870EF" w:rsidRDefault="00860B1A" w:rsidP="00860B1A">
            <w:pPr>
              <w:pStyle w:val="Default"/>
              <w:jc w:val="center"/>
            </w:pPr>
            <w:r w:rsidRPr="004870EF">
              <w:t>8</w:t>
            </w:r>
          </w:p>
        </w:tc>
        <w:tc>
          <w:tcPr>
            <w:tcW w:w="1436" w:type="dxa"/>
            <w:vAlign w:val="center"/>
          </w:tcPr>
          <w:p w:rsidR="00860B1A" w:rsidRPr="004870EF" w:rsidRDefault="00860B1A" w:rsidP="00860B1A">
            <w:pPr>
              <w:pStyle w:val="Default"/>
              <w:jc w:val="center"/>
            </w:pPr>
            <w:r w:rsidRPr="004870EF">
              <w:t>9</w:t>
            </w:r>
          </w:p>
        </w:tc>
      </w:tr>
      <w:tr w:rsidR="00860B1A" w:rsidRPr="004870EF" w:rsidTr="00860B1A">
        <w:trPr>
          <w:trHeight w:val="109"/>
          <w:jc w:val="center"/>
        </w:trPr>
        <w:tc>
          <w:tcPr>
            <w:tcW w:w="9264" w:type="dxa"/>
            <w:gridSpan w:val="7"/>
            <w:vAlign w:val="center"/>
          </w:tcPr>
          <w:p w:rsidR="00860B1A" w:rsidRPr="004870EF" w:rsidRDefault="00860B1A" w:rsidP="00860B1A">
            <w:pPr>
              <w:pStyle w:val="Default"/>
              <w:jc w:val="center"/>
              <w:rPr>
                <w:b/>
              </w:rPr>
            </w:pPr>
            <w:r w:rsidRPr="004870EF">
              <w:rPr>
                <w:b/>
              </w:rPr>
              <w:t>АТ «Миколаївобленерго</w:t>
            </w:r>
          </w:p>
        </w:tc>
      </w:tr>
      <w:tr w:rsidR="00860B1A" w:rsidRPr="004870EF" w:rsidTr="00860B1A">
        <w:trPr>
          <w:jc w:val="center"/>
        </w:trPr>
        <w:tc>
          <w:tcPr>
            <w:tcW w:w="2692" w:type="dxa"/>
            <w:vAlign w:val="center"/>
          </w:tcPr>
          <w:p w:rsidR="00860B1A" w:rsidRPr="004870EF" w:rsidRDefault="00860B1A" w:rsidP="00860B1A">
            <w:pPr>
              <w:pStyle w:val="Default"/>
              <w:jc w:val="center"/>
            </w:pPr>
            <w:r w:rsidRPr="004870EF">
              <w:t>ПС 110/27,5/10 Колосівка</w:t>
            </w:r>
          </w:p>
        </w:tc>
        <w:tc>
          <w:tcPr>
            <w:tcW w:w="1067" w:type="dxa"/>
            <w:vAlign w:val="center"/>
          </w:tcPr>
          <w:p w:rsidR="00860B1A" w:rsidRPr="004870EF" w:rsidRDefault="00860B1A" w:rsidP="00860B1A">
            <w:pPr>
              <w:pStyle w:val="Default"/>
              <w:jc w:val="center"/>
              <w:rPr>
                <w:lang w:val="ru-RU"/>
              </w:rPr>
            </w:pPr>
            <w:r w:rsidRPr="004870EF">
              <w:rPr>
                <w:lang w:val="ru-RU"/>
              </w:rPr>
              <w:t>13,596</w:t>
            </w:r>
          </w:p>
        </w:tc>
        <w:tc>
          <w:tcPr>
            <w:tcW w:w="989" w:type="dxa"/>
            <w:vAlign w:val="center"/>
          </w:tcPr>
          <w:p w:rsidR="00860B1A" w:rsidRPr="004870EF" w:rsidRDefault="00860B1A" w:rsidP="00860B1A">
            <w:pPr>
              <w:pStyle w:val="Default"/>
              <w:jc w:val="center"/>
              <w:rPr>
                <w:lang w:val="ru-RU"/>
              </w:rPr>
            </w:pPr>
            <w:r w:rsidRPr="004870EF">
              <w:rPr>
                <w:lang w:val="ru-RU"/>
              </w:rPr>
              <w:t>16,632</w:t>
            </w:r>
          </w:p>
        </w:tc>
        <w:tc>
          <w:tcPr>
            <w:tcW w:w="1001" w:type="dxa"/>
            <w:vAlign w:val="center"/>
          </w:tcPr>
          <w:p w:rsidR="00860B1A" w:rsidRPr="004870EF" w:rsidRDefault="00860B1A" w:rsidP="00860B1A">
            <w:pPr>
              <w:pStyle w:val="Default"/>
              <w:jc w:val="center"/>
              <w:rPr>
                <w:lang w:val="ru-RU"/>
              </w:rPr>
            </w:pPr>
            <w:r w:rsidRPr="004870EF">
              <w:rPr>
                <w:lang w:val="ru-RU"/>
              </w:rPr>
              <w:t>13,728</w:t>
            </w:r>
          </w:p>
        </w:tc>
        <w:tc>
          <w:tcPr>
            <w:tcW w:w="1038" w:type="dxa"/>
            <w:vAlign w:val="center"/>
          </w:tcPr>
          <w:p w:rsidR="00860B1A" w:rsidRPr="004870EF" w:rsidRDefault="00860B1A" w:rsidP="00860B1A">
            <w:pPr>
              <w:pStyle w:val="Default"/>
              <w:jc w:val="center"/>
            </w:pPr>
            <w:r w:rsidRPr="004870EF">
              <w:t>13,728</w:t>
            </w:r>
          </w:p>
        </w:tc>
        <w:tc>
          <w:tcPr>
            <w:tcW w:w="1041" w:type="dxa"/>
            <w:vAlign w:val="center"/>
          </w:tcPr>
          <w:p w:rsidR="00860B1A" w:rsidRPr="004870EF" w:rsidRDefault="00860B1A" w:rsidP="00860B1A">
            <w:pPr>
              <w:pStyle w:val="Default"/>
              <w:jc w:val="center"/>
              <w:rPr>
                <w:lang w:val="ru-RU"/>
              </w:rPr>
            </w:pPr>
            <w:r w:rsidRPr="004870EF">
              <w:rPr>
                <w:lang w:val="ru-RU"/>
              </w:rPr>
              <w:t>13,068</w:t>
            </w:r>
          </w:p>
        </w:tc>
        <w:tc>
          <w:tcPr>
            <w:tcW w:w="1436" w:type="dxa"/>
            <w:vAlign w:val="center"/>
          </w:tcPr>
          <w:p w:rsidR="00860B1A" w:rsidRPr="004870EF" w:rsidRDefault="00860B1A" w:rsidP="00860B1A">
            <w:pPr>
              <w:jc w:val="center"/>
              <w:rPr>
                <w:rFonts w:ascii="Times New Roman" w:hAnsi="Times New Roman"/>
                <w:color w:val="000000"/>
                <w:sz w:val="24"/>
                <w:szCs w:val="24"/>
              </w:rPr>
            </w:pPr>
            <w:r w:rsidRPr="004870EF">
              <w:rPr>
                <w:rFonts w:ascii="Times New Roman" w:hAnsi="Times New Roman"/>
                <w:color w:val="000000"/>
                <w:sz w:val="24"/>
                <w:szCs w:val="24"/>
              </w:rPr>
              <w:t>14,374</w:t>
            </w:r>
          </w:p>
        </w:tc>
      </w:tr>
      <w:tr w:rsidR="00860B1A" w:rsidRPr="004870EF" w:rsidTr="00860B1A">
        <w:trPr>
          <w:jc w:val="center"/>
        </w:trPr>
        <w:tc>
          <w:tcPr>
            <w:tcW w:w="2692" w:type="dxa"/>
            <w:vAlign w:val="center"/>
          </w:tcPr>
          <w:p w:rsidR="00860B1A" w:rsidRPr="004870EF" w:rsidRDefault="00860B1A" w:rsidP="00860B1A">
            <w:pPr>
              <w:pStyle w:val="Default"/>
              <w:jc w:val="center"/>
            </w:pPr>
            <w:r w:rsidRPr="004870EF">
              <w:t>ПС Кам’яний Міст</w:t>
            </w:r>
          </w:p>
        </w:tc>
        <w:tc>
          <w:tcPr>
            <w:tcW w:w="1067" w:type="dxa"/>
            <w:vAlign w:val="center"/>
          </w:tcPr>
          <w:p w:rsidR="00860B1A" w:rsidRPr="004870EF" w:rsidRDefault="00860B1A" w:rsidP="00860B1A">
            <w:pPr>
              <w:pStyle w:val="Default"/>
              <w:jc w:val="center"/>
            </w:pPr>
            <w:r w:rsidRPr="004870EF">
              <w:t>8,820</w:t>
            </w:r>
          </w:p>
        </w:tc>
        <w:tc>
          <w:tcPr>
            <w:tcW w:w="989" w:type="dxa"/>
            <w:vAlign w:val="center"/>
          </w:tcPr>
          <w:p w:rsidR="00860B1A" w:rsidRPr="004870EF" w:rsidRDefault="00860B1A" w:rsidP="00860B1A">
            <w:pPr>
              <w:pStyle w:val="Default"/>
              <w:jc w:val="center"/>
            </w:pPr>
            <w:r w:rsidRPr="004870EF">
              <w:t>11,880</w:t>
            </w:r>
          </w:p>
        </w:tc>
        <w:tc>
          <w:tcPr>
            <w:tcW w:w="1001" w:type="dxa"/>
            <w:vAlign w:val="center"/>
          </w:tcPr>
          <w:p w:rsidR="00860B1A" w:rsidRPr="004870EF" w:rsidRDefault="00860B1A" w:rsidP="00860B1A">
            <w:pPr>
              <w:pStyle w:val="Default"/>
              <w:jc w:val="center"/>
            </w:pPr>
            <w:r w:rsidRPr="004870EF">
              <w:t>9,180</w:t>
            </w:r>
          </w:p>
        </w:tc>
        <w:tc>
          <w:tcPr>
            <w:tcW w:w="1038" w:type="dxa"/>
            <w:vAlign w:val="center"/>
          </w:tcPr>
          <w:p w:rsidR="00860B1A" w:rsidRPr="004870EF" w:rsidRDefault="00860B1A" w:rsidP="00860B1A">
            <w:pPr>
              <w:pStyle w:val="Default"/>
              <w:jc w:val="center"/>
            </w:pPr>
            <w:r w:rsidRPr="004870EF">
              <w:t>9,180</w:t>
            </w:r>
          </w:p>
        </w:tc>
        <w:tc>
          <w:tcPr>
            <w:tcW w:w="1041" w:type="dxa"/>
            <w:vAlign w:val="center"/>
          </w:tcPr>
          <w:p w:rsidR="00860B1A" w:rsidRPr="004870EF" w:rsidRDefault="00860B1A" w:rsidP="00860B1A">
            <w:pPr>
              <w:pStyle w:val="Default"/>
              <w:jc w:val="center"/>
            </w:pPr>
            <w:r w:rsidRPr="004870EF">
              <w:t>9,540</w:t>
            </w:r>
          </w:p>
        </w:tc>
        <w:tc>
          <w:tcPr>
            <w:tcW w:w="1436" w:type="dxa"/>
            <w:vAlign w:val="center"/>
          </w:tcPr>
          <w:p w:rsidR="00860B1A" w:rsidRPr="004870EF" w:rsidRDefault="00860B1A" w:rsidP="00860B1A">
            <w:pPr>
              <w:jc w:val="center"/>
              <w:rPr>
                <w:rFonts w:ascii="Times New Roman" w:hAnsi="Times New Roman"/>
                <w:b/>
                <w:color w:val="000000"/>
                <w:sz w:val="24"/>
                <w:szCs w:val="24"/>
              </w:rPr>
            </w:pPr>
            <w:r w:rsidRPr="004870EF">
              <w:rPr>
                <w:rFonts w:ascii="Times New Roman" w:hAnsi="Times New Roman"/>
                <w:b/>
                <w:color w:val="000000"/>
                <w:sz w:val="24"/>
                <w:szCs w:val="24"/>
              </w:rPr>
              <w:t>10,017</w:t>
            </w:r>
          </w:p>
        </w:tc>
      </w:tr>
      <w:tr w:rsidR="00860B1A" w:rsidRPr="004870EF" w:rsidTr="00860B1A">
        <w:trPr>
          <w:jc w:val="center"/>
        </w:trPr>
        <w:tc>
          <w:tcPr>
            <w:tcW w:w="2692" w:type="dxa"/>
            <w:vAlign w:val="center"/>
          </w:tcPr>
          <w:p w:rsidR="00860B1A" w:rsidRPr="004870EF" w:rsidRDefault="00860B1A" w:rsidP="00860B1A">
            <w:pPr>
              <w:pStyle w:val="Default"/>
              <w:jc w:val="center"/>
            </w:pPr>
            <w:r w:rsidRPr="004870EF">
              <w:rPr>
                <w:lang w:val="ru-RU"/>
              </w:rPr>
              <w:t>ПС 150/35/27,5 кВ «Кавуни»</w:t>
            </w:r>
          </w:p>
        </w:tc>
        <w:tc>
          <w:tcPr>
            <w:tcW w:w="1067" w:type="dxa"/>
            <w:vAlign w:val="center"/>
          </w:tcPr>
          <w:p w:rsidR="00860B1A" w:rsidRPr="004870EF" w:rsidRDefault="00860B1A" w:rsidP="00860B1A">
            <w:pPr>
              <w:pStyle w:val="Default"/>
              <w:jc w:val="center"/>
            </w:pPr>
            <w:r w:rsidRPr="004870EF">
              <w:t>19,20</w:t>
            </w:r>
          </w:p>
        </w:tc>
        <w:tc>
          <w:tcPr>
            <w:tcW w:w="989" w:type="dxa"/>
            <w:vAlign w:val="center"/>
          </w:tcPr>
          <w:p w:rsidR="00860B1A" w:rsidRPr="004870EF" w:rsidRDefault="00860B1A" w:rsidP="00860B1A">
            <w:pPr>
              <w:pStyle w:val="Default"/>
              <w:jc w:val="center"/>
            </w:pPr>
            <w:r w:rsidRPr="004870EF">
              <w:t>6,50</w:t>
            </w:r>
          </w:p>
        </w:tc>
        <w:tc>
          <w:tcPr>
            <w:tcW w:w="1001" w:type="dxa"/>
            <w:vAlign w:val="center"/>
          </w:tcPr>
          <w:p w:rsidR="00860B1A" w:rsidRPr="004870EF" w:rsidRDefault="00860B1A" w:rsidP="00860B1A">
            <w:pPr>
              <w:pStyle w:val="Default"/>
              <w:jc w:val="center"/>
            </w:pPr>
            <w:r w:rsidRPr="004870EF">
              <w:t>19,20</w:t>
            </w:r>
          </w:p>
        </w:tc>
        <w:tc>
          <w:tcPr>
            <w:tcW w:w="1038" w:type="dxa"/>
            <w:vAlign w:val="center"/>
          </w:tcPr>
          <w:p w:rsidR="00860B1A" w:rsidRPr="004870EF" w:rsidRDefault="00860B1A" w:rsidP="00860B1A">
            <w:pPr>
              <w:pStyle w:val="Default"/>
              <w:jc w:val="center"/>
            </w:pPr>
            <w:r w:rsidRPr="004870EF">
              <w:t>14,10</w:t>
            </w:r>
          </w:p>
        </w:tc>
        <w:tc>
          <w:tcPr>
            <w:tcW w:w="1041" w:type="dxa"/>
            <w:vAlign w:val="center"/>
          </w:tcPr>
          <w:p w:rsidR="00860B1A" w:rsidRPr="004870EF" w:rsidRDefault="00860B1A" w:rsidP="00860B1A">
            <w:pPr>
              <w:pStyle w:val="Default"/>
              <w:jc w:val="center"/>
            </w:pPr>
            <w:r w:rsidRPr="004870EF">
              <w:t>18,00</w:t>
            </w:r>
          </w:p>
        </w:tc>
        <w:tc>
          <w:tcPr>
            <w:tcW w:w="1436" w:type="dxa"/>
            <w:vAlign w:val="center"/>
          </w:tcPr>
          <w:p w:rsidR="00860B1A" w:rsidRPr="004870EF" w:rsidRDefault="00860B1A" w:rsidP="00860B1A">
            <w:pPr>
              <w:jc w:val="center"/>
              <w:rPr>
                <w:rFonts w:ascii="Times New Roman" w:hAnsi="Times New Roman"/>
                <w:color w:val="000000"/>
                <w:sz w:val="24"/>
                <w:szCs w:val="24"/>
              </w:rPr>
            </w:pPr>
            <w:r w:rsidRPr="004870EF">
              <w:rPr>
                <w:rFonts w:ascii="Times New Roman" w:hAnsi="Times New Roman"/>
                <w:color w:val="000000"/>
                <w:sz w:val="24"/>
                <w:szCs w:val="24"/>
              </w:rPr>
              <w:t>17,5</w:t>
            </w:r>
          </w:p>
        </w:tc>
      </w:tr>
      <w:tr w:rsidR="00860B1A" w:rsidRPr="004870EF" w:rsidTr="00860B1A">
        <w:trPr>
          <w:jc w:val="center"/>
        </w:trPr>
        <w:tc>
          <w:tcPr>
            <w:tcW w:w="2692" w:type="dxa"/>
            <w:vAlign w:val="center"/>
          </w:tcPr>
          <w:p w:rsidR="00860B1A" w:rsidRPr="004870EF" w:rsidRDefault="00860B1A" w:rsidP="00860B1A">
            <w:pPr>
              <w:pStyle w:val="Default"/>
              <w:jc w:val="center"/>
              <w:rPr>
                <w:lang w:val="ru-RU"/>
              </w:rPr>
            </w:pPr>
            <w:r w:rsidRPr="004870EF">
              <w:rPr>
                <w:lang w:val="ru-RU"/>
              </w:rPr>
              <w:t>ПС 110/27,5/10 кВ «Яструбинове»</w:t>
            </w:r>
          </w:p>
        </w:tc>
        <w:tc>
          <w:tcPr>
            <w:tcW w:w="1067" w:type="dxa"/>
            <w:vAlign w:val="center"/>
          </w:tcPr>
          <w:p w:rsidR="00860B1A" w:rsidRPr="004870EF" w:rsidRDefault="00860B1A" w:rsidP="00860B1A">
            <w:pPr>
              <w:pStyle w:val="Default"/>
              <w:jc w:val="center"/>
            </w:pPr>
            <w:r w:rsidRPr="004870EF">
              <w:t>16,434</w:t>
            </w:r>
          </w:p>
        </w:tc>
        <w:tc>
          <w:tcPr>
            <w:tcW w:w="989" w:type="dxa"/>
            <w:vAlign w:val="center"/>
          </w:tcPr>
          <w:p w:rsidR="00860B1A" w:rsidRPr="004870EF" w:rsidRDefault="00860B1A" w:rsidP="00860B1A">
            <w:pPr>
              <w:pStyle w:val="Default"/>
              <w:jc w:val="center"/>
            </w:pPr>
            <w:r w:rsidRPr="004870EF">
              <w:t>16,104</w:t>
            </w:r>
          </w:p>
        </w:tc>
        <w:tc>
          <w:tcPr>
            <w:tcW w:w="1001" w:type="dxa"/>
            <w:vAlign w:val="center"/>
          </w:tcPr>
          <w:p w:rsidR="00860B1A" w:rsidRPr="004870EF" w:rsidRDefault="00860B1A" w:rsidP="00860B1A">
            <w:pPr>
              <w:pStyle w:val="Default"/>
              <w:jc w:val="center"/>
            </w:pPr>
            <w:r w:rsidRPr="004870EF">
              <w:t>16,566</w:t>
            </w:r>
          </w:p>
        </w:tc>
        <w:tc>
          <w:tcPr>
            <w:tcW w:w="1038" w:type="dxa"/>
            <w:vAlign w:val="center"/>
          </w:tcPr>
          <w:p w:rsidR="00860B1A" w:rsidRPr="004870EF" w:rsidRDefault="00860B1A" w:rsidP="00860B1A">
            <w:pPr>
              <w:pStyle w:val="Default"/>
              <w:jc w:val="center"/>
            </w:pPr>
            <w:r w:rsidRPr="004870EF">
              <w:t>13,992</w:t>
            </w:r>
          </w:p>
        </w:tc>
        <w:tc>
          <w:tcPr>
            <w:tcW w:w="1041" w:type="dxa"/>
            <w:vAlign w:val="center"/>
          </w:tcPr>
          <w:p w:rsidR="00860B1A" w:rsidRPr="004870EF" w:rsidRDefault="00860B1A" w:rsidP="00860B1A">
            <w:pPr>
              <w:pStyle w:val="Default"/>
              <w:jc w:val="center"/>
            </w:pPr>
            <w:r w:rsidRPr="004870EF">
              <w:t>14,058</w:t>
            </w:r>
          </w:p>
        </w:tc>
        <w:tc>
          <w:tcPr>
            <w:tcW w:w="1436" w:type="dxa"/>
            <w:vAlign w:val="center"/>
          </w:tcPr>
          <w:p w:rsidR="00860B1A" w:rsidRPr="004870EF" w:rsidRDefault="00860B1A" w:rsidP="00860B1A">
            <w:pPr>
              <w:jc w:val="center"/>
              <w:rPr>
                <w:rFonts w:ascii="Times New Roman" w:hAnsi="Times New Roman"/>
                <w:color w:val="000000"/>
                <w:sz w:val="24"/>
                <w:szCs w:val="24"/>
              </w:rPr>
            </w:pPr>
            <w:r w:rsidRPr="004870EF">
              <w:rPr>
                <w:rFonts w:ascii="Times New Roman" w:hAnsi="Times New Roman"/>
                <w:color w:val="000000"/>
                <w:sz w:val="24"/>
                <w:szCs w:val="24"/>
              </w:rPr>
              <w:t>14,124</w:t>
            </w:r>
          </w:p>
        </w:tc>
      </w:tr>
      <w:tr w:rsidR="00860B1A" w:rsidRPr="004870EF" w:rsidTr="00860B1A">
        <w:trPr>
          <w:jc w:val="center"/>
        </w:trPr>
        <w:tc>
          <w:tcPr>
            <w:tcW w:w="9264" w:type="dxa"/>
            <w:gridSpan w:val="7"/>
            <w:vAlign w:val="center"/>
          </w:tcPr>
          <w:p w:rsidR="00860B1A" w:rsidRPr="004870EF" w:rsidRDefault="00860B1A" w:rsidP="00860B1A">
            <w:pPr>
              <w:jc w:val="center"/>
              <w:rPr>
                <w:rFonts w:ascii="Times New Roman" w:hAnsi="Times New Roman"/>
                <w:b/>
                <w:color w:val="000000"/>
                <w:sz w:val="24"/>
                <w:szCs w:val="24"/>
                <w:lang w:eastAsia="ru-RU"/>
              </w:rPr>
            </w:pPr>
            <w:r w:rsidRPr="004870EF">
              <w:rPr>
                <w:rFonts w:ascii="Times New Roman" w:hAnsi="Times New Roman"/>
                <w:b/>
                <w:color w:val="000000"/>
                <w:sz w:val="24"/>
                <w:szCs w:val="24"/>
              </w:rPr>
              <w:t>АТ «Одесаобленерго</w:t>
            </w:r>
          </w:p>
        </w:tc>
      </w:tr>
      <w:tr w:rsidR="00860B1A" w:rsidRPr="004870EF" w:rsidTr="00860B1A">
        <w:trPr>
          <w:jc w:val="center"/>
        </w:trPr>
        <w:tc>
          <w:tcPr>
            <w:tcW w:w="2692" w:type="dxa"/>
            <w:vAlign w:val="center"/>
          </w:tcPr>
          <w:p w:rsidR="00860B1A" w:rsidRPr="004870EF" w:rsidRDefault="00860B1A" w:rsidP="00860B1A">
            <w:pPr>
              <w:pStyle w:val="Default"/>
              <w:jc w:val="center"/>
            </w:pPr>
            <w:r w:rsidRPr="004870EF">
              <w:t>ПС 110/35/27,5 кВ Сербка</w:t>
            </w:r>
          </w:p>
        </w:tc>
        <w:tc>
          <w:tcPr>
            <w:tcW w:w="1067" w:type="dxa"/>
            <w:vAlign w:val="center"/>
          </w:tcPr>
          <w:p w:rsidR="00860B1A" w:rsidRPr="004870EF" w:rsidRDefault="00860B1A" w:rsidP="00860B1A">
            <w:pPr>
              <w:pStyle w:val="Default"/>
              <w:jc w:val="center"/>
              <w:rPr>
                <w:lang w:val="ru-RU"/>
              </w:rPr>
            </w:pPr>
            <w:r w:rsidRPr="004870EF">
              <w:rPr>
                <w:lang w:val="ru-RU"/>
              </w:rPr>
              <w:t>21,252</w:t>
            </w:r>
          </w:p>
        </w:tc>
        <w:tc>
          <w:tcPr>
            <w:tcW w:w="989" w:type="dxa"/>
            <w:vAlign w:val="center"/>
          </w:tcPr>
          <w:p w:rsidR="00860B1A" w:rsidRPr="004870EF" w:rsidRDefault="00860B1A" w:rsidP="00860B1A">
            <w:pPr>
              <w:pStyle w:val="Default"/>
              <w:jc w:val="center"/>
              <w:rPr>
                <w:lang w:val="ru-RU"/>
              </w:rPr>
            </w:pPr>
            <w:r w:rsidRPr="004870EF">
              <w:rPr>
                <w:lang w:val="ru-RU"/>
              </w:rPr>
              <w:t>20,064</w:t>
            </w:r>
          </w:p>
        </w:tc>
        <w:tc>
          <w:tcPr>
            <w:tcW w:w="1001" w:type="dxa"/>
            <w:vAlign w:val="center"/>
          </w:tcPr>
          <w:p w:rsidR="00860B1A" w:rsidRPr="004870EF" w:rsidRDefault="00860B1A" w:rsidP="00860B1A">
            <w:pPr>
              <w:pStyle w:val="Default"/>
              <w:jc w:val="center"/>
              <w:rPr>
                <w:lang w:val="ru-RU"/>
              </w:rPr>
            </w:pPr>
            <w:r w:rsidRPr="004870EF">
              <w:rPr>
                <w:lang w:val="ru-RU"/>
              </w:rPr>
              <w:t>18,084</w:t>
            </w:r>
          </w:p>
        </w:tc>
        <w:tc>
          <w:tcPr>
            <w:tcW w:w="1038" w:type="dxa"/>
            <w:vAlign w:val="center"/>
          </w:tcPr>
          <w:p w:rsidR="00860B1A" w:rsidRPr="004870EF" w:rsidRDefault="00860B1A" w:rsidP="00860B1A">
            <w:pPr>
              <w:pStyle w:val="Default"/>
              <w:jc w:val="center"/>
            </w:pPr>
            <w:r w:rsidRPr="004870EF">
              <w:t>15,048</w:t>
            </w:r>
          </w:p>
        </w:tc>
        <w:tc>
          <w:tcPr>
            <w:tcW w:w="1041" w:type="dxa"/>
            <w:vAlign w:val="center"/>
          </w:tcPr>
          <w:p w:rsidR="00860B1A" w:rsidRPr="004870EF" w:rsidRDefault="00860B1A" w:rsidP="00860B1A">
            <w:pPr>
              <w:pStyle w:val="Default"/>
              <w:jc w:val="center"/>
              <w:rPr>
                <w:lang w:val="ru-RU"/>
              </w:rPr>
            </w:pPr>
            <w:r w:rsidRPr="004870EF">
              <w:rPr>
                <w:lang w:val="ru-RU"/>
              </w:rPr>
              <w:t>16,764</w:t>
            </w:r>
          </w:p>
        </w:tc>
        <w:tc>
          <w:tcPr>
            <w:tcW w:w="1436" w:type="dxa"/>
            <w:vAlign w:val="center"/>
          </w:tcPr>
          <w:p w:rsidR="00860B1A" w:rsidRPr="004870EF" w:rsidRDefault="00860B1A" w:rsidP="00860B1A">
            <w:pPr>
              <w:jc w:val="center"/>
              <w:rPr>
                <w:rFonts w:ascii="Times New Roman" w:hAnsi="Times New Roman"/>
                <w:color w:val="000000"/>
                <w:sz w:val="24"/>
                <w:szCs w:val="24"/>
              </w:rPr>
            </w:pPr>
            <w:r w:rsidRPr="004870EF">
              <w:rPr>
                <w:rFonts w:ascii="Times New Roman" w:hAnsi="Times New Roman"/>
                <w:color w:val="000000"/>
                <w:sz w:val="24"/>
                <w:szCs w:val="24"/>
              </w:rPr>
              <w:t>16,764</w:t>
            </w:r>
          </w:p>
        </w:tc>
      </w:tr>
      <w:tr w:rsidR="00860B1A" w:rsidRPr="004870EF" w:rsidTr="00860B1A">
        <w:trPr>
          <w:jc w:val="center"/>
        </w:trPr>
        <w:tc>
          <w:tcPr>
            <w:tcW w:w="2692" w:type="dxa"/>
            <w:vAlign w:val="center"/>
          </w:tcPr>
          <w:p w:rsidR="00860B1A" w:rsidRPr="004870EF" w:rsidRDefault="00860B1A" w:rsidP="00860B1A">
            <w:pPr>
              <w:pStyle w:val="Default"/>
              <w:jc w:val="center"/>
            </w:pPr>
            <w:r w:rsidRPr="004870EF">
              <w:t>ПС 110/35/27,5 кВ Куліндорово</w:t>
            </w:r>
          </w:p>
        </w:tc>
        <w:tc>
          <w:tcPr>
            <w:tcW w:w="1067" w:type="dxa"/>
            <w:vAlign w:val="center"/>
          </w:tcPr>
          <w:p w:rsidR="00860B1A" w:rsidRPr="004870EF" w:rsidRDefault="00860B1A" w:rsidP="00860B1A">
            <w:pPr>
              <w:pStyle w:val="Default"/>
              <w:jc w:val="center"/>
              <w:rPr>
                <w:lang w:val="ru-RU"/>
              </w:rPr>
            </w:pPr>
            <w:r w:rsidRPr="004870EF">
              <w:rPr>
                <w:lang w:val="ru-RU"/>
              </w:rPr>
              <w:t>22,968</w:t>
            </w:r>
          </w:p>
        </w:tc>
        <w:tc>
          <w:tcPr>
            <w:tcW w:w="989" w:type="dxa"/>
            <w:vAlign w:val="center"/>
          </w:tcPr>
          <w:p w:rsidR="00860B1A" w:rsidRPr="004870EF" w:rsidRDefault="00860B1A" w:rsidP="00860B1A">
            <w:pPr>
              <w:pStyle w:val="Default"/>
              <w:jc w:val="center"/>
              <w:rPr>
                <w:lang w:val="ru-RU"/>
              </w:rPr>
            </w:pPr>
            <w:r w:rsidRPr="004870EF">
              <w:rPr>
                <w:lang w:val="ru-RU"/>
              </w:rPr>
              <w:t>38,016</w:t>
            </w:r>
          </w:p>
        </w:tc>
        <w:tc>
          <w:tcPr>
            <w:tcW w:w="1001" w:type="dxa"/>
            <w:vAlign w:val="center"/>
          </w:tcPr>
          <w:p w:rsidR="00860B1A" w:rsidRPr="004870EF" w:rsidRDefault="00860B1A" w:rsidP="00860B1A">
            <w:pPr>
              <w:pStyle w:val="Default"/>
              <w:jc w:val="center"/>
              <w:rPr>
                <w:lang w:val="ru-RU"/>
              </w:rPr>
            </w:pPr>
            <w:r w:rsidRPr="004870EF">
              <w:rPr>
                <w:lang w:val="ru-RU"/>
              </w:rPr>
              <w:t>26,928</w:t>
            </w:r>
          </w:p>
        </w:tc>
        <w:tc>
          <w:tcPr>
            <w:tcW w:w="1038" w:type="dxa"/>
            <w:vAlign w:val="center"/>
          </w:tcPr>
          <w:p w:rsidR="00860B1A" w:rsidRPr="004870EF" w:rsidRDefault="00860B1A" w:rsidP="00860B1A">
            <w:pPr>
              <w:pStyle w:val="Default"/>
              <w:jc w:val="center"/>
            </w:pPr>
            <w:r w:rsidRPr="004870EF">
              <w:t>26,928</w:t>
            </w:r>
          </w:p>
        </w:tc>
        <w:tc>
          <w:tcPr>
            <w:tcW w:w="1041" w:type="dxa"/>
            <w:vAlign w:val="center"/>
          </w:tcPr>
          <w:p w:rsidR="00860B1A" w:rsidRPr="004870EF" w:rsidRDefault="00860B1A" w:rsidP="00860B1A">
            <w:pPr>
              <w:pStyle w:val="Default"/>
              <w:jc w:val="center"/>
              <w:rPr>
                <w:lang w:val="ru-RU"/>
              </w:rPr>
            </w:pPr>
            <w:r w:rsidRPr="004870EF">
              <w:rPr>
                <w:lang w:val="ru-RU"/>
              </w:rPr>
              <w:t>28,116</w:t>
            </w:r>
          </w:p>
        </w:tc>
        <w:tc>
          <w:tcPr>
            <w:tcW w:w="1436" w:type="dxa"/>
            <w:vAlign w:val="center"/>
          </w:tcPr>
          <w:p w:rsidR="00860B1A" w:rsidRPr="004870EF" w:rsidRDefault="00860B1A" w:rsidP="00860B1A">
            <w:pPr>
              <w:jc w:val="center"/>
              <w:rPr>
                <w:rFonts w:ascii="Times New Roman" w:hAnsi="Times New Roman"/>
                <w:color w:val="000000"/>
                <w:sz w:val="24"/>
                <w:szCs w:val="24"/>
              </w:rPr>
            </w:pPr>
            <w:r w:rsidRPr="004870EF">
              <w:rPr>
                <w:rFonts w:ascii="Times New Roman" w:hAnsi="Times New Roman"/>
                <w:color w:val="000000"/>
                <w:sz w:val="24"/>
                <w:szCs w:val="24"/>
              </w:rPr>
              <w:t>33,739</w:t>
            </w:r>
          </w:p>
        </w:tc>
      </w:tr>
      <w:tr w:rsidR="00860B1A" w:rsidRPr="004870EF" w:rsidTr="00860B1A">
        <w:trPr>
          <w:jc w:val="center"/>
        </w:trPr>
        <w:tc>
          <w:tcPr>
            <w:tcW w:w="2692" w:type="dxa"/>
            <w:vAlign w:val="center"/>
          </w:tcPr>
          <w:p w:rsidR="00860B1A" w:rsidRPr="004870EF" w:rsidRDefault="00860B1A" w:rsidP="00860B1A">
            <w:pPr>
              <w:pStyle w:val="Default"/>
              <w:jc w:val="center"/>
            </w:pPr>
            <w:r w:rsidRPr="004870EF">
              <w:t>ПС 110/35/27,5 кВ Аккаржа</w:t>
            </w:r>
          </w:p>
        </w:tc>
        <w:tc>
          <w:tcPr>
            <w:tcW w:w="1067" w:type="dxa"/>
            <w:vAlign w:val="center"/>
          </w:tcPr>
          <w:p w:rsidR="00860B1A" w:rsidRPr="004870EF" w:rsidRDefault="00860B1A" w:rsidP="00860B1A">
            <w:pPr>
              <w:pStyle w:val="Default"/>
              <w:jc w:val="center"/>
              <w:rPr>
                <w:lang w:val="ru-RU"/>
              </w:rPr>
            </w:pPr>
            <w:r w:rsidRPr="004870EF">
              <w:rPr>
                <w:lang w:val="ru-RU"/>
              </w:rPr>
              <w:t>14,784</w:t>
            </w:r>
          </w:p>
        </w:tc>
        <w:tc>
          <w:tcPr>
            <w:tcW w:w="989" w:type="dxa"/>
            <w:vAlign w:val="center"/>
          </w:tcPr>
          <w:p w:rsidR="00860B1A" w:rsidRPr="004870EF" w:rsidRDefault="00860B1A" w:rsidP="00860B1A">
            <w:pPr>
              <w:pStyle w:val="Default"/>
              <w:jc w:val="center"/>
              <w:rPr>
                <w:lang w:val="ru-RU"/>
              </w:rPr>
            </w:pPr>
            <w:r w:rsidRPr="004870EF">
              <w:rPr>
                <w:lang w:val="ru-RU"/>
              </w:rPr>
              <w:t>15,708</w:t>
            </w:r>
          </w:p>
        </w:tc>
        <w:tc>
          <w:tcPr>
            <w:tcW w:w="1001" w:type="dxa"/>
            <w:vAlign w:val="center"/>
          </w:tcPr>
          <w:p w:rsidR="00860B1A" w:rsidRPr="004870EF" w:rsidRDefault="00860B1A" w:rsidP="00860B1A">
            <w:pPr>
              <w:pStyle w:val="Default"/>
              <w:jc w:val="center"/>
              <w:rPr>
                <w:lang w:val="ru-RU"/>
              </w:rPr>
            </w:pPr>
            <w:r w:rsidRPr="004870EF">
              <w:rPr>
                <w:lang w:val="ru-RU"/>
              </w:rPr>
              <w:t>11,352</w:t>
            </w:r>
          </w:p>
        </w:tc>
        <w:tc>
          <w:tcPr>
            <w:tcW w:w="1038" w:type="dxa"/>
            <w:vAlign w:val="center"/>
          </w:tcPr>
          <w:p w:rsidR="00860B1A" w:rsidRPr="004870EF" w:rsidRDefault="00860B1A" w:rsidP="00860B1A">
            <w:pPr>
              <w:pStyle w:val="Default"/>
              <w:jc w:val="center"/>
            </w:pPr>
            <w:r w:rsidRPr="004870EF">
              <w:t>10,956</w:t>
            </w:r>
          </w:p>
        </w:tc>
        <w:tc>
          <w:tcPr>
            <w:tcW w:w="1041" w:type="dxa"/>
            <w:vAlign w:val="center"/>
          </w:tcPr>
          <w:p w:rsidR="00860B1A" w:rsidRPr="004870EF" w:rsidRDefault="00860B1A" w:rsidP="00860B1A">
            <w:pPr>
              <w:pStyle w:val="Default"/>
              <w:jc w:val="center"/>
            </w:pPr>
            <w:r w:rsidRPr="004870EF">
              <w:t>11,484</w:t>
            </w:r>
          </w:p>
        </w:tc>
        <w:tc>
          <w:tcPr>
            <w:tcW w:w="1436" w:type="dxa"/>
            <w:vAlign w:val="center"/>
          </w:tcPr>
          <w:p w:rsidR="00860B1A" w:rsidRPr="004870EF" w:rsidRDefault="00860B1A" w:rsidP="00860B1A">
            <w:pPr>
              <w:jc w:val="center"/>
              <w:rPr>
                <w:rFonts w:ascii="Times New Roman" w:hAnsi="Times New Roman"/>
                <w:color w:val="000000"/>
                <w:sz w:val="24"/>
                <w:szCs w:val="24"/>
              </w:rPr>
            </w:pPr>
            <w:r w:rsidRPr="004870EF">
              <w:rPr>
                <w:rFonts w:ascii="Times New Roman" w:hAnsi="Times New Roman"/>
                <w:color w:val="000000"/>
                <w:sz w:val="24"/>
                <w:szCs w:val="24"/>
              </w:rPr>
              <w:t>13,781</w:t>
            </w:r>
          </w:p>
        </w:tc>
      </w:tr>
      <w:tr w:rsidR="00860B1A" w:rsidRPr="004870EF" w:rsidTr="00860B1A">
        <w:trPr>
          <w:jc w:val="center"/>
        </w:trPr>
        <w:tc>
          <w:tcPr>
            <w:tcW w:w="2692" w:type="dxa"/>
            <w:vAlign w:val="center"/>
          </w:tcPr>
          <w:p w:rsidR="00860B1A" w:rsidRPr="004870EF" w:rsidRDefault="00860B1A" w:rsidP="00860B1A">
            <w:pPr>
              <w:pStyle w:val="Default"/>
              <w:jc w:val="center"/>
            </w:pPr>
            <w:r w:rsidRPr="004870EF">
              <w:t>ПС 110/27,5/10 кВ Білгород-Дністровський</w:t>
            </w:r>
          </w:p>
        </w:tc>
        <w:tc>
          <w:tcPr>
            <w:tcW w:w="1067" w:type="dxa"/>
            <w:vAlign w:val="center"/>
          </w:tcPr>
          <w:p w:rsidR="00860B1A" w:rsidRPr="004870EF" w:rsidRDefault="00860B1A" w:rsidP="00860B1A">
            <w:pPr>
              <w:pStyle w:val="Default"/>
              <w:jc w:val="center"/>
              <w:rPr>
                <w:lang w:val="ru-RU"/>
              </w:rPr>
            </w:pPr>
            <w:r w:rsidRPr="004870EF">
              <w:rPr>
                <w:lang w:val="ru-RU"/>
              </w:rPr>
              <w:t>11,820</w:t>
            </w:r>
          </w:p>
        </w:tc>
        <w:tc>
          <w:tcPr>
            <w:tcW w:w="989" w:type="dxa"/>
            <w:vAlign w:val="center"/>
          </w:tcPr>
          <w:p w:rsidR="00860B1A" w:rsidRPr="004870EF" w:rsidRDefault="00860B1A" w:rsidP="00860B1A">
            <w:pPr>
              <w:pStyle w:val="Default"/>
              <w:jc w:val="center"/>
              <w:rPr>
                <w:lang w:val="ru-RU"/>
              </w:rPr>
            </w:pPr>
            <w:r w:rsidRPr="004870EF">
              <w:rPr>
                <w:lang w:val="ru-RU"/>
              </w:rPr>
              <w:t>9,312</w:t>
            </w:r>
          </w:p>
        </w:tc>
        <w:tc>
          <w:tcPr>
            <w:tcW w:w="1001" w:type="dxa"/>
            <w:vAlign w:val="center"/>
          </w:tcPr>
          <w:p w:rsidR="00860B1A" w:rsidRPr="004870EF" w:rsidRDefault="00860B1A" w:rsidP="00860B1A">
            <w:pPr>
              <w:pStyle w:val="Default"/>
              <w:jc w:val="center"/>
              <w:rPr>
                <w:lang w:val="ru-RU"/>
              </w:rPr>
            </w:pPr>
            <w:r w:rsidRPr="004870EF">
              <w:rPr>
                <w:lang w:val="ru-RU"/>
              </w:rPr>
              <w:t>4,989</w:t>
            </w:r>
          </w:p>
        </w:tc>
        <w:tc>
          <w:tcPr>
            <w:tcW w:w="1038" w:type="dxa"/>
            <w:vAlign w:val="center"/>
          </w:tcPr>
          <w:p w:rsidR="00860B1A" w:rsidRPr="004870EF" w:rsidRDefault="00860B1A" w:rsidP="00860B1A">
            <w:pPr>
              <w:pStyle w:val="Default"/>
              <w:jc w:val="center"/>
            </w:pPr>
            <w:r w:rsidRPr="004870EF">
              <w:t>5,277</w:t>
            </w:r>
          </w:p>
        </w:tc>
        <w:tc>
          <w:tcPr>
            <w:tcW w:w="1041" w:type="dxa"/>
            <w:vAlign w:val="center"/>
          </w:tcPr>
          <w:p w:rsidR="00860B1A" w:rsidRPr="004870EF" w:rsidRDefault="00860B1A" w:rsidP="00860B1A">
            <w:pPr>
              <w:pStyle w:val="Default"/>
              <w:jc w:val="center"/>
            </w:pPr>
            <w:r w:rsidRPr="004870EF">
              <w:t>6,099</w:t>
            </w:r>
          </w:p>
        </w:tc>
        <w:tc>
          <w:tcPr>
            <w:tcW w:w="1436" w:type="dxa"/>
            <w:vAlign w:val="center"/>
          </w:tcPr>
          <w:p w:rsidR="00860B1A" w:rsidRPr="004870EF" w:rsidRDefault="00860B1A" w:rsidP="00860B1A">
            <w:pPr>
              <w:jc w:val="center"/>
              <w:rPr>
                <w:rFonts w:ascii="Times New Roman" w:hAnsi="Times New Roman"/>
                <w:color w:val="000000"/>
                <w:sz w:val="24"/>
                <w:szCs w:val="24"/>
              </w:rPr>
            </w:pPr>
            <w:r w:rsidRPr="004870EF">
              <w:rPr>
                <w:rFonts w:ascii="Times New Roman" w:hAnsi="Times New Roman"/>
                <w:color w:val="000000"/>
                <w:sz w:val="24"/>
                <w:szCs w:val="24"/>
              </w:rPr>
              <w:t>7,319</w:t>
            </w:r>
          </w:p>
        </w:tc>
      </w:tr>
      <w:tr w:rsidR="00860B1A" w:rsidRPr="004870EF" w:rsidTr="00860B1A">
        <w:trPr>
          <w:jc w:val="center"/>
        </w:trPr>
        <w:tc>
          <w:tcPr>
            <w:tcW w:w="2692" w:type="dxa"/>
            <w:vAlign w:val="center"/>
          </w:tcPr>
          <w:p w:rsidR="00860B1A" w:rsidRPr="004870EF" w:rsidRDefault="00860B1A" w:rsidP="00860B1A">
            <w:pPr>
              <w:pStyle w:val="Default"/>
              <w:jc w:val="center"/>
            </w:pPr>
            <w:r w:rsidRPr="004870EF">
              <w:t>ПС 110/27,5/10 Одеса-Застава 1</w:t>
            </w:r>
          </w:p>
        </w:tc>
        <w:tc>
          <w:tcPr>
            <w:tcW w:w="1067" w:type="dxa"/>
            <w:vAlign w:val="center"/>
          </w:tcPr>
          <w:p w:rsidR="00860B1A" w:rsidRPr="004870EF" w:rsidRDefault="00860B1A" w:rsidP="00860B1A">
            <w:pPr>
              <w:pStyle w:val="Default"/>
              <w:jc w:val="center"/>
              <w:rPr>
                <w:lang w:val="ru-RU"/>
              </w:rPr>
            </w:pPr>
            <w:r w:rsidRPr="004870EF">
              <w:rPr>
                <w:lang w:val="ru-RU"/>
              </w:rPr>
              <w:t>17,556</w:t>
            </w:r>
          </w:p>
        </w:tc>
        <w:tc>
          <w:tcPr>
            <w:tcW w:w="989" w:type="dxa"/>
            <w:vAlign w:val="center"/>
          </w:tcPr>
          <w:p w:rsidR="00860B1A" w:rsidRPr="004870EF" w:rsidRDefault="00860B1A" w:rsidP="00860B1A">
            <w:pPr>
              <w:pStyle w:val="Default"/>
              <w:jc w:val="center"/>
              <w:rPr>
                <w:lang w:val="ru-RU"/>
              </w:rPr>
            </w:pPr>
            <w:r w:rsidRPr="004870EF">
              <w:rPr>
                <w:lang w:val="ru-RU"/>
              </w:rPr>
              <w:t>20,196</w:t>
            </w:r>
          </w:p>
        </w:tc>
        <w:tc>
          <w:tcPr>
            <w:tcW w:w="1001" w:type="dxa"/>
            <w:vAlign w:val="center"/>
          </w:tcPr>
          <w:p w:rsidR="00860B1A" w:rsidRPr="004870EF" w:rsidRDefault="00860B1A" w:rsidP="00860B1A">
            <w:pPr>
              <w:pStyle w:val="Default"/>
              <w:jc w:val="center"/>
              <w:rPr>
                <w:lang w:val="ru-RU"/>
              </w:rPr>
            </w:pPr>
            <w:r w:rsidRPr="004870EF">
              <w:rPr>
                <w:lang w:val="ru-RU"/>
              </w:rPr>
              <w:t>16,896</w:t>
            </w:r>
          </w:p>
        </w:tc>
        <w:tc>
          <w:tcPr>
            <w:tcW w:w="1038" w:type="dxa"/>
            <w:vAlign w:val="center"/>
          </w:tcPr>
          <w:p w:rsidR="00860B1A" w:rsidRPr="004870EF" w:rsidRDefault="00860B1A" w:rsidP="00860B1A">
            <w:pPr>
              <w:pStyle w:val="Default"/>
              <w:jc w:val="center"/>
              <w:rPr>
                <w:lang w:val="ru-RU"/>
              </w:rPr>
            </w:pPr>
            <w:r w:rsidRPr="004870EF">
              <w:rPr>
                <w:lang w:val="ru-RU"/>
              </w:rPr>
              <w:t>16,236</w:t>
            </w:r>
          </w:p>
        </w:tc>
        <w:tc>
          <w:tcPr>
            <w:tcW w:w="1041" w:type="dxa"/>
            <w:vAlign w:val="center"/>
          </w:tcPr>
          <w:p w:rsidR="00860B1A" w:rsidRPr="004870EF" w:rsidRDefault="00860B1A" w:rsidP="00860B1A">
            <w:pPr>
              <w:pStyle w:val="Default"/>
              <w:jc w:val="center"/>
              <w:rPr>
                <w:lang w:val="ru-RU"/>
              </w:rPr>
            </w:pPr>
            <w:r w:rsidRPr="004870EF">
              <w:rPr>
                <w:lang w:val="ru-RU"/>
              </w:rPr>
              <w:t>17,028</w:t>
            </w:r>
          </w:p>
        </w:tc>
        <w:tc>
          <w:tcPr>
            <w:tcW w:w="1436" w:type="dxa"/>
            <w:vAlign w:val="center"/>
          </w:tcPr>
          <w:p w:rsidR="00860B1A" w:rsidRPr="004870EF" w:rsidRDefault="00860B1A" w:rsidP="00860B1A">
            <w:pPr>
              <w:jc w:val="center"/>
              <w:rPr>
                <w:rFonts w:ascii="Times New Roman" w:hAnsi="Times New Roman"/>
                <w:color w:val="000000"/>
                <w:sz w:val="24"/>
                <w:szCs w:val="24"/>
              </w:rPr>
            </w:pPr>
            <w:r w:rsidRPr="004870EF">
              <w:rPr>
                <w:rFonts w:ascii="Times New Roman" w:hAnsi="Times New Roman"/>
                <w:color w:val="000000"/>
                <w:sz w:val="24"/>
                <w:szCs w:val="24"/>
              </w:rPr>
              <w:t>20,434</w:t>
            </w:r>
          </w:p>
        </w:tc>
      </w:tr>
      <w:tr w:rsidR="00860B1A" w:rsidRPr="004870EF" w:rsidTr="00860B1A">
        <w:trPr>
          <w:jc w:val="center"/>
        </w:trPr>
        <w:tc>
          <w:tcPr>
            <w:tcW w:w="2692" w:type="dxa"/>
            <w:vAlign w:val="center"/>
          </w:tcPr>
          <w:p w:rsidR="00860B1A" w:rsidRPr="004870EF" w:rsidRDefault="00860B1A" w:rsidP="00860B1A">
            <w:pPr>
              <w:pStyle w:val="Default"/>
              <w:jc w:val="center"/>
            </w:pPr>
            <w:r w:rsidRPr="004870EF">
              <w:t>ПС 110/27,5/10 Берегова</w:t>
            </w:r>
          </w:p>
        </w:tc>
        <w:tc>
          <w:tcPr>
            <w:tcW w:w="1067" w:type="dxa"/>
            <w:vAlign w:val="center"/>
          </w:tcPr>
          <w:p w:rsidR="00860B1A" w:rsidRPr="004870EF" w:rsidRDefault="00860B1A" w:rsidP="00860B1A">
            <w:pPr>
              <w:pStyle w:val="Default"/>
              <w:jc w:val="center"/>
            </w:pPr>
            <w:r w:rsidRPr="004870EF">
              <w:t>10,032</w:t>
            </w:r>
          </w:p>
        </w:tc>
        <w:tc>
          <w:tcPr>
            <w:tcW w:w="989" w:type="dxa"/>
            <w:vAlign w:val="center"/>
          </w:tcPr>
          <w:p w:rsidR="00860B1A" w:rsidRPr="004870EF" w:rsidRDefault="00860B1A" w:rsidP="00860B1A">
            <w:pPr>
              <w:pStyle w:val="Default"/>
              <w:jc w:val="center"/>
            </w:pPr>
            <w:r w:rsidRPr="004870EF">
              <w:t>15,84</w:t>
            </w:r>
          </w:p>
        </w:tc>
        <w:tc>
          <w:tcPr>
            <w:tcW w:w="1001" w:type="dxa"/>
            <w:vAlign w:val="center"/>
          </w:tcPr>
          <w:p w:rsidR="00860B1A" w:rsidRPr="004870EF" w:rsidRDefault="00860B1A" w:rsidP="00860B1A">
            <w:pPr>
              <w:pStyle w:val="Default"/>
              <w:jc w:val="center"/>
            </w:pPr>
            <w:r w:rsidRPr="004870EF">
              <w:t>14,52</w:t>
            </w:r>
          </w:p>
        </w:tc>
        <w:tc>
          <w:tcPr>
            <w:tcW w:w="1038" w:type="dxa"/>
            <w:vAlign w:val="center"/>
          </w:tcPr>
          <w:p w:rsidR="00860B1A" w:rsidRPr="004870EF" w:rsidRDefault="00860B1A" w:rsidP="00860B1A">
            <w:pPr>
              <w:pStyle w:val="Default"/>
              <w:jc w:val="center"/>
              <w:rPr>
                <w:lang w:val="ru-RU"/>
              </w:rPr>
            </w:pPr>
            <w:r w:rsidRPr="004870EF">
              <w:rPr>
                <w:lang w:val="ru-RU"/>
              </w:rPr>
              <w:t>17,082</w:t>
            </w:r>
          </w:p>
        </w:tc>
        <w:tc>
          <w:tcPr>
            <w:tcW w:w="1041" w:type="dxa"/>
            <w:vAlign w:val="center"/>
          </w:tcPr>
          <w:p w:rsidR="00860B1A" w:rsidRPr="004870EF" w:rsidRDefault="00860B1A" w:rsidP="00860B1A">
            <w:pPr>
              <w:pStyle w:val="Default"/>
              <w:jc w:val="center"/>
              <w:rPr>
                <w:lang w:val="ru-RU"/>
              </w:rPr>
            </w:pPr>
            <w:r w:rsidRPr="004870EF">
              <w:rPr>
                <w:lang w:val="ru-RU"/>
              </w:rPr>
              <w:t>14,52</w:t>
            </w:r>
          </w:p>
        </w:tc>
        <w:tc>
          <w:tcPr>
            <w:tcW w:w="1436" w:type="dxa"/>
            <w:vAlign w:val="center"/>
          </w:tcPr>
          <w:p w:rsidR="00860B1A" w:rsidRPr="004870EF" w:rsidRDefault="00860B1A" w:rsidP="00860B1A">
            <w:pPr>
              <w:jc w:val="center"/>
              <w:rPr>
                <w:rFonts w:ascii="Times New Roman" w:hAnsi="Times New Roman"/>
                <w:color w:val="000000"/>
                <w:sz w:val="24"/>
                <w:szCs w:val="24"/>
              </w:rPr>
            </w:pPr>
            <w:r w:rsidRPr="004870EF">
              <w:rPr>
                <w:rFonts w:ascii="Times New Roman" w:hAnsi="Times New Roman"/>
                <w:color w:val="000000"/>
                <w:sz w:val="24"/>
                <w:szCs w:val="24"/>
              </w:rPr>
              <w:t>17,424</w:t>
            </w:r>
          </w:p>
        </w:tc>
      </w:tr>
      <w:tr w:rsidR="00860B1A" w:rsidRPr="004870EF" w:rsidTr="00860B1A">
        <w:trPr>
          <w:jc w:val="center"/>
        </w:trPr>
        <w:tc>
          <w:tcPr>
            <w:tcW w:w="2692" w:type="dxa"/>
            <w:vAlign w:val="center"/>
          </w:tcPr>
          <w:p w:rsidR="00860B1A" w:rsidRPr="004870EF" w:rsidRDefault="00860B1A" w:rsidP="00860B1A">
            <w:pPr>
              <w:pStyle w:val="Default"/>
              <w:jc w:val="center"/>
            </w:pPr>
            <w:r w:rsidRPr="004870EF">
              <w:t>ПС 110/27,5/10 Роздільна</w:t>
            </w:r>
          </w:p>
        </w:tc>
        <w:tc>
          <w:tcPr>
            <w:tcW w:w="1067" w:type="dxa"/>
            <w:vAlign w:val="center"/>
          </w:tcPr>
          <w:p w:rsidR="00860B1A" w:rsidRPr="004870EF" w:rsidRDefault="00860B1A" w:rsidP="00860B1A">
            <w:pPr>
              <w:pStyle w:val="Default"/>
              <w:jc w:val="center"/>
            </w:pPr>
            <w:r w:rsidRPr="004870EF">
              <w:t>-</w:t>
            </w:r>
          </w:p>
        </w:tc>
        <w:tc>
          <w:tcPr>
            <w:tcW w:w="989" w:type="dxa"/>
            <w:vAlign w:val="center"/>
          </w:tcPr>
          <w:p w:rsidR="00860B1A" w:rsidRPr="004870EF" w:rsidRDefault="00860B1A" w:rsidP="00860B1A">
            <w:pPr>
              <w:pStyle w:val="Default"/>
              <w:jc w:val="center"/>
            </w:pPr>
            <w:r w:rsidRPr="004870EF">
              <w:t>-</w:t>
            </w:r>
          </w:p>
        </w:tc>
        <w:tc>
          <w:tcPr>
            <w:tcW w:w="1001" w:type="dxa"/>
            <w:vAlign w:val="center"/>
          </w:tcPr>
          <w:p w:rsidR="00860B1A" w:rsidRPr="004870EF" w:rsidRDefault="00860B1A" w:rsidP="00860B1A">
            <w:pPr>
              <w:pStyle w:val="Default"/>
              <w:jc w:val="center"/>
            </w:pPr>
            <w:r w:rsidRPr="004870EF">
              <w:t>5,885</w:t>
            </w:r>
          </w:p>
        </w:tc>
        <w:tc>
          <w:tcPr>
            <w:tcW w:w="1038" w:type="dxa"/>
            <w:vAlign w:val="center"/>
          </w:tcPr>
          <w:p w:rsidR="00860B1A" w:rsidRPr="004870EF" w:rsidRDefault="00860B1A" w:rsidP="00860B1A">
            <w:pPr>
              <w:pStyle w:val="Default"/>
              <w:jc w:val="center"/>
            </w:pPr>
            <w:r w:rsidRPr="004870EF">
              <w:t>4,290</w:t>
            </w:r>
          </w:p>
        </w:tc>
        <w:tc>
          <w:tcPr>
            <w:tcW w:w="1041" w:type="dxa"/>
            <w:vAlign w:val="center"/>
          </w:tcPr>
          <w:p w:rsidR="00860B1A" w:rsidRPr="004870EF" w:rsidRDefault="00860B1A" w:rsidP="00860B1A">
            <w:pPr>
              <w:pStyle w:val="Default"/>
              <w:jc w:val="center"/>
            </w:pPr>
            <w:r w:rsidRPr="004870EF">
              <w:t>3,850</w:t>
            </w:r>
          </w:p>
        </w:tc>
        <w:tc>
          <w:tcPr>
            <w:tcW w:w="1436" w:type="dxa"/>
            <w:vAlign w:val="center"/>
          </w:tcPr>
          <w:p w:rsidR="00860B1A" w:rsidRPr="004870EF" w:rsidRDefault="00860B1A" w:rsidP="00860B1A">
            <w:pPr>
              <w:jc w:val="center"/>
              <w:rPr>
                <w:rFonts w:ascii="Times New Roman" w:hAnsi="Times New Roman"/>
                <w:color w:val="000000"/>
                <w:sz w:val="24"/>
                <w:szCs w:val="24"/>
              </w:rPr>
            </w:pPr>
            <w:r w:rsidRPr="004870EF">
              <w:rPr>
                <w:rFonts w:ascii="Times New Roman" w:hAnsi="Times New Roman"/>
                <w:color w:val="000000"/>
                <w:sz w:val="24"/>
                <w:szCs w:val="24"/>
              </w:rPr>
              <w:t>4,042</w:t>
            </w:r>
          </w:p>
        </w:tc>
      </w:tr>
      <w:tr w:rsidR="00860B1A" w:rsidRPr="004870EF" w:rsidTr="00860B1A">
        <w:trPr>
          <w:jc w:val="center"/>
        </w:trPr>
        <w:tc>
          <w:tcPr>
            <w:tcW w:w="2692" w:type="dxa"/>
            <w:vAlign w:val="center"/>
          </w:tcPr>
          <w:p w:rsidR="00860B1A" w:rsidRPr="004870EF" w:rsidRDefault="00860B1A" w:rsidP="00860B1A">
            <w:pPr>
              <w:pStyle w:val="Default"/>
              <w:jc w:val="center"/>
            </w:pPr>
            <w:r w:rsidRPr="004870EF">
              <w:t>ПС 110/35/27,5 Затишшя</w:t>
            </w:r>
          </w:p>
        </w:tc>
        <w:tc>
          <w:tcPr>
            <w:tcW w:w="1067" w:type="dxa"/>
            <w:vAlign w:val="center"/>
          </w:tcPr>
          <w:p w:rsidR="00860B1A" w:rsidRPr="004870EF" w:rsidRDefault="00860B1A" w:rsidP="00860B1A">
            <w:pPr>
              <w:pStyle w:val="Default"/>
              <w:jc w:val="center"/>
            </w:pPr>
            <w:r w:rsidRPr="004870EF">
              <w:t>5,874</w:t>
            </w:r>
          </w:p>
        </w:tc>
        <w:tc>
          <w:tcPr>
            <w:tcW w:w="989" w:type="dxa"/>
            <w:vAlign w:val="center"/>
          </w:tcPr>
          <w:p w:rsidR="00860B1A" w:rsidRPr="004870EF" w:rsidRDefault="00860B1A" w:rsidP="00860B1A">
            <w:pPr>
              <w:pStyle w:val="Default"/>
              <w:jc w:val="center"/>
            </w:pPr>
            <w:r w:rsidRPr="004870EF">
              <w:t>7,722</w:t>
            </w:r>
          </w:p>
        </w:tc>
        <w:tc>
          <w:tcPr>
            <w:tcW w:w="1001" w:type="dxa"/>
            <w:vAlign w:val="center"/>
          </w:tcPr>
          <w:p w:rsidR="00860B1A" w:rsidRPr="004870EF" w:rsidRDefault="00860B1A" w:rsidP="00860B1A">
            <w:pPr>
              <w:pStyle w:val="Default"/>
              <w:jc w:val="center"/>
            </w:pPr>
            <w:r w:rsidRPr="004870EF">
              <w:t>9,570</w:t>
            </w:r>
          </w:p>
        </w:tc>
        <w:tc>
          <w:tcPr>
            <w:tcW w:w="1038" w:type="dxa"/>
            <w:vAlign w:val="center"/>
          </w:tcPr>
          <w:p w:rsidR="00860B1A" w:rsidRPr="004870EF" w:rsidRDefault="00860B1A" w:rsidP="00860B1A">
            <w:pPr>
              <w:pStyle w:val="Default"/>
              <w:jc w:val="center"/>
            </w:pPr>
            <w:r w:rsidRPr="004870EF">
              <w:t>8,052</w:t>
            </w:r>
          </w:p>
        </w:tc>
        <w:tc>
          <w:tcPr>
            <w:tcW w:w="1041" w:type="dxa"/>
            <w:vAlign w:val="center"/>
          </w:tcPr>
          <w:p w:rsidR="00860B1A" w:rsidRPr="004870EF" w:rsidRDefault="00860B1A" w:rsidP="00860B1A">
            <w:pPr>
              <w:pStyle w:val="Default"/>
              <w:jc w:val="center"/>
            </w:pPr>
            <w:r w:rsidRPr="004870EF">
              <w:t>6,996</w:t>
            </w:r>
          </w:p>
        </w:tc>
        <w:tc>
          <w:tcPr>
            <w:tcW w:w="1436" w:type="dxa"/>
            <w:vAlign w:val="center"/>
          </w:tcPr>
          <w:p w:rsidR="00860B1A" w:rsidRPr="004870EF" w:rsidRDefault="00860B1A" w:rsidP="00860B1A">
            <w:pPr>
              <w:jc w:val="center"/>
              <w:rPr>
                <w:rFonts w:ascii="Times New Roman" w:hAnsi="Times New Roman"/>
                <w:color w:val="000000"/>
                <w:sz w:val="24"/>
                <w:szCs w:val="24"/>
              </w:rPr>
            </w:pPr>
            <w:r w:rsidRPr="004870EF">
              <w:rPr>
                <w:rFonts w:ascii="Times New Roman" w:hAnsi="Times New Roman"/>
                <w:color w:val="000000"/>
                <w:sz w:val="24"/>
                <w:szCs w:val="24"/>
              </w:rPr>
              <w:t>8,454</w:t>
            </w:r>
          </w:p>
        </w:tc>
      </w:tr>
      <w:tr w:rsidR="00860B1A" w:rsidRPr="004870EF" w:rsidTr="00860B1A">
        <w:trPr>
          <w:jc w:val="center"/>
        </w:trPr>
        <w:tc>
          <w:tcPr>
            <w:tcW w:w="2692" w:type="dxa"/>
            <w:vAlign w:val="center"/>
          </w:tcPr>
          <w:p w:rsidR="00860B1A" w:rsidRPr="004870EF" w:rsidRDefault="00860B1A" w:rsidP="00860B1A">
            <w:pPr>
              <w:pStyle w:val="Default"/>
              <w:jc w:val="center"/>
            </w:pPr>
            <w:r w:rsidRPr="004870EF">
              <w:rPr>
                <w:rFonts w:eastAsia="Times New Roman"/>
                <w:lang w:val="ru-RU"/>
              </w:rPr>
              <w:t>ПС 110/35/27,5 кВ “Чубівка”</w:t>
            </w:r>
          </w:p>
        </w:tc>
        <w:tc>
          <w:tcPr>
            <w:tcW w:w="1067" w:type="dxa"/>
            <w:vAlign w:val="center"/>
          </w:tcPr>
          <w:p w:rsidR="00860B1A" w:rsidRPr="004870EF" w:rsidRDefault="00860B1A" w:rsidP="00860B1A">
            <w:pPr>
              <w:pStyle w:val="Default"/>
              <w:jc w:val="center"/>
            </w:pPr>
            <w:r w:rsidRPr="004870EF">
              <w:t>4,620</w:t>
            </w:r>
          </w:p>
        </w:tc>
        <w:tc>
          <w:tcPr>
            <w:tcW w:w="989" w:type="dxa"/>
            <w:vAlign w:val="center"/>
          </w:tcPr>
          <w:p w:rsidR="00860B1A" w:rsidRPr="004870EF" w:rsidRDefault="00860B1A" w:rsidP="00860B1A">
            <w:pPr>
              <w:pStyle w:val="Default"/>
              <w:jc w:val="center"/>
            </w:pPr>
            <w:r w:rsidRPr="004870EF">
              <w:t>6,402</w:t>
            </w:r>
          </w:p>
        </w:tc>
        <w:tc>
          <w:tcPr>
            <w:tcW w:w="1001" w:type="dxa"/>
            <w:vAlign w:val="center"/>
          </w:tcPr>
          <w:p w:rsidR="00860B1A" w:rsidRPr="004870EF" w:rsidRDefault="00860B1A" w:rsidP="00860B1A">
            <w:pPr>
              <w:pStyle w:val="Default"/>
              <w:jc w:val="center"/>
            </w:pPr>
            <w:r w:rsidRPr="004870EF">
              <w:t>5,742</w:t>
            </w:r>
          </w:p>
        </w:tc>
        <w:tc>
          <w:tcPr>
            <w:tcW w:w="1038" w:type="dxa"/>
            <w:vAlign w:val="center"/>
          </w:tcPr>
          <w:p w:rsidR="00860B1A" w:rsidRPr="004870EF" w:rsidRDefault="00860B1A" w:rsidP="00860B1A">
            <w:pPr>
              <w:pStyle w:val="Default"/>
              <w:jc w:val="center"/>
            </w:pPr>
            <w:r w:rsidRPr="004870EF">
              <w:t>4,818</w:t>
            </w:r>
          </w:p>
        </w:tc>
        <w:tc>
          <w:tcPr>
            <w:tcW w:w="1041" w:type="dxa"/>
            <w:vAlign w:val="center"/>
          </w:tcPr>
          <w:p w:rsidR="00860B1A" w:rsidRPr="004870EF" w:rsidRDefault="00860B1A" w:rsidP="00860B1A">
            <w:pPr>
              <w:pStyle w:val="Default"/>
              <w:jc w:val="center"/>
            </w:pPr>
            <w:r w:rsidRPr="004870EF">
              <w:t>6,336</w:t>
            </w:r>
          </w:p>
        </w:tc>
        <w:tc>
          <w:tcPr>
            <w:tcW w:w="1436" w:type="dxa"/>
            <w:vAlign w:val="center"/>
          </w:tcPr>
          <w:p w:rsidR="00860B1A" w:rsidRPr="004870EF" w:rsidRDefault="00860B1A" w:rsidP="00860B1A">
            <w:pPr>
              <w:jc w:val="center"/>
              <w:rPr>
                <w:rFonts w:ascii="Times New Roman" w:hAnsi="Times New Roman"/>
                <w:color w:val="000000"/>
                <w:sz w:val="24"/>
                <w:szCs w:val="24"/>
              </w:rPr>
            </w:pPr>
            <w:r w:rsidRPr="004870EF">
              <w:rPr>
                <w:rFonts w:ascii="Times New Roman" w:hAnsi="Times New Roman"/>
                <w:color w:val="000000"/>
                <w:sz w:val="24"/>
                <w:szCs w:val="24"/>
              </w:rPr>
              <w:t>6,653</w:t>
            </w:r>
          </w:p>
        </w:tc>
      </w:tr>
      <w:tr w:rsidR="00860B1A" w:rsidRPr="004870EF" w:rsidTr="00860B1A">
        <w:trPr>
          <w:jc w:val="center"/>
        </w:trPr>
        <w:tc>
          <w:tcPr>
            <w:tcW w:w="2692" w:type="dxa"/>
            <w:vAlign w:val="center"/>
          </w:tcPr>
          <w:p w:rsidR="00860B1A" w:rsidRPr="004870EF" w:rsidRDefault="00860B1A" w:rsidP="00860B1A">
            <w:pPr>
              <w:pStyle w:val="Default"/>
              <w:jc w:val="center"/>
            </w:pPr>
            <w:r w:rsidRPr="004870EF">
              <w:t>ПС 110/27,5/10 Слобідка</w:t>
            </w:r>
          </w:p>
        </w:tc>
        <w:tc>
          <w:tcPr>
            <w:tcW w:w="1067" w:type="dxa"/>
            <w:vAlign w:val="center"/>
          </w:tcPr>
          <w:p w:rsidR="00860B1A" w:rsidRPr="004870EF" w:rsidRDefault="00860B1A" w:rsidP="00860B1A">
            <w:pPr>
              <w:pStyle w:val="Default"/>
              <w:jc w:val="center"/>
            </w:pPr>
            <w:r w:rsidRPr="004870EF">
              <w:t>8,910</w:t>
            </w:r>
          </w:p>
        </w:tc>
        <w:tc>
          <w:tcPr>
            <w:tcW w:w="989" w:type="dxa"/>
            <w:vAlign w:val="center"/>
          </w:tcPr>
          <w:p w:rsidR="00860B1A" w:rsidRPr="004870EF" w:rsidRDefault="00860B1A" w:rsidP="00860B1A">
            <w:pPr>
              <w:pStyle w:val="Default"/>
              <w:jc w:val="center"/>
            </w:pPr>
            <w:r w:rsidRPr="004870EF">
              <w:t>10,164</w:t>
            </w:r>
          </w:p>
        </w:tc>
        <w:tc>
          <w:tcPr>
            <w:tcW w:w="1001" w:type="dxa"/>
            <w:vAlign w:val="center"/>
          </w:tcPr>
          <w:p w:rsidR="00860B1A" w:rsidRPr="004870EF" w:rsidRDefault="00860B1A" w:rsidP="00860B1A">
            <w:pPr>
              <w:pStyle w:val="Default"/>
              <w:jc w:val="center"/>
            </w:pPr>
            <w:r w:rsidRPr="004870EF">
              <w:t>8,778</w:t>
            </w:r>
          </w:p>
        </w:tc>
        <w:tc>
          <w:tcPr>
            <w:tcW w:w="1038" w:type="dxa"/>
            <w:vAlign w:val="center"/>
          </w:tcPr>
          <w:p w:rsidR="00860B1A" w:rsidRPr="004870EF" w:rsidRDefault="00860B1A" w:rsidP="00860B1A">
            <w:pPr>
              <w:pStyle w:val="Default"/>
              <w:jc w:val="center"/>
            </w:pPr>
            <w:r w:rsidRPr="004870EF">
              <w:t>7,392</w:t>
            </w:r>
          </w:p>
        </w:tc>
        <w:tc>
          <w:tcPr>
            <w:tcW w:w="1041" w:type="dxa"/>
            <w:vAlign w:val="center"/>
          </w:tcPr>
          <w:p w:rsidR="00860B1A" w:rsidRPr="004870EF" w:rsidRDefault="00860B1A" w:rsidP="00860B1A">
            <w:pPr>
              <w:pStyle w:val="Default"/>
              <w:jc w:val="center"/>
            </w:pPr>
            <w:r w:rsidRPr="004870EF">
              <w:t>8,778</w:t>
            </w:r>
          </w:p>
        </w:tc>
        <w:tc>
          <w:tcPr>
            <w:tcW w:w="1436" w:type="dxa"/>
            <w:vAlign w:val="center"/>
          </w:tcPr>
          <w:p w:rsidR="00860B1A" w:rsidRPr="004870EF" w:rsidRDefault="00860B1A" w:rsidP="00860B1A">
            <w:pPr>
              <w:jc w:val="center"/>
              <w:rPr>
                <w:rFonts w:ascii="Times New Roman" w:hAnsi="Times New Roman"/>
                <w:color w:val="000000"/>
                <w:sz w:val="24"/>
                <w:szCs w:val="24"/>
              </w:rPr>
            </w:pPr>
            <w:r w:rsidRPr="004870EF">
              <w:rPr>
                <w:rFonts w:ascii="Times New Roman" w:hAnsi="Times New Roman"/>
                <w:color w:val="000000"/>
                <w:sz w:val="24"/>
                <w:szCs w:val="24"/>
              </w:rPr>
              <w:t>9,917</w:t>
            </w:r>
          </w:p>
        </w:tc>
      </w:tr>
      <w:tr w:rsidR="00860B1A" w:rsidRPr="004870EF" w:rsidTr="00860B1A">
        <w:trPr>
          <w:jc w:val="center"/>
        </w:trPr>
        <w:tc>
          <w:tcPr>
            <w:tcW w:w="2692" w:type="dxa"/>
            <w:vAlign w:val="center"/>
          </w:tcPr>
          <w:p w:rsidR="00860B1A" w:rsidRPr="004870EF" w:rsidRDefault="00860B1A" w:rsidP="00860B1A">
            <w:pPr>
              <w:pStyle w:val="Default"/>
              <w:jc w:val="center"/>
            </w:pPr>
            <w:r w:rsidRPr="004870EF">
              <w:rPr>
                <w:rFonts w:eastAsia="Times New Roman"/>
              </w:rPr>
              <w:t>ПС 110/27,5/10 кВ Балта</w:t>
            </w:r>
          </w:p>
        </w:tc>
        <w:tc>
          <w:tcPr>
            <w:tcW w:w="1067" w:type="dxa"/>
            <w:vAlign w:val="center"/>
          </w:tcPr>
          <w:p w:rsidR="00860B1A" w:rsidRPr="004870EF" w:rsidRDefault="00860B1A" w:rsidP="00860B1A">
            <w:pPr>
              <w:pStyle w:val="Default"/>
              <w:jc w:val="center"/>
            </w:pPr>
            <w:r w:rsidRPr="004870EF">
              <w:t>6,600</w:t>
            </w:r>
          </w:p>
        </w:tc>
        <w:tc>
          <w:tcPr>
            <w:tcW w:w="989" w:type="dxa"/>
            <w:vAlign w:val="center"/>
          </w:tcPr>
          <w:p w:rsidR="00860B1A" w:rsidRPr="004870EF" w:rsidRDefault="00860B1A" w:rsidP="00860B1A">
            <w:pPr>
              <w:pStyle w:val="Default"/>
              <w:jc w:val="center"/>
            </w:pPr>
            <w:r w:rsidRPr="004870EF">
              <w:t>5,280</w:t>
            </w:r>
          </w:p>
        </w:tc>
        <w:tc>
          <w:tcPr>
            <w:tcW w:w="1001" w:type="dxa"/>
            <w:vAlign w:val="center"/>
          </w:tcPr>
          <w:p w:rsidR="00860B1A" w:rsidRPr="004870EF" w:rsidRDefault="00860B1A" w:rsidP="00860B1A">
            <w:pPr>
              <w:pStyle w:val="Default"/>
              <w:jc w:val="center"/>
            </w:pPr>
            <w:r w:rsidRPr="004870EF">
              <w:t>5,940</w:t>
            </w:r>
          </w:p>
        </w:tc>
        <w:tc>
          <w:tcPr>
            <w:tcW w:w="1038" w:type="dxa"/>
            <w:vAlign w:val="center"/>
          </w:tcPr>
          <w:p w:rsidR="00860B1A" w:rsidRPr="004870EF" w:rsidRDefault="00860B1A" w:rsidP="00860B1A">
            <w:pPr>
              <w:pStyle w:val="Default"/>
              <w:jc w:val="center"/>
            </w:pPr>
            <w:r w:rsidRPr="004870EF">
              <w:t>5,940</w:t>
            </w:r>
          </w:p>
        </w:tc>
        <w:tc>
          <w:tcPr>
            <w:tcW w:w="1041" w:type="dxa"/>
            <w:vAlign w:val="center"/>
          </w:tcPr>
          <w:p w:rsidR="00860B1A" w:rsidRPr="004870EF" w:rsidRDefault="00860B1A" w:rsidP="00860B1A">
            <w:pPr>
              <w:pStyle w:val="Default"/>
              <w:jc w:val="center"/>
            </w:pPr>
            <w:r w:rsidRPr="004870EF">
              <w:t>7,260</w:t>
            </w:r>
          </w:p>
        </w:tc>
        <w:tc>
          <w:tcPr>
            <w:tcW w:w="1436" w:type="dxa"/>
            <w:vAlign w:val="center"/>
          </w:tcPr>
          <w:p w:rsidR="00860B1A" w:rsidRPr="004870EF" w:rsidRDefault="00860B1A" w:rsidP="00860B1A">
            <w:pPr>
              <w:jc w:val="center"/>
              <w:rPr>
                <w:rFonts w:ascii="Times New Roman" w:hAnsi="Times New Roman"/>
                <w:color w:val="000000"/>
                <w:sz w:val="24"/>
                <w:szCs w:val="24"/>
              </w:rPr>
            </w:pPr>
            <w:r w:rsidRPr="004870EF">
              <w:rPr>
                <w:rFonts w:ascii="Times New Roman" w:hAnsi="Times New Roman"/>
                <w:color w:val="000000"/>
                <w:sz w:val="24"/>
                <w:szCs w:val="24"/>
              </w:rPr>
              <w:t>7,263</w:t>
            </w:r>
          </w:p>
        </w:tc>
      </w:tr>
      <w:tr w:rsidR="00860B1A" w:rsidRPr="004870EF" w:rsidTr="00860B1A">
        <w:trPr>
          <w:jc w:val="center"/>
        </w:trPr>
        <w:tc>
          <w:tcPr>
            <w:tcW w:w="9264" w:type="dxa"/>
            <w:gridSpan w:val="7"/>
            <w:vAlign w:val="center"/>
          </w:tcPr>
          <w:p w:rsidR="00860B1A" w:rsidRPr="004870EF" w:rsidRDefault="00860B1A" w:rsidP="00860B1A">
            <w:pPr>
              <w:jc w:val="center"/>
              <w:rPr>
                <w:rFonts w:ascii="Times New Roman" w:hAnsi="Times New Roman"/>
                <w:b/>
                <w:color w:val="000000"/>
                <w:sz w:val="24"/>
                <w:szCs w:val="24"/>
                <w:lang w:eastAsia="ru-RU"/>
              </w:rPr>
            </w:pPr>
            <w:r w:rsidRPr="004870EF">
              <w:rPr>
                <w:rFonts w:ascii="Times New Roman" w:hAnsi="Times New Roman"/>
                <w:b/>
                <w:sz w:val="24"/>
                <w:szCs w:val="24"/>
                <w:lang w:val="ru-RU"/>
              </w:rPr>
              <w:t>ПАТ «Черкасиобленерго»</w:t>
            </w:r>
          </w:p>
        </w:tc>
      </w:tr>
      <w:tr w:rsidR="00860B1A" w:rsidRPr="004870EF" w:rsidTr="00860B1A">
        <w:trPr>
          <w:jc w:val="center"/>
        </w:trPr>
        <w:tc>
          <w:tcPr>
            <w:tcW w:w="2692" w:type="dxa"/>
            <w:vMerge w:val="restart"/>
            <w:vAlign w:val="center"/>
          </w:tcPr>
          <w:p w:rsidR="00860B1A" w:rsidRPr="004870EF" w:rsidRDefault="00860B1A" w:rsidP="00860B1A">
            <w:pPr>
              <w:pStyle w:val="Default"/>
              <w:jc w:val="center"/>
            </w:pPr>
            <w:r w:rsidRPr="004870EF">
              <w:t>ПС-110 кВ «Завадівка»</w:t>
            </w:r>
          </w:p>
        </w:tc>
        <w:tc>
          <w:tcPr>
            <w:tcW w:w="1067" w:type="dxa"/>
            <w:vAlign w:val="center"/>
          </w:tcPr>
          <w:p w:rsidR="00860B1A" w:rsidRPr="004870EF" w:rsidRDefault="00860B1A" w:rsidP="00860B1A">
            <w:pPr>
              <w:pStyle w:val="Default"/>
              <w:jc w:val="center"/>
            </w:pPr>
            <w:r w:rsidRPr="004870EF">
              <w:t>12,144</w:t>
            </w:r>
          </w:p>
        </w:tc>
        <w:tc>
          <w:tcPr>
            <w:tcW w:w="989" w:type="dxa"/>
            <w:vAlign w:val="center"/>
          </w:tcPr>
          <w:p w:rsidR="00860B1A" w:rsidRPr="004870EF" w:rsidRDefault="00860B1A" w:rsidP="00860B1A">
            <w:pPr>
              <w:pStyle w:val="Default"/>
              <w:jc w:val="center"/>
            </w:pPr>
            <w:r w:rsidRPr="004870EF">
              <w:t>9,768</w:t>
            </w:r>
          </w:p>
        </w:tc>
        <w:tc>
          <w:tcPr>
            <w:tcW w:w="1001" w:type="dxa"/>
            <w:vAlign w:val="center"/>
          </w:tcPr>
          <w:p w:rsidR="00860B1A" w:rsidRPr="004870EF" w:rsidRDefault="00860B1A" w:rsidP="00860B1A">
            <w:pPr>
              <w:pStyle w:val="Default"/>
              <w:jc w:val="center"/>
            </w:pPr>
            <w:r w:rsidRPr="004870EF">
              <w:t>12,100</w:t>
            </w:r>
          </w:p>
        </w:tc>
        <w:tc>
          <w:tcPr>
            <w:tcW w:w="1038" w:type="dxa"/>
            <w:vAlign w:val="center"/>
          </w:tcPr>
          <w:p w:rsidR="00860B1A" w:rsidRPr="004870EF" w:rsidRDefault="00860B1A" w:rsidP="00860B1A">
            <w:pPr>
              <w:pStyle w:val="Default"/>
              <w:jc w:val="center"/>
            </w:pPr>
            <w:r w:rsidRPr="004870EF">
              <w:t>11,088</w:t>
            </w:r>
          </w:p>
        </w:tc>
        <w:tc>
          <w:tcPr>
            <w:tcW w:w="1041" w:type="dxa"/>
            <w:vAlign w:val="center"/>
          </w:tcPr>
          <w:p w:rsidR="00860B1A" w:rsidRPr="004870EF" w:rsidRDefault="00860B1A" w:rsidP="00860B1A">
            <w:pPr>
              <w:pStyle w:val="Default"/>
              <w:jc w:val="center"/>
            </w:pPr>
            <w:r w:rsidRPr="004870EF">
              <w:t>10,296</w:t>
            </w:r>
          </w:p>
        </w:tc>
        <w:tc>
          <w:tcPr>
            <w:tcW w:w="1436" w:type="dxa"/>
            <w:vAlign w:val="center"/>
          </w:tcPr>
          <w:p w:rsidR="00860B1A" w:rsidRPr="004870EF" w:rsidRDefault="00860B1A" w:rsidP="00860B1A">
            <w:pPr>
              <w:jc w:val="center"/>
              <w:rPr>
                <w:rFonts w:ascii="Times New Roman" w:hAnsi="Times New Roman"/>
                <w:color w:val="000000"/>
                <w:sz w:val="24"/>
                <w:szCs w:val="24"/>
              </w:rPr>
            </w:pPr>
            <w:r w:rsidRPr="004870EF">
              <w:rPr>
                <w:rFonts w:ascii="Times New Roman" w:hAnsi="Times New Roman"/>
                <w:color w:val="000000"/>
                <w:sz w:val="24"/>
                <w:szCs w:val="24"/>
              </w:rPr>
              <w:t>11,633</w:t>
            </w:r>
          </w:p>
        </w:tc>
      </w:tr>
      <w:tr w:rsidR="00860B1A" w:rsidRPr="004870EF" w:rsidTr="00860B1A">
        <w:trPr>
          <w:jc w:val="center"/>
        </w:trPr>
        <w:tc>
          <w:tcPr>
            <w:tcW w:w="2692" w:type="dxa"/>
            <w:vMerge/>
            <w:vAlign w:val="center"/>
          </w:tcPr>
          <w:p w:rsidR="00860B1A" w:rsidRPr="004870EF" w:rsidRDefault="00860B1A" w:rsidP="00860B1A">
            <w:pPr>
              <w:pStyle w:val="Default"/>
              <w:jc w:val="center"/>
            </w:pPr>
          </w:p>
        </w:tc>
        <w:tc>
          <w:tcPr>
            <w:tcW w:w="1067" w:type="dxa"/>
            <w:vAlign w:val="center"/>
          </w:tcPr>
          <w:p w:rsidR="00860B1A" w:rsidRPr="004870EF" w:rsidRDefault="00860B1A" w:rsidP="00860B1A">
            <w:pPr>
              <w:pStyle w:val="Default"/>
              <w:jc w:val="center"/>
            </w:pPr>
            <w:r w:rsidRPr="004870EF">
              <w:t>10,164</w:t>
            </w:r>
          </w:p>
        </w:tc>
        <w:tc>
          <w:tcPr>
            <w:tcW w:w="989" w:type="dxa"/>
            <w:vAlign w:val="center"/>
          </w:tcPr>
          <w:p w:rsidR="00860B1A" w:rsidRPr="004870EF" w:rsidRDefault="00860B1A" w:rsidP="00860B1A">
            <w:pPr>
              <w:pStyle w:val="Default"/>
              <w:jc w:val="center"/>
            </w:pPr>
            <w:r w:rsidRPr="004870EF">
              <w:t>9,900</w:t>
            </w:r>
          </w:p>
        </w:tc>
        <w:tc>
          <w:tcPr>
            <w:tcW w:w="1001" w:type="dxa"/>
            <w:vAlign w:val="center"/>
          </w:tcPr>
          <w:p w:rsidR="00860B1A" w:rsidRPr="004870EF" w:rsidRDefault="00860B1A" w:rsidP="00860B1A">
            <w:pPr>
              <w:pStyle w:val="Default"/>
              <w:jc w:val="center"/>
            </w:pPr>
            <w:r w:rsidRPr="004870EF">
              <w:t>10,560</w:t>
            </w:r>
          </w:p>
        </w:tc>
        <w:tc>
          <w:tcPr>
            <w:tcW w:w="1038" w:type="dxa"/>
            <w:vAlign w:val="center"/>
          </w:tcPr>
          <w:p w:rsidR="00860B1A" w:rsidRPr="004870EF" w:rsidRDefault="00860B1A" w:rsidP="00860B1A">
            <w:pPr>
              <w:pStyle w:val="Default"/>
              <w:jc w:val="center"/>
            </w:pPr>
            <w:r w:rsidRPr="004870EF">
              <w:t>10,692</w:t>
            </w:r>
          </w:p>
        </w:tc>
        <w:tc>
          <w:tcPr>
            <w:tcW w:w="1041" w:type="dxa"/>
            <w:vAlign w:val="center"/>
          </w:tcPr>
          <w:p w:rsidR="00860B1A" w:rsidRPr="004870EF" w:rsidRDefault="00860B1A" w:rsidP="00860B1A">
            <w:pPr>
              <w:pStyle w:val="Default"/>
              <w:jc w:val="center"/>
            </w:pPr>
            <w:r w:rsidRPr="004870EF">
              <w:t>10,956</w:t>
            </w:r>
          </w:p>
        </w:tc>
        <w:tc>
          <w:tcPr>
            <w:tcW w:w="1436" w:type="dxa"/>
            <w:vAlign w:val="center"/>
          </w:tcPr>
          <w:p w:rsidR="00860B1A" w:rsidRPr="004870EF" w:rsidRDefault="00860B1A" w:rsidP="00860B1A">
            <w:pPr>
              <w:jc w:val="center"/>
              <w:rPr>
                <w:rFonts w:ascii="Times New Roman" w:hAnsi="Times New Roman"/>
                <w:color w:val="000000"/>
                <w:sz w:val="24"/>
                <w:szCs w:val="24"/>
              </w:rPr>
            </w:pPr>
            <w:r w:rsidRPr="004870EF">
              <w:rPr>
                <w:rFonts w:ascii="Times New Roman" w:hAnsi="Times New Roman"/>
                <w:color w:val="000000"/>
                <w:sz w:val="24"/>
                <w:szCs w:val="24"/>
              </w:rPr>
              <w:t>10,977</w:t>
            </w:r>
          </w:p>
        </w:tc>
      </w:tr>
      <w:tr w:rsidR="00860B1A" w:rsidRPr="004870EF" w:rsidTr="00860B1A">
        <w:trPr>
          <w:jc w:val="center"/>
        </w:trPr>
        <w:tc>
          <w:tcPr>
            <w:tcW w:w="2692" w:type="dxa"/>
            <w:vMerge w:val="restart"/>
            <w:vAlign w:val="center"/>
          </w:tcPr>
          <w:p w:rsidR="00860B1A" w:rsidRPr="004870EF" w:rsidRDefault="00860B1A" w:rsidP="00860B1A">
            <w:pPr>
              <w:pStyle w:val="Default"/>
              <w:jc w:val="center"/>
            </w:pPr>
            <w:r w:rsidRPr="004870EF">
              <w:t>ПС-110 кВ «Шевченко»</w:t>
            </w:r>
          </w:p>
        </w:tc>
        <w:tc>
          <w:tcPr>
            <w:tcW w:w="1067" w:type="dxa"/>
            <w:vAlign w:val="center"/>
          </w:tcPr>
          <w:p w:rsidR="00860B1A" w:rsidRPr="004870EF" w:rsidRDefault="00860B1A" w:rsidP="00860B1A">
            <w:pPr>
              <w:pStyle w:val="Default"/>
              <w:jc w:val="center"/>
            </w:pPr>
            <w:r w:rsidRPr="004870EF">
              <w:t>37,752</w:t>
            </w:r>
          </w:p>
        </w:tc>
        <w:tc>
          <w:tcPr>
            <w:tcW w:w="989" w:type="dxa"/>
            <w:vAlign w:val="center"/>
          </w:tcPr>
          <w:p w:rsidR="00860B1A" w:rsidRPr="004870EF" w:rsidRDefault="00860B1A" w:rsidP="00860B1A">
            <w:pPr>
              <w:pStyle w:val="Default"/>
              <w:jc w:val="center"/>
            </w:pPr>
            <w:r w:rsidRPr="004870EF">
              <w:t>44,748</w:t>
            </w:r>
          </w:p>
        </w:tc>
        <w:tc>
          <w:tcPr>
            <w:tcW w:w="1001" w:type="dxa"/>
            <w:vAlign w:val="center"/>
          </w:tcPr>
          <w:p w:rsidR="00860B1A" w:rsidRPr="004870EF" w:rsidRDefault="00860B1A" w:rsidP="00860B1A">
            <w:pPr>
              <w:pStyle w:val="Default"/>
              <w:jc w:val="center"/>
            </w:pPr>
            <w:r w:rsidRPr="004870EF">
              <w:t>54,648</w:t>
            </w:r>
          </w:p>
        </w:tc>
        <w:tc>
          <w:tcPr>
            <w:tcW w:w="1038" w:type="dxa"/>
            <w:vAlign w:val="center"/>
          </w:tcPr>
          <w:p w:rsidR="00860B1A" w:rsidRPr="004870EF" w:rsidRDefault="00860B1A" w:rsidP="00860B1A">
            <w:pPr>
              <w:pStyle w:val="Default"/>
              <w:jc w:val="center"/>
            </w:pPr>
            <w:r w:rsidRPr="004870EF">
              <w:t>43,692</w:t>
            </w:r>
          </w:p>
        </w:tc>
        <w:tc>
          <w:tcPr>
            <w:tcW w:w="1041" w:type="dxa"/>
            <w:vAlign w:val="center"/>
          </w:tcPr>
          <w:p w:rsidR="00860B1A" w:rsidRPr="004870EF" w:rsidRDefault="00860B1A" w:rsidP="00860B1A">
            <w:pPr>
              <w:pStyle w:val="Default"/>
              <w:jc w:val="center"/>
            </w:pPr>
            <w:r w:rsidRPr="004870EF">
              <w:t>46,068</w:t>
            </w:r>
          </w:p>
        </w:tc>
        <w:tc>
          <w:tcPr>
            <w:tcW w:w="1436" w:type="dxa"/>
            <w:vAlign w:val="center"/>
          </w:tcPr>
          <w:p w:rsidR="00860B1A" w:rsidRPr="004870EF" w:rsidRDefault="00860B1A" w:rsidP="00860B1A">
            <w:pPr>
              <w:jc w:val="center"/>
              <w:rPr>
                <w:rFonts w:ascii="Times New Roman" w:hAnsi="Times New Roman"/>
                <w:color w:val="000000"/>
                <w:sz w:val="24"/>
                <w:szCs w:val="24"/>
              </w:rPr>
            </w:pPr>
            <w:r w:rsidRPr="004870EF">
              <w:rPr>
                <w:rFonts w:ascii="Times New Roman" w:hAnsi="Times New Roman"/>
                <w:color w:val="000000"/>
                <w:sz w:val="24"/>
                <w:szCs w:val="24"/>
              </w:rPr>
              <w:t>47,650</w:t>
            </w:r>
          </w:p>
        </w:tc>
      </w:tr>
      <w:tr w:rsidR="00860B1A" w:rsidRPr="004870EF" w:rsidTr="00860B1A">
        <w:trPr>
          <w:jc w:val="center"/>
        </w:trPr>
        <w:tc>
          <w:tcPr>
            <w:tcW w:w="2692" w:type="dxa"/>
            <w:vMerge/>
            <w:vAlign w:val="center"/>
          </w:tcPr>
          <w:p w:rsidR="00860B1A" w:rsidRPr="004870EF" w:rsidRDefault="00860B1A" w:rsidP="00860B1A">
            <w:pPr>
              <w:pStyle w:val="Default"/>
              <w:jc w:val="center"/>
            </w:pPr>
          </w:p>
        </w:tc>
        <w:tc>
          <w:tcPr>
            <w:tcW w:w="1067" w:type="dxa"/>
            <w:vAlign w:val="center"/>
          </w:tcPr>
          <w:p w:rsidR="00860B1A" w:rsidRPr="004870EF" w:rsidRDefault="00860B1A" w:rsidP="00860B1A">
            <w:pPr>
              <w:pStyle w:val="Default"/>
              <w:jc w:val="center"/>
            </w:pPr>
            <w:r w:rsidRPr="004870EF">
              <w:t>39,864</w:t>
            </w:r>
          </w:p>
        </w:tc>
        <w:tc>
          <w:tcPr>
            <w:tcW w:w="989" w:type="dxa"/>
            <w:vAlign w:val="center"/>
          </w:tcPr>
          <w:p w:rsidR="00860B1A" w:rsidRPr="004870EF" w:rsidRDefault="00860B1A" w:rsidP="00860B1A">
            <w:pPr>
              <w:pStyle w:val="Default"/>
              <w:jc w:val="center"/>
            </w:pPr>
            <w:r w:rsidRPr="004870EF">
              <w:t>62,04</w:t>
            </w:r>
          </w:p>
        </w:tc>
        <w:tc>
          <w:tcPr>
            <w:tcW w:w="1001" w:type="dxa"/>
            <w:vAlign w:val="center"/>
          </w:tcPr>
          <w:p w:rsidR="00860B1A" w:rsidRPr="004870EF" w:rsidRDefault="00860B1A" w:rsidP="00860B1A">
            <w:pPr>
              <w:pStyle w:val="Default"/>
              <w:jc w:val="center"/>
            </w:pPr>
            <w:r w:rsidRPr="004870EF">
              <w:t>55,176</w:t>
            </w:r>
          </w:p>
        </w:tc>
        <w:tc>
          <w:tcPr>
            <w:tcW w:w="1038" w:type="dxa"/>
            <w:vAlign w:val="center"/>
          </w:tcPr>
          <w:p w:rsidR="00860B1A" w:rsidRPr="004870EF" w:rsidRDefault="00860B1A" w:rsidP="00860B1A">
            <w:pPr>
              <w:pStyle w:val="Default"/>
              <w:jc w:val="center"/>
            </w:pPr>
            <w:r w:rsidRPr="004870EF">
              <w:t>45,144</w:t>
            </w:r>
          </w:p>
        </w:tc>
        <w:tc>
          <w:tcPr>
            <w:tcW w:w="1041" w:type="dxa"/>
            <w:vAlign w:val="center"/>
          </w:tcPr>
          <w:p w:rsidR="00860B1A" w:rsidRPr="004870EF" w:rsidRDefault="00860B1A" w:rsidP="00860B1A">
            <w:pPr>
              <w:pStyle w:val="Default"/>
              <w:jc w:val="center"/>
            </w:pPr>
            <w:r w:rsidRPr="004870EF">
              <w:t>46,596</w:t>
            </w:r>
          </w:p>
        </w:tc>
        <w:tc>
          <w:tcPr>
            <w:tcW w:w="1436" w:type="dxa"/>
            <w:vAlign w:val="center"/>
          </w:tcPr>
          <w:p w:rsidR="00860B1A" w:rsidRPr="004870EF" w:rsidRDefault="00860B1A" w:rsidP="00860B1A">
            <w:pPr>
              <w:jc w:val="center"/>
              <w:rPr>
                <w:rFonts w:ascii="Times New Roman" w:hAnsi="Times New Roman"/>
                <w:color w:val="000000"/>
                <w:sz w:val="24"/>
                <w:szCs w:val="24"/>
              </w:rPr>
            </w:pPr>
            <w:r w:rsidRPr="004870EF">
              <w:rPr>
                <w:rFonts w:ascii="Times New Roman" w:hAnsi="Times New Roman"/>
                <w:color w:val="000000"/>
                <w:sz w:val="24"/>
                <w:szCs w:val="24"/>
              </w:rPr>
              <w:t>52,252</w:t>
            </w:r>
          </w:p>
        </w:tc>
      </w:tr>
      <w:tr w:rsidR="00860B1A" w:rsidRPr="004870EF" w:rsidTr="00860B1A">
        <w:trPr>
          <w:jc w:val="center"/>
        </w:trPr>
        <w:tc>
          <w:tcPr>
            <w:tcW w:w="2692" w:type="dxa"/>
            <w:vMerge/>
            <w:vAlign w:val="center"/>
          </w:tcPr>
          <w:p w:rsidR="00860B1A" w:rsidRPr="004870EF" w:rsidRDefault="00860B1A" w:rsidP="00860B1A">
            <w:pPr>
              <w:pStyle w:val="Default"/>
              <w:jc w:val="center"/>
            </w:pPr>
          </w:p>
        </w:tc>
        <w:tc>
          <w:tcPr>
            <w:tcW w:w="1067" w:type="dxa"/>
            <w:vAlign w:val="center"/>
          </w:tcPr>
          <w:p w:rsidR="00860B1A" w:rsidRPr="004870EF" w:rsidRDefault="00860B1A" w:rsidP="00860B1A">
            <w:pPr>
              <w:pStyle w:val="Default"/>
              <w:jc w:val="center"/>
            </w:pPr>
            <w:r w:rsidRPr="004870EF">
              <w:t>0</w:t>
            </w:r>
          </w:p>
        </w:tc>
        <w:tc>
          <w:tcPr>
            <w:tcW w:w="989" w:type="dxa"/>
            <w:vAlign w:val="center"/>
          </w:tcPr>
          <w:p w:rsidR="00860B1A" w:rsidRPr="004870EF" w:rsidRDefault="00860B1A" w:rsidP="00860B1A">
            <w:pPr>
              <w:pStyle w:val="Default"/>
              <w:jc w:val="center"/>
            </w:pPr>
            <w:r w:rsidRPr="004870EF">
              <w:t>0</w:t>
            </w:r>
          </w:p>
        </w:tc>
        <w:tc>
          <w:tcPr>
            <w:tcW w:w="1001" w:type="dxa"/>
            <w:vAlign w:val="center"/>
          </w:tcPr>
          <w:p w:rsidR="00860B1A" w:rsidRPr="004870EF" w:rsidRDefault="00860B1A" w:rsidP="00860B1A">
            <w:pPr>
              <w:pStyle w:val="Default"/>
              <w:jc w:val="center"/>
            </w:pPr>
            <w:r w:rsidRPr="004870EF">
              <w:t>0</w:t>
            </w:r>
          </w:p>
        </w:tc>
        <w:tc>
          <w:tcPr>
            <w:tcW w:w="1038" w:type="dxa"/>
            <w:vAlign w:val="center"/>
          </w:tcPr>
          <w:p w:rsidR="00860B1A" w:rsidRPr="004870EF" w:rsidRDefault="00860B1A" w:rsidP="00860B1A">
            <w:pPr>
              <w:pStyle w:val="Default"/>
              <w:jc w:val="center"/>
            </w:pPr>
            <w:r w:rsidRPr="004870EF">
              <w:t>0</w:t>
            </w:r>
          </w:p>
        </w:tc>
        <w:tc>
          <w:tcPr>
            <w:tcW w:w="1041" w:type="dxa"/>
            <w:vAlign w:val="center"/>
          </w:tcPr>
          <w:p w:rsidR="00860B1A" w:rsidRPr="004870EF" w:rsidRDefault="00860B1A" w:rsidP="00860B1A">
            <w:pPr>
              <w:pStyle w:val="Default"/>
              <w:jc w:val="center"/>
            </w:pPr>
            <w:r w:rsidRPr="004870EF">
              <w:t>0</w:t>
            </w:r>
          </w:p>
        </w:tc>
        <w:tc>
          <w:tcPr>
            <w:tcW w:w="1436" w:type="dxa"/>
            <w:vAlign w:val="center"/>
          </w:tcPr>
          <w:p w:rsidR="00860B1A" w:rsidRPr="004870EF" w:rsidRDefault="00860B1A" w:rsidP="00860B1A">
            <w:pPr>
              <w:jc w:val="center"/>
              <w:rPr>
                <w:rFonts w:ascii="Times New Roman" w:hAnsi="Times New Roman"/>
                <w:color w:val="000000"/>
                <w:sz w:val="24"/>
                <w:szCs w:val="24"/>
              </w:rPr>
            </w:pPr>
            <w:r w:rsidRPr="004870EF">
              <w:rPr>
                <w:rFonts w:ascii="Times New Roman" w:hAnsi="Times New Roman"/>
                <w:color w:val="000000"/>
                <w:sz w:val="24"/>
                <w:szCs w:val="24"/>
              </w:rPr>
              <w:t>0</w:t>
            </w:r>
          </w:p>
        </w:tc>
      </w:tr>
      <w:tr w:rsidR="00860B1A" w:rsidRPr="004870EF" w:rsidTr="00860B1A">
        <w:trPr>
          <w:jc w:val="center"/>
        </w:trPr>
        <w:tc>
          <w:tcPr>
            <w:tcW w:w="9264" w:type="dxa"/>
            <w:gridSpan w:val="7"/>
            <w:vAlign w:val="center"/>
          </w:tcPr>
          <w:p w:rsidR="00860B1A" w:rsidRPr="004870EF" w:rsidRDefault="00860B1A" w:rsidP="00860B1A">
            <w:pPr>
              <w:jc w:val="center"/>
              <w:rPr>
                <w:rFonts w:ascii="Times New Roman" w:hAnsi="Times New Roman"/>
                <w:b/>
                <w:color w:val="000000"/>
                <w:sz w:val="24"/>
                <w:szCs w:val="24"/>
                <w:lang w:eastAsia="ru-RU"/>
              </w:rPr>
            </w:pPr>
            <w:r w:rsidRPr="004870EF">
              <w:rPr>
                <w:rFonts w:ascii="Times New Roman" w:hAnsi="Times New Roman"/>
                <w:b/>
                <w:color w:val="000000"/>
                <w:sz w:val="24"/>
                <w:szCs w:val="24"/>
              </w:rPr>
              <w:t>ПрАТ «Кіровоградобленерго»</w:t>
            </w:r>
          </w:p>
        </w:tc>
      </w:tr>
      <w:tr w:rsidR="00860B1A" w:rsidRPr="004870EF" w:rsidTr="00860B1A">
        <w:trPr>
          <w:jc w:val="center"/>
        </w:trPr>
        <w:tc>
          <w:tcPr>
            <w:tcW w:w="2692" w:type="dxa"/>
            <w:vMerge w:val="restart"/>
            <w:vAlign w:val="center"/>
          </w:tcPr>
          <w:p w:rsidR="00860B1A" w:rsidRPr="004870EF" w:rsidRDefault="00860B1A" w:rsidP="00860B1A">
            <w:pPr>
              <w:pStyle w:val="Default"/>
              <w:jc w:val="center"/>
            </w:pPr>
            <w:r w:rsidRPr="004870EF">
              <w:t>ПС-150 кВ «Фундукліївка»</w:t>
            </w:r>
          </w:p>
        </w:tc>
        <w:tc>
          <w:tcPr>
            <w:tcW w:w="1067" w:type="dxa"/>
            <w:vAlign w:val="center"/>
          </w:tcPr>
          <w:p w:rsidR="00860B1A" w:rsidRPr="004870EF" w:rsidRDefault="00860B1A" w:rsidP="00860B1A">
            <w:pPr>
              <w:pStyle w:val="Default"/>
              <w:jc w:val="center"/>
            </w:pPr>
            <w:r w:rsidRPr="004870EF">
              <w:t>7,946</w:t>
            </w:r>
          </w:p>
        </w:tc>
        <w:tc>
          <w:tcPr>
            <w:tcW w:w="989" w:type="dxa"/>
            <w:vAlign w:val="center"/>
          </w:tcPr>
          <w:p w:rsidR="00860B1A" w:rsidRPr="004870EF" w:rsidRDefault="00860B1A" w:rsidP="00860B1A">
            <w:pPr>
              <w:pStyle w:val="Default"/>
              <w:jc w:val="center"/>
            </w:pPr>
            <w:r w:rsidRPr="004870EF">
              <w:t>6,653</w:t>
            </w:r>
          </w:p>
        </w:tc>
        <w:tc>
          <w:tcPr>
            <w:tcW w:w="1001" w:type="dxa"/>
            <w:vAlign w:val="center"/>
          </w:tcPr>
          <w:p w:rsidR="00860B1A" w:rsidRPr="004870EF" w:rsidRDefault="00860B1A" w:rsidP="00860B1A">
            <w:pPr>
              <w:pStyle w:val="Default"/>
              <w:jc w:val="center"/>
            </w:pPr>
            <w:r w:rsidRPr="004870EF">
              <w:t>3,881</w:t>
            </w:r>
          </w:p>
        </w:tc>
        <w:tc>
          <w:tcPr>
            <w:tcW w:w="1038" w:type="dxa"/>
            <w:vAlign w:val="center"/>
          </w:tcPr>
          <w:p w:rsidR="00860B1A" w:rsidRPr="004870EF" w:rsidRDefault="00860B1A" w:rsidP="00860B1A">
            <w:pPr>
              <w:pStyle w:val="Default"/>
              <w:jc w:val="center"/>
            </w:pPr>
            <w:r w:rsidRPr="004870EF">
              <w:t>8,501</w:t>
            </w:r>
          </w:p>
        </w:tc>
        <w:tc>
          <w:tcPr>
            <w:tcW w:w="1041" w:type="dxa"/>
            <w:vAlign w:val="center"/>
          </w:tcPr>
          <w:p w:rsidR="00860B1A" w:rsidRPr="004870EF" w:rsidRDefault="00860B1A" w:rsidP="00860B1A">
            <w:pPr>
              <w:pStyle w:val="Default"/>
              <w:jc w:val="center"/>
            </w:pPr>
            <w:r w:rsidRPr="004870EF">
              <w:t>9,794</w:t>
            </w:r>
          </w:p>
        </w:tc>
        <w:tc>
          <w:tcPr>
            <w:tcW w:w="1436" w:type="dxa"/>
            <w:vAlign w:val="center"/>
          </w:tcPr>
          <w:p w:rsidR="00860B1A" w:rsidRPr="004870EF" w:rsidRDefault="00860B1A" w:rsidP="00860B1A">
            <w:pPr>
              <w:jc w:val="center"/>
              <w:rPr>
                <w:rFonts w:ascii="Times New Roman" w:hAnsi="Times New Roman"/>
                <w:color w:val="000000"/>
                <w:sz w:val="24"/>
                <w:szCs w:val="24"/>
              </w:rPr>
            </w:pPr>
            <w:r w:rsidRPr="004870EF">
              <w:rPr>
                <w:rFonts w:ascii="Times New Roman" w:hAnsi="Times New Roman"/>
                <w:color w:val="000000"/>
                <w:sz w:val="24"/>
                <w:szCs w:val="24"/>
              </w:rPr>
              <w:t>7,723</w:t>
            </w:r>
          </w:p>
        </w:tc>
      </w:tr>
      <w:tr w:rsidR="00860B1A" w:rsidRPr="004870EF" w:rsidTr="00860B1A">
        <w:trPr>
          <w:jc w:val="center"/>
        </w:trPr>
        <w:tc>
          <w:tcPr>
            <w:tcW w:w="2692" w:type="dxa"/>
            <w:vMerge/>
            <w:vAlign w:val="center"/>
          </w:tcPr>
          <w:p w:rsidR="00860B1A" w:rsidRPr="004870EF" w:rsidRDefault="00860B1A" w:rsidP="00860B1A">
            <w:pPr>
              <w:pStyle w:val="Default"/>
              <w:jc w:val="center"/>
            </w:pPr>
          </w:p>
        </w:tc>
        <w:tc>
          <w:tcPr>
            <w:tcW w:w="1067" w:type="dxa"/>
            <w:vAlign w:val="center"/>
          </w:tcPr>
          <w:p w:rsidR="00860B1A" w:rsidRPr="004870EF" w:rsidRDefault="00860B1A" w:rsidP="00860B1A">
            <w:pPr>
              <w:pStyle w:val="Default"/>
              <w:jc w:val="center"/>
            </w:pPr>
            <w:r w:rsidRPr="004870EF">
              <w:t>0</w:t>
            </w:r>
          </w:p>
        </w:tc>
        <w:tc>
          <w:tcPr>
            <w:tcW w:w="989" w:type="dxa"/>
            <w:vAlign w:val="center"/>
          </w:tcPr>
          <w:p w:rsidR="00860B1A" w:rsidRPr="004870EF" w:rsidRDefault="00860B1A" w:rsidP="00860B1A">
            <w:pPr>
              <w:pStyle w:val="Default"/>
              <w:jc w:val="center"/>
            </w:pPr>
            <w:r w:rsidRPr="004870EF">
              <w:t>0</w:t>
            </w:r>
          </w:p>
        </w:tc>
        <w:tc>
          <w:tcPr>
            <w:tcW w:w="1001" w:type="dxa"/>
            <w:vAlign w:val="center"/>
          </w:tcPr>
          <w:p w:rsidR="00860B1A" w:rsidRPr="004870EF" w:rsidRDefault="00860B1A" w:rsidP="00860B1A">
            <w:pPr>
              <w:pStyle w:val="Default"/>
              <w:jc w:val="center"/>
            </w:pPr>
            <w:r w:rsidRPr="004870EF">
              <w:t>0</w:t>
            </w:r>
          </w:p>
        </w:tc>
        <w:tc>
          <w:tcPr>
            <w:tcW w:w="1038" w:type="dxa"/>
            <w:vAlign w:val="center"/>
          </w:tcPr>
          <w:p w:rsidR="00860B1A" w:rsidRPr="004870EF" w:rsidRDefault="00860B1A" w:rsidP="00860B1A">
            <w:pPr>
              <w:pStyle w:val="Default"/>
              <w:jc w:val="center"/>
            </w:pPr>
            <w:r w:rsidRPr="004870EF">
              <w:t>0</w:t>
            </w:r>
          </w:p>
        </w:tc>
        <w:tc>
          <w:tcPr>
            <w:tcW w:w="1041" w:type="dxa"/>
            <w:vAlign w:val="center"/>
          </w:tcPr>
          <w:p w:rsidR="00860B1A" w:rsidRPr="004870EF" w:rsidRDefault="00860B1A" w:rsidP="00860B1A">
            <w:pPr>
              <w:pStyle w:val="Default"/>
              <w:jc w:val="center"/>
            </w:pPr>
            <w:r w:rsidRPr="004870EF">
              <w:t>0</w:t>
            </w:r>
          </w:p>
        </w:tc>
        <w:tc>
          <w:tcPr>
            <w:tcW w:w="1436" w:type="dxa"/>
            <w:vAlign w:val="center"/>
          </w:tcPr>
          <w:p w:rsidR="00860B1A" w:rsidRPr="004870EF" w:rsidRDefault="00860B1A" w:rsidP="00860B1A">
            <w:pPr>
              <w:jc w:val="center"/>
              <w:rPr>
                <w:rFonts w:ascii="Times New Roman" w:hAnsi="Times New Roman"/>
                <w:color w:val="000000"/>
                <w:sz w:val="24"/>
                <w:szCs w:val="24"/>
              </w:rPr>
            </w:pPr>
            <w:r w:rsidRPr="004870EF">
              <w:rPr>
                <w:rFonts w:ascii="Times New Roman" w:hAnsi="Times New Roman"/>
                <w:color w:val="000000"/>
                <w:sz w:val="24"/>
                <w:szCs w:val="24"/>
              </w:rPr>
              <w:t>0</w:t>
            </w:r>
          </w:p>
        </w:tc>
      </w:tr>
      <w:tr w:rsidR="00860B1A" w:rsidRPr="004870EF" w:rsidTr="00860B1A">
        <w:trPr>
          <w:jc w:val="center"/>
        </w:trPr>
        <w:tc>
          <w:tcPr>
            <w:tcW w:w="2692" w:type="dxa"/>
            <w:vAlign w:val="center"/>
          </w:tcPr>
          <w:p w:rsidR="00860B1A" w:rsidRPr="004870EF" w:rsidRDefault="00860B1A" w:rsidP="00860B1A">
            <w:pPr>
              <w:pStyle w:val="Default"/>
              <w:jc w:val="center"/>
            </w:pPr>
            <w:r w:rsidRPr="004870EF">
              <w:t>ПС Знам’янка 150/35/27,5/10</w:t>
            </w:r>
          </w:p>
        </w:tc>
        <w:tc>
          <w:tcPr>
            <w:tcW w:w="1067" w:type="dxa"/>
            <w:vAlign w:val="center"/>
          </w:tcPr>
          <w:p w:rsidR="00860B1A" w:rsidRPr="004870EF" w:rsidRDefault="00860B1A" w:rsidP="00860B1A">
            <w:pPr>
              <w:pStyle w:val="Default"/>
              <w:jc w:val="center"/>
            </w:pPr>
            <w:r w:rsidRPr="004870EF">
              <w:t>26,46</w:t>
            </w:r>
          </w:p>
        </w:tc>
        <w:tc>
          <w:tcPr>
            <w:tcW w:w="989" w:type="dxa"/>
            <w:vAlign w:val="center"/>
          </w:tcPr>
          <w:p w:rsidR="00860B1A" w:rsidRPr="004870EF" w:rsidRDefault="00860B1A" w:rsidP="00860B1A">
            <w:pPr>
              <w:pStyle w:val="Default"/>
              <w:jc w:val="center"/>
            </w:pPr>
            <w:r w:rsidRPr="004870EF">
              <w:t>17,46</w:t>
            </w:r>
          </w:p>
        </w:tc>
        <w:tc>
          <w:tcPr>
            <w:tcW w:w="1001" w:type="dxa"/>
            <w:vAlign w:val="center"/>
          </w:tcPr>
          <w:p w:rsidR="00860B1A" w:rsidRPr="004870EF" w:rsidRDefault="00860B1A" w:rsidP="00860B1A">
            <w:pPr>
              <w:pStyle w:val="Default"/>
              <w:jc w:val="center"/>
            </w:pPr>
            <w:r w:rsidRPr="004870EF">
              <w:t>27,72</w:t>
            </w:r>
          </w:p>
        </w:tc>
        <w:tc>
          <w:tcPr>
            <w:tcW w:w="1038" w:type="dxa"/>
            <w:vAlign w:val="center"/>
          </w:tcPr>
          <w:p w:rsidR="00860B1A" w:rsidRPr="004870EF" w:rsidRDefault="00860B1A" w:rsidP="00860B1A">
            <w:pPr>
              <w:pStyle w:val="Default"/>
              <w:jc w:val="center"/>
            </w:pPr>
            <w:r w:rsidRPr="004870EF">
              <w:t>20,16</w:t>
            </w:r>
          </w:p>
        </w:tc>
        <w:tc>
          <w:tcPr>
            <w:tcW w:w="1041" w:type="dxa"/>
            <w:vAlign w:val="center"/>
          </w:tcPr>
          <w:p w:rsidR="00860B1A" w:rsidRPr="004870EF" w:rsidRDefault="00860B1A" w:rsidP="00860B1A">
            <w:pPr>
              <w:pStyle w:val="Default"/>
              <w:jc w:val="center"/>
            </w:pPr>
            <w:r w:rsidRPr="004870EF">
              <w:t>18,9</w:t>
            </w:r>
          </w:p>
        </w:tc>
        <w:tc>
          <w:tcPr>
            <w:tcW w:w="1436" w:type="dxa"/>
            <w:vAlign w:val="center"/>
          </w:tcPr>
          <w:p w:rsidR="00860B1A" w:rsidRPr="004870EF" w:rsidRDefault="00860B1A" w:rsidP="00860B1A">
            <w:pPr>
              <w:jc w:val="center"/>
              <w:rPr>
                <w:rFonts w:ascii="Times New Roman" w:hAnsi="Times New Roman"/>
                <w:color w:val="000000"/>
                <w:sz w:val="24"/>
                <w:szCs w:val="24"/>
              </w:rPr>
            </w:pPr>
            <w:r w:rsidRPr="004870EF">
              <w:rPr>
                <w:rFonts w:ascii="Times New Roman" w:hAnsi="Times New Roman"/>
                <w:color w:val="000000"/>
                <w:sz w:val="24"/>
                <w:szCs w:val="24"/>
              </w:rPr>
              <w:t>22,0</w:t>
            </w:r>
          </w:p>
        </w:tc>
      </w:tr>
      <w:tr w:rsidR="00860B1A" w:rsidRPr="004870EF" w:rsidTr="00860B1A">
        <w:trPr>
          <w:jc w:val="center"/>
        </w:trPr>
        <w:tc>
          <w:tcPr>
            <w:tcW w:w="2692" w:type="dxa"/>
            <w:vAlign w:val="center"/>
          </w:tcPr>
          <w:p w:rsidR="00860B1A" w:rsidRPr="004870EF" w:rsidRDefault="00860B1A" w:rsidP="00860B1A">
            <w:pPr>
              <w:pStyle w:val="Default"/>
              <w:jc w:val="center"/>
            </w:pPr>
            <w:r w:rsidRPr="004870EF">
              <w:t>ПС Олександрія 150/35/27,5/10</w:t>
            </w:r>
          </w:p>
        </w:tc>
        <w:tc>
          <w:tcPr>
            <w:tcW w:w="1067" w:type="dxa"/>
            <w:vAlign w:val="center"/>
          </w:tcPr>
          <w:p w:rsidR="00860B1A" w:rsidRPr="004870EF" w:rsidRDefault="00860B1A" w:rsidP="00860B1A">
            <w:pPr>
              <w:pStyle w:val="Default"/>
              <w:jc w:val="center"/>
            </w:pPr>
            <w:r w:rsidRPr="004870EF">
              <w:t>18,36</w:t>
            </w:r>
          </w:p>
        </w:tc>
        <w:tc>
          <w:tcPr>
            <w:tcW w:w="989" w:type="dxa"/>
            <w:vAlign w:val="center"/>
          </w:tcPr>
          <w:p w:rsidR="00860B1A" w:rsidRPr="004870EF" w:rsidRDefault="00860B1A" w:rsidP="00860B1A">
            <w:pPr>
              <w:pStyle w:val="Default"/>
              <w:jc w:val="center"/>
            </w:pPr>
            <w:r w:rsidRPr="004870EF">
              <w:t>16,02</w:t>
            </w:r>
          </w:p>
        </w:tc>
        <w:tc>
          <w:tcPr>
            <w:tcW w:w="1001" w:type="dxa"/>
            <w:vAlign w:val="center"/>
          </w:tcPr>
          <w:p w:rsidR="00860B1A" w:rsidRPr="004870EF" w:rsidRDefault="00860B1A" w:rsidP="00860B1A">
            <w:pPr>
              <w:pStyle w:val="Default"/>
              <w:jc w:val="center"/>
            </w:pPr>
            <w:r w:rsidRPr="004870EF">
              <w:t>14,85</w:t>
            </w:r>
          </w:p>
        </w:tc>
        <w:tc>
          <w:tcPr>
            <w:tcW w:w="1038" w:type="dxa"/>
            <w:vAlign w:val="center"/>
          </w:tcPr>
          <w:p w:rsidR="00860B1A" w:rsidRPr="004870EF" w:rsidRDefault="00860B1A" w:rsidP="00860B1A">
            <w:pPr>
              <w:pStyle w:val="Default"/>
              <w:jc w:val="center"/>
            </w:pPr>
            <w:r w:rsidRPr="004870EF">
              <w:t>18,72</w:t>
            </w:r>
          </w:p>
        </w:tc>
        <w:tc>
          <w:tcPr>
            <w:tcW w:w="1041" w:type="dxa"/>
            <w:vAlign w:val="center"/>
          </w:tcPr>
          <w:p w:rsidR="00860B1A" w:rsidRPr="004870EF" w:rsidRDefault="00860B1A" w:rsidP="00860B1A">
            <w:pPr>
              <w:pStyle w:val="Default"/>
              <w:jc w:val="center"/>
            </w:pPr>
            <w:r w:rsidRPr="004870EF">
              <w:t>14,31</w:t>
            </w:r>
          </w:p>
        </w:tc>
        <w:tc>
          <w:tcPr>
            <w:tcW w:w="1436" w:type="dxa"/>
            <w:vAlign w:val="center"/>
          </w:tcPr>
          <w:p w:rsidR="00860B1A" w:rsidRPr="004870EF" w:rsidRDefault="00860B1A" w:rsidP="00860B1A">
            <w:pPr>
              <w:jc w:val="center"/>
              <w:rPr>
                <w:rFonts w:ascii="Times New Roman" w:hAnsi="Times New Roman"/>
                <w:color w:val="000000"/>
                <w:sz w:val="24"/>
                <w:szCs w:val="24"/>
              </w:rPr>
            </w:pPr>
            <w:r w:rsidRPr="004870EF">
              <w:rPr>
                <w:rFonts w:ascii="Times New Roman" w:hAnsi="Times New Roman"/>
                <w:color w:val="000000"/>
                <w:sz w:val="24"/>
                <w:szCs w:val="24"/>
              </w:rPr>
              <w:t>16,5</w:t>
            </w:r>
          </w:p>
        </w:tc>
      </w:tr>
      <w:tr w:rsidR="00860B1A" w:rsidRPr="004870EF" w:rsidTr="00860B1A">
        <w:trPr>
          <w:jc w:val="center"/>
        </w:trPr>
        <w:tc>
          <w:tcPr>
            <w:tcW w:w="2692" w:type="dxa"/>
            <w:vAlign w:val="center"/>
          </w:tcPr>
          <w:p w:rsidR="00860B1A" w:rsidRPr="004870EF" w:rsidRDefault="00860B1A" w:rsidP="00860B1A">
            <w:pPr>
              <w:pStyle w:val="Default"/>
              <w:jc w:val="center"/>
            </w:pPr>
            <w:r w:rsidRPr="004870EF">
              <w:t>ПС Можарово 150/35/27,5/10</w:t>
            </w:r>
          </w:p>
        </w:tc>
        <w:tc>
          <w:tcPr>
            <w:tcW w:w="1067" w:type="dxa"/>
            <w:vAlign w:val="center"/>
          </w:tcPr>
          <w:p w:rsidR="00860B1A" w:rsidRPr="004870EF" w:rsidRDefault="00860B1A" w:rsidP="00860B1A">
            <w:pPr>
              <w:pStyle w:val="Default"/>
              <w:jc w:val="center"/>
            </w:pPr>
            <w:r w:rsidRPr="004870EF">
              <w:t>18,0</w:t>
            </w:r>
          </w:p>
        </w:tc>
        <w:tc>
          <w:tcPr>
            <w:tcW w:w="989" w:type="dxa"/>
            <w:vAlign w:val="center"/>
          </w:tcPr>
          <w:p w:rsidR="00860B1A" w:rsidRPr="004870EF" w:rsidRDefault="00860B1A" w:rsidP="00860B1A">
            <w:pPr>
              <w:pStyle w:val="Default"/>
              <w:jc w:val="center"/>
            </w:pPr>
            <w:r w:rsidRPr="004870EF">
              <w:t>12,6</w:t>
            </w:r>
          </w:p>
        </w:tc>
        <w:tc>
          <w:tcPr>
            <w:tcW w:w="1001" w:type="dxa"/>
            <w:vAlign w:val="center"/>
          </w:tcPr>
          <w:p w:rsidR="00860B1A" w:rsidRPr="004870EF" w:rsidRDefault="00860B1A" w:rsidP="00860B1A">
            <w:pPr>
              <w:pStyle w:val="Default"/>
              <w:jc w:val="center"/>
            </w:pPr>
            <w:r w:rsidRPr="004870EF">
              <w:t>18,0</w:t>
            </w:r>
          </w:p>
        </w:tc>
        <w:tc>
          <w:tcPr>
            <w:tcW w:w="1038" w:type="dxa"/>
            <w:vAlign w:val="center"/>
          </w:tcPr>
          <w:p w:rsidR="00860B1A" w:rsidRPr="004870EF" w:rsidRDefault="00860B1A" w:rsidP="00860B1A">
            <w:pPr>
              <w:pStyle w:val="Default"/>
              <w:jc w:val="center"/>
            </w:pPr>
            <w:r w:rsidRPr="004870EF">
              <w:t>16,2</w:t>
            </w:r>
          </w:p>
        </w:tc>
        <w:tc>
          <w:tcPr>
            <w:tcW w:w="1041" w:type="dxa"/>
            <w:vAlign w:val="center"/>
          </w:tcPr>
          <w:p w:rsidR="00860B1A" w:rsidRPr="004870EF" w:rsidRDefault="00860B1A" w:rsidP="00860B1A">
            <w:pPr>
              <w:pStyle w:val="Default"/>
              <w:jc w:val="center"/>
            </w:pPr>
            <w:r w:rsidRPr="004870EF">
              <w:t>16,56</w:t>
            </w:r>
          </w:p>
        </w:tc>
        <w:tc>
          <w:tcPr>
            <w:tcW w:w="1436" w:type="dxa"/>
            <w:vAlign w:val="center"/>
          </w:tcPr>
          <w:p w:rsidR="00860B1A" w:rsidRPr="004870EF" w:rsidRDefault="00860B1A" w:rsidP="00860B1A">
            <w:pPr>
              <w:jc w:val="center"/>
              <w:rPr>
                <w:rFonts w:ascii="Times New Roman" w:hAnsi="Times New Roman"/>
                <w:color w:val="000000"/>
                <w:sz w:val="24"/>
                <w:szCs w:val="24"/>
              </w:rPr>
            </w:pPr>
            <w:r w:rsidRPr="004870EF">
              <w:rPr>
                <w:rFonts w:ascii="Times New Roman" w:hAnsi="Times New Roman"/>
                <w:color w:val="000000"/>
                <w:sz w:val="24"/>
                <w:szCs w:val="24"/>
              </w:rPr>
              <w:t>19,3</w:t>
            </w:r>
          </w:p>
        </w:tc>
      </w:tr>
      <w:tr w:rsidR="00860B1A" w:rsidRPr="004870EF" w:rsidTr="00860B1A">
        <w:trPr>
          <w:jc w:val="center"/>
        </w:trPr>
        <w:tc>
          <w:tcPr>
            <w:tcW w:w="2692" w:type="dxa"/>
            <w:vAlign w:val="center"/>
          </w:tcPr>
          <w:p w:rsidR="00860B1A" w:rsidRPr="004870EF" w:rsidRDefault="00860B1A" w:rsidP="00860B1A">
            <w:pPr>
              <w:pStyle w:val="Default"/>
              <w:jc w:val="center"/>
            </w:pPr>
            <w:r w:rsidRPr="004870EF">
              <w:t>ПС Осикувата 150/35/27,5</w:t>
            </w:r>
          </w:p>
        </w:tc>
        <w:tc>
          <w:tcPr>
            <w:tcW w:w="1067" w:type="dxa"/>
            <w:vAlign w:val="center"/>
          </w:tcPr>
          <w:p w:rsidR="00860B1A" w:rsidRPr="004870EF" w:rsidRDefault="00860B1A" w:rsidP="00860B1A">
            <w:pPr>
              <w:jc w:val="center"/>
              <w:rPr>
                <w:rFonts w:ascii="Times New Roman" w:hAnsi="Times New Roman"/>
                <w:sz w:val="24"/>
                <w:szCs w:val="24"/>
                <w:lang w:val="ru-RU"/>
              </w:rPr>
            </w:pPr>
            <w:r w:rsidRPr="004870EF">
              <w:rPr>
                <w:rFonts w:ascii="Times New Roman" w:hAnsi="Times New Roman"/>
                <w:sz w:val="24"/>
                <w:szCs w:val="24"/>
                <w:lang w:val="ru-RU"/>
              </w:rPr>
              <w:t>12,8</w:t>
            </w:r>
          </w:p>
        </w:tc>
        <w:tc>
          <w:tcPr>
            <w:tcW w:w="989" w:type="dxa"/>
            <w:vAlign w:val="center"/>
          </w:tcPr>
          <w:p w:rsidR="00860B1A" w:rsidRPr="004870EF" w:rsidRDefault="00860B1A" w:rsidP="00860B1A">
            <w:pPr>
              <w:jc w:val="center"/>
              <w:rPr>
                <w:rFonts w:ascii="Times New Roman" w:hAnsi="Times New Roman"/>
                <w:sz w:val="24"/>
                <w:szCs w:val="24"/>
                <w:lang w:val="ru-RU"/>
              </w:rPr>
            </w:pPr>
            <w:r w:rsidRPr="004870EF">
              <w:rPr>
                <w:rFonts w:ascii="Times New Roman" w:hAnsi="Times New Roman"/>
                <w:sz w:val="24"/>
                <w:szCs w:val="24"/>
                <w:lang w:val="ru-RU"/>
              </w:rPr>
              <w:t>8,6</w:t>
            </w:r>
          </w:p>
        </w:tc>
        <w:tc>
          <w:tcPr>
            <w:tcW w:w="1001" w:type="dxa"/>
            <w:vAlign w:val="center"/>
          </w:tcPr>
          <w:p w:rsidR="00860B1A" w:rsidRPr="004870EF" w:rsidRDefault="00860B1A" w:rsidP="00860B1A">
            <w:pPr>
              <w:jc w:val="center"/>
              <w:rPr>
                <w:rFonts w:ascii="Times New Roman" w:hAnsi="Times New Roman"/>
                <w:sz w:val="24"/>
                <w:szCs w:val="24"/>
                <w:lang w:val="ru-RU"/>
              </w:rPr>
            </w:pPr>
            <w:r w:rsidRPr="004870EF">
              <w:rPr>
                <w:rFonts w:ascii="Times New Roman" w:hAnsi="Times New Roman"/>
                <w:sz w:val="24"/>
                <w:szCs w:val="24"/>
                <w:lang w:val="ru-RU"/>
              </w:rPr>
              <w:t>8,3</w:t>
            </w:r>
          </w:p>
        </w:tc>
        <w:tc>
          <w:tcPr>
            <w:tcW w:w="1038" w:type="dxa"/>
            <w:vAlign w:val="center"/>
          </w:tcPr>
          <w:p w:rsidR="00860B1A" w:rsidRPr="004870EF" w:rsidRDefault="00860B1A" w:rsidP="00860B1A">
            <w:pPr>
              <w:jc w:val="center"/>
              <w:rPr>
                <w:rFonts w:ascii="Times New Roman" w:hAnsi="Times New Roman"/>
                <w:sz w:val="24"/>
                <w:szCs w:val="24"/>
                <w:lang w:val="ru-RU"/>
              </w:rPr>
            </w:pPr>
            <w:r w:rsidRPr="004870EF">
              <w:rPr>
                <w:rFonts w:ascii="Times New Roman" w:hAnsi="Times New Roman"/>
                <w:sz w:val="24"/>
                <w:szCs w:val="24"/>
                <w:lang w:val="ru-RU"/>
              </w:rPr>
              <w:t>9,1</w:t>
            </w:r>
          </w:p>
        </w:tc>
        <w:tc>
          <w:tcPr>
            <w:tcW w:w="1041" w:type="dxa"/>
            <w:vAlign w:val="center"/>
          </w:tcPr>
          <w:p w:rsidR="00860B1A" w:rsidRPr="004870EF" w:rsidRDefault="00860B1A" w:rsidP="00860B1A">
            <w:pPr>
              <w:pStyle w:val="Default"/>
              <w:jc w:val="center"/>
            </w:pPr>
            <w:r w:rsidRPr="004870EF">
              <w:t>9,9</w:t>
            </w:r>
          </w:p>
        </w:tc>
        <w:tc>
          <w:tcPr>
            <w:tcW w:w="1436" w:type="dxa"/>
            <w:vAlign w:val="center"/>
          </w:tcPr>
          <w:p w:rsidR="00860B1A" w:rsidRPr="004870EF" w:rsidRDefault="00860B1A" w:rsidP="00860B1A">
            <w:pPr>
              <w:jc w:val="center"/>
              <w:rPr>
                <w:rFonts w:ascii="Times New Roman" w:hAnsi="Times New Roman"/>
                <w:color w:val="000000"/>
                <w:sz w:val="24"/>
                <w:szCs w:val="24"/>
              </w:rPr>
            </w:pPr>
            <w:r w:rsidRPr="004870EF">
              <w:rPr>
                <w:rFonts w:ascii="Times New Roman" w:hAnsi="Times New Roman"/>
                <w:color w:val="000000"/>
                <w:sz w:val="24"/>
                <w:szCs w:val="24"/>
              </w:rPr>
              <w:t>11,3</w:t>
            </w:r>
          </w:p>
        </w:tc>
      </w:tr>
      <w:tr w:rsidR="00860B1A" w:rsidRPr="004870EF" w:rsidTr="00860B1A">
        <w:trPr>
          <w:jc w:val="center"/>
        </w:trPr>
        <w:tc>
          <w:tcPr>
            <w:tcW w:w="2692" w:type="dxa"/>
            <w:vAlign w:val="center"/>
          </w:tcPr>
          <w:p w:rsidR="00860B1A" w:rsidRPr="004870EF" w:rsidRDefault="00860B1A" w:rsidP="00860B1A">
            <w:pPr>
              <w:pStyle w:val="Default"/>
              <w:jc w:val="center"/>
            </w:pPr>
            <w:r w:rsidRPr="004870EF">
              <w:t>ПС Сугоклея 150/35/27,5</w:t>
            </w:r>
          </w:p>
        </w:tc>
        <w:tc>
          <w:tcPr>
            <w:tcW w:w="1067" w:type="dxa"/>
            <w:vAlign w:val="center"/>
          </w:tcPr>
          <w:p w:rsidR="00860B1A" w:rsidRPr="004870EF" w:rsidRDefault="00860B1A" w:rsidP="00860B1A">
            <w:pPr>
              <w:jc w:val="center"/>
              <w:rPr>
                <w:rFonts w:ascii="Times New Roman" w:hAnsi="Times New Roman"/>
                <w:sz w:val="24"/>
                <w:szCs w:val="24"/>
                <w:lang w:val="ru-RU"/>
              </w:rPr>
            </w:pPr>
            <w:r w:rsidRPr="004870EF">
              <w:rPr>
                <w:rFonts w:ascii="Times New Roman" w:hAnsi="Times New Roman"/>
                <w:sz w:val="24"/>
                <w:szCs w:val="24"/>
                <w:lang w:val="ru-RU"/>
              </w:rPr>
              <w:t>7,2</w:t>
            </w:r>
          </w:p>
        </w:tc>
        <w:tc>
          <w:tcPr>
            <w:tcW w:w="989" w:type="dxa"/>
            <w:vAlign w:val="center"/>
          </w:tcPr>
          <w:p w:rsidR="00860B1A" w:rsidRPr="004870EF" w:rsidRDefault="00860B1A" w:rsidP="00860B1A">
            <w:pPr>
              <w:jc w:val="center"/>
              <w:rPr>
                <w:rFonts w:ascii="Times New Roman" w:hAnsi="Times New Roman"/>
                <w:sz w:val="24"/>
                <w:szCs w:val="24"/>
                <w:lang w:val="ru-RU"/>
              </w:rPr>
            </w:pPr>
            <w:r w:rsidRPr="004870EF">
              <w:rPr>
                <w:rFonts w:ascii="Times New Roman" w:hAnsi="Times New Roman"/>
                <w:sz w:val="24"/>
                <w:szCs w:val="24"/>
                <w:lang w:val="ru-RU"/>
              </w:rPr>
              <w:t>8,5</w:t>
            </w:r>
          </w:p>
        </w:tc>
        <w:tc>
          <w:tcPr>
            <w:tcW w:w="1001" w:type="dxa"/>
            <w:vAlign w:val="center"/>
          </w:tcPr>
          <w:p w:rsidR="00860B1A" w:rsidRPr="004870EF" w:rsidRDefault="00860B1A" w:rsidP="00860B1A">
            <w:pPr>
              <w:jc w:val="center"/>
              <w:rPr>
                <w:rFonts w:ascii="Times New Roman" w:hAnsi="Times New Roman"/>
                <w:sz w:val="24"/>
                <w:szCs w:val="24"/>
                <w:lang w:val="ru-RU"/>
              </w:rPr>
            </w:pPr>
            <w:r w:rsidRPr="004870EF">
              <w:rPr>
                <w:rFonts w:ascii="Times New Roman" w:hAnsi="Times New Roman"/>
                <w:sz w:val="24"/>
                <w:szCs w:val="24"/>
                <w:lang w:val="ru-RU"/>
              </w:rPr>
              <w:t>5,8</w:t>
            </w:r>
          </w:p>
        </w:tc>
        <w:tc>
          <w:tcPr>
            <w:tcW w:w="1038" w:type="dxa"/>
            <w:vAlign w:val="center"/>
          </w:tcPr>
          <w:p w:rsidR="00860B1A" w:rsidRPr="004870EF" w:rsidRDefault="00860B1A" w:rsidP="00860B1A">
            <w:pPr>
              <w:jc w:val="center"/>
              <w:rPr>
                <w:rFonts w:ascii="Times New Roman" w:hAnsi="Times New Roman"/>
                <w:sz w:val="24"/>
                <w:szCs w:val="24"/>
                <w:lang w:val="ru-RU"/>
              </w:rPr>
            </w:pPr>
            <w:r w:rsidRPr="004870EF">
              <w:rPr>
                <w:rFonts w:ascii="Times New Roman" w:hAnsi="Times New Roman"/>
                <w:sz w:val="24"/>
                <w:szCs w:val="24"/>
                <w:lang w:val="ru-RU"/>
              </w:rPr>
              <w:t>8,2</w:t>
            </w:r>
          </w:p>
        </w:tc>
        <w:tc>
          <w:tcPr>
            <w:tcW w:w="1041" w:type="dxa"/>
            <w:vAlign w:val="center"/>
          </w:tcPr>
          <w:p w:rsidR="00860B1A" w:rsidRPr="004870EF" w:rsidRDefault="00860B1A" w:rsidP="00860B1A">
            <w:pPr>
              <w:pStyle w:val="Default"/>
              <w:jc w:val="center"/>
            </w:pPr>
            <w:r w:rsidRPr="004870EF">
              <w:t>8,8</w:t>
            </w:r>
          </w:p>
        </w:tc>
        <w:tc>
          <w:tcPr>
            <w:tcW w:w="1436" w:type="dxa"/>
            <w:vAlign w:val="center"/>
          </w:tcPr>
          <w:p w:rsidR="00860B1A" w:rsidRPr="004870EF" w:rsidRDefault="00860B1A" w:rsidP="00860B1A">
            <w:pPr>
              <w:jc w:val="center"/>
              <w:rPr>
                <w:rFonts w:ascii="Times New Roman" w:hAnsi="Times New Roman"/>
                <w:color w:val="000000"/>
                <w:sz w:val="24"/>
                <w:szCs w:val="24"/>
              </w:rPr>
            </w:pPr>
            <w:r w:rsidRPr="004870EF">
              <w:rPr>
                <w:rFonts w:ascii="Times New Roman" w:hAnsi="Times New Roman"/>
                <w:color w:val="000000"/>
                <w:sz w:val="24"/>
                <w:szCs w:val="24"/>
              </w:rPr>
              <w:t>9,4</w:t>
            </w:r>
          </w:p>
        </w:tc>
      </w:tr>
      <w:tr w:rsidR="00860B1A" w:rsidRPr="004870EF" w:rsidTr="00860B1A">
        <w:trPr>
          <w:jc w:val="center"/>
        </w:trPr>
        <w:tc>
          <w:tcPr>
            <w:tcW w:w="2692" w:type="dxa"/>
            <w:vAlign w:val="center"/>
          </w:tcPr>
          <w:p w:rsidR="00860B1A" w:rsidRPr="004870EF" w:rsidRDefault="00860B1A" w:rsidP="00860B1A">
            <w:pPr>
              <w:pStyle w:val="Default"/>
              <w:jc w:val="center"/>
            </w:pPr>
            <w:r w:rsidRPr="004870EF">
              <w:t>ПС Тимкове 150/35/27,5/10</w:t>
            </w:r>
          </w:p>
        </w:tc>
        <w:tc>
          <w:tcPr>
            <w:tcW w:w="1067" w:type="dxa"/>
            <w:vAlign w:val="center"/>
          </w:tcPr>
          <w:p w:rsidR="00860B1A" w:rsidRPr="004870EF" w:rsidRDefault="00860B1A" w:rsidP="00860B1A">
            <w:pPr>
              <w:jc w:val="center"/>
              <w:rPr>
                <w:rFonts w:ascii="Times New Roman" w:hAnsi="Times New Roman"/>
                <w:sz w:val="24"/>
                <w:szCs w:val="24"/>
                <w:lang w:val="ru-RU"/>
              </w:rPr>
            </w:pPr>
            <w:r w:rsidRPr="004870EF">
              <w:rPr>
                <w:rFonts w:ascii="Times New Roman" w:hAnsi="Times New Roman"/>
                <w:sz w:val="24"/>
                <w:szCs w:val="24"/>
                <w:lang w:val="ru-RU"/>
              </w:rPr>
              <w:t>8,5</w:t>
            </w:r>
          </w:p>
        </w:tc>
        <w:tc>
          <w:tcPr>
            <w:tcW w:w="989" w:type="dxa"/>
            <w:vAlign w:val="center"/>
          </w:tcPr>
          <w:p w:rsidR="00860B1A" w:rsidRPr="004870EF" w:rsidRDefault="00860B1A" w:rsidP="00860B1A">
            <w:pPr>
              <w:jc w:val="center"/>
              <w:rPr>
                <w:rFonts w:ascii="Times New Roman" w:hAnsi="Times New Roman"/>
                <w:sz w:val="24"/>
                <w:szCs w:val="24"/>
                <w:lang w:val="ru-RU"/>
              </w:rPr>
            </w:pPr>
            <w:r w:rsidRPr="004870EF">
              <w:rPr>
                <w:rFonts w:ascii="Times New Roman" w:hAnsi="Times New Roman"/>
                <w:sz w:val="24"/>
                <w:szCs w:val="24"/>
                <w:lang w:val="ru-RU"/>
              </w:rPr>
              <w:t>9,4</w:t>
            </w:r>
          </w:p>
        </w:tc>
        <w:tc>
          <w:tcPr>
            <w:tcW w:w="1001" w:type="dxa"/>
            <w:vAlign w:val="center"/>
          </w:tcPr>
          <w:p w:rsidR="00860B1A" w:rsidRPr="004870EF" w:rsidRDefault="00860B1A" w:rsidP="00860B1A">
            <w:pPr>
              <w:jc w:val="center"/>
              <w:rPr>
                <w:rFonts w:ascii="Times New Roman" w:hAnsi="Times New Roman"/>
                <w:sz w:val="24"/>
                <w:szCs w:val="24"/>
                <w:lang w:val="ru-RU"/>
              </w:rPr>
            </w:pPr>
            <w:r w:rsidRPr="004870EF">
              <w:rPr>
                <w:rFonts w:ascii="Times New Roman" w:hAnsi="Times New Roman"/>
                <w:sz w:val="24"/>
                <w:szCs w:val="24"/>
                <w:lang w:val="ru-RU"/>
              </w:rPr>
              <w:t>6,7</w:t>
            </w:r>
          </w:p>
        </w:tc>
        <w:tc>
          <w:tcPr>
            <w:tcW w:w="1038" w:type="dxa"/>
            <w:vAlign w:val="center"/>
          </w:tcPr>
          <w:p w:rsidR="00860B1A" w:rsidRPr="004870EF" w:rsidRDefault="00860B1A" w:rsidP="00860B1A">
            <w:pPr>
              <w:jc w:val="center"/>
              <w:rPr>
                <w:rFonts w:ascii="Times New Roman" w:hAnsi="Times New Roman"/>
                <w:sz w:val="24"/>
                <w:szCs w:val="24"/>
                <w:lang w:val="ru-RU"/>
              </w:rPr>
            </w:pPr>
            <w:r w:rsidRPr="004870EF">
              <w:rPr>
                <w:rFonts w:ascii="Times New Roman" w:hAnsi="Times New Roman"/>
                <w:sz w:val="24"/>
                <w:szCs w:val="24"/>
                <w:lang w:val="ru-RU"/>
              </w:rPr>
              <w:t>9</w:t>
            </w:r>
          </w:p>
        </w:tc>
        <w:tc>
          <w:tcPr>
            <w:tcW w:w="1041" w:type="dxa"/>
            <w:vAlign w:val="center"/>
          </w:tcPr>
          <w:p w:rsidR="00860B1A" w:rsidRPr="004870EF" w:rsidRDefault="00860B1A" w:rsidP="00860B1A">
            <w:pPr>
              <w:pStyle w:val="Default"/>
              <w:jc w:val="center"/>
            </w:pPr>
            <w:r w:rsidRPr="004870EF">
              <w:t>9,6</w:t>
            </w:r>
          </w:p>
        </w:tc>
        <w:tc>
          <w:tcPr>
            <w:tcW w:w="1436" w:type="dxa"/>
            <w:vAlign w:val="center"/>
          </w:tcPr>
          <w:p w:rsidR="00860B1A" w:rsidRPr="004870EF" w:rsidRDefault="00860B1A" w:rsidP="00860B1A">
            <w:pPr>
              <w:jc w:val="center"/>
              <w:rPr>
                <w:rFonts w:ascii="Times New Roman" w:hAnsi="Times New Roman"/>
                <w:color w:val="000000"/>
                <w:sz w:val="24"/>
                <w:szCs w:val="24"/>
              </w:rPr>
            </w:pPr>
            <w:r w:rsidRPr="004870EF">
              <w:rPr>
                <w:rFonts w:ascii="Times New Roman" w:hAnsi="Times New Roman"/>
                <w:color w:val="000000"/>
                <w:sz w:val="24"/>
                <w:szCs w:val="24"/>
              </w:rPr>
              <w:t>11,8</w:t>
            </w:r>
          </w:p>
        </w:tc>
      </w:tr>
      <w:tr w:rsidR="00860B1A" w:rsidRPr="004870EF" w:rsidTr="00860B1A">
        <w:trPr>
          <w:jc w:val="center"/>
        </w:trPr>
        <w:tc>
          <w:tcPr>
            <w:tcW w:w="2692" w:type="dxa"/>
            <w:vAlign w:val="center"/>
          </w:tcPr>
          <w:p w:rsidR="00860B1A" w:rsidRPr="004870EF" w:rsidRDefault="00860B1A" w:rsidP="00860B1A">
            <w:pPr>
              <w:pStyle w:val="Default"/>
              <w:jc w:val="center"/>
            </w:pPr>
            <w:r w:rsidRPr="004870EF">
              <w:t>ПС Шарівка 150/35/27,5</w:t>
            </w:r>
          </w:p>
        </w:tc>
        <w:tc>
          <w:tcPr>
            <w:tcW w:w="1067" w:type="dxa"/>
            <w:vAlign w:val="center"/>
          </w:tcPr>
          <w:p w:rsidR="00860B1A" w:rsidRPr="004870EF" w:rsidRDefault="00860B1A" w:rsidP="00860B1A">
            <w:pPr>
              <w:jc w:val="center"/>
              <w:rPr>
                <w:rFonts w:ascii="Times New Roman" w:hAnsi="Times New Roman"/>
                <w:sz w:val="24"/>
                <w:szCs w:val="24"/>
                <w:lang w:val="ru-RU"/>
              </w:rPr>
            </w:pPr>
            <w:r w:rsidRPr="004870EF">
              <w:rPr>
                <w:rFonts w:ascii="Times New Roman" w:hAnsi="Times New Roman"/>
                <w:sz w:val="24"/>
                <w:szCs w:val="24"/>
                <w:lang w:val="ru-RU"/>
              </w:rPr>
              <w:t>10,3</w:t>
            </w:r>
          </w:p>
        </w:tc>
        <w:tc>
          <w:tcPr>
            <w:tcW w:w="989" w:type="dxa"/>
            <w:vAlign w:val="center"/>
          </w:tcPr>
          <w:p w:rsidR="00860B1A" w:rsidRPr="004870EF" w:rsidRDefault="00860B1A" w:rsidP="00860B1A">
            <w:pPr>
              <w:jc w:val="center"/>
              <w:rPr>
                <w:rFonts w:ascii="Times New Roman" w:hAnsi="Times New Roman"/>
                <w:sz w:val="24"/>
                <w:szCs w:val="24"/>
                <w:lang w:val="ru-RU"/>
              </w:rPr>
            </w:pPr>
            <w:r w:rsidRPr="004870EF">
              <w:rPr>
                <w:rFonts w:ascii="Times New Roman" w:hAnsi="Times New Roman"/>
                <w:sz w:val="24"/>
                <w:szCs w:val="24"/>
                <w:lang w:val="ru-RU"/>
              </w:rPr>
              <w:t>8,9</w:t>
            </w:r>
          </w:p>
        </w:tc>
        <w:tc>
          <w:tcPr>
            <w:tcW w:w="1001" w:type="dxa"/>
            <w:vAlign w:val="center"/>
          </w:tcPr>
          <w:p w:rsidR="00860B1A" w:rsidRPr="004870EF" w:rsidRDefault="00860B1A" w:rsidP="00860B1A">
            <w:pPr>
              <w:jc w:val="center"/>
              <w:rPr>
                <w:rFonts w:ascii="Times New Roman" w:hAnsi="Times New Roman"/>
                <w:sz w:val="24"/>
                <w:szCs w:val="24"/>
                <w:lang w:val="ru-RU"/>
              </w:rPr>
            </w:pPr>
            <w:r w:rsidRPr="004870EF">
              <w:rPr>
                <w:rFonts w:ascii="Times New Roman" w:hAnsi="Times New Roman"/>
                <w:sz w:val="24"/>
                <w:szCs w:val="24"/>
                <w:lang w:val="ru-RU"/>
              </w:rPr>
              <w:t>9,9</w:t>
            </w:r>
          </w:p>
        </w:tc>
        <w:tc>
          <w:tcPr>
            <w:tcW w:w="1038" w:type="dxa"/>
            <w:vAlign w:val="center"/>
          </w:tcPr>
          <w:p w:rsidR="00860B1A" w:rsidRPr="004870EF" w:rsidRDefault="00860B1A" w:rsidP="00860B1A">
            <w:pPr>
              <w:jc w:val="center"/>
              <w:rPr>
                <w:rFonts w:ascii="Times New Roman" w:hAnsi="Times New Roman"/>
                <w:sz w:val="24"/>
                <w:szCs w:val="24"/>
                <w:lang w:val="ru-RU"/>
              </w:rPr>
            </w:pPr>
            <w:r w:rsidRPr="004870EF">
              <w:rPr>
                <w:rFonts w:ascii="Times New Roman" w:hAnsi="Times New Roman"/>
                <w:sz w:val="24"/>
                <w:szCs w:val="24"/>
                <w:lang w:val="ru-RU"/>
              </w:rPr>
              <w:t>9,3</w:t>
            </w:r>
          </w:p>
        </w:tc>
        <w:tc>
          <w:tcPr>
            <w:tcW w:w="1041" w:type="dxa"/>
            <w:vAlign w:val="center"/>
          </w:tcPr>
          <w:p w:rsidR="00860B1A" w:rsidRPr="004870EF" w:rsidRDefault="00860B1A" w:rsidP="00860B1A">
            <w:pPr>
              <w:pStyle w:val="Default"/>
              <w:jc w:val="center"/>
            </w:pPr>
            <w:r w:rsidRPr="004870EF">
              <w:t>9,7</w:t>
            </w:r>
          </w:p>
        </w:tc>
        <w:tc>
          <w:tcPr>
            <w:tcW w:w="1436" w:type="dxa"/>
            <w:vAlign w:val="center"/>
          </w:tcPr>
          <w:p w:rsidR="00860B1A" w:rsidRPr="004870EF" w:rsidRDefault="00860B1A" w:rsidP="00860B1A">
            <w:pPr>
              <w:jc w:val="center"/>
              <w:rPr>
                <w:rFonts w:ascii="Times New Roman" w:hAnsi="Times New Roman"/>
                <w:color w:val="000000"/>
                <w:sz w:val="24"/>
                <w:szCs w:val="24"/>
              </w:rPr>
            </w:pPr>
            <w:r w:rsidRPr="004870EF">
              <w:rPr>
                <w:rFonts w:ascii="Times New Roman" w:hAnsi="Times New Roman"/>
                <w:color w:val="000000"/>
                <w:sz w:val="24"/>
                <w:szCs w:val="24"/>
              </w:rPr>
              <w:t>10,5</w:t>
            </w:r>
          </w:p>
        </w:tc>
      </w:tr>
      <w:tr w:rsidR="00860B1A" w:rsidRPr="004870EF" w:rsidTr="00860B1A">
        <w:trPr>
          <w:jc w:val="center"/>
        </w:trPr>
        <w:tc>
          <w:tcPr>
            <w:tcW w:w="2692" w:type="dxa"/>
            <w:vAlign w:val="center"/>
          </w:tcPr>
          <w:p w:rsidR="00860B1A" w:rsidRPr="004870EF" w:rsidRDefault="00860B1A" w:rsidP="00860B1A">
            <w:pPr>
              <w:pStyle w:val="Default"/>
              <w:jc w:val="center"/>
            </w:pPr>
            <w:r w:rsidRPr="004870EF">
              <w:rPr>
                <w:lang w:val="ru-RU"/>
              </w:rPr>
              <w:t>ПС 150/35/27,5/10 кВ «Плетений Ташлик»</w:t>
            </w:r>
          </w:p>
        </w:tc>
        <w:tc>
          <w:tcPr>
            <w:tcW w:w="1067" w:type="dxa"/>
            <w:vAlign w:val="center"/>
          </w:tcPr>
          <w:p w:rsidR="00860B1A" w:rsidRPr="004870EF" w:rsidRDefault="00860B1A" w:rsidP="00860B1A">
            <w:pPr>
              <w:pStyle w:val="Default"/>
              <w:jc w:val="center"/>
            </w:pPr>
            <w:r w:rsidRPr="004870EF">
              <w:t>11,7</w:t>
            </w:r>
          </w:p>
        </w:tc>
        <w:tc>
          <w:tcPr>
            <w:tcW w:w="989" w:type="dxa"/>
            <w:vAlign w:val="center"/>
          </w:tcPr>
          <w:p w:rsidR="00860B1A" w:rsidRPr="004870EF" w:rsidRDefault="00860B1A" w:rsidP="00860B1A">
            <w:pPr>
              <w:pStyle w:val="Default"/>
              <w:jc w:val="center"/>
            </w:pPr>
            <w:r w:rsidRPr="004870EF">
              <w:t>16,38</w:t>
            </w:r>
          </w:p>
        </w:tc>
        <w:tc>
          <w:tcPr>
            <w:tcW w:w="1001" w:type="dxa"/>
            <w:vAlign w:val="center"/>
          </w:tcPr>
          <w:p w:rsidR="00860B1A" w:rsidRPr="004870EF" w:rsidRDefault="00860B1A" w:rsidP="00860B1A">
            <w:pPr>
              <w:pStyle w:val="Default"/>
              <w:jc w:val="center"/>
            </w:pPr>
            <w:r w:rsidRPr="004870EF">
              <w:t>10,98</w:t>
            </w:r>
          </w:p>
        </w:tc>
        <w:tc>
          <w:tcPr>
            <w:tcW w:w="1038" w:type="dxa"/>
            <w:vAlign w:val="center"/>
          </w:tcPr>
          <w:p w:rsidR="00860B1A" w:rsidRPr="004870EF" w:rsidRDefault="00860B1A" w:rsidP="00860B1A">
            <w:pPr>
              <w:pStyle w:val="Default"/>
              <w:jc w:val="center"/>
            </w:pPr>
            <w:r w:rsidRPr="004870EF">
              <w:t>9,9</w:t>
            </w:r>
          </w:p>
        </w:tc>
        <w:tc>
          <w:tcPr>
            <w:tcW w:w="1041" w:type="dxa"/>
            <w:vAlign w:val="center"/>
          </w:tcPr>
          <w:p w:rsidR="00860B1A" w:rsidRPr="004870EF" w:rsidRDefault="00860B1A" w:rsidP="00860B1A">
            <w:pPr>
              <w:pStyle w:val="Default"/>
              <w:jc w:val="center"/>
            </w:pPr>
            <w:r w:rsidRPr="004870EF">
              <w:t>8,82</w:t>
            </w:r>
          </w:p>
        </w:tc>
        <w:tc>
          <w:tcPr>
            <w:tcW w:w="1436" w:type="dxa"/>
            <w:vAlign w:val="center"/>
          </w:tcPr>
          <w:p w:rsidR="00860B1A" w:rsidRPr="004870EF" w:rsidRDefault="00860B1A" w:rsidP="00860B1A">
            <w:pPr>
              <w:jc w:val="center"/>
              <w:rPr>
                <w:rFonts w:ascii="Times New Roman" w:hAnsi="Times New Roman"/>
                <w:color w:val="000000"/>
                <w:sz w:val="24"/>
                <w:szCs w:val="24"/>
              </w:rPr>
            </w:pPr>
            <w:r w:rsidRPr="004870EF">
              <w:rPr>
                <w:rFonts w:ascii="Times New Roman" w:hAnsi="Times New Roman"/>
                <w:color w:val="000000"/>
                <w:sz w:val="24"/>
                <w:szCs w:val="24"/>
              </w:rPr>
              <w:t>7,74</w:t>
            </w:r>
          </w:p>
        </w:tc>
      </w:tr>
      <w:tr w:rsidR="00860B1A" w:rsidRPr="004870EF" w:rsidTr="00860B1A">
        <w:trPr>
          <w:jc w:val="center"/>
        </w:trPr>
        <w:tc>
          <w:tcPr>
            <w:tcW w:w="2692" w:type="dxa"/>
            <w:vAlign w:val="center"/>
          </w:tcPr>
          <w:p w:rsidR="00860B1A" w:rsidRPr="004870EF" w:rsidRDefault="00860B1A" w:rsidP="00860B1A">
            <w:pPr>
              <w:pStyle w:val="Default"/>
              <w:jc w:val="center"/>
              <w:rPr>
                <w:lang w:val="ru-RU"/>
              </w:rPr>
            </w:pPr>
            <w:r w:rsidRPr="004870EF">
              <w:rPr>
                <w:lang w:val="ru-RU"/>
              </w:rPr>
              <w:t>ПС 150/35/27,5/10 кВ «Помічна»</w:t>
            </w:r>
          </w:p>
        </w:tc>
        <w:tc>
          <w:tcPr>
            <w:tcW w:w="1067" w:type="dxa"/>
            <w:vAlign w:val="center"/>
          </w:tcPr>
          <w:p w:rsidR="00860B1A" w:rsidRPr="004870EF" w:rsidRDefault="00860B1A" w:rsidP="00860B1A">
            <w:pPr>
              <w:pStyle w:val="Default"/>
              <w:jc w:val="center"/>
            </w:pPr>
            <w:r w:rsidRPr="004870EF">
              <w:t>18,72</w:t>
            </w:r>
          </w:p>
        </w:tc>
        <w:tc>
          <w:tcPr>
            <w:tcW w:w="989" w:type="dxa"/>
            <w:vAlign w:val="center"/>
          </w:tcPr>
          <w:p w:rsidR="00860B1A" w:rsidRPr="004870EF" w:rsidRDefault="00860B1A" w:rsidP="00860B1A">
            <w:pPr>
              <w:pStyle w:val="Default"/>
              <w:jc w:val="center"/>
            </w:pPr>
            <w:r w:rsidRPr="004870EF">
              <w:t>22,86</w:t>
            </w:r>
          </w:p>
        </w:tc>
        <w:tc>
          <w:tcPr>
            <w:tcW w:w="1001" w:type="dxa"/>
            <w:vAlign w:val="center"/>
          </w:tcPr>
          <w:p w:rsidR="00860B1A" w:rsidRPr="004870EF" w:rsidRDefault="00860B1A" w:rsidP="00860B1A">
            <w:pPr>
              <w:pStyle w:val="Default"/>
              <w:jc w:val="center"/>
            </w:pPr>
            <w:r w:rsidRPr="004870EF">
              <w:t>24,48</w:t>
            </w:r>
          </w:p>
        </w:tc>
        <w:tc>
          <w:tcPr>
            <w:tcW w:w="1038" w:type="dxa"/>
            <w:vAlign w:val="center"/>
          </w:tcPr>
          <w:p w:rsidR="00860B1A" w:rsidRPr="004870EF" w:rsidRDefault="00860B1A" w:rsidP="00860B1A">
            <w:pPr>
              <w:pStyle w:val="Default"/>
              <w:jc w:val="center"/>
            </w:pPr>
            <w:r w:rsidRPr="004870EF">
              <w:t>23,40</w:t>
            </w:r>
          </w:p>
        </w:tc>
        <w:tc>
          <w:tcPr>
            <w:tcW w:w="1041" w:type="dxa"/>
            <w:vAlign w:val="center"/>
          </w:tcPr>
          <w:p w:rsidR="00860B1A" w:rsidRPr="004870EF" w:rsidRDefault="00860B1A" w:rsidP="00860B1A">
            <w:pPr>
              <w:pStyle w:val="Default"/>
              <w:jc w:val="center"/>
            </w:pPr>
            <w:r w:rsidRPr="004870EF">
              <w:t>11,70</w:t>
            </w:r>
          </w:p>
        </w:tc>
        <w:tc>
          <w:tcPr>
            <w:tcW w:w="1436" w:type="dxa"/>
            <w:vAlign w:val="center"/>
          </w:tcPr>
          <w:p w:rsidR="00860B1A" w:rsidRPr="004870EF" w:rsidRDefault="00860B1A" w:rsidP="00860B1A">
            <w:pPr>
              <w:jc w:val="center"/>
              <w:rPr>
                <w:rFonts w:ascii="Times New Roman" w:hAnsi="Times New Roman"/>
                <w:color w:val="000000"/>
                <w:sz w:val="24"/>
                <w:szCs w:val="24"/>
              </w:rPr>
            </w:pPr>
            <w:r w:rsidRPr="004870EF">
              <w:rPr>
                <w:rFonts w:ascii="Times New Roman" w:hAnsi="Times New Roman"/>
                <w:color w:val="000000"/>
                <w:sz w:val="24"/>
                <w:szCs w:val="24"/>
              </w:rPr>
              <w:t>22,32</w:t>
            </w:r>
          </w:p>
        </w:tc>
      </w:tr>
      <w:tr w:rsidR="00860B1A" w:rsidRPr="004870EF" w:rsidTr="00860B1A">
        <w:trPr>
          <w:jc w:val="center"/>
        </w:trPr>
        <w:tc>
          <w:tcPr>
            <w:tcW w:w="9264" w:type="dxa"/>
            <w:gridSpan w:val="7"/>
            <w:vAlign w:val="center"/>
          </w:tcPr>
          <w:p w:rsidR="00860B1A" w:rsidRPr="004870EF" w:rsidRDefault="00860B1A" w:rsidP="00860B1A">
            <w:pPr>
              <w:jc w:val="center"/>
              <w:rPr>
                <w:rFonts w:ascii="Times New Roman" w:hAnsi="Times New Roman"/>
                <w:b/>
                <w:color w:val="000000"/>
                <w:sz w:val="24"/>
                <w:szCs w:val="24"/>
                <w:lang w:eastAsia="ru-RU"/>
              </w:rPr>
            </w:pPr>
            <w:r w:rsidRPr="004870EF">
              <w:rPr>
                <w:rFonts w:ascii="Times New Roman" w:hAnsi="Times New Roman"/>
                <w:b/>
                <w:color w:val="000000"/>
                <w:sz w:val="24"/>
                <w:szCs w:val="24"/>
              </w:rPr>
              <w:t>АТ «Вінницяобленерго»</w:t>
            </w:r>
          </w:p>
        </w:tc>
      </w:tr>
      <w:tr w:rsidR="00860B1A" w:rsidRPr="004870EF" w:rsidTr="00860B1A">
        <w:trPr>
          <w:jc w:val="center"/>
        </w:trPr>
        <w:tc>
          <w:tcPr>
            <w:tcW w:w="2692" w:type="dxa"/>
            <w:vAlign w:val="center"/>
          </w:tcPr>
          <w:p w:rsidR="00860B1A" w:rsidRPr="004870EF" w:rsidRDefault="00860B1A" w:rsidP="00860B1A">
            <w:pPr>
              <w:pStyle w:val="Default"/>
              <w:jc w:val="center"/>
            </w:pPr>
            <w:r w:rsidRPr="004870EF">
              <w:rPr>
                <w:rFonts w:eastAsia="Times New Roman"/>
              </w:rPr>
              <w:t>ПС 110/27,5/10 кВ “Попелюхи»</w:t>
            </w:r>
          </w:p>
        </w:tc>
        <w:tc>
          <w:tcPr>
            <w:tcW w:w="1067" w:type="dxa"/>
            <w:vAlign w:val="center"/>
          </w:tcPr>
          <w:p w:rsidR="00860B1A" w:rsidRPr="004870EF" w:rsidRDefault="00860B1A" w:rsidP="00860B1A">
            <w:pPr>
              <w:pStyle w:val="Default"/>
              <w:jc w:val="center"/>
            </w:pPr>
            <w:r w:rsidRPr="004870EF">
              <w:t>4,092</w:t>
            </w:r>
          </w:p>
        </w:tc>
        <w:tc>
          <w:tcPr>
            <w:tcW w:w="989" w:type="dxa"/>
            <w:vAlign w:val="center"/>
          </w:tcPr>
          <w:p w:rsidR="00860B1A" w:rsidRPr="004870EF" w:rsidRDefault="00860B1A" w:rsidP="00860B1A">
            <w:pPr>
              <w:pStyle w:val="Default"/>
              <w:jc w:val="center"/>
            </w:pPr>
            <w:r w:rsidRPr="004870EF">
              <w:t>4,620</w:t>
            </w:r>
          </w:p>
        </w:tc>
        <w:tc>
          <w:tcPr>
            <w:tcW w:w="1001" w:type="dxa"/>
            <w:vAlign w:val="center"/>
          </w:tcPr>
          <w:p w:rsidR="00860B1A" w:rsidRPr="004870EF" w:rsidRDefault="00860B1A" w:rsidP="00860B1A">
            <w:pPr>
              <w:pStyle w:val="Default"/>
              <w:jc w:val="center"/>
            </w:pPr>
            <w:r w:rsidRPr="004870EF">
              <w:t>3,696</w:t>
            </w:r>
          </w:p>
        </w:tc>
        <w:tc>
          <w:tcPr>
            <w:tcW w:w="1038" w:type="dxa"/>
            <w:vAlign w:val="center"/>
          </w:tcPr>
          <w:p w:rsidR="00860B1A" w:rsidRPr="004870EF" w:rsidRDefault="00860B1A" w:rsidP="00860B1A">
            <w:pPr>
              <w:pStyle w:val="Default"/>
              <w:jc w:val="center"/>
            </w:pPr>
            <w:r w:rsidRPr="004870EF">
              <w:t>4,356</w:t>
            </w:r>
          </w:p>
        </w:tc>
        <w:tc>
          <w:tcPr>
            <w:tcW w:w="1041" w:type="dxa"/>
            <w:vAlign w:val="center"/>
          </w:tcPr>
          <w:p w:rsidR="00860B1A" w:rsidRPr="004870EF" w:rsidRDefault="00860B1A" w:rsidP="00860B1A">
            <w:pPr>
              <w:pStyle w:val="Default"/>
              <w:jc w:val="center"/>
            </w:pPr>
            <w:r w:rsidRPr="004870EF">
              <w:t>8,976</w:t>
            </w:r>
          </w:p>
        </w:tc>
        <w:tc>
          <w:tcPr>
            <w:tcW w:w="1436" w:type="dxa"/>
            <w:vAlign w:val="center"/>
          </w:tcPr>
          <w:p w:rsidR="00860B1A" w:rsidRPr="004870EF" w:rsidRDefault="00860B1A" w:rsidP="00860B1A">
            <w:pPr>
              <w:jc w:val="center"/>
              <w:rPr>
                <w:rFonts w:ascii="Times New Roman" w:hAnsi="Times New Roman"/>
                <w:color w:val="000000"/>
                <w:sz w:val="24"/>
                <w:szCs w:val="24"/>
              </w:rPr>
            </w:pPr>
            <w:r w:rsidRPr="004870EF">
              <w:rPr>
                <w:rFonts w:ascii="Times New Roman" w:hAnsi="Times New Roman"/>
                <w:color w:val="000000"/>
                <w:sz w:val="24"/>
                <w:szCs w:val="24"/>
              </w:rPr>
              <w:t>9,424</w:t>
            </w:r>
          </w:p>
        </w:tc>
      </w:tr>
      <w:tr w:rsidR="00860B1A" w:rsidRPr="004870EF" w:rsidTr="00860B1A">
        <w:trPr>
          <w:jc w:val="center"/>
        </w:trPr>
        <w:tc>
          <w:tcPr>
            <w:tcW w:w="2692" w:type="dxa"/>
            <w:vAlign w:val="center"/>
          </w:tcPr>
          <w:p w:rsidR="00860B1A" w:rsidRPr="004870EF" w:rsidRDefault="00860B1A" w:rsidP="00860B1A">
            <w:pPr>
              <w:pStyle w:val="Default"/>
              <w:jc w:val="center"/>
            </w:pPr>
            <w:r w:rsidRPr="004870EF">
              <w:rPr>
                <w:rFonts w:eastAsia="Times New Roman"/>
              </w:rPr>
              <w:t>ПС 110/27,5/10 кВ “Вапнярка»</w:t>
            </w:r>
          </w:p>
        </w:tc>
        <w:tc>
          <w:tcPr>
            <w:tcW w:w="1067" w:type="dxa"/>
            <w:vAlign w:val="center"/>
          </w:tcPr>
          <w:p w:rsidR="00860B1A" w:rsidRPr="004870EF" w:rsidRDefault="00860B1A" w:rsidP="00860B1A">
            <w:pPr>
              <w:pStyle w:val="Default"/>
              <w:jc w:val="center"/>
            </w:pPr>
            <w:r w:rsidRPr="004870EF">
              <w:t>9,372</w:t>
            </w:r>
          </w:p>
        </w:tc>
        <w:tc>
          <w:tcPr>
            <w:tcW w:w="989" w:type="dxa"/>
            <w:vAlign w:val="center"/>
          </w:tcPr>
          <w:p w:rsidR="00860B1A" w:rsidRPr="004870EF" w:rsidRDefault="00860B1A" w:rsidP="00860B1A">
            <w:pPr>
              <w:pStyle w:val="Default"/>
              <w:jc w:val="center"/>
            </w:pPr>
            <w:r w:rsidRPr="004870EF">
              <w:t>9,372</w:t>
            </w:r>
          </w:p>
        </w:tc>
        <w:tc>
          <w:tcPr>
            <w:tcW w:w="1001" w:type="dxa"/>
            <w:vAlign w:val="center"/>
          </w:tcPr>
          <w:p w:rsidR="00860B1A" w:rsidRPr="004870EF" w:rsidRDefault="00860B1A" w:rsidP="00860B1A">
            <w:pPr>
              <w:pStyle w:val="Default"/>
              <w:jc w:val="center"/>
            </w:pPr>
            <w:r w:rsidRPr="004870EF">
              <w:t>5,808</w:t>
            </w:r>
          </w:p>
        </w:tc>
        <w:tc>
          <w:tcPr>
            <w:tcW w:w="1038" w:type="dxa"/>
            <w:vAlign w:val="center"/>
          </w:tcPr>
          <w:p w:rsidR="00860B1A" w:rsidRPr="004870EF" w:rsidRDefault="00860B1A" w:rsidP="00860B1A">
            <w:pPr>
              <w:pStyle w:val="Default"/>
              <w:jc w:val="center"/>
            </w:pPr>
            <w:r w:rsidRPr="004870EF">
              <w:t>5,544</w:t>
            </w:r>
          </w:p>
        </w:tc>
        <w:tc>
          <w:tcPr>
            <w:tcW w:w="1041" w:type="dxa"/>
            <w:vAlign w:val="center"/>
          </w:tcPr>
          <w:p w:rsidR="00860B1A" w:rsidRPr="004870EF" w:rsidRDefault="00860B1A" w:rsidP="00860B1A">
            <w:pPr>
              <w:pStyle w:val="Default"/>
              <w:jc w:val="center"/>
            </w:pPr>
            <w:r w:rsidRPr="004870EF">
              <w:t>9,372</w:t>
            </w:r>
          </w:p>
        </w:tc>
        <w:tc>
          <w:tcPr>
            <w:tcW w:w="1436" w:type="dxa"/>
            <w:vAlign w:val="center"/>
          </w:tcPr>
          <w:p w:rsidR="00860B1A" w:rsidRPr="004870EF" w:rsidRDefault="00860B1A" w:rsidP="00860B1A">
            <w:pPr>
              <w:jc w:val="center"/>
              <w:rPr>
                <w:rFonts w:ascii="Times New Roman" w:hAnsi="Times New Roman"/>
                <w:color w:val="000000"/>
                <w:sz w:val="24"/>
                <w:szCs w:val="24"/>
              </w:rPr>
            </w:pPr>
            <w:r w:rsidRPr="004870EF">
              <w:rPr>
                <w:rFonts w:ascii="Times New Roman" w:hAnsi="Times New Roman"/>
                <w:color w:val="000000"/>
                <w:sz w:val="24"/>
                <w:szCs w:val="24"/>
              </w:rPr>
              <w:t>9,840</w:t>
            </w:r>
          </w:p>
        </w:tc>
      </w:tr>
    </w:tbl>
    <w:p w:rsidR="00860B1A" w:rsidRDefault="00860B1A" w:rsidP="00EA2B69">
      <w:pPr>
        <w:rPr>
          <w:rFonts w:ascii="Times New Roman" w:hAnsi="Times New Roman"/>
          <w:color w:val="000000" w:themeColor="text1"/>
          <w:lang w:val="en-US"/>
        </w:rPr>
      </w:pPr>
    </w:p>
    <w:p w:rsidR="00860B1A" w:rsidRDefault="00860B1A" w:rsidP="00EA2B69">
      <w:pPr>
        <w:rPr>
          <w:rFonts w:ascii="Times New Roman" w:hAnsi="Times New Roman"/>
          <w:color w:val="000000" w:themeColor="text1"/>
          <w:lang w:val="en-US"/>
        </w:rPr>
      </w:pPr>
    </w:p>
    <w:p w:rsidR="00860B1A" w:rsidRDefault="00860B1A" w:rsidP="00EA2B69">
      <w:pPr>
        <w:rPr>
          <w:rFonts w:ascii="Times New Roman" w:hAnsi="Times New Roman"/>
          <w:color w:val="000000" w:themeColor="text1"/>
          <w:lang w:val="en-US"/>
        </w:rPr>
      </w:pPr>
    </w:p>
    <w:p w:rsidR="00860B1A" w:rsidRPr="00860B1A" w:rsidRDefault="00860B1A" w:rsidP="00EA2B69">
      <w:pPr>
        <w:rPr>
          <w:rFonts w:ascii="Times New Roman" w:hAnsi="Times New Roman"/>
          <w:color w:val="000000" w:themeColor="text1"/>
          <w:lang w:val="en-US"/>
        </w:rPr>
      </w:pPr>
    </w:p>
    <w:p w:rsidR="00EA2B69" w:rsidRPr="001E280E" w:rsidRDefault="00EA2B69" w:rsidP="00EA2B69">
      <w:pPr>
        <w:pStyle w:val="aff0"/>
        <w:rPr>
          <w:color w:val="000000" w:themeColor="text1"/>
        </w:rPr>
      </w:pPr>
    </w:p>
    <w:p w:rsidR="00EA2B69" w:rsidRPr="001E280E" w:rsidRDefault="00EA2B69" w:rsidP="00EA2B69">
      <w:pPr>
        <w:pStyle w:val="aff0"/>
        <w:rPr>
          <w:color w:val="000000" w:themeColor="text1"/>
        </w:rPr>
        <w:sectPr w:rsidR="00EA2B69" w:rsidRPr="001E280E" w:rsidSect="00EA2B69">
          <w:pgSz w:w="11906" w:h="16838"/>
          <w:pgMar w:top="851" w:right="567" w:bottom="1276" w:left="1418" w:header="340" w:footer="454" w:gutter="0"/>
          <w:cols w:space="708"/>
          <w:docGrid w:linePitch="360"/>
        </w:sectPr>
      </w:pPr>
    </w:p>
    <w:p w:rsidR="00744FFA" w:rsidRPr="001E280E" w:rsidRDefault="007845AD" w:rsidP="007845AD">
      <w:pPr>
        <w:pStyle w:val="1"/>
        <w:rPr>
          <w:rFonts w:ascii="Times New Roman" w:hAnsi="Times New Roman"/>
          <w:color w:val="000000" w:themeColor="text1"/>
        </w:rPr>
      </w:pPr>
      <w:bookmarkStart w:id="27" w:name="_Toc16864459"/>
      <w:r w:rsidRPr="001E280E">
        <w:rPr>
          <w:rFonts w:ascii="Times New Roman" w:hAnsi="Times New Roman"/>
          <w:color w:val="000000" w:themeColor="text1"/>
        </w:rPr>
        <w:lastRenderedPageBreak/>
        <w:t>Дані щодо потужності в енерговузлах системи розподілу, ураховуючи формування переліку елементів мережі, що спричиняють обмеження та/або неналежну якість електропостачання споживачів, які потребують виконання заходів щодо підсилення з метою забезпечення інтеграції нового навантаження та виробництва до системи розподілу</w:t>
      </w:r>
      <w:bookmarkEnd w:id="27"/>
    </w:p>
    <w:p w:rsidR="00744FFA" w:rsidRPr="001E280E" w:rsidRDefault="00744FFA" w:rsidP="00744FFA">
      <w:pPr>
        <w:pStyle w:val="2"/>
        <w:rPr>
          <w:rFonts w:ascii="Times New Roman" w:hAnsi="Times New Roman"/>
          <w:color w:val="000000" w:themeColor="text1"/>
        </w:rPr>
      </w:pPr>
      <w:bookmarkStart w:id="28" w:name="_Toc5380605"/>
      <w:bookmarkStart w:id="29" w:name="_Toc16864460"/>
      <w:r w:rsidRPr="001E280E">
        <w:rPr>
          <w:rFonts w:ascii="Times New Roman" w:hAnsi="Times New Roman"/>
          <w:color w:val="000000" w:themeColor="text1"/>
        </w:rPr>
        <w:t>Необхідність реконструкції та модернізації підстанцій 35 та 110 кВ</w:t>
      </w:r>
      <w:bookmarkEnd w:id="28"/>
      <w:bookmarkEnd w:id="29"/>
    </w:p>
    <w:p w:rsidR="00860B1A" w:rsidRPr="00D10A90" w:rsidRDefault="00860B1A" w:rsidP="00860B1A">
      <w:pPr>
        <w:ind w:firstLine="425"/>
        <w:rPr>
          <w:rFonts w:ascii="Times New Roman" w:hAnsi="Times New Roman"/>
        </w:rPr>
      </w:pPr>
      <w:r w:rsidRPr="00D10A90">
        <w:rPr>
          <w:rFonts w:ascii="Times New Roman" w:hAnsi="Times New Roman"/>
        </w:rPr>
        <w:t>Враховуючи термін експлуатації трансформаторів необхідно провести наступну заміну трансформаторів:</w:t>
      </w:r>
    </w:p>
    <w:p w:rsidR="00860B1A" w:rsidRPr="00D10A90" w:rsidRDefault="00860B1A" w:rsidP="00860B1A">
      <w:pPr>
        <w:ind w:firstLine="708"/>
        <w:rPr>
          <w:rFonts w:ascii="Times New Roman" w:hAnsi="Times New Roman"/>
          <w:sz w:val="28"/>
          <w:szCs w:val="28"/>
        </w:rPr>
      </w:pPr>
      <w:r w:rsidRPr="00D10A90">
        <w:rPr>
          <w:rFonts w:ascii="Times New Roman" w:hAnsi="Times New Roman"/>
          <w:sz w:val="28"/>
          <w:szCs w:val="28"/>
        </w:rPr>
        <w:t>трансформатори, що відпрацювали більше 40 років:</w:t>
      </w:r>
    </w:p>
    <w:p w:rsidR="00860B1A" w:rsidRPr="00BA2828" w:rsidRDefault="00860B1A" w:rsidP="00860B1A">
      <w:pPr>
        <w:pStyle w:val="21"/>
        <w:ind w:left="720" w:hanging="360"/>
        <w:rPr>
          <w:rFonts w:ascii="Times New Roman" w:hAnsi="Times New Roman"/>
          <w:sz w:val="28"/>
          <w:szCs w:val="28"/>
        </w:rPr>
      </w:pPr>
      <w:r w:rsidRPr="00BA2828">
        <w:rPr>
          <w:rFonts w:ascii="Times New Roman" w:hAnsi="Times New Roman"/>
          <w:sz w:val="28"/>
          <w:szCs w:val="28"/>
        </w:rPr>
        <w:t xml:space="preserve">трансформатори 150 кВ – </w:t>
      </w:r>
      <w:r w:rsidRPr="00BA2828">
        <w:rPr>
          <w:rFonts w:ascii="Times New Roman" w:hAnsi="Times New Roman"/>
          <w:sz w:val="28"/>
          <w:szCs w:val="28"/>
          <w:lang w:val="en-US"/>
        </w:rPr>
        <w:t>2</w:t>
      </w:r>
      <w:r w:rsidRPr="00BA2828">
        <w:rPr>
          <w:rFonts w:ascii="Times New Roman" w:hAnsi="Times New Roman"/>
          <w:sz w:val="28"/>
          <w:szCs w:val="28"/>
        </w:rPr>
        <w:t xml:space="preserve"> шт.;</w:t>
      </w:r>
    </w:p>
    <w:p w:rsidR="00860B1A" w:rsidRPr="00BA2828" w:rsidRDefault="00860B1A" w:rsidP="00860B1A">
      <w:pPr>
        <w:pStyle w:val="21"/>
        <w:ind w:left="720" w:hanging="360"/>
      </w:pPr>
      <w:r w:rsidRPr="00BA2828">
        <w:rPr>
          <w:rFonts w:ascii="Times New Roman" w:hAnsi="Times New Roman"/>
          <w:sz w:val="28"/>
          <w:szCs w:val="28"/>
        </w:rPr>
        <w:t xml:space="preserve">трансформатори 110 кВ – </w:t>
      </w:r>
      <w:r w:rsidRPr="00BA2828">
        <w:rPr>
          <w:rFonts w:ascii="Times New Roman" w:hAnsi="Times New Roman"/>
          <w:sz w:val="28"/>
          <w:szCs w:val="28"/>
          <w:lang w:val="en-US"/>
        </w:rPr>
        <w:t>2</w:t>
      </w:r>
      <w:r w:rsidRPr="00BA2828">
        <w:rPr>
          <w:rFonts w:ascii="Times New Roman" w:hAnsi="Times New Roman"/>
          <w:sz w:val="28"/>
          <w:szCs w:val="28"/>
        </w:rPr>
        <w:t>6 шт</w:t>
      </w:r>
      <w:r>
        <w:t>.;</w:t>
      </w:r>
    </w:p>
    <w:p w:rsidR="00860B1A" w:rsidRPr="00F320AE" w:rsidRDefault="00860B1A" w:rsidP="00860B1A">
      <w:pPr>
        <w:pStyle w:val="21"/>
        <w:ind w:left="720" w:hanging="360"/>
        <w:rPr>
          <w:rFonts w:ascii="Times New Roman" w:hAnsi="Times New Roman"/>
          <w:sz w:val="28"/>
          <w:szCs w:val="28"/>
        </w:rPr>
      </w:pPr>
      <w:r w:rsidRPr="00F320AE">
        <w:rPr>
          <w:rFonts w:ascii="Times New Roman" w:hAnsi="Times New Roman"/>
          <w:sz w:val="28"/>
          <w:szCs w:val="28"/>
        </w:rPr>
        <w:t xml:space="preserve">трансформатори 35 кВ – </w:t>
      </w:r>
      <w:r>
        <w:rPr>
          <w:rFonts w:ascii="Times New Roman" w:hAnsi="Times New Roman"/>
          <w:sz w:val="28"/>
          <w:szCs w:val="28"/>
        </w:rPr>
        <w:t>6</w:t>
      </w:r>
      <w:r w:rsidRPr="00F320AE">
        <w:rPr>
          <w:rFonts w:ascii="Times New Roman" w:hAnsi="Times New Roman"/>
          <w:sz w:val="28"/>
          <w:szCs w:val="28"/>
        </w:rPr>
        <w:t xml:space="preserve"> шт.;</w:t>
      </w:r>
    </w:p>
    <w:p w:rsidR="00860B1A" w:rsidRPr="00F320AE" w:rsidRDefault="00860B1A" w:rsidP="00860B1A">
      <w:pPr>
        <w:pStyle w:val="21"/>
        <w:ind w:left="720" w:hanging="360"/>
        <w:rPr>
          <w:rFonts w:ascii="Times New Roman" w:hAnsi="Times New Roman"/>
          <w:sz w:val="28"/>
          <w:szCs w:val="28"/>
        </w:rPr>
      </w:pPr>
      <w:r w:rsidRPr="00F320AE">
        <w:rPr>
          <w:rFonts w:ascii="Times New Roman" w:hAnsi="Times New Roman"/>
          <w:sz w:val="28"/>
          <w:szCs w:val="28"/>
        </w:rPr>
        <w:t xml:space="preserve">трансформатори 27,5кВ – </w:t>
      </w:r>
      <w:r>
        <w:rPr>
          <w:rFonts w:ascii="Times New Roman" w:hAnsi="Times New Roman"/>
          <w:sz w:val="28"/>
          <w:szCs w:val="28"/>
        </w:rPr>
        <w:t>29</w:t>
      </w:r>
      <w:r w:rsidRPr="00F320AE">
        <w:rPr>
          <w:rFonts w:ascii="Times New Roman" w:hAnsi="Times New Roman"/>
          <w:sz w:val="28"/>
          <w:szCs w:val="28"/>
        </w:rPr>
        <w:t xml:space="preserve"> шт.;</w:t>
      </w:r>
    </w:p>
    <w:p w:rsidR="00860B1A" w:rsidRPr="00F320AE" w:rsidRDefault="00860B1A" w:rsidP="00860B1A">
      <w:pPr>
        <w:pStyle w:val="21"/>
        <w:ind w:left="720" w:hanging="360"/>
        <w:rPr>
          <w:rFonts w:ascii="Times New Roman" w:hAnsi="Times New Roman"/>
          <w:sz w:val="28"/>
          <w:szCs w:val="28"/>
        </w:rPr>
      </w:pPr>
      <w:r w:rsidRPr="00F320AE">
        <w:rPr>
          <w:rFonts w:ascii="Times New Roman" w:hAnsi="Times New Roman"/>
          <w:sz w:val="28"/>
          <w:szCs w:val="28"/>
        </w:rPr>
        <w:t>трансформатори 10</w:t>
      </w:r>
      <w:r w:rsidRPr="00F320AE">
        <w:rPr>
          <w:rFonts w:ascii="Times New Roman" w:hAnsi="Times New Roman"/>
          <w:sz w:val="28"/>
          <w:szCs w:val="28"/>
          <w:lang w:val="en-US"/>
        </w:rPr>
        <w:t>(6)</w:t>
      </w:r>
      <w:r w:rsidRPr="00F320AE">
        <w:rPr>
          <w:rFonts w:ascii="Times New Roman" w:hAnsi="Times New Roman"/>
          <w:sz w:val="28"/>
          <w:szCs w:val="28"/>
        </w:rPr>
        <w:t xml:space="preserve"> кВ – 12 шт.;</w:t>
      </w:r>
    </w:p>
    <w:p w:rsidR="00860B1A" w:rsidRPr="00F320AE" w:rsidRDefault="00860B1A" w:rsidP="00860B1A">
      <w:pPr>
        <w:pStyle w:val="a0"/>
        <w:rPr>
          <w:rFonts w:ascii="Times New Roman" w:hAnsi="Times New Roman"/>
          <w:sz w:val="28"/>
          <w:szCs w:val="28"/>
        </w:rPr>
      </w:pPr>
      <w:r w:rsidRPr="00F320AE">
        <w:rPr>
          <w:rFonts w:ascii="Times New Roman" w:hAnsi="Times New Roman"/>
          <w:sz w:val="28"/>
          <w:szCs w:val="28"/>
        </w:rPr>
        <w:t xml:space="preserve">трансформатори, що відпрацювали від 35 до 39 років: </w:t>
      </w:r>
    </w:p>
    <w:p w:rsidR="00860B1A" w:rsidRPr="00F320AE" w:rsidRDefault="00860B1A" w:rsidP="00860B1A">
      <w:pPr>
        <w:pStyle w:val="21"/>
        <w:ind w:left="720" w:hanging="360"/>
        <w:rPr>
          <w:rFonts w:ascii="Times New Roman" w:hAnsi="Times New Roman"/>
          <w:sz w:val="28"/>
          <w:szCs w:val="28"/>
        </w:rPr>
      </w:pPr>
      <w:r w:rsidRPr="00F320AE">
        <w:rPr>
          <w:rFonts w:ascii="Times New Roman" w:hAnsi="Times New Roman"/>
          <w:sz w:val="28"/>
          <w:szCs w:val="28"/>
        </w:rPr>
        <w:t>трансформатори 150 кВ – 0 шт.;</w:t>
      </w:r>
    </w:p>
    <w:p w:rsidR="00860B1A" w:rsidRPr="00F320AE" w:rsidRDefault="00860B1A" w:rsidP="00860B1A">
      <w:pPr>
        <w:pStyle w:val="21"/>
        <w:ind w:left="720" w:hanging="360"/>
        <w:rPr>
          <w:rFonts w:ascii="Times New Roman" w:hAnsi="Times New Roman"/>
          <w:sz w:val="28"/>
          <w:szCs w:val="28"/>
        </w:rPr>
      </w:pPr>
      <w:r w:rsidRPr="00F320AE">
        <w:rPr>
          <w:rFonts w:ascii="Times New Roman" w:hAnsi="Times New Roman"/>
          <w:sz w:val="28"/>
          <w:szCs w:val="28"/>
        </w:rPr>
        <w:t>трансформатори 35 кВ – 0 шт.;</w:t>
      </w:r>
    </w:p>
    <w:p w:rsidR="00860B1A" w:rsidRPr="00F320AE" w:rsidRDefault="00860B1A" w:rsidP="00860B1A">
      <w:pPr>
        <w:pStyle w:val="21"/>
        <w:ind w:left="720" w:hanging="360"/>
        <w:rPr>
          <w:rFonts w:ascii="Times New Roman" w:hAnsi="Times New Roman"/>
          <w:sz w:val="28"/>
          <w:szCs w:val="28"/>
        </w:rPr>
      </w:pPr>
      <w:r w:rsidRPr="00F320AE">
        <w:rPr>
          <w:rFonts w:ascii="Times New Roman" w:hAnsi="Times New Roman"/>
          <w:sz w:val="28"/>
          <w:szCs w:val="28"/>
        </w:rPr>
        <w:t>трансформатори 27,5кВ – 1 шт.;</w:t>
      </w:r>
    </w:p>
    <w:p w:rsidR="00860B1A" w:rsidRPr="00F320AE" w:rsidRDefault="00860B1A" w:rsidP="00860B1A">
      <w:pPr>
        <w:pStyle w:val="a0"/>
        <w:rPr>
          <w:rFonts w:ascii="Times New Roman" w:hAnsi="Times New Roman"/>
          <w:sz w:val="28"/>
          <w:szCs w:val="28"/>
        </w:rPr>
      </w:pPr>
      <w:r w:rsidRPr="00F320AE">
        <w:rPr>
          <w:rFonts w:ascii="Times New Roman" w:hAnsi="Times New Roman"/>
          <w:sz w:val="28"/>
          <w:szCs w:val="28"/>
        </w:rPr>
        <w:t xml:space="preserve">трансформатори, що відпрацювали від 30 до 34 років: </w:t>
      </w:r>
    </w:p>
    <w:p w:rsidR="00860B1A" w:rsidRPr="00F320AE" w:rsidRDefault="00860B1A" w:rsidP="00860B1A">
      <w:pPr>
        <w:pStyle w:val="21"/>
        <w:ind w:left="720" w:hanging="360"/>
        <w:rPr>
          <w:rFonts w:ascii="Times New Roman" w:hAnsi="Times New Roman"/>
          <w:sz w:val="28"/>
          <w:szCs w:val="28"/>
        </w:rPr>
      </w:pPr>
      <w:r w:rsidRPr="00F320AE">
        <w:rPr>
          <w:rFonts w:ascii="Times New Roman" w:hAnsi="Times New Roman"/>
          <w:sz w:val="28"/>
          <w:szCs w:val="28"/>
        </w:rPr>
        <w:t>трансформатори 150 кВ – 0 шт.;</w:t>
      </w:r>
    </w:p>
    <w:p w:rsidR="00860B1A" w:rsidRPr="00F320AE" w:rsidRDefault="00860B1A" w:rsidP="00860B1A">
      <w:pPr>
        <w:pStyle w:val="21"/>
        <w:ind w:left="720" w:hanging="360"/>
        <w:rPr>
          <w:rFonts w:ascii="Times New Roman" w:hAnsi="Times New Roman"/>
          <w:sz w:val="28"/>
          <w:szCs w:val="28"/>
        </w:rPr>
      </w:pPr>
      <w:r w:rsidRPr="00F320AE">
        <w:rPr>
          <w:rFonts w:ascii="Times New Roman" w:hAnsi="Times New Roman"/>
          <w:sz w:val="28"/>
          <w:szCs w:val="28"/>
        </w:rPr>
        <w:t xml:space="preserve">трансформатори 35 кВ – </w:t>
      </w:r>
      <w:r w:rsidRPr="00F320AE">
        <w:rPr>
          <w:rFonts w:ascii="Times New Roman" w:hAnsi="Times New Roman"/>
          <w:sz w:val="28"/>
          <w:szCs w:val="28"/>
          <w:lang w:val="en-US"/>
        </w:rPr>
        <w:t>0</w:t>
      </w:r>
      <w:r w:rsidRPr="00F320AE">
        <w:rPr>
          <w:rFonts w:ascii="Times New Roman" w:hAnsi="Times New Roman"/>
          <w:sz w:val="28"/>
          <w:szCs w:val="28"/>
        </w:rPr>
        <w:t xml:space="preserve"> шт.;</w:t>
      </w:r>
    </w:p>
    <w:p w:rsidR="00860B1A" w:rsidRPr="00D10A90" w:rsidRDefault="00860B1A" w:rsidP="00860B1A">
      <w:pPr>
        <w:pStyle w:val="21"/>
        <w:ind w:left="720" w:hanging="360"/>
        <w:rPr>
          <w:rFonts w:ascii="Times New Roman" w:hAnsi="Times New Roman"/>
          <w:sz w:val="28"/>
          <w:szCs w:val="28"/>
        </w:rPr>
      </w:pPr>
      <w:r w:rsidRPr="00D10A90">
        <w:rPr>
          <w:rFonts w:ascii="Times New Roman" w:hAnsi="Times New Roman"/>
          <w:sz w:val="28"/>
          <w:szCs w:val="28"/>
        </w:rPr>
        <w:t>трансформатори 10 кВ – 1 шт.;</w:t>
      </w:r>
    </w:p>
    <w:p w:rsidR="00860B1A" w:rsidRPr="00D10A90" w:rsidRDefault="00860B1A" w:rsidP="00860B1A">
      <w:pPr>
        <w:ind w:firstLine="708"/>
        <w:rPr>
          <w:rFonts w:ascii="Times New Roman" w:hAnsi="Times New Roman"/>
          <w:sz w:val="28"/>
          <w:szCs w:val="28"/>
        </w:rPr>
      </w:pPr>
      <w:r w:rsidRPr="00D10A90">
        <w:rPr>
          <w:rFonts w:ascii="Times New Roman" w:hAnsi="Times New Roman"/>
        </w:rPr>
        <w:t xml:space="preserve">Згідно норм існує потреба в заміні ВД/КЗ на вимикачі та заміна </w:t>
      </w:r>
      <w:r w:rsidRPr="00D10A90">
        <w:rPr>
          <w:rFonts w:ascii="Times New Roman" w:hAnsi="Times New Roman"/>
          <w:sz w:val="28"/>
          <w:szCs w:val="28"/>
        </w:rPr>
        <w:t>масляних вимикачів на вакуумні для напруги 10-35 кВ та на елегазові для 150 (110) кВ. Потреба в першочерговій реконструкції високовольтного обладнання в період до 2025 року становить:</w:t>
      </w:r>
    </w:p>
    <w:p w:rsidR="00860B1A" w:rsidRPr="00BA2828" w:rsidRDefault="00860B1A" w:rsidP="00860B1A">
      <w:pPr>
        <w:pStyle w:val="a0"/>
        <w:rPr>
          <w:rFonts w:ascii="Times New Roman" w:hAnsi="Times New Roman"/>
          <w:sz w:val="28"/>
        </w:rPr>
      </w:pPr>
      <w:r w:rsidRPr="00BA2828">
        <w:rPr>
          <w:rFonts w:ascii="Times New Roman" w:hAnsi="Times New Roman"/>
          <w:sz w:val="28"/>
        </w:rPr>
        <w:t>ВД/КЗ та вимикачі, що відпрацювали більше 40 років:</w:t>
      </w:r>
    </w:p>
    <w:p w:rsidR="00860B1A" w:rsidRDefault="00860B1A" w:rsidP="00860B1A">
      <w:pPr>
        <w:pStyle w:val="21"/>
        <w:ind w:left="720" w:hanging="360"/>
        <w:rPr>
          <w:rFonts w:ascii="Times New Roman" w:hAnsi="Times New Roman"/>
          <w:sz w:val="28"/>
        </w:rPr>
      </w:pPr>
      <w:r w:rsidRPr="00BA2828">
        <w:rPr>
          <w:rFonts w:ascii="Times New Roman" w:hAnsi="Times New Roman"/>
          <w:sz w:val="28"/>
        </w:rPr>
        <w:t>ВД/КЗ-150 кВ – 4 шт.;</w:t>
      </w:r>
    </w:p>
    <w:p w:rsidR="00860B1A" w:rsidRPr="00BA2828" w:rsidRDefault="00860B1A" w:rsidP="00860B1A">
      <w:pPr>
        <w:pStyle w:val="21"/>
        <w:ind w:left="720" w:hanging="360"/>
        <w:rPr>
          <w:rFonts w:ascii="Times New Roman" w:hAnsi="Times New Roman"/>
          <w:sz w:val="28"/>
        </w:rPr>
      </w:pPr>
      <w:r>
        <w:rPr>
          <w:rFonts w:ascii="Times New Roman" w:hAnsi="Times New Roman"/>
          <w:sz w:val="28"/>
        </w:rPr>
        <w:t>ВД/КЗ-110 кВ – 2</w:t>
      </w:r>
      <w:r w:rsidRPr="00BA2828">
        <w:rPr>
          <w:rFonts w:ascii="Times New Roman" w:hAnsi="Times New Roman"/>
          <w:sz w:val="28"/>
        </w:rPr>
        <w:t xml:space="preserve"> шт.;</w:t>
      </w:r>
    </w:p>
    <w:p w:rsidR="00860B1A" w:rsidRPr="00BA2828" w:rsidRDefault="00860B1A" w:rsidP="00860B1A">
      <w:pPr>
        <w:pStyle w:val="21"/>
        <w:ind w:left="720" w:hanging="360"/>
        <w:rPr>
          <w:rFonts w:ascii="Times New Roman" w:hAnsi="Times New Roman"/>
          <w:sz w:val="28"/>
        </w:rPr>
      </w:pPr>
      <w:r w:rsidRPr="00BA2828">
        <w:rPr>
          <w:rFonts w:ascii="Times New Roman" w:hAnsi="Times New Roman"/>
          <w:sz w:val="28"/>
        </w:rPr>
        <w:t>масляні вимикачі 150 кВ – 14 шт.;</w:t>
      </w:r>
    </w:p>
    <w:p w:rsidR="00860B1A" w:rsidRPr="00D10A90" w:rsidRDefault="00860B1A" w:rsidP="00860B1A">
      <w:pPr>
        <w:pStyle w:val="21"/>
        <w:ind w:left="720" w:hanging="360"/>
        <w:rPr>
          <w:rFonts w:ascii="Times New Roman" w:hAnsi="Times New Roman"/>
          <w:sz w:val="28"/>
          <w:szCs w:val="28"/>
        </w:rPr>
      </w:pPr>
      <w:r w:rsidRPr="00D10A90">
        <w:rPr>
          <w:rFonts w:ascii="Times New Roman" w:hAnsi="Times New Roman"/>
          <w:sz w:val="28"/>
          <w:szCs w:val="28"/>
        </w:rPr>
        <w:t>м</w:t>
      </w:r>
      <w:r>
        <w:rPr>
          <w:rFonts w:ascii="Times New Roman" w:hAnsi="Times New Roman"/>
          <w:sz w:val="28"/>
          <w:szCs w:val="28"/>
        </w:rPr>
        <w:t>асляні вимикачі 110 кВ – 6</w:t>
      </w:r>
      <w:r w:rsidRPr="00D10A90">
        <w:rPr>
          <w:rFonts w:ascii="Times New Roman" w:hAnsi="Times New Roman"/>
          <w:sz w:val="28"/>
          <w:szCs w:val="28"/>
        </w:rPr>
        <w:t xml:space="preserve"> шт.;</w:t>
      </w:r>
    </w:p>
    <w:p w:rsidR="00860B1A" w:rsidRPr="00D10A90" w:rsidRDefault="00860B1A" w:rsidP="00860B1A">
      <w:pPr>
        <w:pStyle w:val="21"/>
        <w:ind w:left="720" w:hanging="360"/>
        <w:rPr>
          <w:rFonts w:ascii="Times New Roman" w:hAnsi="Times New Roman"/>
          <w:sz w:val="28"/>
          <w:szCs w:val="28"/>
        </w:rPr>
      </w:pPr>
      <w:r w:rsidRPr="00D10A90">
        <w:rPr>
          <w:rFonts w:ascii="Times New Roman" w:hAnsi="Times New Roman"/>
          <w:sz w:val="28"/>
          <w:szCs w:val="28"/>
        </w:rPr>
        <w:t>масляні вимикачі 35 кВ – 41 шт.;</w:t>
      </w:r>
    </w:p>
    <w:p w:rsidR="00860B1A" w:rsidRPr="00D10A90" w:rsidRDefault="00860B1A" w:rsidP="00860B1A">
      <w:pPr>
        <w:pStyle w:val="21"/>
        <w:ind w:left="720" w:hanging="360"/>
        <w:rPr>
          <w:rFonts w:ascii="Times New Roman" w:hAnsi="Times New Roman"/>
          <w:sz w:val="28"/>
          <w:szCs w:val="28"/>
        </w:rPr>
      </w:pPr>
      <w:r w:rsidRPr="00D10A90">
        <w:rPr>
          <w:rFonts w:ascii="Times New Roman" w:hAnsi="Times New Roman"/>
          <w:sz w:val="28"/>
          <w:szCs w:val="28"/>
        </w:rPr>
        <w:t xml:space="preserve">масляні вимикачі 27,5 кВ – </w:t>
      </w:r>
      <w:r>
        <w:rPr>
          <w:rFonts w:ascii="Times New Roman" w:hAnsi="Times New Roman"/>
          <w:sz w:val="28"/>
          <w:szCs w:val="28"/>
        </w:rPr>
        <w:t>2</w:t>
      </w:r>
      <w:r w:rsidRPr="00D10A90">
        <w:rPr>
          <w:rFonts w:ascii="Times New Roman" w:hAnsi="Times New Roman"/>
          <w:sz w:val="28"/>
          <w:szCs w:val="28"/>
        </w:rPr>
        <w:t>2 шт.;</w:t>
      </w:r>
    </w:p>
    <w:p w:rsidR="00860B1A" w:rsidRPr="00D10A90" w:rsidRDefault="00860B1A" w:rsidP="00860B1A">
      <w:pPr>
        <w:pStyle w:val="21"/>
        <w:ind w:left="720" w:hanging="360"/>
        <w:rPr>
          <w:rFonts w:ascii="Times New Roman" w:hAnsi="Times New Roman"/>
          <w:sz w:val="28"/>
          <w:szCs w:val="28"/>
        </w:rPr>
      </w:pPr>
      <w:r w:rsidRPr="00D10A90">
        <w:rPr>
          <w:rFonts w:ascii="Times New Roman" w:hAnsi="Times New Roman"/>
          <w:sz w:val="28"/>
          <w:szCs w:val="28"/>
        </w:rPr>
        <w:t>масляні вимикачі 10</w:t>
      </w:r>
      <w:r w:rsidRPr="00D10A90">
        <w:rPr>
          <w:rFonts w:ascii="Times New Roman" w:hAnsi="Times New Roman"/>
          <w:sz w:val="28"/>
          <w:szCs w:val="28"/>
          <w:lang w:val="en-US"/>
        </w:rPr>
        <w:t>(6)</w:t>
      </w:r>
      <w:r w:rsidRPr="00D10A90">
        <w:rPr>
          <w:rFonts w:ascii="Times New Roman" w:hAnsi="Times New Roman"/>
          <w:sz w:val="28"/>
          <w:szCs w:val="28"/>
        </w:rPr>
        <w:t xml:space="preserve"> кВ – </w:t>
      </w:r>
      <w:r>
        <w:rPr>
          <w:rFonts w:ascii="Times New Roman" w:hAnsi="Times New Roman"/>
          <w:sz w:val="28"/>
          <w:szCs w:val="28"/>
        </w:rPr>
        <w:t>128</w:t>
      </w:r>
      <w:r w:rsidRPr="00D10A90">
        <w:rPr>
          <w:rFonts w:ascii="Times New Roman" w:hAnsi="Times New Roman"/>
          <w:sz w:val="28"/>
          <w:szCs w:val="28"/>
        </w:rPr>
        <w:t xml:space="preserve"> шт.;</w:t>
      </w:r>
    </w:p>
    <w:p w:rsidR="00860B1A" w:rsidRPr="00D10A90" w:rsidRDefault="00860B1A" w:rsidP="00860B1A">
      <w:pPr>
        <w:pStyle w:val="a0"/>
        <w:rPr>
          <w:rFonts w:ascii="Times New Roman" w:hAnsi="Times New Roman"/>
          <w:sz w:val="28"/>
          <w:szCs w:val="28"/>
        </w:rPr>
      </w:pPr>
      <w:r w:rsidRPr="00D10A90">
        <w:rPr>
          <w:rFonts w:ascii="Times New Roman" w:hAnsi="Times New Roman"/>
          <w:sz w:val="28"/>
          <w:szCs w:val="28"/>
        </w:rPr>
        <w:t>вимикачі, що відпрацювали від 35 до 39 років:</w:t>
      </w:r>
    </w:p>
    <w:p w:rsidR="00860B1A" w:rsidRDefault="00860B1A" w:rsidP="00860B1A">
      <w:pPr>
        <w:pStyle w:val="21"/>
        <w:ind w:left="720" w:hanging="360"/>
        <w:rPr>
          <w:rFonts w:ascii="Times New Roman" w:hAnsi="Times New Roman"/>
          <w:sz w:val="28"/>
          <w:szCs w:val="28"/>
        </w:rPr>
      </w:pPr>
      <w:r w:rsidRPr="00F320AE">
        <w:rPr>
          <w:rFonts w:ascii="Times New Roman" w:hAnsi="Times New Roman"/>
          <w:sz w:val="28"/>
          <w:szCs w:val="28"/>
        </w:rPr>
        <w:t>масляні вимикачі 150 кВ – 0 шт.;</w:t>
      </w:r>
    </w:p>
    <w:p w:rsidR="00860B1A" w:rsidRPr="00BA2828" w:rsidRDefault="00860B1A" w:rsidP="00860B1A">
      <w:pPr>
        <w:pStyle w:val="21"/>
        <w:ind w:left="720" w:hanging="360"/>
        <w:rPr>
          <w:rFonts w:ascii="Times New Roman" w:hAnsi="Times New Roman"/>
          <w:sz w:val="28"/>
          <w:szCs w:val="28"/>
        </w:rPr>
      </w:pPr>
      <w:r w:rsidRPr="00D10A90">
        <w:rPr>
          <w:rFonts w:ascii="Times New Roman" w:hAnsi="Times New Roman"/>
          <w:sz w:val="28"/>
          <w:szCs w:val="28"/>
        </w:rPr>
        <w:lastRenderedPageBreak/>
        <w:t>м</w:t>
      </w:r>
      <w:r>
        <w:rPr>
          <w:rFonts w:ascii="Times New Roman" w:hAnsi="Times New Roman"/>
          <w:sz w:val="28"/>
          <w:szCs w:val="28"/>
        </w:rPr>
        <w:t>асляні вимикачі 110 кВ – 8</w:t>
      </w:r>
      <w:r w:rsidRPr="00D10A90">
        <w:rPr>
          <w:rFonts w:ascii="Times New Roman" w:hAnsi="Times New Roman"/>
          <w:sz w:val="28"/>
          <w:szCs w:val="28"/>
        </w:rPr>
        <w:t xml:space="preserve"> шт.;</w:t>
      </w:r>
    </w:p>
    <w:p w:rsidR="00860B1A" w:rsidRPr="00F320AE" w:rsidRDefault="00860B1A" w:rsidP="00860B1A">
      <w:pPr>
        <w:pStyle w:val="21"/>
        <w:ind w:left="720" w:hanging="360"/>
        <w:rPr>
          <w:rFonts w:ascii="Times New Roman" w:hAnsi="Times New Roman"/>
          <w:sz w:val="28"/>
          <w:szCs w:val="28"/>
        </w:rPr>
      </w:pPr>
      <w:r w:rsidRPr="00F320AE">
        <w:rPr>
          <w:rFonts w:ascii="Times New Roman" w:hAnsi="Times New Roman"/>
          <w:sz w:val="28"/>
          <w:szCs w:val="28"/>
        </w:rPr>
        <w:t>масляні вимикачі 35 кВ – 0 шт.;</w:t>
      </w:r>
    </w:p>
    <w:p w:rsidR="00860B1A" w:rsidRPr="00D10A90" w:rsidRDefault="00860B1A" w:rsidP="00860B1A">
      <w:pPr>
        <w:pStyle w:val="21"/>
        <w:ind w:left="720" w:hanging="360"/>
        <w:rPr>
          <w:rFonts w:ascii="Times New Roman" w:hAnsi="Times New Roman"/>
          <w:sz w:val="28"/>
          <w:szCs w:val="28"/>
        </w:rPr>
      </w:pPr>
      <w:r w:rsidRPr="00D10A90">
        <w:rPr>
          <w:rFonts w:ascii="Times New Roman" w:hAnsi="Times New Roman"/>
          <w:sz w:val="28"/>
          <w:szCs w:val="28"/>
        </w:rPr>
        <w:t>масляні вимикачі 10</w:t>
      </w:r>
      <w:r w:rsidRPr="00D10A90">
        <w:rPr>
          <w:rFonts w:ascii="Times New Roman" w:hAnsi="Times New Roman"/>
          <w:sz w:val="28"/>
          <w:szCs w:val="28"/>
          <w:lang w:val="en-US"/>
        </w:rPr>
        <w:t>(6)</w:t>
      </w:r>
      <w:r w:rsidRPr="00D10A90">
        <w:rPr>
          <w:rFonts w:ascii="Times New Roman" w:hAnsi="Times New Roman"/>
          <w:sz w:val="28"/>
          <w:szCs w:val="28"/>
        </w:rPr>
        <w:t xml:space="preserve"> кВ – 2 шт.;</w:t>
      </w:r>
    </w:p>
    <w:p w:rsidR="00860B1A" w:rsidRPr="00D10A90" w:rsidRDefault="00860B1A" w:rsidP="00860B1A">
      <w:pPr>
        <w:pStyle w:val="a0"/>
        <w:rPr>
          <w:rFonts w:ascii="Times New Roman" w:hAnsi="Times New Roman"/>
          <w:sz w:val="28"/>
          <w:szCs w:val="28"/>
        </w:rPr>
      </w:pPr>
      <w:r w:rsidRPr="00D10A90">
        <w:rPr>
          <w:rFonts w:ascii="Times New Roman" w:hAnsi="Times New Roman"/>
          <w:sz w:val="28"/>
          <w:szCs w:val="28"/>
        </w:rPr>
        <w:t>вимикачі, що відпрацювали від 30 до 34 років:</w:t>
      </w:r>
    </w:p>
    <w:p w:rsidR="00860B1A" w:rsidRPr="00BA2828" w:rsidRDefault="00860B1A" w:rsidP="00860B1A">
      <w:pPr>
        <w:pStyle w:val="21"/>
        <w:ind w:left="720" w:hanging="360"/>
        <w:rPr>
          <w:rFonts w:ascii="Times New Roman" w:hAnsi="Times New Roman"/>
          <w:sz w:val="28"/>
        </w:rPr>
      </w:pPr>
      <w:r w:rsidRPr="00BA2828">
        <w:rPr>
          <w:rFonts w:ascii="Times New Roman" w:hAnsi="Times New Roman"/>
          <w:sz w:val="28"/>
        </w:rPr>
        <w:t>ВД/КЗ-110 кВ – 3 шт.;</w:t>
      </w:r>
    </w:p>
    <w:p w:rsidR="00860B1A" w:rsidRPr="00D10A90" w:rsidRDefault="00860B1A" w:rsidP="00860B1A">
      <w:pPr>
        <w:pStyle w:val="21"/>
        <w:ind w:left="720" w:hanging="360"/>
        <w:rPr>
          <w:rFonts w:ascii="Times New Roman" w:hAnsi="Times New Roman"/>
          <w:sz w:val="28"/>
          <w:szCs w:val="28"/>
        </w:rPr>
      </w:pPr>
      <w:r w:rsidRPr="00D10A90">
        <w:rPr>
          <w:rFonts w:ascii="Times New Roman" w:hAnsi="Times New Roman"/>
          <w:sz w:val="28"/>
          <w:szCs w:val="28"/>
        </w:rPr>
        <w:t>масляні вимикачі 150 кВ – 2 шт.;</w:t>
      </w:r>
    </w:p>
    <w:p w:rsidR="00860B1A" w:rsidRPr="00D10A90" w:rsidRDefault="00860B1A" w:rsidP="00860B1A">
      <w:pPr>
        <w:pStyle w:val="21"/>
        <w:ind w:left="720" w:hanging="360"/>
        <w:rPr>
          <w:rFonts w:ascii="Times New Roman" w:hAnsi="Times New Roman"/>
          <w:sz w:val="28"/>
          <w:szCs w:val="28"/>
        </w:rPr>
      </w:pPr>
      <w:r w:rsidRPr="00D10A90">
        <w:rPr>
          <w:rFonts w:ascii="Times New Roman" w:hAnsi="Times New Roman"/>
          <w:sz w:val="28"/>
          <w:szCs w:val="28"/>
        </w:rPr>
        <w:t>масляні вимикачі 35 кВ – 1 шт.;</w:t>
      </w:r>
    </w:p>
    <w:p w:rsidR="00860B1A" w:rsidRPr="00F320AE" w:rsidRDefault="00860B1A" w:rsidP="00860B1A">
      <w:pPr>
        <w:pStyle w:val="21"/>
        <w:ind w:left="720" w:hanging="360"/>
        <w:rPr>
          <w:rFonts w:ascii="Times New Roman" w:hAnsi="Times New Roman"/>
          <w:sz w:val="28"/>
          <w:szCs w:val="28"/>
        </w:rPr>
      </w:pPr>
      <w:r w:rsidRPr="00F320AE">
        <w:rPr>
          <w:rFonts w:ascii="Times New Roman" w:hAnsi="Times New Roman"/>
          <w:sz w:val="28"/>
          <w:szCs w:val="28"/>
        </w:rPr>
        <w:t>масляні вимикачі 27,5 кВ – 12 шт.;</w:t>
      </w:r>
    </w:p>
    <w:p w:rsidR="00860B1A" w:rsidRPr="00F320AE" w:rsidRDefault="00860B1A" w:rsidP="00860B1A">
      <w:pPr>
        <w:pStyle w:val="21"/>
        <w:ind w:left="720" w:hanging="360"/>
        <w:rPr>
          <w:rFonts w:ascii="Times New Roman" w:hAnsi="Times New Roman"/>
          <w:sz w:val="28"/>
          <w:szCs w:val="28"/>
        </w:rPr>
      </w:pPr>
      <w:r w:rsidRPr="00F320AE">
        <w:rPr>
          <w:rFonts w:ascii="Times New Roman" w:hAnsi="Times New Roman"/>
          <w:sz w:val="28"/>
          <w:szCs w:val="28"/>
        </w:rPr>
        <w:t>масляні вимикачі 10</w:t>
      </w:r>
      <w:r w:rsidRPr="00F320AE">
        <w:rPr>
          <w:rFonts w:ascii="Times New Roman" w:hAnsi="Times New Roman"/>
          <w:sz w:val="28"/>
          <w:szCs w:val="28"/>
          <w:lang w:val="en-US"/>
        </w:rPr>
        <w:t>(6)</w:t>
      </w:r>
      <w:r w:rsidRPr="00F320AE">
        <w:rPr>
          <w:rFonts w:ascii="Times New Roman" w:hAnsi="Times New Roman"/>
          <w:sz w:val="28"/>
          <w:szCs w:val="28"/>
        </w:rPr>
        <w:t xml:space="preserve"> кВ – 0 шт.;</w:t>
      </w:r>
    </w:p>
    <w:p w:rsidR="00860B1A" w:rsidRPr="00D10A90" w:rsidRDefault="00860B1A" w:rsidP="00860B1A">
      <w:pPr>
        <w:ind w:firstLine="708"/>
        <w:rPr>
          <w:rFonts w:ascii="Times New Roman" w:hAnsi="Times New Roman"/>
          <w:sz w:val="28"/>
          <w:szCs w:val="28"/>
        </w:rPr>
      </w:pPr>
      <w:r w:rsidRPr="00D10A90">
        <w:rPr>
          <w:rFonts w:ascii="Times New Roman" w:hAnsi="Times New Roman"/>
          <w:sz w:val="28"/>
          <w:szCs w:val="28"/>
        </w:rPr>
        <w:t>Експлуатація зношеного обладнання призводить до збільшення частоти і тривалості планових і аварійних ремонтів, що в свою чергу призводить до збільшення кількості збоїв в енергопостачанні, до погіршення техніко-економічних показників окремих підприємств і галузей в цілому. Враховуючи те, що для реконструкції і технічного переоснащення діючих підстанцій необхідні значні фінансові інвестиції та довгий період часу, збільшення кількості об'єктів, які відпрацювали свій ресурс працездатності буде загрожувати здатності галузі забезпечувати безперебійну роботу.</w:t>
      </w:r>
    </w:p>
    <w:p w:rsidR="00860B1A" w:rsidRPr="00D10A90" w:rsidRDefault="00860B1A" w:rsidP="00860B1A">
      <w:pPr>
        <w:ind w:firstLine="567"/>
        <w:rPr>
          <w:rFonts w:ascii="Times New Roman" w:hAnsi="Times New Roman"/>
          <w:sz w:val="28"/>
          <w:szCs w:val="28"/>
        </w:rPr>
      </w:pPr>
      <w:r w:rsidRPr="00D10A90">
        <w:rPr>
          <w:rFonts w:ascii="Times New Roman" w:hAnsi="Times New Roman"/>
          <w:sz w:val="28"/>
          <w:szCs w:val="28"/>
        </w:rPr>
        <w:t>Масове старіння електромережевих об'єктів і обладнання приводить до значного збільшення затрат на підтримання працездатності ПЛ і ПС, підвищеного використання техніки, конструкцій, матеріалів, збільшенню чисельності обслуговуючого персоналу для проведення планових та позапланових оглядів, поточних і аварійних ремонтів.</w:t>
      </w:r>
    </w:p>
    <w:p w:rsidR="00860B1A" w:rsidRPr="00D10A90" w:rsidRDefault="00860B1A" w:rsidP="00860B1A">
      <w:pPr>
        <w:ind w:firstLine="708"/>
        <w:rPr>
          <w:rFonts w:ascii="Times New Roman" w:hAnsi="Times New Roman"/>
          <w:sz w:val="28"/>
          <w:szCs w:val="28"/>
        </w:rPr>
      </w:pPr>
      <w:r w:rsidRPr="00D10A90">
        <w:rPr>
          <w:rFonts w:ascii="Times New Roman" w:hAnsi="Times New Roman"/>
          <w:sz w:val="28"/>
          <w:szCs w:val="28"/>
        </w:rPr>
        <w:t>Виконання комплексної реконструкції об'єктів дозволить, крім підвищення надійності і працездатності магістральних мереж, істотно знизити втрати потужності за рахунок застосування обладнання з кращими техніко-економічними показниками, зменшити витрати на обслуговування об'єктів, вивільнити обслуговуючий персонал.</w:t>
      </w:r>
    </w:p>
    <w:p w:rsidR="00744FFA" w:rsidRPr="001E280E" w:rsidRDefault="0098185F" w:rsidP="00744FFA">
      <w:pPr>
        <w:spacing w:before="0" w:after="0"/>
        <w:rPr>
          <w:rFonts w:ascii="Times New Roman" w:hAnsi="Times New Roman"/>
          <w:color w:val="000000" w:themeColor="text1"/>
        </w:rPr>
      </w:pPr>
      <w:r w:rsidRPr="001E280E">
        <w:rPr>
          <w:rFonts w:ascii="Times New Roman" w:hAnsi="Times New Roman"/>
          <w:color w:val="000000" w:themeColor="text1"/>
        </w:rPr>
        <w:t xml:space="preserve">В </w:t>
      </w:r>
      <w:r w:rsidR="00BE47A1" w:rsidRPr="001E280E">
        <w:rPr>
          <w:rFonts w:ascii="Times New Roman" w:hAnsi="Times New Roman"/>
          <w:b/>
          <w:color w:val="000000" w:themeColor="text1"/>
        </w:rPr>
        <w:t xml:space="preserve">Додатку Г. Табл. </w:t>
      </w:r>
      <w:r w:rsidR="00AB1525" w:rsidRPr="001E280E">
        <w:rPr>
          <w:rFonts w:ascii="Times New Roman" w:hAnsi="Times New Roman"/>
          <w:b/>
          <w:color w:val="000000" w:themeColor="text1"/>
        </w:rPr>
        <w:fldChar w:fldCharType="begin"/>
      </w:r>
      <w:r w:rsidR="00BE47A1" w:rsidRPr="001E280E">
        <w:rPr>
          <w:rFonts w:ascii="Times New Roman" w:hAnsi="Times New Roman"/>
          <w:b/>
          <w:color w:val="000000" w:themeColor="text1"/>
        </w:rPr>
        <w:instrText xml:space="preserve"> SEQ Додаток_Г._Табл. \* ARABIC </w:instrText>
      </w:r>
      <w:r w:rsidR="00AB1525" w:rsidRPr="001E280E">
        <w:rPr>
          <w:rFonts w:ascii="Times New Roman" w:hAnsi="Times New Roman"/>
          <w:b/>
          <w:color w:val="000000" w:themeColor="text1"/>
        </w:rPr>
        <w:fldChar w:fldCharType="separate"/>
      </w:r>
      <w:r w:rsidR="006C5DF5">
        <w:rPr>
          <w:rFonts w:ascii="Times New Roman" w:hAnsi="Times New Roman"/>
          <w:b/>
          <w:noProof/>
          <w:color w:val="000000" w:themeColor="text1"/>
        </w:rPr>
        <w:t>8</w:t>
      </w:r>
      <w:r w:rsidR="00AB1525" w:rsidRPr="001E280E">
        <w:rPr>
          <w:rFonts w:ascii="Times New Roman" w:hAnsi="Times New Roman"/>
          <w:b/>
          <w:color w:val="000000" w:themeColor="text1"/>
        </w:rPr>
        <w:fldChar w:fldCharType="end"/>
      </w:r>
      <w:r w:rsidR="00744FFA" w:rsidRPr="001E280E">
        <w:rPr>
          <w:rFonts w:ascii="Times New Roman" w:hAnsi="Times New Roman"/>
          <w:color w:val="000000" w:themeColor="text1"/>
        </w:rPr>
        <w:t>наведено перелік основного силового обладнання, що потребує реконструкції, згідно аналізу технічного стану та аналізу завантаження трансформаторів.</w:t>
      </w:r>
    </w:p>
    <w:p w:rsidR="00744FFA" w:rsidRPr="001E280E" w:rsidRDefault="00744FFA" w:rsidP="00744FFA">
      <w:pPr>
        <w:pStyle w:val="2"/>
        <w:rPr>
          <w:rFonts w:ascii="Times New Roman" w:hAnsi="Times New Roman"/>
          <w:color w:val="000000" w:themeColor="text1"/>
        </w:rPr>
      </w:pPr>
      <w:bookmarkStart w:id="30" w:name="_Toc5380608"/>
      <w:bookmarkStart w:id="31" w:name="_Toc16864461"/>
      <w:r w:rsidRPr="001E280E">
        <w:rPr>
          <w:rFonts w:ascii="Times New Roman" w:hAnsi="Times New Roman"/>
          <w:color w:val="000000" w:themeColor="text1"/>
        </w:rPr>
        <w:t>Необхідність реконструкції та модернізації ПЛ 35 та 110 кВ</w:t>
      </w:r>
      <w:bookmarkEnd w:id="30"/>
      <w:bookmarkEnd w:id="31"/>
    </w:p>
    <w:p w:rsidR="00860B1A" w:rsidRPr="00D10A90" w:rsidRDefault="00860B1A" w:rsidP="00860B1A">
      <w:pPr>
        <w:ind w:firstLine="567"/>
        <w:rPr>
          <w:rFonts w:ascii="Times New Roman" w:hAnsi="Times New Roman"/>
          <w:sz w:val="28"/>
          <w:szCs w:val="28"/>
        </w:rPr>
      </w:pPr>
      <w:r w:rsidRPr="00D10A90">
        <w:rPr>
          <w:rFonts w:ascii="Times New Roman" w:hAnsi="Times New Roman"/>
          <w:sz w:val="28"/>
          <w:szCs w:val="28"/>
        </w:rPr>
        <w:t xml:space="preserve">Планом розвитку намічені значні обсяги з технічного переоснащення елементів мереж 35-150 кВ РФ «Одеська залізниця», пов’язані з необхідністю переулаштування існуючих мереж, які не відповідають вимогам до надійного електропостачання споживачів. </w:t>
      </w:r>
    </w:p>
    <w:p w:rsidR="00744FFA" w:rsidRPr="001E280E" w:rsidRDefault="00860B1A" w:rsidP="00860B1A">
      <w:pPr>
        <w:rPr>
          <w:rFonts w:ascii="Times New Roman" w:hAnsi="Times New Roman"/>
          <w:color w:val="000000" w:themeColor="text1"/>
        </w:rPr>
      </w:pPr>
      <w:r w:rsidRPr="00D10A90">
        <w:rPr>
          <w:rFonts w:ascii="Times New Roman" w:hAnsi="Times New Roman"/>
          <w:sz w:val="28"/>
          <w:szCs w:val="28"/>
        </w:rPr>
        <w:t>Згідно аналізу технічного стану ПЛ 35, першочергової технічне переоснащення потребує лінія</w:t>
      </w:r>
      <w:r>
        <w:rPr>
          <w:rFonts w:ascii="Times New Roman" w:hAnsi="Times New Roman"/>
          <w:sz w:val="28"/>
          <w:szCs w:val="28"/>
        </w:rPr>
        <w:t xml:space="preserve"> 35 кВ</w:t>
      </w:r>
      <w:r w:rsidRPr="00D10A90">
        <w:rPr>
          <w:rFonts w:ascii="Times New Roman" w:hAnsi="Times New Roman"/>
          <w:sz w:val="28"/>
          <w:szCs w:val="28"/>
        </w:rPr>
        <w:t xml:space="preserve"> Л-1 «ЦРП Знам’янка – ЦРП Суботці»</w:t>
      </w:r>
      <w:r w:rsidR="00744FFA" w:rsidRPr="001E280E">
        <w:rPr>
          <w:rFonts w:ascii="Times New Roman" w:hAnsi="Times New Roman"/>
          <w:color w:val="000000" w:themeColor="text1"/>
        </w:rPr>
        <w:t>.</w:t>
      </w:r>
    </w:p>
    <w:p w:rsidR="00860B1A" w:rsidRPr="00860B1A" w:rsidRDefault="00860B1A" w:rsidP="00860B1A">
      <w:pPr>
        <w:pStyle w:val="1"/>
        <w:numPr>
          <w:ilvl w:val="0"/>
          <w:numId w:val="0"/>
        </w:numPr>
        <w:rPr>
          <w:rFonts w:ascii="Times New Roman" w:hAnsi="Times New Roman"/>
          <w:sz w:val="28"/>
        </w:rPr>
      </w:pPr>
      <w:r>
        <w:lastRenderedPageBreak/>
        <w:t xml:space="preserve">10.3 </w:t>
      </w:r>
      <w:r w:rsidRPr="00860B1A">
        <w:rPr>
          <w:rFonts w:ascii="Times New Roman" w:hAnsi="Times New Roman"/>
          <w:sz w:val="28"/>
        </w:rPr>
        <w:t>Необхідність реконструкції та модернізації ЛЕП 0,4 та 10 кВ</w:t>
      </w:r>
    </w:p>
    <w:p w:rsidR="00860B1A" w:rsidRPr="00D10A90" w:rsidRDefault="00860B1A" w:rsidP="00860B1A">
      <w:pPr>
        <w:ind w:firstLine="360"/>
        <w:rPr>
          <w:rFonts w:ascii="Times New Roman" w:hAnsi="Times New Roman"/>
          <w:sz w:val="28"/>
          <w:szCs w:val="28"/>
        </w:rPr>
      </w:pPr>
      <w:r w:rsidRPr="00D10A90">
        <w:rPr>
          <w:rFonts w:ascii="Times New Roman" w:hAnsi="Times New Roman"/>
          <w:sz w:val="28"/>
          <w:szCs w:val="28"/>
        </w:rPr>
        <w:t>Згідно аналізу технічного стану ЛЕП 0,4 та 10 кВ, першочергової реконструкції потребують наступні ЛЕП:</w:t>
      </w:r>
    </w:p>
    <w:p w:rsidR="00860B1A" w:rsidRPr="00B34C53" w:rsidRDefault="00860B1A" w:rsidP="005F7090">
      <w:pPr>
        <w:numPr>
          <w:ilvl w:val="0"/>
          <w:numId w:val="16"/>
        </w:numPr>
        <w:tabs>
          <w:tab w:val="left" w:pos="851"/>
        </w:tabs>
        <w:spacing w:before="0" w:after="0"/>
        <w:rPr>
          <w:rFonts w:ascii="Times New Roman" w:hAnsi="Times New Roman"/>
          <w:sz w:val="28"/>
          <w:szCs w:val="28"/>
          <w:lang w:eastAsia="ru-RU"/>
        </w:rPr>
      </w:pPr>
      <w:r w:rsidRPr="00D10A90">
        <w:rPr>
          <w:rFonts w:ascii="Times New Roman" w:hAnsi="Times New Roman"/>
          <w:sz w:val="28"/>
          <w:szCs w:val="28"/>
        </w:rPr>
        <w:t xml:space="preserve">технічне переоснащення </w:t>
      </w:r>
      <w:r w:rsidRPr="00B34C53">
        <w:rPr>
          <w:rFonts w:ascii="Times New Roman" w:hAnsi="Times New Roman"/>
          <w:sz w:val="28"/>
          <w:szCs w:val="28"/>
          <w:lang w:val="ru-RU" w:eastAsia="ru-RU"/>
        </w:rPr>
        <w:t>ПЛ 10 кВ Измаил – Ташбунар;</w:t>
      </w:r>
    </w:p>
    <w:p w:rsidR="00860B1A" w:rsidRPr="00B34C53" w:rsidRDefault="00860B1A" w:rsidP="005F7090">
      <w:pPr>
        <w:numPr>
          <w:ilvl w:val="0"/>
          <w:numId w:val="16"/>
        </w:numPr>
        <w:tabs>
          <w:tab w:val="left" w:pos="851"/>
        </w:tabs>
        <w:spacing w:before="0" w:after="0"/>
        <w:rPr>
          <w:rFonts w:ascii="Times New Roman" w:hAnsi="Times New Roman"/>
          <w:sz w:val="28"/>
          <w:szCs w:val="28"/>
          <w:lang w:eastAsia="ru-RU"/>
        </w:rPr>
      </w:pPr>
      <w:r w:rsidRPr="00D10A90">
        <w:rPr>
          <w:rFonts w:ascii="Times New Roman" w:hAnsi="Times New Roman"/>
          <w:sz w:val="28"/>
          <w:szCs w:val="28"/>
        </w:rPr>
        <w:t xml:space="preserve">технічне переоснащення </w:t>
      </w:r>
      <w:r w:rsidRPr="00B34C53">
        <w:rPr>
          <w:rFonts w:ascii="Times New Roman" w:hAnsi="Times New Roman"/>
          <w:sz w:val="28"/>
          <w:szCs w:val="28"/>
          <w:lang w:val="ru-RU" w:eastAsia="ru-RU"/>
        </w:rPr>
        <w:t>ПЛ 10 кВ Ташбунар – Котлабух;</w:t>
      </w:r>
    </w:p>
    <w:p w:rsidR="00860B1A" w:rsidRPr="00B34C53" w:rsidRDefault="00860B1A" w:rsidP="005F7090">
      <w:pPr>
        <w:numPr>
          <w:ilvl w:val="0"/>
          <w:numId w:val="16"/>
        </w:numPr>
        <w:tabs>
          <w:tab w:val="left" w:pos="851"/>
        </w:tabs>
        <w:spacing w:before="0" w:after="0"/>
        <w:rPr>
          <w:rFonts w:ascii="Times New Roman" w:hAnsi="Times New Roman"/>
          <w:sz w:val="28"/>
          <w:szCs w:val="28"/>
          <w:lang w:eastAsia="ru-RU"/>
        </w:rPr>
      </w:pPr>
      <w:r w:rsidRPr="00D10A90">
        <w:rPr>
          <w:rFonts w:ascii="Times New Roman" w:hAnsi="Times New Roman"/>
          <w:sz w:val="28"/>
          <w:szCs w:val="28"/>
        </w:rPr>
        <w:t xml:space="preserve">технічне переоснащення </w:t>
      </w:r>
      <w:r w:rsidRPr="00B34C53">
        <w:rPr>
          <w:rFonts w:ascii="Times New Roman" w:hAnsi="Times New Roman"/>
          <w:bCs/>
          <w:sz w:val="28"/>
          <w:szCs w:val="28"/>
          <w:lang w:val="ru-RU"/>
        </w:rPr>
        <w:t>КЛ-10 кВ ПС-110/10 (комірка № 9) – ТП-4294 Паромна);</w:t>
      </w:r>
    </w:p>
    <w:p w:rsidR="00860B1A" w:rsidRPr="00B34C53" w:rsidRDefault="00860B1A" w:rsidP="005F7090">
      <w:pPr>
        <w:numPr>
          <w:ilvl w:val="0"/>
          <w:numId w:val="16"/>
        </w:numPr>
        <w:tabs>
          <w:tab w:val="left" w:pos="851"/>
        </w:tabs>
        <w:spacing w:before="0" w:after="0"/>
        <w:rPr>
          <w:rFonts w:ascii="Times New Roman" w:hAnsi="Times New Roman"/>
          <w:sz w:val="28"/>
          <w:szCs w:val="28"/>
          <w:lang w:eastAsia="ru-RU"/>
        </w:rPr>
      </w:pPr>
      <w:r w:rsidRPr="00D10A90">
        <w:rPr>
          <w:rFonts w:ascii="Times New Roman" w:hAnsi="Times New Roman"/>
          <w:sz w:val="28"/>
          <w:szCs w:val="28"/>
        </w:rPr>
        <w:t xml:space="preserve">технічне переоснащення </w:t>
      </w:r>
      <w:r w:rsidRPr="00B34C53">
        <w:rPr>
          <w:rFonts w:ascii="Times New Roman" w:hAnsi="Times New Roman"/>
          <w:sz w:val="28"/>
          <w:szCs w:val="28"/>
        </w:rPr>
        <w:t>ПЛ-0,4 кВ ф. Житкова м. Одеса, ст. Застава 1</w:t>
      </w:r>
      <w:r w:rsidRPr="00B34C53">
        <w:rPr>
          <w:rFonts w:ascii="Times New Roman" w:hAnsi="Times New Roman"/>
          <w:sz w:val="28"/>
          <w:szCs w:val="28"/>
          <w:lang w:val="ru-RU"/>
        </w:rPr>
        <w:t>);</w:t>
      </w:r>
    </w:p>
    <w:p w:rsidR="00860B1A" w:rsidRPr="00B34C53" w:rsidRDefault="00860B1A" w:rsidP="005F7090">
      <w:pPr>
        <w:numPr>
          <w:ilvl w:val="0"/>
          <w:numId w:val="16"/>
        </w:numPr>
        <w:tabs>
          <w:tab w:val="left" w:pos="851"/>
        </w:tabs>
        <w:spacing w:before="0" w:after="0"/>
        <w:rPr>
          <w:rFonts w:ascii="Times New Roman" w:hAnsi="Times New Roman"/>
          <w:sz w:val="28"/>
          <w:szCs w:val="28"/>
          <w:lang w:eastAsia="ru-RU"/>
        </w:rPr>
      </w:pPr>
      <w:r w:rsidRPr="00D10A90">
        <w:rPr>
          <w:rFonts w:ascii="Times New Roman" w:hAnsi="Times New Roman"/>
          <w:sz w:val="28"/>
          <w:szCs w:val="28"/>
        </w:rPr>
        <w:t xml:space="preserve">технічне переоснащення </w:t>
      </w:r>
      <w:r w:rsidRPr="00B34C53">
        <w:rPr>
          <w:rFonts w:ascii="Times New Roman" w:hAnsi="Times New Roman"/>
          <w:sz w:val="28"/>
          <w:szCs w:val="28"/>
        </w:rPr>
        <w:t>ПЛ-0,4 кВ ф. Ближнє поселення м. Одеса, вул. Гефта</w:t>
      </w:r>
      <w:r w:rsidRPr="00B34C53">
        <w:rPr>
          <w:rFonts w:ascii="Times New Roman" w:hAnsi="Times New Roman"/>
          <w:sz w:val="28"/>
          <w:szCs w:val="28"/>
          <w:lang w:val="ru-RU"/>
        </w:rPr>
        <w:t>);</w:t>
      </w:r>
    </w:p>
    <w:p w:rsidR="00860B1A" w:rsidRPr="00D10A90" w:rsidRDefault="00860B1A"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ПЛ-0,4 кВ ст. Золотоноша-2;</w:t>
      </w:r>
    </w:p>
    <w:p w:rsidR="00860B1A" w:rsidRPr="00D10A90" w:rsidRDefault="00860B1A"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ПЛ-0,23 кВ ст. Войнівка;</w:t>
      </w:r>
    </w:p>
    <w:p w:rsidR="00860B1A" w:rsidRPr="00D10A90" w:rsidRDefault="00860B1A"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ПЛ ПЕ-10 кВ дільниці Капітанівка – 1045 км;</w:t>
      </w:r>
    </w:p>
    <w:p w:rsidR="00860B1A" w:rsidRPr="00D10A90" w:rsidRDefault="00860B1A"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ПЛ-0,4 кВ ст. Ладижин</w:t>
      </w:r>
      <w:r w:rsidRPr="00D10A90">
        <w:rPr>
          <w:rFonts w:ascii="Times New Roman" w:hAnsi="Times New Roman"/>
          <w:sz w:val="28"/>
          <w:szCs w:val="28"/>
          <w:lang w:val="ru-RU"/>
        </w:rPr>
        <w:t>;</w:t>
      </w:r>
    </w:p>
    <w:p w:rsidR="00860B1A" w:rsidRPr="00D10A90" w:rsidRDefault="00860B1A"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будівництво ЛЕП-10 кВ фідер №6 від ЕЧЕ-2 Шевченко (замість КЛ-10 кВ фідер №6 від ЕЧЕ-2 Шевченко);</w:t>
      </w:r>
    </w:p>
    <w:p w:rsidR="00860B1A" w:rsidRPr="00D10A90" w:rsidRDefault="00860B1A"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будівництво ЛЕП-10 кВ фідер №4 від ЕЧЕ-2 Шевченко (замість КЛ-10 кВ фідер №4 від ЕЧЕ-2 Шевченко);</w:t>
      </w:r>
    </w:p>
    <w:p w:rsidR="00860B1A" w:rsidRPr="00D10A90" w:rsidRDefault="00860B1A"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ПЛ-0,4кВ ст. Гайворон;</w:t>
      </w:r>
    </w:p>
    <w:p w:rsidR="00860B1A" w:rsidRPr="00D10A90" w:rsidRDefault="00860B1A"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ПЛ-0,23 кВ п.п. Червоний Хутір;</w:t>
      </w:r>
    </w:p>
    <w:p w:rsidR="00860B1A" w:rsidRPr="00D10A90" w:rsidRDefault="00860B1A" w:rsidP="005F7090">
      <w:pPr>
        <w:pStyle w:val="af8"/>
        <w:numPr>
          <w:ilvl w:val="0"/>
          <w:numId w:val="16"/>
        </w:numPr>
        <w:spacing w:after="0" w:line="240" w:lineRule="auto"/>
        <w:rPr>
          <w:rFonts w:ascii="Times New Roman" w:hAnsi="Times New Roman"/>
          <w:sz w:val="28"/>
          <w:szCs w:val="28"/>
        </w:rPr>
      </w:pPr>
      <w:r w:rsidRPr="00D10A90">
        <w:rPr>
          <w:rFonts w:ascii="Times New Roman" w:hAnsi="Times New Roman"/>
          <w:sz w:val="28"/>
          <w:szCs w:val="28"/>
        </w:rPr>
        <w:t>технічне переоснащення ПЛ-0,23 кВ п.п. 938 км «Переїзна»</w:t>
      </w:r>
    </w:p>
    <w:p w:rsidR="00860B1A" w:rsidRPr="00D10A90" w:rsidRDefault="00860B1A"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ЛЕП-10 кВ на дільницях Херсон-Миколаїв, Херсон-Снігурівка та Херсон-Вадим (підвищення надійності електропостачання споживачів), 2,3  черга;</w:t>
      </w:r>
    </w:p>
    <w:p w:rsidR="00860B1A" w:rsidRPr="00D10A90" w:rsidRDefault="00860B1A"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ПЛ-0,4 кВ  від ТП-714 фідер №1 "житловий фонд вул. Паровозна", м. Херсон,  вул. Паровозна;</w:t>
      </w:r>
    </w:p>
    <w:p w:rsidR="00860B1A" w:rsidRPr="00D10A90" w:rsidRDefault="00860B1A"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ПЛ-0,4 кВ  від ТП-714 фідер №12 "житловий фонд вул. Паровозна", м. Херсон,  вул. Паровозна;</w:t>
      </w:r>
    </w:p>
    <w:p w:rsidR="00860B1A" w:rsidRPr="00D10A90" w:rsidRDefault="00860B1A"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ПЛ-0,4 кВ від КТП-48 фідер "житловий фонд", зупиночна платформа "Заплава";</w:t>
      </w:r>
    </w:p>
    <w:p w:rsidR="00860B1A" w:rsidRPr="00D10A90" w:rsidRDefault="00860B1A"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ПЛ-0,4 кВ від КТП-39 фідер №2 "житловий фонд", зупиночна платформа "Путійська" м. Херсон;</w:t>
      </w:r>
    </w:p>
    <w:p w:rsidR="00860B1A" w:rsidRPr="00D10A90" w:rsidRDefault="00860B1A"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ПКЛ-10 кВ ПС 150/35/10 "Снігурівка"- ЦРП-47;</w:t>
      </w:r>
    </w:p>
    <w:p w:rsidR="00860B1A" w:rsidRPr="00D10A90" w:rsidRDefault="00860B1A"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ПЛ-10 кВ Копані — Котляреве – Кульбакине;</w:t>
      </w:r>
    </w:p>
    <w:p w:rsidR="00860B1A" w:rsidRPr="00D10A90" w:rsidRDefault="00860B1A"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ПЛ-10 кВ  Чорнобаївка — Чеховичі – Копані;</w:t>
      </w:r>
    </w:p>
    <w:p w:rsidR="00860B1A" w:rsidRPr="00D10A90" w:rsidRDefault="00860B1A"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ПЛ-10 кВ  Великі Копані — Раденське – Олешки;</w:t>
      </w:r>
    </w:p>
    <w:p w:rsidR="00860B1A" w:rsidRPr="00D10A90" w:rsidRDefault="00860B1A" w:rsidP="005F7090">
      <w:pPr>
        <w:pStyle w:val="af8"/>
        <w:numPr>
          <w:ilvl w:val="0"/>
          <w:numId w:val="16"/>
        </w:numPr>
        <w:spacing w:after="0" w:line="240" w:lineRule="auto"/>
        <w:rPr>
          <w:rFonts w:ascii="Times New Roman" w:hAnsi="Times New Roman"/>
          <w:sz w:val="28"/>
          <w:szCs w:val="28"/>
        </w:rPr>
      </w:pPr>
      <w:r w:rsidRPr="00D10A90">
        <w:rPr>
          <w:rFonts w:ascii="Times New Roman" w:hAnsi="Times New Roman"/>
          <w:sz w:val="28"/>
          <w:szCs w:val="28"/>
        </w:rPr>
        <w:t>технічне переоснащення ПЛ-10 кВ Новокиївка — Брилівка - Великі Копані.</w:t>
      </w:r>
    </w:p>
    <w:p w:rsidR="00860B1A" w:rsidRPr="00D10A90" w:rsidRDefault="00860B1A" w:rsidP="005F7090">
      <w:pPr>
        <w:numPr>
          <w:ilvl w:val="0"/>
          <w:numId w:val="16"/>
        </w:numPr>
        <w:tabs>
          <w:tab w:val="left" w:pos="851"/>
        </w:tabs>
        <w:spacing w:before="0" w:after="0"/>
        <w:rPr>
          <w:rFonts w:ascii="Times New Roman" w:hAnsi="Times New Roman"/>
          <w:sz w:val="28"/>
          <w:szCs w:val="28"/>
          <w:lang w:eastAsia="ru-RU"/>
        </w:rPr>
      </w:pPr>
      <w:r w:rsidRPr="00D10A90">
        <w:rPr>
          <w:rFonts w:ascii="Times New Roman" w:hAnsi="Times New Roman"/>
          <w:sz w:val="28"/>
          <w:szCs w:val="28"/>
        </w:rPr>
        <w:t>технічне переоснащення ПЛ 0,4 кВ  Ф « СМЕУ-2» ст. Вапнярка;</w:t>
      </w:r>
    </w:p>
    <w:p w:rsidR="00860B1A" w:rsidRPr="00D10A90" w:rsidRDefault="00860B1A" w:rsidP="005F7090">
      <w:pPr>
        <w:numPr>
          <w:ilvl w:val="0"/>
          <w:numId w:val="16"/>
        </w:numPr>
        <w:tabs>
          <w:tab w:val="left" w:pos="851"/>
        </w:tabs>
        <w:spacing w:before="0" w:after="0"/>
        <w:rPr>
          <w:rFonts w:ascii="Times New Roman" w:hAnsi="Times New Roman"/>
          <w:sz w:val="28"/>
          <w:szCs w:val="28"/>
          <w:lang w:eastAsia="ru-RU"/>
        </w:rPr>
      </w:pPr>
      <w:r w:rsidRPr="00D10A90">
        <w:rPr>
          <w:rFonts w:ascii="Times New Roman" w:hAnsi="Times New Roman"/>
          <w:sz w:val="28"/>
          <w:szCs w:val="28"/>
        </w:rPr>
        <w:t xml:space="preserve">технічне переоснащення ПЛ-0,4 кВ ф. «Службовий» ст. Слобідка; </w:t>
      </w:r>
    </w:p>
    <w:p w:rsidR="00860B1A" w:rsidRPr="00D10A90" w:rsidRDefault="00860B1A" w:rsidP="005F7090">
      <w:pPr>
        <w:numPr>
          <w:ilvl w:val="0"/>
          <w:numId w:val="16"/>
        </w:numPr>
        <w:tabs>
          <w:tab w:val="left" w:pos="851"/>
        </w:tabs>
        <w:spacing w:before="0" w:after="0"/>
        <w:rPr>
          <w:rFonts w:ascii="Times New Roman" w:hAnsi="Times New Roman"/>
          <w:sz w:val="28"/>
          <w:szCs w:val="28"/>
          <w:lang w:eastAsia="ru-RU"/>
        </w:rPr>
      </w:pPr>
      <w:r w:rsidRPr="00D10A90">
        <w:rPr>
          <w:rFonts w:ascii="Times New Roman" w:hAnsi="Times New Roman"/>
          <w:sz w:val="28"/>
          <w:szCs w:val="28"/>
        </w:rPr>
        <w:t xml:space="preserve">технічне переоснащення ПЛ-0,4 кВ ф. «Дома МПС» ст. Подільськ; </w:t>
      </w:r>
    </w:p>
    <w:p w:rsidR="00860B1A" w:rsidRPr="00D10A90" w:rsidRDefault="00860B1A" w:rsidP="005F7090">
      <w:pPr>
        <w:numPr>
          <w:ilvl w:val="0"/>
          <w:numId w:val="16"/>
        </w:numPr>
        <w:tabs>
          <w:tab w:val="left" w:pos="851"/>
        </w:tabs>
        <w:spacing w:before="0" w:after="0"/>
        <w:rPr>
          <w:rFonts w:ascii="Times New Roman" w:hAnsi="Times New Roman"/>
          <w:sz w:val="28"/>
          <w:szCs w:val="28"/>
          <w:lang w:eastAsia="ru-RU"/>
        </w:rPr>
      </w:pPr>
      <w:r w:rsidRPr="00D10A90">
        <w:rPr>
          <w:rFonts w:ascii="Times New Roman" w:hAnsi="Times New Roman"/>
          <w:sz w:val="28"/>
          <w:szCs w:val="28"/>
        </w:rPr>
        <w:t xml:space="preserve">технічне переоснащення ПЛ-0,4 кВ ф. «Привокзальна» ст. Роздільна; </w:t>
      </w:r>
    </w:p>
    <w:p w:rsidR="00860B1A" w:rsidRPr="00D10A90" w:rsidRDefault="00860B1A" w:rsidP="005F7090">
      <w:pPr>
        <w:numPr>
          <w:ilvl w:val="0"/>
          <w:numId w:val="16"/>
        </w:numPr>
        <w:tabs>
          <w:tab w:val="left" w:pos="851"/>
        </w:tabs>
        <w:spacing w:before="0" w:after="0"/>
        <w:rPr>
          <w:rFonts w:ascii="Times New Roman" w:hAnsi="Times New Roman"/>
          <w:sz w:val="28"/>
          <w:szCs w:val="28"/>
          <w:lang w:eastAsia="ru-RU"/>
        </w:rPr>
      </w:pPr>
      <w:r w:rsidRPr="00D10A90">
        <w:rPr>
          <w:rFonts w:ascii="Times New Roman" w:hAnsi="Times New Roman"/>
          <w:sz w:val="28"/>
          <w:szCs w:val="28"/>
        </w:rPr>
        <w:t xml:space="preserve">технічне переоснащення ПЛ-0,4 кВ ф. «СМП» ст. Роздільна; </w:t>
      </w:r>
    </w:p>
    <w:p w:rsidR="00860B1A" w:rsidRPr="00D10A90" w:rsidRDefault="00860B1A" w:rsidP="005F7090">
      <w:pPr>
        <w:numPr>
          <w:ilvl w:val="0"/>
          <w:numId w:val="16"/>
        </w:numPr>
        <w:tabs>
          <w:tab w:val="left" w:pos="851"/>
        </w:tabs>
        <w:spacing w:before="0" w:after="0"/>
        <w:rPr>
          <w:rFonts w:ascii="Times New Roman" w:hAnsi="Times New Roman"/>
          <w:sz w:val="28"/>
          <w:szCs w:val="28"/>
          <w:lang w:eastAsia="ru-RU"/>
        </w:rPr>
      </w:pPr>
      <w:r w:rsidRPr="00D10A90">
        <w:rPr>
          <w:rFonts w:ascii="Times New Roman" w:hAnsi="Times New Roman"/>
          <w:sz w:val="28"/>
          <w:szCs w:val="28"/>
        </w:rPr>
        <w:lastRenderedPageBreak/>
        <w:t>технічне переоснащення ПЛ-0,4 кВ ф. «Дома№1»ст. Крижопіль;</w:t>
      </w:r>
    </w:p>
    <w:p w:rsidR="00860B1A" w:rsidRPr="00D10A90" w:rsidRDefault="00860B1A" w:rsidP="005F7090">
      <w:pPr>
        <w:numPr>
          <w:ilvl w:val="0"/>
          <w:numId w:val="16"/>
        </w:numPr>
        <w:tabs>
          <w:tab w:val="left" w:pos="851"/>
        </w:tabs>
        <w:spacing w:before="0" w:after="0"/>
        <w:rPr>
          <w:rFonts w:ascii="Times New Roman" w:hAnsi="Times New Roman"/>
          <w:sz w:val="28"/>
          <w:szCs w:val="28"/>
          <w:lang w:eastAsia="ru-RU"/>
        </w:rPr>
      </w:pPr>
      <w:r w:rsidRPr="00D10A90">
        <w:rPr>
          <w:rFonts w:ascii="Times New Roman" w:hAnsi="Times New Roman"/>
          <w:sz w:val="28"/>
          <w:szCs w:val="28"/>
        </w:rPr>
        <w:t>технічне переоснащення ПЛ-0,4 кВ ф. «ДС» Рудниця;</w:t>
      </w:r>
    </w:p>
    <w:p w:rsidR="00860B1A" w:rsidRPr="00D10A90" w:rsidRDefault="00860B1A" w:rsidP="005F7090">
      <w:pPr>
        <w:numPr>
          <w:ilvl w:val="0"/>
          <w:numId w:val="16"/>
        </w:numPr>
        <w:tabs>
          <w:tab w:val="left" w:pos="851"/>
        </w:tabs>
        <w:spacing w:before="0" w:after="0"/>
        <w:rPr>
          <w:rFonts w:ascii="Times New Roman" w:hAnsi="Times New Roman"/>
          <w:sz w:val="28"/>
          <w:szCs w:val="28"/>
          <w:lang w:eastAsia="ru-RU"/>
        </w:rPr>
      </w:pPr>
      <w:r w:rsidRPr="00D10A90">
        <w:rPr>
          <w:rFonts w:ascii="Times New Roman" w:hAnsi="Times New Roman"/>
          <w:sz w:val="28"/>
          <w:szCs w:val="28"/>
        </w:rPr>
        <w:t>технічне переоснащення ПЛ-0,4 кВ ф. «ФАП» Рудниця;</w:t>
      </w:r>
    </w:p>
    <w:p w:rsidR="00860B1A" w:rsidRPr="00D10A90" w:rsidRDefault="00860B1A" w:rsidP="005F7090">
      <w:pPr>
        <w:numPr>
          <w:ilvl w:val="0"/>
          <w:numId w:val="16"/>
        </w:numPr>
        <w:tabs>
          <w:tab w:val="left" w:pos="851"/>
        </w:tabs>
        <w:spacing w:before="0" w:after="0"/>
        <w:rPr>
          <w:rFonts w:ascii="Times New Roman" w:hAnsi="Times New Roman"/>
          <w:sz w:val="28"/>
          <w:szCs w:val="28"/>
          <w:lang w:eastAsia="ru-RU"/>
        </w:rPr>
      </w:pPr>
      <w:r w:rsidRPr="00D10A90">
        <w:rPr>
          <w:rFonts w:ascii="Times New Roman" w:hAnsi="Times New Roman"/>
          <w:sz w:val="28"/>
          <w:szCs w:val="28"/>
        </w:rPr>
        <w:t>технічне переоснащення ПЛ-0,4 кВ ф. «ДС» Кодима;</w:t>
      </w:r>
    </w:p>
    <w:p w:rsidR="00860B1A" w:rsidRPr="00D10A90" w:rsidRDefault="00860B1A"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ПЛ-0,23/0,4 кВ Л-17/1 ст.Помічна;</w:t>
      </w:r>
    </w:p>
    <w:p w:rsidR="00860B1A" w:rsidRPr="00D10A90" w:rsidRDefault="00860B1A"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ПЛ-0,23/0,4 кВ Л-17/2 ст.Помічна.</w:t>
      </w:r>
    </w:p>
    <w:p w:rsidR="008764BC" w:rsidRPr="001E280E" w:rsidRDefault="008764BC" w:rsidP="00744FFA">
      <w:pPr>
        <w:rPr>
          <w:rFonts w:ascii="Times New Roman" w:hAnsi="Times New Roman"/>
          <w:color w:val="000000" w:themeColor="text1"/>
        </w:rPr>
      </w:pPr>
    </w:p>
    <w:p w:rsidR="008764BC" w:rsidRPr="001E280E" w:rsidRDefault="008764BC" w:rsidP="00744FFA">
      <w:pPr>
        <w:rPr>
          <w:rFonts w:ascii="Times New Roman" w:hAnsi="Times New Roman"/>
          <w:color w:val="000000" w:themeColor="text1"/>
        </w:rPr>
      </w:pPr>
      <w:r w:rsidRPr="001E280E">
        <w:rPr>
          <w:rFonts w:ascii="Times New Roman" w:hAnsi="Times New Roman"/>
          <w:color w:val="000000" w:themeColor="text1"/>
        </w:rPr>
        <w:t xml:space="preserve">Окрім того в </w:t>
      </w:r>
      <w:r w:rsidR="00A3425C" w:rsidRPr="001E280E">
        <w:rPr>
          <w:rFonts w:ascii="Times New Roman" w:hAnsi="Times New Roman"/>
          <w:color w:val="000000" w:themeColor="text1"/>
        </w:rPr>
        <w:t>Р</w:t>
      </w:r>
      <w:r w:rsidRPr="001E280E">
        <w:rPr>
          <w:rFonts w:ascii="Times New Roman" w:hAnsi="Times New Roman"/>
          <w:color w:val="000000" w:themeColor="text1"/>
        </w:rPr>
        <w:t>озділі 13 наведена інформація про підстанції та лінії електропередачі та ін., які можуть спричиняти обмеження споживачів та неналежну якість електропостачання.</w:t>
      </w:r>
    </w:p>
    <w:p w:rsidR="00AF6164" w:rsidRPr="000870B1" w:rsidRDefault="00AF6164" w:rsidP="00AF6164">
      <w:pPr>
        <w:pStyle w:val="1"/>
        <w:rPr>
          <w:rFonts w:ascii="Times New Roman" w:hAnsi="Times New Roman"/>
          <w:color w:val="000000" w:themeColor="text1"/>
        </w:rPr>
      </w:pPr>
      <w:bookmarkStart w:id="32" w:name="_Toc16864462"/>
      <w:r w:rsidRPr="000870B1">
        <w:rPr>
          <w:rFonts w:ascii="Times New Roman" w:hAnsi="Times New Roman"/>
          <w:color w:val="000000" w:themeColor="text1"/>
        </w:rPr>
        <w:lastRenderedPageBreak/>
        <w:t>Заходи з будівництва об’єктів системи розподілу, включаючи засоби РЗА, ПА і зв’язку, потреба в яких визначена ОСП відповідно до вимог підтримання належного рівня операційної безпеки</w:t>
      </w:r>
      <w:bookmarkEnd w:id="32"/>
    </w:p>
    <w:p w:rsidR="00C17E8D" w:rsidRPr="000870B1" w:rsidRDefault="00C17E8D" w:rsidP="00C17E8D">
      <w:pPr>
        <w:rPr>
          <w:rFonts w:ascii="Times New Roman" w:hAnsi="Times New Roman"/>
          <w:color w:val="000000" w:themeColor="text1"/>
        </w:rPr>
      </w:pPr>
      <w:r w:rsidRPr="000870B1">
        <w:rPr>
          <w:rFonts w:ascii="Times New Roman" w:hAnsi="Times New Roman"/>
          <w:color w:val="000000" w:themeColor="text1"/>
        </w:rPr>
        <w:t>Заходи з будівництва об’єктів системи розподілу, включаючи засоби РЗА та ПА, потреба яких визначена ОСП відповідно до вимог підтримання належного рівня операційної безпеки відсутні.</w:t>
      </w:r>
    </w:p>
    <w:p w:rsidR="00B32161" w:rsidRPr="00860B1A" w:rsidRDefault="00B32161" w:rsidP="00B32161">
      <w:pPr>
        <w:rPr>
          <w:rFonts w:ascii="Times New Roman" w:hAnsi="Times New Roman"/>
          <w:highlight w:val="yellow"/>
        </w:rPr>
      </w:pPr>
    </w:p>
    <w:p w:rsidR="00C3788D" w:rsidRPr="006E403F" w:rsidRDefault="00C3788D" w:rsidP="00C3788D">
      <w:pPr>
        <w:pStyle w:val="1"/>
        <w:rPr>
          <w:rFonts w:ascii="Times New Roman" w:hAnsi="Times New Roman"/>
          <w:color w:val="000000" w:themeColor="text1"/>
        </w:rPr>
      </w:pPr>
      <w:bookmarkStart w:id="33" w:name="_Toc16864463"/>
      <w:r w:rsidRPr="006E403F">
        <w:rPr>
          <w:rFonts w:ascii="Times New Roman" w:hAnsi="Times New Roman"/>
          <w:color w:val="000000" w:themeColor="text1"/>
        </w:rPr>
        <w:lastRenderedPageBreak/>
        <w:t>Заходи з будівництва об’єктів системи розподілу, включаючи засоби РЗА, ПА і зв’язку</w:t>
      </w:r>
      <w:r w:rsidR="00D30473" w:rsidRPr="006E403F">
        <w:rPr>
          <w:rFonts w:ascii="Times New Roman" w:hAnsi="Times New Roman"/>
          <w:color w:val="000000" w:themeColor="text1"/>
        </w:rPr>
        <w:t>, потреба в яких визначена ОС</w:t>
      </w:r>
      <w:r w:rsidR="00C17E8D" w:rsidRPr="006E403F">
        <w:rPr>
          <w:rFonts w:ascii="Times New Roman" w:hAnsi="Times New Roman"/>
          <w:color w:val="000000" w:themeColor="text1"/>
        </w:rPr>
        <w:t>Р</w:t>
      </w:r>
      <w:r w:rsidR="00474C0E" w:rsidRPr="006E403F">
        <w:rPr>
          <w:rFonts w:ascii="Times New Roman" w:hAnsi="Times New Roman"/>
          <w:color w:val="000000" w:themeColor="text1"/>
        </w:rPr>
        <w:t xml:space="preserve"> відповідно до вимог підтримання належного рівня операційної безпеки</w:t>
      </w:r>
      <w:bookmarkEnd w:id="33"/>
    </w:p>
    <w:p w:rsidR="00C3788D" w:rsidRPr="006E403F" w:rsidRDefault="00C17E8D" w:rsidP="00C17E8D">
      <w:pPr>
        <w:pStyle w:val="2"/>
        <w:rPr>
          <w:rFonts w:ascii="Times New Roman" w:hAnsi="Times New Roman"/>
        </w:rPr>
      </w:pPr>
      <w:bookmarkStart w:id="34" w:name="_Toc16864464"/>
      <w:r w:rsidRPr="006E403F">
        <w:rPr>
          <w:rFonts w:ascii="Times New Roman" w:hAnsi="Times New Roman"/>
          <w:color w:val="000000" w:themeColor="text1"/>
        </w:rPr>
        <w:t>Аналіз т</w:t>
      </w:r>
      <w:r w:rsidR="00C3788D" w:rsidRPr="006E403F">
        <w:rPr>
          <w:rFonts w:ascii="Times New Roman" w:hAnsi="Times New Roman"/>
          <w:color w:val="000000" w:themeColor="text1"/>
        </w:rPr>
        <w:t>ехнічн</w:t>
      </w:r>
      <w:r w:rsidRPr="006E403F">
        <w:rPr>
          <w:rFonts w:ascii="Times New Roman" w:hAnsi="Times New Roman"/>
          <w:color w:val="000000" w:themeColor="text1"/>
        </w:rPr>
        <w:t>ого</w:t>
      </w:r>
      <w:r w:rsidR="00C3788D" w:rsidRPr="006E403F">
        <w:rPr>
          <w:rFonts w:ascii="Times New Roman" w:hAnsi="Times New Roman"/>
          <w:color w:val="000000" w:themeColor="text1"/>
        </w:rPr>
        <w:t xml:space="preserve"> стан</w:t>
      </w:r>
      <w:r w:rsidRPr="006E403F">
        <w:rPr>
          <w:rFonts w:ascii="Times New Roman" w:hAnsi="Times New Roman"/>
          <w:color w:val="000000" w:themeColor="text1"/>
        </w:rPr>
        <w:t>у</w:t>
      </w:r>
      <w:r w:rsidR="00C3788D" w:rsidRPr="006E403F">
        <w:rPr>
          <w:rFonts w:ascii="Times New Roman" w:hAnsi="Times New Roman"/>
          <w:color w:val="000000" w:themeColor="text1"/>
        </w:rPr>
        <w:t xml:space="preserve"> РЗА на ПС 110</w:t>
      </w:r>
      <w:r w:rsidR="00C3788D" w:rsidRPr="006E403F">
        <w:rPr>
          <w:rFonts w:ascii="Times New Roman" w:hAnsi="Times New Roman"/>
        </w:rPr>
        <w:t xml:space="preserve"> та 35 кВ</w:t>
      </w:r>
      <w:bookmarkEnd w:id="34"/>
    </w:p>
    <w:p w:rsidR="00FB1559" w:rsidRPr="006E403F" w:rsidRDefault="00FB1559" w:rsidP="00FB1559">
      <w:pPr>
        <w:rPr>
          <w:rFonts w:ascii="Times New Roman" w:hAnsi="Times New Roman"/>
          <w:b/>
        </w:rPr>
      </w:pPr>
      <w:r w:rsidRPr="006E403F">
        <w:rPr>
          <w:rFonts w:ascii="Times New Roman" w:hAnsi="Times New Roman"/>
        </w:rPr>
        <w:t xml:space="preserve">Перелік пристроїв РЗА, що встановлені на підстанціях </w:t>
      </w:r>
      <w:r w:rsidR="005733D8" w:rsidRPr="006E403F">
        <w:rPr>
          <w:rFonts w:ascii="Times New Roman" w:hAnsi="Times New Roman"/>
        </w:rPr>
        <w:t>Регіональна філія «Одеська залізниця»</w:t>
      </w:r>
      <w:r w:rsidRPr="006E403F">
        <w:rPr>
          <w:rFonts w:ascii="Times New Roman" w:hAnsi="Times New Roman"/>
        </w:rPr>
        <w:t xml:space="preserve"> наведені в</w:t>
      </w:r>
      <w:r w:rsidRPr="006E403F">
        <w:rPr>
          <w:rFonts w:ascii="Times New Roman" w:hAnsi="Times New Roman"/>
          <w:b/>
          <w:color w:val="000000" w:themeColor="text1"/>
        </w:rPr>
        <w:t xml:space="preserve">Додатку Г. Табл. </w:t>
      </w:r>
      <w:r w:rsidR="00AB1525" w:rsidRPr="006E403F">
        <w:rPr>
          <w:rFonts w:ascii="Times New Roman" w:hAnsi="Times New Roman"/>
          <w:b/>
          <w:color w:val="000000" w:themeColor="text1"/>
        </w:rPr>
        <w:fldChar w:fldCharType="begin"/>
      </w:r>
      <w:r w:rsidRPr="006E403F">
        <w:rPr>
          <w:rFonts w:ascii="Times New Roman" w:hAnsi="Times New Roman"/>
          <w:b/>
          <w:color w:val="000000" w:themeColor="text1"/>
        </w:rPr>
        <w:instrText xml:space="preserve"> SEQ Додаток_Г._Табл. \* ARABIC </w:instrText>
      </w:r>
      <w:r w:rsidR="00AB1525" w:rsidRPr="006E403F">
        <w:rPr>
          <w:rFonts w:ascii="Times New Roman" w:hAnsi="Times New Roman"/>
          <w:b/>
          <w:color w:val="000000" w:themeColor="text1"/>
        </w:rPr>
        <w:fldChar w:fldCharType="separate"/>
      </w:r>
      <w:r w:rsidR="006C5DF5">
        <w:rPr>
          <w:rFonts w:ascii="Times New Roman" w:hAnsi="Times New Roman"/>
          <w:b/>
          <w:noProof/>
          <w:color w:val="000000" w:themeColor="text1"/>
        </w:rPr>
        <w:t>9</w:t>
      </w:r>
      <w:r w:rsidR="00AB1525" w:rsidRPr="006E403F">
        <w:rPr>
          <w:rFonts w:ascii="Times New Roman" w:hAnsi="Times New Roman"/>
          <w:b/>
          <w:color w:val="000000" w:themeColor="text1"/>
        </w:rPr>
        <w:fldChar w:fldCharType="end"/>
      </w:r>
      <w:r w:rsidRPr="006E403F">
        <w:rPr>
          <w:rFonts w:ascii="Times New Roman" w:hAnsi="Times New Roman"/>
          <w:b/>
          <w:color w:val="000000" w:themeColor="text1"/>
        </w:rPr>
        <w:t>.</w:t>
      </w:r>
    </w:p>
    <w:p w:rsidR="00C3788D" w:rsidRPr="006E403F" w:rsidRDefault="00C3788D" w:rsidP="00C3788D">
      <w:pPr>
        <w:pStyle w:val="2"/>
        <w:rPr>
          <w:rFonts w:ascii="Times New Roman" w:hAnsi="Times New Roman"/>
          <w:color w:val="000000" w:themeColor="text1"/>
        </w:rPr>
      </w:pPr>
      <w:bookmarkStart w:id="35" w:name="_Toc16864465"/>
      <w:r w:rsidRPr="006E403F">
        <w:rPr>
          <w:rFonts w:ascii="Times New Roman" w:hAnsi="Times New Roman"/>
          <w:color w:val="000000" w:themeColor="text1"/>
        </w:rPr>
        <w:t>Необхідність реконструкції та модернізації РЗА</w:t>
      </w:r>
      <w:bookmarkEnd w:id="35"/>
    </w:p>
    <w:p w:rsidR="006E403F" w:rsidRPr="00152AAF" w:rsidRDefault="006E403F" w:rsidP="006E403F">
      <w:pPr>
        <w:pStyle w:val="Default"/>
        <w:ind w:firstLine="708"/>
        <w:jc w:val="both"/>
        <w:rPr>
          <w:sz w:val="32"/>
          <w:szCs w:val="28"/>
        </w:rPr>
      </w:pPr>
      <w:r w:rsidRPr="00152AAF">
        <w:rPr>
          <w:sz w:val="28"/>
          <w:szCs w:val="25"/>
        </w:rPr>
        <w:t>Пристрої релейного захисту забезпечують швидке автоматичне відключення пошкодженого елементу електричного устаткування, шляхом дії на відключення комутаційного пристрою приєднання. Пристрої керування дистанційно керують комутаційними апаратами на підстанції.</w:t>
      </w:r>
    </w:p>
    <w:p w:rsidR="006E403F" w:rsidRPr="00152AAF" w:rsidRDefault="006E403F" w:rsidP="006E403F">
      <w:pPr>
        <w:pStyle w:val="Default"/>
        <w:ind w:firstLine="708"/>
        <w:jc w:val="both"/>
        <w:rPr>
          <w:sz w:val="32"/>
          <w:szCs w:val="28"/>
        </w:rPr>
      </w:pPr>
      <w:r w:rsidRPr="00152AAF">
        <w:rPr>
          <w:sz w:val="28"/>
          <w:szCs w:val="28"/>
        </w:rPr>
        <w:t>Релейний захист представляє собою автоматику, без якої неможлива робота електричного устаткування.</w:t>
      </w:r>
    </w:p>
    <w:p w:rsidR="006E403F" w:rsidRPr="00152AAF" w:rsidRDefault="006E403F" w:rsidP="006E403F">
      <w:pPr>
        <w:pStyle w:val="Default"/>
        <w:ind w:firstLine="708"/>
        <w:jc w:val="both"/>
        <w:rPr>
          <w:sz w:val="28"/>
          <w:szCs w:val="28"/>
        </w:rPr>
      </w:pPr>
      <w:r w:rsidRPr="00152AAF">
        <w:rPr>
          <w:sz w:val="28"/>
          <w:szCs w:val="28"/>
        </w:rPr>
        <w:t>Економічна ефективність технічного переоснащення досягається за рахунок підвищення надійності електропостачання споживачів, зменшення недовідпуску електроенергії, в результаті відмов аварійних відключень вимикачів, забезпечення справного стану обладнання, унеможливлює розвиток аварії далі по приєднанням пристроїв живлячих підстанцію.</w:t>
      </w:r>
    </w:p>
    <w:p w:rsidR="006E403F" w:rsidRPr="00152AAF" w:rsidRDefault="006E403F" w:rsidP="006E403F">
      <w:pPr>
        <w:pStyle w:val="Default"/>
        <w:ind w:firstLine="708"/>
        <w:jc w:val="both"/>
        <w:rPr>
          <w:sz w:val="28"/>
          <w:szCs w:val="28"/>
        </w:rPr>
      </w:pPr>
      <w:r w:rsidRPr="00152AAF">
        <w:rPr>
          <w:sz w:val="28"/>
          <w:szCs w:val="28"/>
        </w:rPr>
        <w:t>На сьогоднішній день  жодні комплекти реле встановлені на тягових підстанціях дистанції ( РТ- реле струму, РН – реле напруги, РП – проміжні реле, реле потужності, реле опору) не підлягали заміні чи модернізації.</w:t>
      </w:r>
    </w:p>
    <w:p w:rsidR="006E403F" w:rsidRPr="00152AAF" w:rsidRDefault="006E403F" w:rsidP="006E403F">
      <w:pPr>
        <w:spacing w:after="0"/>
        <w:rPr>
          <w:rFonts w:ascii="Times New Roman" w:hAnsi="Times New Roman"/>
          <w:sz w:val="28"/>
          <w:szCs w:val="28"/>
        </w:rPr>
      </w:pPr>
      <w:r w:rsidRPr="00152AAF">
        <w:rPr>
          <w:rFonts w:ascii="Times New Roman" w:hAnsi="Times New Roman"/>
          <w:sz w:val="28"/>
          <w:szCs w:val="28"/>
        </w:rPr>
        <w:t>Всі існуючі реле, що використовуються для захисту приєднань підстанцій знаходяться в неналежномустані, мають ряд зауважень в процесі експлуатації:</w:t>
      </w:r>
    </w:p>
    <w:p w:rsidR="006E403F" w:rsidRPr="00152AAF" w:rsidRDefault="006E403F" w:rsidP="006E403F">
      <w:pPr>
        <w:pStyle w:val="Default"/>
        <w:jc w:val="both"/>
        <w:rPr>
          <w:b/>
          <w:sz w:val="28"/>
          <w:szCs w:val="28"/>
        </w:rPr>
      </w:pPr>
      <w:r w:rsidRPr="00152AAF">
        <w:rPr>
          <w:b/>
          <w:sz w:val="28"/>
          <w:szCs w:val="28"/>
        </w:rPr>
        <w:t>Реле РТ-40, РН-54</w:t>
      </w:r>
    </w:p>
    <w:p w:rsidR="006E403F" w:rsidRPr="00152AAF" w:rsidRDefault="006E403F" w:rsidP="006E403F">
      <w:pPr>
        <w:pStyle w:val="Default"/>
        <w:jc w:val="both"/>
        <w:rPr>
          <w:sz w:val="28"/>
          <w:szCs w:val="28"/>
        </w:rPr>
      </w:pPr>
      <w:r w:rsidRPr="00152AAF">
        <w:rPr>
          <w:sz w:val="28"/>
          <w:szCs w:val="28"/>
        </w:rPr>
        <w:t>- реле фізично та морально застарілі;</w:t>
      </w:r>
    </w:p>
    <w:p w:rsidR="006E403F" w:rsidRPr="00152AAF" w:rsidRDefault="006E403F" w:rsidP="006E403F">
      <w:pPr>
        <w:pStyle w:val="Default"/>
        <w:jc w:val="both"/>
        <w:rPr>
          <w:sz w:val="28"/>
          <w:szCs w:val="28"/>
        </w:rPr>
      </w:pPr>
      <w:r w:rsidRPr="00152AAF">
        <w:rPr>
          <w:sz w:val="28"/>
          <w:szCs w:val="28"/>
        </w:rPr>
        <w:t xml:space="preserve">- коефіцієнт повернення близький до граничного к=0,85, к=1,15; </w:t>
      </w:r>
    </w:p>
    <w:p w:rsidR="006E403F" w:rsidRPr="00152AAF" w:rsidRDefault="006E403F" w:rsidP="006E403F">
      <w:pPr>
        <w:pStyle w:val="af8"/>
        <w:tabs>
          <w:tab w:val="left" w:pos="0"/>
        </w:tabs>
        <w:spacing w:after="0" w:line="240" w:lineRule="auto"/>
        <w:ind w:left="0"/>
        <w:rPr>
          <w:rFonts w:ascii="Times New Roman" w:hAnsi="Times New Roman"/>
          <w:sz w:val="28"/>
          <w:szCs w:val="28"/>
        </w:rPr>
      </w:pPr>
      <w:r w:rsidRPr="00152AAF">
        <w:rPr>
          <w:rFonts w:ascii="Times New Roman" w:hAnsi="Times New Roman"/>
          <w:color w:val="000000"/>
          <w:sz w:val="28"/>
          <w:szCs w:val="28"/>
        </w:rPr>
        <w:t xml:space="preserve">- мають </w:t>
      </w:r>
      <w:r w:rsidRPr="00152AAF">
        <w:rPr>
          <w:rFonts w:ascii="Times New Roman" w:hAnsi="Times New Roman"/>
          <w:sz w:val="28"/>
          <w:szCs w:val="28"/>
        </w:rPr>
        <w:t>понаднормативний термін служби   45 років;</w:t>
      </w:r>
    </w:p>
    <w:p w:rsidR="006E403F" w:rsidRPr="00152AAF" w:rsidRDefault="006E403F" w:rsidP="006E403F">
      <w:pPr>
        <w:pStyle w:val="af8"/>
        <w:tabs>
          <w:tab w:val="left" w:pos="0"/>
        </w:tabs>
        <w:spacing w:after="0" w:line="240" w:lineRule="auto"/>
        <w:ind w:left="0"/>
        <w:rPr>
          <w:rFonts w:ascii="Times New Roman" w:hAnsi="Times New Roman"/>
          <w:sz w:val="28"/>
          <w:szCs w:val="28"/>
        </w:rPr>
      </w:pPr>
      <w:r w:rsidRPr="00152AAF">
        <w:rPr>
          <w:rFonts w:ascii="Times New Roman" w:hAnsi="Times New Roman"/>
          <w:sz w:val="28"/>
          <w:szCs w:val="28"/>
        </w:rPr>
        <w:t xml:space="preserve">- відсутність ремонтної бази, змінних деталей при виконанні ремонтів; </w:t>
      </w:r>
    </w:p>
    <w:p w:rsidR="006E403F" w:rsidRPr="00152AAF" w:rsidRDefault="006E403F" w:rsidP="006E403F">
      <w:pPr>
        <w:pStyle w:val="Default"/>
        <w:jc w:val="both"/>
        <w:rPr>
          <w:sz w:val="28"/>
          <w:szCs w:val="28"/>
        </w:rPr>
      </w:pPr>
      <w:r w:rsidRPr="00152AAF">
        <w:rPr>
          <w:sz w:val="28"/>
          <w:szCs w:val="28"/>
        </w:rPr>
        <w:t>- контакти реле рухомі, нерухомі, мають знос контактної системи.</w:t>
      </w:r>
    </w:p>
    <w:p w:rsidR="006E403F" w:rsidRPr="00152AAF" w:rsidRDefault="006E403F" w:rsidP="006E403F">
      <w:pPr>
        <w:pStyle w:val="Default"/>
        <w:jc w:val="both"/>
        <w:rPr>
          <w:b/>
          <w:sz w:val="28"/>
          <w:szCs w:val="28"/>
        </w:rPr>
      </w:pPr>
      <w:r w:rsidRPr="00152AAF">
        <w:rPr>
          <w:b/>
          <w:sz w:val="28"/>
          <w:szCs w:val="28"/>
        </w:rPr>
        <w:t>Реле РПВ-58</w:t>
      </w:r>
    </w:p>
    <w:p w:rsidR="006E403F" w:rsidRPr="00152AAF" w:rsidRDefault="006E403F" w:rsidP="006E403F">
      <w:pPr>
        <w:pStyle w:val="Default"/>
        <w:jc w:val="both"/>
        <w:rPr>
          <w:sz w:val="28"/>
          <w:szCs w:val="28"/>
        </w:rPr>
      </w:pPr>
      <w:r w:rsidRPr="00152AAF">
        <w:rPr>
          <w:sz w:val="28"/>
          <w:szCs w:val="28"/>
        </w:rPr>
        <w:t>- реле фізично та морально застарілі;</w:t>
      </w:r>
    </w:p>
    <w:p w:rsidR="006E403F" w:rsidRPr="00152AAF" w:rsidRDefault="006E403F" w:rsidP="006E403F">
      <w:pPr>
        <w:pStyle w:val="Default"/>
        <w:jc w:val="both"/>
        <w:rPr>
          <w:sz w:val="28"/>
          <w:szCs w:val="28"/>
        </w:rPr>
      </w:pPr>
      <w:r w:rsidRPr="00152AAF">
        <w:rPr>
          <w:sz w:val="28"/>
          <w:szCs w:val="28"/>
        </w:rPr>
        <w:t>- не забезпечують необхідний заряд;</w:t>
      </w:r>
    </w:p>
    <w:p w:rsidR="006E403F" w:rsidRPr="00152AAF" w:rsidRDefault="006E403F" w:rsidP="006E403F">
      <w:pPr>
        <w:pStyle w:val="af8"/>
        <w:tabs>
          <w:tab w:val="left" w:pos="0"/>
        </w:tabs>
        <w:spacing w:after="0" w:line="240" w:lineRule="auto"/>
        <w:ind w:left="0"/>
        <w:rPr>
          <w:rFonts w:ascii="Times New Roman" w:hAnsi="Times New Roman"/>
          <w:sz w:val="28"/>
          <w:szCs w:val="28"/>
        </w:rPr>
      </w:pPr>
      <w:r w:rsidRPr="00152AAF">
        <w:rPr>
          <w:rFonts w:ascii="Times New Roman" w:hAnsi="Times New Roman"/>
          <w:color w:val="000000"/>
          <w:sz w:val="28"/>
          <w:szCs w:val="28"/>
        </w:rPr>
        <w:t xml:space="preserve">- мають </w:t>
      </w:r>
      <w:r w:rsidRPr="00152AAF">
        <w:rPr>
          <w:rFonts w:ascii="Times New Roman" w:hAnsi="Times New Roman"/>
          <w:sz w:val="28"/>
          <w:szCs w:val="28"/>
        </w:rPr>
        <w:t>понаднормативний термін служби   45 років;</w:t>
      </w:r>
    </w:p>
    <w:p w:rsidR="006E403F" w:rsidRPr="00152AAF" w:rsidRDefault="006E403F" w:rsidP="006E403F">
      <w:pPr>
        <w:pStyle w:val="af8"/>
        <w:tabs>
          <w:tab w:val="left" w:pos="0"/>
        </w:tabs>
        <w:spacing w:after="0" w:line="240" w:lineRule="auto"/>
        <w:ind w:left="0"/>
        <w:rPr>
          <w:rFonts w:ascii="Times New Roman" w:hAnsi="Times New Roman"/>
          <w:sz w:val="28"/>
          <w:szCs w:val="28"/>
        </w:rPr>
      </w:pPr>
      <w:r w:rsidRPr="00152AAF">
        <w:rPr>
          <w:rFonts w:ascii="Times New Roman" w:hAnsi="Times New Roman"/>
          <w:sz w:val="28"/>
          <w:szCs w:val="28"/>
        </w:rPr>
        <w:t xml:space="preserve">- відсутність ремонтної бази, змінних деталей при виконанні ремонтів; </w:t>
      </w:r>
    </w:p>
    <w:p w:rsidR="006E403F" w:rsidRPr="00152AAF" w:rsidRDefault="006E403F" w:rsidP="006E403F">
      <w:pPr>
        <w:pStyle w:val="Default"/>
        <w:jc w:val="both"/>
        <w:rPr>
          <w:sz w:val="28"/>
          <w:szCs w:val="28"/>
        </w:rPr>
      </w:pPr>
      <w:r w:rsidRPr="00152AAF">
        <w:rPr>
          <w:sz w:val="28"/>
          <w:szCs w:val="28"/>
        </w:rPr>
        <w:t>- контакти реле рухомі, нерухомі, мають знос контактної системи.</w:t>
      </w:r>
    </w:p>
    <w:p w:rsidR="006E403F" w:rsidRPr="00152AAF" w:rsidRDefault="006E403F" w:rsidP="006E403F">
      <w:pPr>
        <w:pStyle w:val="Default"/>
        <w:jc w:val="both"/>
        <w:rPr>
          <w:b/>
          <w:sz w:val="28"/>
          <w:szCs w:val="28"/>
        </w:rPr>
      </w:pPr>
      <w:r w:rsidRPr="00152AAF">
        <w:rPr>
          <w:b/>
          <w:sz w:val="28"/>
          <w:szCs w:val="28"/>
        </w:rPr>
        <w:t>Реле РП-23, РП-8, РП-11</w:t>
      </w:r>
    </w:p>
    <w:p w:rsidR="006E403F" w:rsidRPr="00152AAF" w:rsidRDefault="006E403F" w:rsidP="006E403F">
      <w:pPr>
        <w:pStyle w:val="Default"/>
        <w:jc w:val="both"/>
        <w:rPr>
          <w:sz w:val="28"/>
          <w:szCs w:val="28"/>
        </w:rPr>
      </w:pPr>
      <w:r w:rsidRPr="00152AAF">
        <w:rPr>
          <w:sz w:val="28"/>
          <w:szCs w:val="28"/>
        </w:rPr>
        <w:t>- реле фізично та морально застарілі;</w:t>
      </w:r>
    </w:p>
    <w:p w:rsidR="006E403F" w:rsidRPr="00152AAF" w:rsidRDefault="006E403F" w:rsidP="006E403F">
      <w:pPr>
        <w:pStyle w:val="Default"/>
        <w:jc w:val="both"/>
        <w:rPr>
          <w:sz w:val="28"/>
          <w:szCs w:val="28"/>
        </w:rPr>
      </w:pPr>
      <w:r w:rsidRPr="00152AAF">
        <w:rPr>
          <w:sz w:val="28"/>
          <w:szCs w:val="28"/>
        </w:rPr>
        <w:t>- напруга спрацювання близька до граничного 0,7Uном</w:t>
      </w:r>
    </w:p>
    <w:p w:rsidR="006E403F" w:rsidRPr="00152AAF" w:rsidRDefault="006E403F" w:rsidP="006E403F">
      <w:pPr>
        <w:pStyle w:val="af8"/>
        <w:tabs>
          <w:tab w:val="left" w:pos="0"/>
        </w:tabs>
        <w:spacing w:after="0" w:line="240" w:lineRule="auto"/>
        <w:ind w:left="0"/>
        <w:rPr>
          <w:rFonts w:ascii="Times New Roman" w:hAnsi="Times New Roman"/>
          <w:sz w:val="28"/>
          <w:szCs w:val="28"/>
        </w:rPr>
      </w:pPr>
      <w:r w:rsidRPr="00152AAF">
        <w:rPr>
          <w:rFonts w:ascii="Times New Roman" w:hAnsi="Times New Roman"/>
          <w:color w:val="000000"/>
          <w:sz w:val="28"/>
          <w:szCs w:val="28"/>
        </w:rPr>
        <w:t xml:space="preserve">- мають </w:t>
      </w:r>
      <w:r w:rsidRPr="00152AAF">
        <w:rPr>
          <w:rFonts w:ascii="Times New Roman" w:hAnsi="Times New Roman"/>
          <w:sz w:val="28"/>
          <w:szCs w:val="28"/>
        </w:rPr>
        <w:t>понаднормативний термін служби   45 років;</w:t>
      </w:r>
    </w:p>
    <w:p w:rsidR="006E403F" w:rsidRPr="00152AAF" w:rsidRDefault="006E403F" w:rsidP="006E403F">
      <w:pPr>
        <w:pStyle w:val="af8"/>
        <w:tabs>
          <w:tab w:val="left" w:pos="0"/>
        </w:tabs>
        <w:spacing w:after="0" w:line="240" w:lineRule="auto"/>
        <w:ind w:left="0"/>
        <w:rPr>
          <w:rFonts w:ascii="Times New Roman" w:hAnsi="Times New Roman"/>
          <w:sz w:val="28"/>
          <w:szCs w:val="28"/>
        </w:rPr>
      </w:pPr>
      <w:r w:rsidRPr="00152AAF">
        <w:rPr>
          <w:rFonts w:ascii="Times New Roman" w:hAnsi="Times New Roman"/>
          <w:sz w:val="28"/>
          <w:szCs w:val="28"/>
        </w:rPr>
        <w:t xml:space="preserve">- відсутність ремонтної бази, змінних деталей при виконанні ремонтів; </w:t>
      </w:r>
    </w:p>
    <w:p w:rsidR="006E403F" w:rsidRPr="00152AAF" w:rsidRDefault="006E403F" w:rsidP="006E403F">
      <w:pPr>
        <w:pStyle w:val="Default"/>
        <w:jc w:val="both"/>
        <w:rPr>
          <w:sz w:val="28"/>
          <w:szCs w:val="28"/>
        </w:rPr>
      </w:pPr>
      <w:r w:rsidRPr="00152AAF">
        <w:rPr>
          <w:sz w:val="28"/>
          <w:szCs w:val="28"/>
        </w:rPr>
        <w:t>- контакти реле рухомі, нерухомі, мають знос контактної системи.</w:t>
      </w:r>
    </w:p>
    <w:p w:rsidR="006E403F" w:rsidRPr="00152AAF" w:rsidRDefault="006E403F" w:rsidP="006E403F">
      <w:pPr>
        <w:pStyle w:val="Default"/>
        <w:jc w:val="both"/>
        <w:rPr>
          <w:b/>
          <w:sz w:val="28"/>
          <w:szCs w:val="28"/>
        </w:rPr>
      </w:pPr>
      <w:r w:rsidRPr="00152AAF">
        <w:rPr>
          <w:b/>
          <w:sz w:val="28"/>
          <w:szCs w:val="28"/>
        </w:rPr>
        <w:lastRenderedPageBreak/>
        <w:t>Реле КДР</w:t>
      </w:r>
    </w:p>
    <w:p w:rsidR="006E403F" w:rsidRPr="00152AAF" w:rsidRDefault="006E403F" w:rsidP="006E403F">
      <w:pPr>
        <w:pStyle w:val="Default"/>
        <w:jc w:val="both"/>
        <w:rPr>
          <w:sz w:val="28"/>
          <w:szCs w:val="28"/>
        </w:rPr>
      </w:pPr>
      <w:r w:rsidRPr="00152AAF">
        <w:rPr>
          <w:sz w:val="28"/>
          <w:szCs w:val="28"/>
        </w:rPr>
        <w:t xml:space="preserve">- реле фізично та морально застарілі; </w:t>
      </w:r>
    </w:p>
    <w:p w:rsidR="006E403F" w:rsidRPr="00152AAF" w:rsidRDefault="006E403F" w:rsidP="006E403F">
      <w:pPr>
        <w:pStyle w:val="af8"/>
        <w:tabs>
          <w:tab w:val="left" w:pos="0"/>
        </w:tabs>
        <w:spacing w:after="0" w:line="240" w:lineRule="auto"/>
        <w:ind w:left="0"/>
        <w:rPr>
          <w:rFonts w:ascii="Times New Roman" w:hAnsi="Times New Roman"/>
          <w:sz w:val="28"/>
          <w:szCs w:val="28"/>
        </w:rPr>
      </w:pPr>
      <w:r w:rsidRPr="00152AAF">
        <w:rPr>
          <w:rFonts w:ascii="Times New Roman" w:hAnsi="Times New Roman"/>
          <w:color w:val="000000"/>
          <w:sz w:val="28"/>
          <w:szCs w:val="28"/>
        </w:rPr>
        <w:t xml:space="preserve">- мають </w:t>
      </w:r>
      <w:r w:rsidRPr="00152AAF">
        <w:rPr>
          <w:rFonts w:ascii="Times New Roman" w:hAnsi="Times New Roman"/>
          <w:sz w:val="28"/>
          <w:szCs w:val="28"/>
        </w:rPr>
        <w:t>понаднормативний термін служби   45 років;</w:t>
      </w:r>
    </w:p>
    <w:p w:rsidR="006E403F" w:rsidRPr="00152AAF" w:rsidRDefault="006E403F" w:rsidP="006E403F">
      <w:pPr>
        <w:pStyle w:val="af8"/>
        <w:tabs>
          <w:tab w:val="left" w:pos="0"/>
        </w:tabs>
        <w:spacing w:after="0" w:line="240" w:lineRule="auto"/>
        <w:ind w:left="0"/>
        <w:rPr>
          <w:rFonts w:ascii="Times New Roman" w:hAnsi="Times New Roman"/>
          <w:sz w:val="28"/>
          <w:szCs w:val="28"/>
        </w:rPr>
      </w:pPr>
      <w:r w:rsidRPr="00152AAF">
        <w:rPr>
          <w:rFonts w:ascii="Times New Roman" w:hAnsi="Times New Roman"/>
          <w:sz w:val="28"/>
          <w:szCs w:val="28"/>
        </w:rPr>
        <w:t xml:space="preserve">- відсутність ремонтної бази, змінних деталей при виконанні ремонтів; </w:t>
      </w:r>
    </w:p>
    <w:p w:rsidR="006E403F" w:rsidRPr="00152AAF" w:rsidRDefault="006E403F" w:rsidP="006E403F">
      <w:pPr>
        <w:pStyle w:val="Default"/>
        <w:jc w:val="both"/>
        <w:rPr>
          <w:sz w:val="28"/>
          <w:szCs w:val="28"/>
        </w:rPr>
      </w:pPr>
      <w:r w:rsidRPr="00152AAF">
        <w:rPr>
          <w:sz w:val="28"/>
          <w:szCs w:val="28"/>
        </w:rPr>
        <w:t>- незручне розташування (розташовані в одній розподільчій шафі), ускладнене виконання ремонтних робіт.</w:t>
      </w:r>
    </w:p>
    <w:p w:rsidR="006E403F" w:rsidRDefault="006E403F" w:rsidP="006E403F">
      <w:pPr>
        <w:spacing w:after="0"/>
        <w:ind w:left="-15" w:firstLine="709"/>
        <w:rPr>
          <w:rFonts w:ascii="Times New Roman" w:hAnsi="Times New Roman"/>
          <w:sz w:val="28"/>
          <w:szCs w:val="28"/>
        </w:rPr>
      </w:pPr>
      <w:r w:rsidRPr="00152AAF">
        <w:rPr>
          <w:rFonts w:ascii="Times New Roman" w:hAnsi="Times New Roman"/>
          <w:sz w:val="28"/>
          <w:szCs w:val="28"/>
        </w:rPr>
        <w:t xml:space="preserve">Станом на 01.01.2019 року в Шевченківській дистанції електропостачання в експлуатації знаходиться 151 комплект релейного захисту. Найстаріші пристрої  захисту працюють з 1962 року. В основному заявлений термін роботи пристроїв РЗА, як правило становить 25 років. Понад 25 років відпрацювало 32 % всіх пристроїв РЗА. Середній вік пристроїв РЗА складає понад 18 років, що свідчить про вичерпання ресурсу практично на 72%. Частка електромеханічних реле складає понад 28 % всіх пристроїв РЗА. Мікропроцесорні пристрої складають близько 67%. </w:t>
      </w:r>
    </w:p>
    <w:p w:rsidR="006E403F" w:rsidRPr="00152AAF" w:rsidRDefault="006E403F" w:rsidP="006E403F">
      <w:pPr>
        <w:spacing w:after="0"/>
        <w:ind w:left="-15" w:firstLine="709"/>
        <w:rPr>
          <w:rFonts w:ascii="Times New Roman" w:hAnsi="Times New Roman"/>
          <w:sz w:val="28"/>
          <w:szCs w:val="28"/>
        </w:rPr>
      </w:pPr>
      <w:r w:rsidRPr="00DC43F6">
        <w:rPr>
          <w:rFonts w:ascii="Times New Roman" w:hAnsi="Times New Roman"/>
          <w:sz w:val="28"/>
          <w:szCs w:val="28"/>
        </w:rPr>
        <w:t xml:space="preserve">Станом на 01.01.2019 року в Долинській дистанції </w:t>
      </w:r>
      <w:r w:rsidRPr="00DC43F6">
        <w:rPr>
          <w:rFonts w:ascii="Cambria,Bold" w:hAnsi="Cambria,Bold" w:cs="Cambria,Bold"/>
          <w:bCs/>
          <w:szCs w:val="26"/>
        </w:rPr>
        <w:t>РФ «Одеська залізниця»</w:t>
      </w:r>
      <w:r w:rsidRPr="00DC43F6">
        <w:rPr>
          <w:rFonts w:ascii="Times New Roman" w:hAnsi="Times New Roman"/>
          <w:sz w:val="28"/>
          <w:szCs w:val="28"/>
        </w:rPr>
        <w:t xml:space="preserve"> в експлуатації знаходиться 281 комплектів релейного захисту та 8 пристрої автоматики. Пристрої  захисту працюють з 2016 року. </w:t>
      </w:r>
    </w:p>
    <w:p w:rsidR="006E403F" w:rsidRDefault="006E403F" w:rsidP="006E403F">
      <w:pPr>
        <w:spacing w:after="0"/>
        <w:ind w:firstLine="693"/>
        <w:rPr>
          <w:rFonts w:ascii="Times New Roman" w:hAnsi="Times New Roman"/>
          <w:sz w:val="28"/>
          <w:szCs w:val="28"/>
        </w:rPr>
      </w:pPr>
      <w:r w:rsidRPr="00152AAF">
        <w:rPr>
          <w:rFonts w:ascii="Times New Roman" w:hAnsi="Times New Roman"/>
          <w:sz w:val="28"/>
          <w:szCs w:val="28"/>
        </w:rPr>
        <w:t>Реконструкція пристроїв РЗА та ПА на об’єктах електричних мереж проводяться в комплексі з заміною комутаційного обладнання.</w:t>
      </w:r>
      <w:r>
        <w:rPr>
          <w:rFonts w:ascii="Times New Roman" w:hAnsi="Times New Roman"/>
          <w:sz w:val="28"/>
          <w:szCs w:val="28"/>
        </w:rPr>
        <w:t xml:space="preserve"> </w:t>
      </w:r>
    </w:p>
    <w:p w:rsidR="006E403F" w:rsidRDefault="006E403F" w:rsidP="006E403F">
      <w:pPr>
        <w:spacing w:after="0"/>
        <w:ind w:firstLine="693"/>
        <w:rPr>
          <w:rFonts w:ascii="Times New Roman" w:hAnsi="Times New Roman"/>
          <w:sz w:val="28"/>
          <w:szCs w:val="28"/>
        </w:rPr>
      </w:pPr>
      <w:r w:rsidRPr="00B15596">
        <w:rPr>
          <w:rFonts w:ascii="Times New Roman" w:hAnsi="Times New Roman"/>
          <w:sz w:val="28"/>
          <w:szCs w:val="28"/>
        </w:rPr>
        <w:t>Для мережі 110 (150) кВ</w:t>
      </w:r>
      <w:r>
        <w:rPr>
          <w:rFonts w:ascii="Times New Roman" w:hAnsi="Times New Roman"/>
          <w:sz w:val="28"/>
          <w:szCs w:val="28"/>
        </w:rPr>
        <w:t xml:space="preserve"> передбачається </w:t>
      </w:r>
      <w:r w:rsidRPr="003A7DFE">
        <w:rPr>
          <w:rFonts w:ascii="Times New Roman" w:hAnsi="Times New Roman"/>
          <w:sz w:val="28"/>
          <w:szCs w:val="28"/>
        </w:rPr>
        <w:t>заміна існуючих панелей управління та захисту на шафи управління, автоматики та захисту  з використанням пристроїв мікропроцесорного захисту (типу МРЗС-05 або аналог), заміну пристроїв загальної підстанційної сигналізації, кіл оперативного струму, власних потреб із збереженням основних принципів реалізації захисту, покращення візуального контролю за оперативною схемою підстанції завдяки впровадженню дворівневої системи  індикації.</w:t>
      </w:r>
    </w:p>
    <w:p w:rsidR="006E403F" w:rsidRPr="00B15596" w:rsidRDefault="006E403F" w:rsidP="006E403F">
      <w:pPr>
        <w:spacing w:after="0"/>
        <w:ind w:firstLine="693"/>
        <w:rPr>
          <w:rFonts w:ascii="Times New Roman" w:hAnsi="Times New Roman"/>
          <w:sz w:val="28"/>
          <w:szCs w:val="28"/>
          <w:highlight w:val="green"/>
        </w:rPr>
      </w:pPr>
      <w:r w:rsidRPr="00B15596">
        <w:rPr>
          <w:rFonts w:ascii="Times New Roman" w:hAnsi="Times New Roman"/>
          <w:sz w:val="28"/>
          <w:szCs w:val="28"/>
        </w:rPr>
        <w:t>Стосовно пристроїв захисту для мережі 35-10 (6) кВ, то на даний час є виробники, які виробляють доволі надійні та з широким функціоналом пристрої РЗА. Враховуючи витрати на сервісне обслуговування чи ремонт, для РФ «</w:t>
      </w:r>
      <w:r>
        <w:rPr>
          <w:rFonts w:ascii="Times New Roman" w:hAnsi="Times New Roman"/>
          <w:sz w:val="28"/>
          <w:szCs w:val="28"/>
        </w:rPr>
        <w:t>Одеська</w:t>
      </w:r>
      <w:r w:rsidRPr="00B15596">
        <w:rPr>
          <w:rFonts w:ascii="Times New Roman" w:hAnsi="Times New Roman"/>
          <w:sz w:val="28"/>
          <w:szCs w:val="28"/>
        </w:rPr>
        <w:t xml:space="preserve"> залізниця», доцільно використання пристроїв захисту виробників, що знаходяться в даному регіоні. Це ПАТ «КИЇІПРИЛАД», ТОВ «РЗА СИСТЕМЗ», ТОВ «РЕЛСІС» та ін.</w:t>
      </w:r>
      <w:r>
        <w:rPr>
          <w:rFonts w:ascii="Times New Roman" w:hAnsi="Times New Roman"/>
          <w:sz w:val="28"/>
          <w:szCs w:val="28"/>
        </w:rPr>
        <w:t xml:space="preserve"> </w:t>
      </w:r>
      <w:r w:rsidRPr="00B15596">
        <w:rPr>
          <w:rFonts w:ascii="Times New Roman" w:hAnsi="Times New Roman"/>
          <w:sz w:val="28"/>
          <w:szCs w:val="28"/>
        </w:rPr>
        <w:t>Лінійка пристроїв РЗА вказаних виробників практично повністю дозволяє виконати  релейний захист та автоматику приєднань 35-10 (6) кВ.</w:t>
      </w:r>
    </w:p>
    <w:p w:rsidR="00DD5BF8" w:rsidRPr="00860B1A" w:rsidRDefault="00DD5BF8" w:rsidP="00C3788D">
      <w:pPr>
        <w:pStyle w:val="a5"/>
        <w:rPr>
          <w:rFonts w:ascii="Times New Roman" w:hAnsi="Times New Roman"/>
          <w:color w:val="000000" w:themeColor="text1"/>
          <w:highlight w:val="yellow"/>
        </w:rPr>
      </w:pPr>
    </w:p>
    <w:p w:rsidR="00C3788D" w:rsidRPr="000870B1" w:rsidRDefault="00C3788D" w:rsidP="00C3788D">
      <w:pPr>
        <w:pStyle w:val="a5"/>
        <w:rPr>
          <w:rFonts w:ascii="Times New Roman" w:hAnsi="Times New Roman"/>
          <w:color w:val="000000" w:themeColor="text1"/>
        </w:rPr>
      </w:pPr>
      <w:r w:rsidRPr="000870B1">
        <w:rPr>
          <w:rFonts w:ascii="Times New Roman" w:hAnsi="Times New Roman"/>
          <w:color w:val="000000" w:themeColor="text1"/>
        </w:rPr>
        <w:t xml:space="preserve">Табл. </w:t>
      </w:r>
      <w:r w:rsidR="00AB1525" w:rsidRPr="000870B1">
        <w:rPr>
          <w:rFonts w:ascii="Times New Roman" w:hAnsi="Times New Roman"/>
          <w:color w:val="000000" w:themeColor="text1"/>
        </w:rPr>
        <w:fldChar w:fldCharType="begin"/>
      </w:r>
      <w:r w:rsidRPr="000870B1">
        <w:rPr>
          <w:rFonts w:ascii="Times New Roman" w:hAnsi="Times New Roman"/>
          <w:color w:val="000000" w:themeColor="text1"/>
        </w:rPr>
        <w:instrText xml:space="preserve"> SEQ Табл. \* ARABIC </w:instrText>
      </w:r>
      <w:r w:rsidR="00AB1525" w:rsidRPr="000870B1">
        <w:rPr>
          <w:rFonts w:ascii="Times New Roman" w:hAnsi="Times New Roman"/>
          <w:color w:val="000000" w:themeColor="text1"/>
        </w:rPr>
        <w:fldChar w:fldCharType="separate"/>
      </w:r>
      <w:r w:rsidR="006C5DF5">
        <w:rPr>
          <w:rFonts w:ascii="Times New Roman" w:hAnsi="Times New Roman"/>
          <w:noProof/>
          <w:color w:val="000000" w:themeColor="text1"/>
        </w:rPr>
        <w:t>8</w:t>
      </w:r>
      <w:r w:rsidR="00AB1525" w:rsidRPr="000870B1">
        <w:rPr>
          <w:rFonts w:ascii="Times New Roman" w:hAnsi="Times New Roman"/>
          <w:color w:val="000000" w:themeColor="text1"/>
        </w:rPr>
        <w:fldChar w:fldCharType="end"/>
      </w:r>
      <w:r w:rsidRPr="000870B1">
        <w:rPr>
          <w:rFonts w:ascii="Times New Roman" w:hAnsi="Times New Roman"/>
          <w:color w:val="000000" w:themeColor="text1"/>
        </w:rPr>
        <w:t>. Перелік та орієнтовні терміни реконструкції РЗА та ПА на ПС 110 кВ</w:t>
      </w:r>
    </w:p>
    <w:p w:rsidR="006E403F" w:rsidRDefault="006E403F" w:rsidP="006E403F">
      <w:pPr>
        <w:rPr>
          <w:highlight w:val="yellow"/>
        </w:rPr>
      </w:pPr>
    </w:p>
    <w:tbl>
      <w:tblPr>
        <w:tblW w:w="9732" w:type="dxa"/>
        <w:tblInd w:w="5" w:type="dxa"/>
        <w:tblCellMar>
          <w:top w:w="36" w:type="dxa"/>
          <w:left w:w="110" w:type="dxa"/>
          <w:right w:w="56" w:type="dxa"/>
        </w:tblCellMar>
        <w:tblLook w:val="00A0" w:firstRow="1" w:lastRow="0" w:firstColumn="1" w:lastColumn="0" w:noHBand="0" w:noVBand="0"/>
      </w:tblPr>
      <w:tblGrid>
        <w:gridCol w:w="561"/>
        <w:gridCol w:w="4016"/>
        <w:gridCol w:w="1748"/>
        <w:gridCol w:w="681"/>
        <w:gridCol w:w="679"/>
        <w:gridCol w:w="678"/>
        <w:gridCol w:w="681"/>
        <w:gridCol w:w="688"/>
      </w:tblGrid>
      <w:tr w:rsidR="006E403F" w:rsidRPr="006134FA" w:rsidTr="00B06113">
        <w:trPr>
          <w:trHeight w:val="445"/>
        </w:trPr>
        <w:tc>
          <w:tcPr>
            <w:tcW w:w="561" w:type="dxa"/>
            <w:vMerge w:val="restart"/>
            <w:tcBorders>
              <w:top w:val="single" w:sz="4" w:space="0" w:color="000000"/>
              <w:left w:val="single" w:sz="4" w:space="0" w:color="000000"/>
              <w:bottom w:val="single" w:sz="4" w:space="0" w:color="000000"/>
              <w:right w:val="single" w:sz="4" w:space="0" w:color="000000"/>
            </w:tcBorders>
            <w:vAlign w:val="center"/>
          </w:tcPr>
          <w:p w:rsidR="006E403F" w:rsidRPr="00BB2303" w:rsidRDefault="006E403F" w:rsidP="00B06113">
            <w:pPr>
              <w:spacing w:after="54"/>
              <w:ind w:left="62" w:right="-1"/>
              <w:rPr>
                <w:rFonts w:ascii="Times New Roman" w:hAnsi="Times New Roman"/>
                <w:sz w:val="24"/>
                <w:szCs w:val="24"/>
              </w:rPr>
            </w:pPr>
            <w:r w:rsidRPr="00BB2303">
              <w:rPr>
                <w:rFonts w:ascii="Times New Roman" w:hAnsi="Times New Roman"/>
                <w:b/>
                <w:sz w:val="24"/>
                <w:szCs w:val="24"/>
              </w:rPr>
              <w:t xml:space="preserve">№ </w:t>
            </w:r>
          </w:p>
          <w:p w:rsidR="006E403F" w:rsidRPr="00BB2303" w:rsidRDefault="006E403F" w:rsidP="00B06113">
            <w:pPr>
              <w:spacing w:after="0"/>
              <w:ind w:left="14" w:right="-1"/>
              <w:rPr>
                <w:rFonts w:ascii="Times New Roman" w:hAnsi="Times New Roman"/>
                <w:sz w:val="24"/>
                <w:szCs w:val="24"/>
              </w:rPr>
            </w:pPr>
            <w:r w:rsidRPr="00BB2303">
              <w:rPr>
                <w:rFonts w:ascii="Times New Roman" w:hAnsi="Times New Roman"/>
                <w:b/>
                <w:sz w:val="24"/>
                <w:szCs w:val="24"/>
              </w:rPr>
              <w:t xml:space="preserve">п/п </w:t>
            </w:r>
          </w:p>
        </w:tc>
        <w:tc>
          <w:tcPr>
            <w:tcW w:w="4016" w:type="dxa"/>
            <w:vMerge w:val="restart"/>
            <w:tcBorders>
              <w:top w:val="single" w:sz="4" w:space="0" w:color="000000"/>
              <w:left w:val="single" w:sz="4" w:space="0" w:color="000000"/>
              <w:bottom w:val="single" w:sz="4" w:space="0" w:color="000000"/>
              <w:right w:val="single" w:sz="4" w:space="0" w:color="000000"/>
            </w:tcBorders>
            <w:vAlign w:val="center"/>
          </w:tcPr>
          <w:p w:rsidR="006E403F" w:rsidRPr="00BB2303" w:rsidRDefault="006E403F" w:rsidP="00B06113">
            <w:pPr>
              <w:spacing w:after="0"/>
              <w:ind w:right="-1"/>
              <w:jc w:val="center"/>
              <w:rPr>
                <w:rFonts w:ascii="Times New Roman" w:hAnsi="Times New Roman"/>
                <w:sz w:val="24"/>
                <w:szCs w:val="24"/>
              </w:rPr>
            </w:pPr>
            <w:r w:rsidRPr="00BB2303">
              <w:rPr>
                <w:rFonts w:ascii="Times New Roman" w:hAnsi="Times New Roman"/>
                <w:b/>
                <w:sz w:val="24"/>
                <w:szCs w:val="24"/>
              </w:rPr>
              <w:t xml:space="preserve">Об’єкт системи розподілу </w:t>
            </w:r>
          </w:p>
        </w:tc>
        <w:tc>
          <w:tcPr>
            <w:tcW w:w="1748" w:type="dxa"/>
            <w:vMerge w:val="restart"/>
            <w:tcBorders>
              <w:top w:val="single" w:sz="4" w:space="0" w:color="000000"/>
              <w:left w:val="single" w:sz="4" w:space="0" w:color="000000"/>
              <w:bottom w:val="single" w:sz="4" w:space="0" w:color="000000"/>
              <w:right w:val="single" w:sz="4" w:space="0" w:color="000000"/>
            </w:tcBorders>
            <w:vAlign w:val="center"/>
          </w:tcPr>
          <w:p w:rsidR="006E403F" w:rsidRPr="00BB2303" w:rsidRDefault="006E403F" w:rsidP="00B06113">
            <w:pPr>
              <w:spacing w:after="0"/>
              <w:ind w:right="-1"/>
              <w:jc w:val="center"/>
              <w:rPr>
                <w:rFonts w:ascii="Times New Roman" w:hAnsi="Times New Roman"/>
                <w:sz w:val="24"/>
                <w:szCs w:val="24"/>
              </w:rPr>
            </w:pPr>
            <w:r w:rsidRPr="00BB2303">
              <w:rPr>
                <w:rFonts w:ascii="Times New Roman" w:hAnsi="Times New Roman"/>
                <w:b/>
                <w:sz w:val="24"/>
                <w:szCs w:val="24"/>
              </w:rPr>
              <w:t xml:space="preserve">Вид будівництва  </w:t>
            </w:r>
          </w:p>
        </w:tc>
        <w:tc>
          <w:tcPr>
            <w:tcW w:w="3407" w:type="dxa"/>
            <w:gridSpan w:val="5"/>
            <w:tcBorders>
              <w:top w:val="single" w:sz="4" w:space="0" w:color="000000"/>
              <w:left w:val="single" w:sz="4" w:space="0" w:color="000000"/>
              <w:bottom w:val="single" w:sz="4" w:space="0" w:color="000000"/>
              <w:right w:val="single" w:sz="4" w:space="0" w:color="000000"/>
            </w:tcBorders>
            <w:vAlign w:val="center"/>
          </w:tcPr>
          <w:p w:rsidR="006E403F" w:rsidRPr="00BB2303" w:rsidRDefault="006E403F" w:rsidP="00B06113">
            <w:pPr>
              <w:spacing w:after="0"/>
              <w:ind w:right="-1"/>
              <w:jc w:val="center"/>
              <w:rPr>
                <w:rFonts w:ascii="Times New Roman" w:hAnsi="Times New Roman"/>
                <w:sz w:val="24"/>
                <w:szCs w:val="24"/>
              </w:rPr>
            </w:pPr>
            <w:r w:rsidRPr="00BB2303">
              <w:rPr>
                <w:rFonts w:ascii="Times New Roman" w:hAnsi="Times New Roman"/>
                <w:b/>
                <w:sz w:val="24"/>
                <w:szCs w:val="24"/>
              </w:rPr>
              <w:t xml:space="preserve">Рік реалізації заходів </w:t>
            </w:r>
          </w:p>
        </w:tc>
      </w:tr>
      <w:tr w:rsidR="006E403F" w:rsidRPr="006134FA" w:rsidTr="00B06113">
        <w:trPr>
          <w:trHeight w:val="22"/>
        </w:trPr>
        <w:tc>
          <w:tcPr>
            <w:tcW w:w="0" w:type="auto"/>
            <w:vMerge/>
            <w:tcBorders>
              <w:top w:val="nil"/>
              <w:left w:val="single" w:sz="4" w:space="0" w:color="000000"/>
              <w:bottom w:val="single" w:sz="4" w:space="0" w:color="000000"/>
              <w:right w:val="single" w:sz="4" w:space="0" w:color="000000"/>
            </w:tcBorders>
          </w:tcPr>
          <w:p w:rsidR="006E403F" w:rsidRPr="00BB2303" w:rsidRDefault="006E403F" w:rsidP="00B06113">
            <w:pPr>
              <w:ind w:right="-1"/>
              <w:rPr>
                <w:rFonts w:ascii="Times New Roman" w:hAnsi="Times New Roman"/>
                <w:sz w:val="24"/>
                <w:szCs w:val="24"/>
              </w:rPr>
            </w:pPr>
          </w:p>
        </w:tc>
        <w:tc>
          <w:tcPr>
            <w:tcW w:w="0" w:type="auto"/>
            <w:vMerge/>
            <w:tcBorders>
              <w:top w:val="nil"/>
              <w:left w:val="single" w:sz="4" w:space="0" w:color="000000"/>
              <w:bottom w:val="single" w:sz="4" w:space="0" w:color="000000"/>
              <w:right w:val="single" w:sz="4" w:space="0" w:color="000000"/>
            </w:tcBorders>
          </w:tcPr>
          <w:p w:rsidR="006E403F" w:rsidRPr="00BB2303" w:rsidRDefault="006E403F" w:rsidP="00B06113">
            <w:pPr>
              <w:ind w:right="-1"/>
              <w:rPr>
                <w:rFonts w:ascii="Times New Roman" w:hAnsi="Times New Roman"/>
                <w:sz w:val="24"/>
                <w:szCs w:val="24"/>
              </w:rPr>
            </w:pPr>
          </w:p>
        </w:tc>
        <w:tc>
          <w:tcPr>
            <w:tcW w:w="0" w:type="auto"/>
            <w:vMerge/>
            <w:tcBorders>
              <w:top w:val="nil"/>
              <w:left w:val="single" w:sz="4" w:space="0" w:color="000000"/>
              <w:bottom w:val="single" w:sz="4" w:space="0" w:color="000000"/>
              <w:right w:val="single" w:sz="4" w:space="0" w:color="000000"/>
            </w:tcBorders>
          </w:tcPr>
          <w:p w:rsidR="006E403F" w:rsidRPr="00BB2303" w:rsidRDefault="006E403F" w:rsidP="00B06113">
            <w:pPr>
              <w:ind w:right="-1"/>
              <w:rPr>
                <w:rFonts w:ascii="Times New Roman" w:hAnsi="Times New Roman"/>
                <w:sz w:val="24"/>
                <w:szCs w:val="24"/>
              </w:rPr>
            </w:pPr>
          </w:p>
        </w:tc>
        <w:tc>
          <w:tcPr>
            <w:tcW w:w="681" w:type="dxa"/>
            <w:tcBorders>
              <w:top w:val="single" w:sz="4" w:space="0" w:color="000000"/>
              <w:left w:val="single" w:sz="4" w:space="0" w:color="000000"/>
              <w:bottom w:val="single" w:sz="4" w:space="0" w:color="000000"/>
              <w:right w:val="single" w:sz="4" w:space="0" w:color="000000"/>
            </w:tcBorders>
          </w:tcPr>
          <w:p w:rsidR="006E403F" w:rsidRPr="00BB2303" w:rsidRDefault="006E403F" w:rsidP="00B06113">
            <w:pPr>
              <w:spacing w:after="0"/>
              <w:ind w:left="12" w:right="-1"/>
              <w:rPr>
                <w:rFonts w:ascii="Times New Roman" w:hAnsi="Times New Roman"/>
                <w:sz w:val="24"/>
                <w:szCs w:val="24"/>
              </w:rPr>
            </w:pPr>
            <w:r w:rsidRPr="00BB2303">
              <w:rPr>
                <w:rFonts w:ascii="Times New Roman" w:hAnsi="Times New Roman"/>
                <w:sz w:val="24"/>
                <w:szCs w:val="24"/>
              </w:rPr>
              <w:t xml:space="preserve">2020 </w:t>
            </w:r>
          </w:p>
        </w:tc>
        <w:tc>
          <w:tcPr>
            <w:tcW w:w="679" w:type="dxa"/>
            <w:tcBorders>
              <w:top w:val="single" w:sz="4" w:space="0" w:color="000000"/>
              <w:left w:val="single" w:sz="4" w:space="0" w:color="000000"/>
              <w:bottom w:val="single" w:sz="4" w:space="0" w:color="000000"/>
              <w:right w:val="single" w:sz="4" w:space="0" w:color="000000"/>
            </w:tcBorders>
          </w:tcPr>
          <w:p w:rsidR="006E403F" w:rsidRPr="00BB2303" w:rsidRDefault="006E403F" w:rsidP="00B06113">
            <w:pPr>
              <w:spacing w:after="0"/>
              <w:ind w:right="-1"/>
              <w:rPr>
                <w:rFonts w:ascii="Times New Roman" w:hAnsi="Times New Roman"/>
                <w:sz w:val="24"/>
                <w:szCs w:val="24"/>
              </w:rPr>
            </w:pPr>
            <w:r w:rsidRPr="00BB2303">
              <w:rPr>
                <w:rFonts w:ascii="Times New Roman" w:hAnsi="Times New Roman"/>
                <w:sz w:val="24"/>
                <w:szCs w:val="24"/>
              </w:rPr>
              <w:t xml:space="preserve">2021 </w:t>
            </w:r>
          </w:p>
        </w:tc>
        <w:tc>
          <w:tcPr>
            <w:tcW w:w="678" w:type="dxa"/>
            <w:tcBorders>
              <w:top w:val="single" w:sz="4" w:space="0" w:color="000000"/>
              <w:left w:val="single" w:sz="4" w:space="0" w:color="000000"/>
              <w:bottom w:val="single" w:sz="4" w:space="0" w:color="000000"/>
              <w:right w:val="single" w:sz="4" w:space="0" w:color="000000"/>
            </w:tcBorders>
          </w:tcPr>
          <w:p w:rsidR="006E403F" w:rsidRPr="00BB2303" w:rsidRDefault="006E403F" w:rsidP="00B06113">
            <w:pPr>
              <w:spacing w:after="0"/>
              <w:ind w:left="12" w:right="-1"/>
              <w:rPr>
                <w:rFonts w:ascii="Times New Roman" w:hAnsi="Times New Roman"/>
                <w:sz w:val="24"/>
                <w:szCs w:val="24"/>
              </w:rPr>
            </w:pPr>
            <w:r w:rsidRPr="00BB2303">
              <w:rPr>
                <w:rFonts w:ascii="Times New Roman" w:hAnsi="Times New Roman"/>
                <w:sz w:val="24"/>
                <w:szCs w:val="24"/>
              </w:rPr>
              <w:t xml:space="preserve">2023 </w:t>
            </w:r>
          </w:p>
        </w:tc>
        <w:tc>
          <w:tcPr>
            <w:tcW w:w="681" w:type="dxa"/>
            <w:tcBorders>
              <w:top w:val="single" w:sz="4" w:space="0" w:color="000000"/>
              <w:left w:val="single" w:sz="4" w:space="0" w:color="000000"/>
              <w:bottom w:val="single" w:sz="4" w:space="0" w:color="000000"/>
              <w:right w:val="single" w:sz="4" w:space="0" w:color="000000"/>
            </w:tcBorders>
          </w:tcPr>
          <w:p w:rsidR="006E403F" w:rsidRPr="00BB2303" w:rsidRDefault="006E403F" w:rsidP="00B06113">
            <w:pPr>
              <w:spacing w:after="0"/>
              <w:ind w:left="14" w:right="-1"/>
              <w:rPr>
                <w:rFonts w:ascii="Times New Roman" w:hAnsi="Times New Roman"/>
                <w:sz w:val="24"/>
                <w:szCs w:val="24"/>
              </w:rPr>
            </w:pPr>
            <w:r w:rsidRPr="00BB2303">
              <w:rPr>
                <w:rFonts w:ascii="Times New Roman" w:hAnsi="Times New Roman"/>
                <w:sz w:val="24"/>
                <w:szCs w:val="24"/>
              </w:rPr>
              <w:t xml:space="preserve">2024 </w:t>
            </w:r>
          </w:p>
        </w:tc>
        <w:tc>
          <w:tcPr>
            <w:tcW w:w="688" w:type="dxa"/>
            <w:tcBorders>
              <w:top w:val="single" w:sz="4" w:space="0" w:color="000000"/>
              <w:left w:val="single" w:sz="4" w:space="0" w:color="000000"/>
              <w:bottom w:val="single" w:sz="4" w:space="0" w:color="000000"/>
              <w:right w:val="single" w:sz="4" w:space="0" w:color="000000"/>
            </w:tcBorders>
          </w:tcPr>
          <w:p w:rsidR="006E403F" w:rsidRPr="00E33001" w:rsidRDefault="006E403F" w:rsidP="00B06113">
            <w:pPr>
              <w:spacing w:after="0"/>
              <w:ind w:left="14" w:right="-1"/>
              <w:rPr>
                <w:rFonts w:ascii="Times New Roman" w:hAnsi="Times New Roman"/>
                <w:sz w:val="24"/>
                <w:szCs w:val="24"/>
              </w:rPr>
            </w:pPr>
            <w:r>
              <w:rPr>
                <w:rFonts w:ascii="Times New Roman" w:hAnsi="Times New Roman"/>
                <w:sz w:val="24"/>
                <w:szCs w:val="24"/>
              </w:rPr>
              <w:t>2026</w:t>
            </w:r>
          </w:p>
        </w:tc>
      </w:tr>
      <w:tr w:rsidR="006E403F" w:rsidRPr="006134FA" w:rsidTr="00B06113">
        <w:trPr>
          <w:trHeight w:val="538"/>
        </w:trPr>
        <w:tc>
          <w:tcPr>
            <w:tcW w:w="56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r w:rsidRPr="00152AAF">
              <w:rPr>
                <w:rFonts w:ascii="Times New Roman" w:hAnsi="Times New Roman"/>
                <w:sz w:val="24"/>
                <w:szCs w:val="24"/>
              </w:rPr>
              <w:t xml:space="preserve">1 </w:t>
            </w:r>
          </w:p>
        </w:tc>
        <w:tc>
          <w:tcPr>
            <w:tcW w:w="4016"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50"/>
              <w:ind w:right="-1"/>
              <w:rPr>
                <w:rFonts w:ascii="Times New Roman" w:hAnsi="Times New Roman"/>
                <w:sz w:val="24"/>
                <w:szCs w:val="24"/>
              </w:rPr>
            </w:pPr>
            <w:r w:rsidRPr="00152AAF">
              <w:rPr>
                <w:rFonts w:ascii="Times New Roman" w:hAnsi="Times New Roman"/>
                <w:sz w:val="24"/>
                <w:szCs w:val="24"/>
              </w:rPr>
              <w:t>ТП-41 27,5/10 кВ ст. Цвіткове</w:t>
            </w:r>
          </w:p>
        </w:tc>
        <w:tc>
          <w:tcPr>
            <w:tcW w:w="174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jc w:val="center"/>
              <w:rPr>
                <w:sz w:val="24"/>
                <w:szCs w:val="24"/>
              </w:rPr>
            </w:pPr>
            <w:r w:rsidRPr="00152AAF">
              <w:rPr>
                <w:rFonts w:ascii="Times New Roman" w:hAnsi="Times New Roman"/>
                <w:sz w:val="24"/>
                <w:szCs w:val="24"/>
              </w:rPr>
              <w:t>Технічне переоснащення</w:t>
            </w:r>
          </w:p>
        </w:tc>
        <w:tc>
          <w:tcPr>
            <w:tcW w:w="68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r w:rsidRPr="00152AAF">
              <w:rPr>
                <w:rFonts w:ascii="Times New Roman" w:hAnsi="Times New Roman"/>
                <w:sz w:val="24"/>
                <w:szCs w:val="24"/>
              </w:rPr>
              <w:t xml:space="preserve">Х </w:t>
            </w:r>
          </w:p>
        </w:tc>
        <w:tc>
          <w:tcPr>
            <w:tcW w:w="679"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7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8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8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r>
      <w:tr w:rsidR="006E403F" w:rsidRPr="006134FA" w:rsidTr="00B06113">
        <w:trPr>
          <w:trHeight w:val="541"/>
        </w:trPr>
        <w:tc>
          <w:tcPr>
            <w:tcW w:w="56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r w:rsidRPr="00152AAF">
              <w:rPr>
                <w:rFonts w:ascii="Times New Roman" w:hAnsi="Times New Roman"/>
                <w:sz w:val="24"/>
                <w:szCs w:val="24"/>
              </w:rPr>
              <w:t xml:space="preserve">2 </w:t>
            </w:r>
          </w:p>
        </w:tc>
        <w:tc>
          <w:tcPr>
            <w:tcW w:w="4016"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54"/>
              <w:ind w:right="-1"/>
              <w:rPr>
                <w:rFonts w:ascii="Times New Roman" w:hAnsi="Times New Roman"/>
                <w:sz w:val="24"/>
                <w:szCs w:val="24"/>
              </w:rPr>
            </w:pPr>
            <w:r w:rsidRPr="00152AAF">
              <w:rPr>
                <w:rFonts w:ascii="Times New Roman" w:hAnsi="Times New Roman"/>
                <w:sz w:val="24"/>
                <w:szCs w:val="24"/>
              </w:rPr>
              <w:t>ПЖ 10/0,4 кВ ст. Драбове</w:t>
            </w:r>
          </w:p>
        </w:tc>
        <w:tc>
          <w:tcPr>
            <w:tcW w:w="174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jc w:val="center"/>
              <w:rPr>
                <w:sz w:val="24"/>
                <w:szCs w:val="24"/>
              </w:rPr>
            </w:pPr>
            <w:r w:rsidRPr="00152AAF">
              <w:rPr>
                <w:rFonts w:ascii="Times New Roman" w:hAnsi="Times New Roman"/>
                <w:sz w:val="24"/>
                <w:szCs w:val="24"/>
              </w:rPr>
              <w:t>Технічне переоснащення</w:t>
            </w:r>
          </w:p>
        </w:tc>
        <w:tc>
          <w:tcPr>
            <w:tcW w:w="68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r w:rsidRPr="00152AAF">
              <w:rPr>
                <w:rFonts w:ascii="Times New Roman" w:hAnsi="Times New Roman"/>
                <w:sz w:val="24"/>
                <w:szCs w:val="24"/>
              </w:rPr>
              <w:t xml:space="preserve">Х </w:t>
            </w:r>
          </w:p>
        </w:tc>
        <w:tc>
          <w:tcPr>
            <w:tcW w:w="679"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7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8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8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r>
      <w:tr w:rsidR="006E403F" w:rsidRPr="006134FA" w:rsidTr="00B06113">
        <w:trPr>
          <w:trHeight w:val="538"/>
        </w:trPr>
        <w:tc>
          <w:tcPr>
            <w:tcW w:w="56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r w:rsidRPr="00152AAF">
              <w:rPr>
                <w:rFonts w:ascii="Times New Roman" w:hAnsi="Times New Roman"/>
                <w:sz w:val="24"/>
                <w:szCs w:val="24"/>
              </w:rPr>
              <w:t xml:space="preserve">3 </w:t>
            </w:r>
          </w:p>
        </w:tc>
        <w:tc>
          <w:tcPr>
            <w:tcW w:w="4016"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51"/>
              <w:ind w:right="-1"/>
              <w:rPr>
                <w:rFonts w:ascii="Times New Roman" w:hAnsi="Times New Roman"/>
                <w:sz w:val="24"/>
                <w:szCs w:val="24"/>
              </w:rPr>
            </w:pPr>
            <w:r w:rsidRPr="00152AAF">
              <w:rPr>
                <w:rFonts w:ascii="Times New Roman" w:hAnsi="Times New Roman"/>
                <w:sz w:val="24"/>
                <w:szCs w:val="24"/>
              </w:rPr>
              <w:t>ПС 110/35/27,5 кВ (ВРП-27,5 кВ) «Завадівка»</w:t>
            </w:r>
          </w:p>
        </w:tc>
        <w:tc>
          <w:tcPr>
            <w:tcW w:w="174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jc w:val="center"/>
              <w:rPr>
                <w:sz w:val="24"/>
                <w:szCs w:val="24"/>
              </w:rPr>
            </w:pPr>
            <w:r w:rsidRPr="00152AAF">
              <w:rPr>
                <w:rFonts w:ascii="Times New Roman" w:hAnsi="Times New Roman"/>
                <w:sz w:val="24"/>
                <w:szCs w:val="24"/>
              </w:rPr>
              <w:t>Технічне переоснащення</w:t>
            </w:r>
          </w:p>
        </w:tc>
        <w:tc>
          <w:tcPr>
            <w:tcW w:w="68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r w:rsidRPr="00152AAF">
              <w:rPr>
                <w:rFonts w:ascii="Times New Roman" w:hAnsi="Times New Roman"/>
                <w:sz w:val="24"/>
                <w:szCs w:val="24"/>
              </w:rPr>
              <w:t xml:space="preserve"> </w:t>
            </w:r>
          </w:p>
        </w:tc>
        <w:tc>
          <w:tcPr>
            <w:tcW w:w="679"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r w:rsidRPr="00152AAF">
              <w:rPr>
                <w:rFonts w:ascii="Times New Roman" w:hAnsi="Times New Roman"/>
                <w:sz w:val="24"/>
                <w:szCs w:val="24"/>
              </w:rPr>
              <w:t>Х</w:t>
            </w:r>
          </w:p>
        </w:tc>
        <w:tc>
          <w:tcPr>
            <w:tcW w:w="67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8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8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r>
      <w:tr w:rsidR="006E403F" w:rsidRPr="006134FA" w:rsidTr="00B06113">
        <w:trPr>
          <w:trHeight w:val="540"/>
        </w:trPr>
        <w:tc>
          <w:tcPr>
            <w:tcW w:w="56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r w:rsidRPr="00152AAF">
              <w:rPr>
                <w:rFonts w:ascii="Times New Roman" w:hAnsi="Times New Roman"/>
                <w:sz w:val="24"/>
                <w:szCs w:val="24"/>
              </w:rPr>
              <w:lastRenderedPageBreak/>
              <w:t xml:space="preserve">4 </w:t>
            </w:r>
          </w:p>
        </w:tc>
        <w:tc>
          <w:tcPr>
            <w:tcW w:w="4016"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27"/>
              <w:ind w:right="-1"/>
              <w:rPr>
                <w:rFonts w:ascii="Times New Roman" w:hAnsi="Times New Roman"/>
                <w:sz w:val="24"/>
                <w:szCs w:val="24"/>
              </w:rPr>
            </w:pPr>
            <w:r w:rsidRPr="00152AAF">
              <w:rPr>
                <w:rFonts w:ascii="Times New Roman" w:hAnsi="Times New Roman"/>
                <w:sz w:val="24"/>
                <w:szCs w:val="24"/>
              </w:rPr>
              <w:t>ПС 150/35/27,5 кВ (КП) «Фундукліївка»</w:t>
            </w:r>
          </w:p>
        </w:tc>
        <w:tc>
          <w:tcPr>
            <w:tcW w:w="174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jc w:val="center"/>
              <w:rPr>
                <w:sz w:val="24"/>
                <w:szCs w:val="24"/>
              </w:rPr>
            </w:pPr>
            <w:r w:rsidRPr="00152AAF">
              <w:rPr>
                <w:rFonts w:ascii="Times New Roman" w:hAnsi="Times New Roman"/>
                <w:sz w:val="24"/>
                <w:szCs w:val="24"/>
              </w:rPr>
              <w:t>Технічне переоснащення</w:t>
            </w:r>
          </w:p>
        </w:tc>
        <w:tc>
          <w:tcPr>
            <w:tcW w:w="68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r w:rsidRPr="00152AAF">
              <w:rPr>
                <w:rFonts w:ascii="Times New Roman" w:hAnsi="Times New Roman"/>
                <w:sz w:val="24"/>
                <w:szCs w:val="24"/>
              </w:rPr>
              <w:t>Х</w:t>
            </w:r>
          </w:p>
        </w:tc>
        <w:tc>
          <w:tcPr>
            <w:tcW w:w="67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8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8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r>
      <w:tr w:rsidR="006E403F" w:rsidRPr="006134FA" w:rsidTr="00B06113">
        <w:trPr>
          <w:trHeight w:val="540"/>
        </w:trPr>
        <w:tc>
          <w:tcPr>
            <w:tcW w:w="56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r w:rsidRPr="00152AAF">
              <w:rPr>
                <w:rFonts w:ascii="Times New Roman" w:hAnsi="Times New Roman"/>
                <w:sz w:val="24"/>
                <w:szCs w:val="24"/>
              </w:rPr>
              <w:t>5</w:t>
            </w:r>
          </w:p>
        </w:tc>
        <w:tc>
          <w:tcPr>
            <w:tcW w:w="4016"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27"/>
              <w:ind w:right="-1"/>
              <w:rPr>
                <w:rFonts w:ascii="Times New Roman" w:hAnsi="Times New Roman"/>
                <w:sz w:val="24"/>
                <w:szCs w:val="24"/>
              </w:rPr>
            </w:pPr>
            <w:r w:rsidRPr="00152AAF">
              <w:rPr>
                <w:rFonts w:ascii="Times New Roman" w:hAnsi="Times New Roman"/>
                <w:sz w:val="24"/>
                <w:szCs w:val="24"/>
              </w:rPr>
              <w:t>ТП-89 10/0,4 кВ ст. ім. Т. Шевченка</w:t>
            </w:r>
          </w:p>
        </w:tc>
        <w:tc>
          <w:tcPr>
            <w:tcW w:w="174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jc w:val="center"/>
              <w:rPr>
                <w:sz w:val="24"/>
                <w:szCs w:val="24"/>
              </w:rPr>
            </w:pPr>
            <w:r w:rsidRPr="00152AAF">
              <w:rPr>
                <w:rFonts w:ascii="Times New Roman" w:hAnsi="Times New Roman"/>
                <w:sz w:val="24"/>
                <w:szCs w:val="24"/>
              </w:rPr>
              <w:t>Технічне переоснащення</w:t>
            </w:r>
          </w:p>
        </w:tc>
        <w:tc>
          <w:tcPr>
            <w:tcW w:w="68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7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r w:rsidRPr="00152AAF">
              <w:rPr>
                <w:rFonts w:ascii="Times New Roman" w:hAnsi="Times New Roman"/>
                <w:sz w:val="24"/>
                <w:szCs w:val="24"/>
              </w:rPr>
              <w:t>Х</w:t>
            </w:r>
          </w:p>
        </w:tc>
        <w:tc>
          <w:tcPr>
            <w:tcW w:w="68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8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r>
      <w:tr w:rsidR="006E403F" w:rsidRPr="006134FA" w:rsidTr="00B06113">
        <w:trPr>
          <w:trHeight w:val="540"/>
        </w:trPr>
        <w:tc>
          <w:tcPr>
            <w:tcW w:w="56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r w:rsidRPr="00152AAF">
              <w:rPr>
                <w:rFonts w:ascii="Times New Roman" w:hAnsi="Times New Roman"/>
                <w:sz w:val="24"/>
                <w:szCs w:val="24"/>
              </w:rPr>
              <w:t>7</w:t>
            </w:r>
          </w:p>
        </w:tc>
        <w:tc>
          <w:tcPr>
            <w:tcW w:w="4016"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27"/>
              <w:ind w:right="-1"/>
              <w:rPr>
                <w:rFonts w:ascii="Times New Roman" w:hAnsi="Times New Roman"/>
                <w:sz w:val="24"/>
                <w:szCs w:val="24"/>
              </w:rPr>
            </w:pPr>
            <w:r w:rsidRPr="00152AAF">
              <w:rPr>
                <w:rFonts w:ascii="Times New Roman" w:hAnsi="Times New Roman"/>
                <w:sz w:val="24"/>
                <w:szCs w:val="24"/>
              </w:rPr>
              <w:t>ТП-ДЦ ст. Тальне</w:t>
            </w:r>
          </w:p>
        </w:tc>
        <w:tc>
          <w:tcPr>
            <w:tcW w:w="174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jc w:val="center"/>
              <w:rPr>
                <w:sz w:val="24"/>
                <w:szCs w:val="24"/>
              </w:rPr>
            </w:pPr>
            <w:r w:rsidRPr="00152AAF">
              <w:rPr>
                <w:rFonts w:ascii="Times New Roman" w:hAnsi="Times New Roman"/>
                <w:sz w:val="24"/>
                <w:szCs w:val="24"/>
              </w:rPr>
              <w:t>Технічне переоснащення</w:t>
            </w:r>
          </w:p>
        </w:tc>
        <w:tc>
          <w:tcPr>
            <w:tcW w:w="68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7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8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8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r w:rsidRPr="00152AAF">
              <w:rPr>
                <w:rFonts w:ascii="Times New Roman" w:hAnsi="Times New Roman"/>
                <w:sz w:val="24"/>
                <w:szCs w:val="24"/>
              </w:rPr>
              <w:t>Х</w:t>
            </w:r>
          </w:p>
        </w:tc>
      </w:tr>
      <w:tr w:rsidR="006E403F" w:rsidRPr="006134FA" w:rsidTr="00B06113">
        <w:trPr>
          <w:trHeight w:val="540"/>
        </w:trPr>
        <w:tc>
          <w:tcPr>
            <w:tcW w:w="56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r w:rsidRPr="00152AAF">
              <w:rPr>
                <w:rFonts w:ascii="Times New Roman" w:hAnsi="Times New Roman"/>
                <w:sz w:val="24"/>
                <w:szCs w:val="24"/>
              </w:rPr>
              <w:t>8</w:t>
            </w:r>
          </w:p>
        </w:tc>
        <w:tc>
          <w:tcPr>
            <w:tcW w:w="4016"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27"/>
              <w:ind w:right="-1"/>
              <w:rPr>
                <w:rFonts w:ascii="Times New Roman" w:hAnsi="Times New Roman"/>
                <w:sz w:val="24"/>
                <w:szCs w:val="24"/>
              </w:rPr>
            </w:pPr>
            <w:r w:rsidRPr="00152AAF">
              <w:rPr>
                <w:rFonts w:ascii="Times New Roman" w:hAnsi="Times New Roman"/>
                <w:sz w:val="24"/>
                <w:szCs w:val="24"/>
              </w:rPr>
              <w:t>ЦРП-1 10/0,4 кВ ст. ім. Т. Шевченка</w:t>
            </w:r>
          </w:p>
        </w:tc>
        <w:tc>
          <w:tcPr>
            <w:tcW w:w="174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jc w:val="center"/>
              <w:rPr>
                <w:sz w:val="24"/>
                <w:szCs w:val="24"/>
              </w:rPr>
            </w:pPr>
            <w:r w:rsidRPr="00152AAF">
              <w:rPr>
                <w:rFonts w:ascii="Times New Roman" w:hAnsi="Times New Roman"/>
                <w:sz w:val="24"/>
                <w:szCs w:val="24"/>
              </w:rPr>
              <w:t>Технічне переоснащення</w:t>
            </w:r>
          </w:p>
        </w:tc>
        <w:tc>
          <w:tcPr>
            <w:tcW w:w="68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7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8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8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r w:rsidRPr="00152AAF">
              <w:rPr>
                <w:rFonts w:ascii="Times New Roman" w:hAnsi="Times New Roman"/>
                <w:sz w:val="24"/>
                <w:szCs w:val="24"/>
              </w:rPr>
              <w:t>Х</w:t>
            </w:r>
          </w:p>
        </w:tc>
      </w:tr>
      <w:tr w:rsidR="006E403F" w:rsidRPr="006134FA" w:rsidTr="00B06113">
        <w:trPr>
          <w:trHeight w:val="540"/>
        </w:trPr>
        <w:tc>
          <w:tcPr>
            <w:tcW w:w="56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r w:rsidRPr="00152AAF">
              <w:rPr>
                <w:rFonts w:ascii="Times New Roman" w:hAnsi="Times New Roman"/>
                <w:sz w:val="24"/>
                <w:szCs w:val="24"/>
              </w:rPr>
              <w:t>9</w:t>
            </w:r>
          </w:p>
        </w:tc>
        <w:tc>
          <w:tcPr>
            <w:tcW w:w="4016"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27"/>
              <w:ind w:right="-1"/>
              <w:rPr>
                <w:rFonts w:ascii="Times New Roman" w:hAnsi="Times New Roman"/>
                <w:sz w:val="24"/>
                <w:szCs w:val="24"/>
              </w:rPr>
            </w:pPr>
            <w:r w:rsidRPr="00152AAF">
              <w:rPr>
                <w:rFonts w:ascii="Times New Roman" w:hAnsi="Times New Roman"/>
                <w:sz w:val="24"/>
                <w:szCs w:val="24"/>
              </w:rPr>
              <w:t>ЦРП-10 10/0,4 кВ ст. Гайворон</w:t>
            </w:r>
          </w:p>
        </w:tc>
        <w:tc>
          <w:tcPr>
            <w:tcW w:w="174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jc w:val="center"/>
              <w:rPr>
                <w:sz w:val="24"/>
                <w:szCs w:val="24"/>
              </w:rPr>
            </w:pPr>
            <w:r w:rsidRPr="00152AAF">
              <w:rPr>
                <w:rFonts w:ascii="Times New Roman" w:hAnsi="Times New Roman"/>
                <w:sz w:val="24"/>
                <w:szCs w:val="24"/>
              </w:rPr>
              <w:t>Технічне переоснащення</w:t>
            </w:r>
          </w:p>
        </w:tc>
        <w:tc>
          <w:tcPr>
            <w:tcW w:w="68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7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8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8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r w:rsidRPr="00152AAF">
              <w:rPr>
                <w:rFonts w:ascii="Times New Roman" w:hAnsi="Times New Roman"/>
                <w:sz w:val="24"/>
                <w:szCs w:val="24"/>
              </w:rPr>
              <w:t>Х</w:t>
            </w:r>
          </w:p>
        </w:tc>
      </w:tr>
      <w:tr w:rsidR="006E403F" w:rsidRPr="006134FA" w:rsidTr="00B06113">
        <w:trPr>
          <w:trHeight w:val="540"/>
        </w:trPr>
        <w:tc>
          <w:tcPr>
            <w:tcW w:w="56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r w:rsidRPr="00152AAF">
              <w:rPr>
                <w:rFonts w:ascii="Times New Roman" w:hAnsi="Times New Roman"/>
                <w:sz w:val="24"/>
                <w:szCs w:val="24"/>
              </w:rPr>
              <w:t xml:space="preserve">10 </w:t>
            </w:r>
          </w:p>
        </w:tc>
        <w:tc>
          <w:tcPr>
            <w:tcW w:w="4016"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50"/>
              <w:ind w:right="-1"/>
              <w:rPr>
                <w:rFonts w:ascii="Times New Roman" w:hAnsi="Times New Roman"/>
                <w:sz w:val="24"/>
                <w:szCs w:val="24"/>
              </w:rPr>
            </w:pPr>
            <w:r w:rsidRPr="00152AAF">
              <w:rPr>
                <w:rFonts w:ascii="Times New Roman" w:hAnsi="Times New Roman"/>
                <w:sz w:val="24"/>
                <w:szCs w:val="24"/>
              </w:rPr>
              <w:t>150/35/27,5/10 кВ ТП Можарово</w:t>
            </w:r>
          </w:p>
        </w:tc>
        <w:tc>
          <w:tcPr>
            <w:tcW w:w="174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r w:rsidRPr="00152AAF">
              <w:rPr>
                <w:rFonts w:ascii="Times New Roman" w:hAnsi="Times New Roman"/>
                <w:sz w:val="24"/>
                <w:szCs w:val="24"/>
              </w:rPr>
              <w:t xml:space="preserve">Технічне переоснащення </w:t>
            </w:r>
          </w:p>
        </w:tc>
        <w:tc>
          <w:tcPr>
            <w:tcW w:w="68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r w:rsidRPr="00152AAF">
              <w:rPr>
                <w:rFonts w:ascii="Times New Roman" w:hAnsi="Times New Roman"/>
                <w:sz w:val="24"/>
                <w:szCs w:val="24"/>
              </w:rPr>
              <w:t>Х</w:t>
            </w:r>
          </w:p>
        </w:tc>
        <w:tc>
          <w:tcPr>
            <w:tcW w:w="679"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7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8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8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r>
      <w:tr w:rsidR="006E403F" w:rsidRPr="006134FA" w:rsidTr="00B06113">
        <w:trPr>
          <w:trHeight w:val="540"/>
        </w:trPr>
        <w:tc>
          <w:tcPr>
            <w:tcW w:w="56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r w:rsidRPr="00152AAF">
              <w:rPr>
                <w:rFonts w:ascii="Times New Roman" w:hAnsi="Times New Roman"/>
                <w:sz w:val="24"/>
                <w:szCs w:val="24"/>
              </w:rPr>
              <w:t>11</w:t>
            </w:r>
          </w:p>
        </w:tc>
        <w:tc>
          <w:tcPr>
            <w:tcW w:w="4016"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50"/>
              <w:ind w:right="-1"/>
              <w:rPr>
                <w:rFonts w:ascii="Times New Roman" w:hAnsi="Times New Roman"/>
                <w:sz w:val="24"/>
                <w:szCs w:val="24"/>
              </w:rPr>
            </w:pPr>
            <w:r w:rsidRPr="00152AAF">
              <w:rPr>
                <w:rFonts w:ascii="Times New Roman" w:hAnsi="Times New Roman"/>
                <w:sz w:val="24"/>
                <w:szCs w:val="24"/>
              </w:rPr>
              <w:t xml:space="preserve">150/35/27,5/10 кВ ТП Олександрія </w:t>
            </w:r>
          </w:p>
        </w:tc>
        <w:tc>
          <w:tcPr>
            <w:tcW w:w="174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r w:rsidRPr="00152AAF">
              <w:rPr>
                <w:rFonts w:ascii="Times New Roman" w:hAnsi="Times New Roman"/>
                <w:sz w:val="24"/>
                <w:szCs w:val="24"/>
              </w:rPr>
              <w:t xml:space="preserve">Технічне переоснащення </w:t>
            </w:r>
          </w:p>
        </w:tc>
        <w:tc>
          <w:tcPr>
            <w:tcW w:w="68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7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8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8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r w:rsidRPr="00152AAF">
              <w:rPr>
                <w:rFonts w:ascii="Times New Roman" w:hAnsi="Times New Roman"/>
                <w:sz w:val="24"/>
                <w:szCs w:val="24"/>
              </w:rPr>
              <w:t xml:space="preserve">Х </w:t>
            </w:r>
          </w:p>
        </w:tc>
      </w:tr>
      <w:tr w:rsidR="006E403F" w:rsidRPr="006134FA" w:rsidTr="00B06113">
        <w:trPr>
          <w:trHeight w:val="540"/>
        </w:trPr>
        <w:tc>
          <w:tcPr>
            <w:tcW w:w="56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r w:rsidRPr="00152AAF">
              <w:rPr>
                <w:rFonts w:ascii="Times New Roman" w:hAnsi="Times New Roman"/>
                <w:sz w:val="24"/>
                <w:szCs w:val="24"/>
              </w:rPr>
              <w:t>12</w:t>
            </w:r>
          </w:p>
        </w:tc>
        <w:tc>
          <w:tcPr>
            <w:tcW w:w="4016"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51"/>
              <w:ind w:right="-1"/>
              <w:rPr>
                <w:rFonts w:ascii="Times New Roman" w:hAnsi="Times New Roman"/>
                <w:sz w:val="24"/>
                <w:szCs w:val="24"/>
              </w:rPr>
            </w:pPr>
            <w:r w:rsidRPr="00152AAF">
              <w:rPr>
                <w:rFonts w:ascii="Times New Roman" w:hAnsi="Times New Roman"/>
                <w:sz w:val="24"/>
                <w:szCs w:val="24"/>
              </w:rPr>
              <w:t>35/10/6 кВ ЦРП Знам’янка</w:t>
            </w:r>
          </w:p>
        </w:tc>
        <w:tc>
          <w:tcPr>
            <w:tcW w:w="174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r w:rsidRPr="00152AAF">
              <w:rPr>
                <w:rFonts w:ascii="Times New Roman" w:hAnsi="Times New Roman"/>
                <w:sz w:val="24"/>
                <w:szCs w:val="24"/>
              </w:rPr>
              <w:t xml:space="preserve">Технічне переоснащення </w:t>
            </w:r>
          </w:p>
        </w:tc>
        <w:tc>
          <w:tcPr>
            <w:tcW w:w="68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7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c>
          <w:tcPr>
            <w:tcW w:w="68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r w:rsidRPr="00152AAF">
              <w:rPr>
                <w:rFonts w:ascii="Times New Roman" w:hAnsi="Times New Roman"/>
                <w:sz w:val="24"/>
                <w:szCs w:val="24"/>
              </w:rPr>
              <w:t>Х</w:t>
            </w:r>
          </w:p>
        </w:tc>
        <w:tc>
          <w:tcPr>
            <w:tcW w:w="688"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p>
        </w:tc>
      </w:tr>
      <w:tr w:rsidR="006E403F" w:rsidRPr="006134FA" w:rsidTr="00B06113">
        <w:trPr>
          <w:trHeight w:val="540"/>
        </w:trPr>
        <w:tc>
          <w:tcPr>
            <w:tcW w:w="561" w:type="dxa"/>
            <w:tcBorders>
              <w:top w:val="single" w:sz="4" w:space="0" w:color="000000"/>
              <w:left w:val="single" w:sz="4" w:space="0" w:color="000000"/>
              <w:bottom w:val="single" w:sz="4" w:space="0" w:color="000000"/>
              <w:right w:val="single" w:sz="4" w:space="0" w:color="000000"/>
            </w:tcBorders>
            <w:vAlign w:val="center"/>
          </w:tcPr>
          <w:p w:rsidR="006E403F" w:rsidRPr="00152AAF" w:rsidRDefault="006E403F" w:rsidP="00B06113">
            <w:pPr>
              <w:spacing w:after="0"/>
              <w:ind w:right="-1"/>
              <w:jc w:val="center"/>
              <w:rPr>
                <w:rFonts w:ascii="Times New Roman" w:hAnsi="Times New Roman"/>
                <w:sz w:val="24"/>
                <w:szCs w:val="24"/>
              </w:rPr>
            </w:pPr>
            <w:r>
              <w:rPr>
                <w:rFonts w:ascii="Times New Roman" w:hAnsi="Times New Roman"/>
                <w:sz w:val="24"/>
                <w:szCs w:val="24"/>
              </w:rPr>
              <w:t>13</w:t>
            </w:r>
          </w:p>
        </w:tc>
        <w:tc>
          <w:tcPr>
            <w:tcW w:w="4016" w:type="dxa"/>
            <w:tcBorders>
              <w:top w:val="single" w:sz="4" w:space="0" w:color="000000"/>
              <w:left w:val="single" w:sz="4" w:space="0" w:color="000000"/>
              <w:bottom w:val="single" w:sz="4" w:space="0" w:color="000000"/>
              <w:right w:val="single" w:sz="4" w:space="0" w:color="000000"/>
            </w:tcBorders>
          </w:tcPr>
          <w:p w:rsidR="006E403F" w:rsidRPr="00AF580C" w:rsidRDefault="006E403F" w:rsidP="00B06113">
            <w:pPr>
              <w:spacing w:after="51"/>
              <w:ind w:right="-1"/>
              <w:rPr>
                <w:rFonts w:ascii="Times New Roman" w:hAnsi="Times New Roman"/>
                <w:sz w:val="24"/>
                <w:szCs w:val="24"/>
              </w:rPr>
            </w:pPr>
            <w:r w:rsidRPr="00AF580C">
              <w:rPr>
                <w:rFonts w:ascii="Times New Roman" w:hAnsi="Times New Roman"/>
                <w:sz w:val="24"/>
                <w:szCs w:val="24"/>
              </w:rPr>
              <w:t xml:space="preserve">150/35/27,5/10/3,3 кВ "Тимкове" </w:t>
            </w:r>
          </w:p>
        </w:tc>
        <w:tc>
          <w:tcPr>
            <w:tcW w:w="1748" w:type="dxa"/>
            <w:tcBorders>
              <w:top w:val="single" w:sz="4" w:space="0" w:color="000000"/>
              <w:left w:val="single" w:sz="4" w:space="0" w:color="000000"/>
              <w:bottom w:val="single" w:sz="4" w:space="0" w:color="000000"/>
              <w:right w:val="single" w:sz="4" w:space="0" w:color="000000"/>
            </w:tcBorders>
            <w:vAlign w:val="center"/>
          </w:tcPr>
          <w:p w:rsidR="006E403F" w:rsidRPr="00AF580C" w:rsidRDefault="006E403F" w:rsidP="00B06113">
            <w:pPr>
              <w:spacing w:after="0"/>
              <w:ind w:left="44" w:right="-1"/>
              <w:rPr>
                <w:rFonts w:ascii="Times New Roman" w:hAnsi="Times New Roman"/>
                <w:sz w:val="24"/>
                <w:szCs w:val="24"/>
              </w:rPr>
            </w:pPr>
            <w:r w:rsidRPr="00AF580C">
              <w:rPr>
                <w:rFonts w:ascii="Times New Roman" w:hAnsi="Times New Roman"/>
                <w:sz w:val="24"/>
                <w:szCs w:val="24"/>
              </w:rPr>
              <w:t xml:space="preserve">реконструкція </w:t>
            </w:r>
          </w:p>
        </w:tc>
        <w:tc>
          <w:tcPr>
            <w:tcW w:w="681" w:type="dxa"/>
            <w:tcBorders>
              <w:top w:val="single" w:sz="4" w:space="0" w:color="000000"/>
              <w:left w:val="single" w:sz="4" w:space="0" w:color="000000"/>
              <w:bottom w:val="single" w:sz="4" w:space="0" w:color="000000"/>
              <w:right w:val="single" w:sz="4" w:space="0" w:color="000000"/>
            </w:tcBorders>
            <w:vAlign w:val="center"/>
          </w:tcPr>
          <w:p w:rsidR="006E403F" w:rsidRPr="00AF580C" w:rsidRDefault="006E403F" w:rsidP="00B06113">
            <w:pPr>
              <w:spacing w:after="0"/>
              <w:ind w:right="-1"/>
              <w:jc w:val="center"/>
              <w:rPr>
                <w:rFonts w:ascii="Times New Roman" w:hAnsi="Times New Roman"/>
                <w:sz w:val="24"/>
                <w:szCs w:val="24"/>
              </w:rPr>
            </w:pPr>
            <w:r w:rsidRPr="00AF580C">
              <w:rPr>
                <w:rFonts w:ascii="Times New Roman" w:hAnsi="Times New Roman"/>
                <w:sz w:val="24"/>
                <w:szCs w:val="24"/>
              </w:rPr>
              <w:t xml:space="preserve"> </w:t>
            </w:r>
          </w:p>
        </w:tc>
        <w:tc>
          <w:tcPr>
            <w:tcW w:w="679" w:type="dxa"/>
            <w:tcBorders>
              <w:top w:val="single" w:sz="4" w:space="0" w:color="000000"/>
              <w:left w:val="single" w:sz="4" w:space="0" w:color="000000"/>
              <w:bottom w:val="single" w:sz="4" w:space="0" w:color="000000"/>
              <w:right w:val="single" w:sz="4" w:space="0" w:color="000000"/>
            </w:tcBorders>
            <w:vAlign w:val="center"/>
          </w:tcPr>
          <w:p w:rsidR="006E403F" w:rsidRPr="00AF580C" w:rsidRDefault="006E403F" w:rsidP="00B06113">
            <w:pPr>
              <w:spacing w:after="0"/>
              <w:ind w:right="-1"/>
              <w:jc w:val="center"/>
              <w:rPr>
                <w:rFonts w:ascii="Times New Roman" w:hAnsi="Times New Roman"/>
                <w:sz w:val="24"/>
                <w:szCs w:val="24"/>
              </w:rPr>
            </w:pPr>
            <w:r w:rsidRPr="00AF580C">
              <w:rPr>
                <w:rFonts w:ascii="Times New Roman" w:hAnsi="Times New Roman"/>
                <w:sz w:val="24"/>
                <w:szCs w:val="24"/>
              </w:rPr>
              <w:t xml:space="preserve"> </w:t>
            </w:r>
          </w:p>
        </w:tc>
        <w:tc>
          <w:tcPr>
            <w:tcW w:w="678" w:type="dxa"/>
            <w:tcBorders>
              <w:top w:val="single" w:sz="4" w:space="0" w:color="000000"/>
              <w:left w:val="single" w:sz="4" w:space="0" w:color="000000"/>
              <w:bottom w:val="single" w:sz="4" w:space="0" w:color="000000"/>
              <w:right w:val="single" w:sz="4" w:space="0" w:color="000000"/>
            </w:tcBorders>
            <w:vAlign w:val="center"/>
          </w:tcPr>
          <w:p w:rsidR="006E403F" w:rsidRPr="00AF580C" w:rsidRDefault="006E403F" w:rsidP="00B06113">
            <w:pPr>
              <w:spacing w:after="0"/>
              <w:ind w:right="-1"/>
              <w:jc w:val="center"/>
              <w:rPr>
                <w:rFonts w:ascii="Times New Roman" w:hAnsi="Times New Roman"/>
                <w:sz w:val="24"/>
                <w:szCs w:val="24"/>
              </w:rPr>
            </w:pPr>
            <w:r w:rsidRPr="00AF580C">
              <w:rPr>
                <w:rFonts w:ascii="Times New Roman" w:hAnsi="Times New Roman"/>
                <w:sz w:val="24"/>
                <w:szCs w:val="24"/>
              </w:rPr>
              <w:t xml:space="preserve">Х </w:t>
            </w:r>
          </w:p>
        </w:tc>
        <w:tc>
          <w:tcPr>
            <w:tcW w:w="681" w:type="dxa"/>
            <w:tcBorders>
              <w:top w:val="single" w:sz="4" w:space="0" w:color="000000"/>
              <w:left w:val="single" w:sz="4" w:space="0" w:color="000000"/>
              <w:bottom w:val="single" w:sz="4" w:space="0" w:color="000000"/>
              <w:right w:val="single" w:sz="4" w:space="0" w:color="000000"/>
            </w:tcBorders>
            <w:vAlign w:val="center"/>
          </w:tcPr>
          <w:p w:rsidR="006E403F" w:rsidRPr="00AF580C" w:rsidRDefault="006E403F" w:rsidP="00B06113">
            <w:pPr>
              <w:spacing w:after="0"/>
              <w:ind w:right="-1"/>
              <w:jc w:val="center"/>
              <w:rPr>
                <w:rFonts w:ascii="Times New Roman" w:hAnsi="Times New Roman"/>
                <w:sz w:val="24"/>
                <w:szCs w:val="24"/>
              </w:rPr>
            </w:pPr>
            <w:r w:rsidRPr="00AF580C">
              <w:rPr>
                <w:rFonts w:ascii="Times New Roman" w:hAnsi="Times New Roman"/>
                <w:sz w:val="24"/>
                <w:szCs w:val="24"/>
              </w:rPr>
              <w:t xml:space="preserve"> </w:t>
            </w:r>
          </w:p>
        </w:tc>
        <w:tc>
          <w:tcPr>
            <w:tcW w:w="688" w:type="dxa"/>
            <w:tcBorders>
              <w:top w:val="single" w:sz="4" w:space="0" w:color="000000"/>
              <w:left w:val="single" w:sz="4" w:space="0" w:color="000000"/>
              <w:bottom w:val="single" w:sz="4" w:space="0" w:color="000000"/>
              <w:right w:val="single" w:sz="4" w:space="0" w:color="000000"/>
            </w:tcBorders>
            <w:vAlign w:val="center"/>
          </w:tcPr>
          <w:p w:rsidR="006E403F" w:rsidRPr="00AF580C" w:rsidRDefault="006E403F" w:rsidP="00B06113">
            <w:pPr>
              <w:spacing w:after="0"/>
              <w:ind w:right="-1"/>
              <w:jc w:val="center"/>
              <w:rPr>
                <w:rFonts w:ascii="Times New Roman" w:hAnsi="Times New Roman"/>
                <w:sz w:val="24"/>
                <w:szCs w:val="24"/>
              </w:rPr>
            </w:pPr>
            <w:r w:rsidRPr="00AF580C">
              <w:rPr>
                <w:rFonts w:ascii="Times New Roman" w:hAnsi="Times New Roman"/>
                <w:sz w:val="24"/>
                <w:szCs w:val="24"/>
              </w:rPr>
              <w:t xml:space="preserve"> </w:t>
            </w:r>
          </w:p>
        </w:tc>
      </w:tr>
    </w:tbl>
    <w:p w:rsidR="006E403F" w:rsidRDefault="006E403F" w:rsidP="006E403F">
      <w:pPr>
        <w:rPr>
          <w:highlight w:val="yellow"/>
        </w:rPr>
      </w:pPr>
    </w:p>
    <w:p w:rsidR="00773FB6" w:rsidRPr="006E403F" w:rsidRDefault="00773FB6" w:rsidP="00773FB6">
      <w:pPr>
        <w:pStyle w:val="2"/>
        <w:rPr>
          <w:rFonts w:ascii="Times New Roman" w:hAnsi="Times New Roman"/>
        </w:rPr>
      </w:pPr>
      <w:bookmarkStart w:id="36" w:name="_Toc5380613"/>
      <w:bookmarkStart w:id="37" w:name="_Toc5530802"/>
      <w:bookmarkStart w:id="38" w:name="_Toc16864466"/>
      <w:r w:rsidRPr="006E403F">
        <w:rPr>
          <w:rFonts w:ascii="Times New Roman" w:hAnsi="Times New Roman"/>
        </w:rPr>
        <w:t>Оцінка відповідності параметрів комутаційного обладнання струмам к.з.</w:t>
      </w:r>
      <w:bookmarkEnd w:id="36"/>
      <w:bookmarkEnd w:id="37"/>
      <w:bookmarkEnd w:id="38"/>
    </w:p>
    <w:p w:rsidR="00773FB6" w:rsidRPr="006E403F" w:rsidRDefault="00773FB6" w:rsidP="00773FB6">
      <w:pPr>
        <w:rPr>
          <w:rFonts w:ascii="Times New Roman" w:hAnsi="Times New Roman"/>
          <w:color w:val="000000" w:themeColor="text1"/>
        </w:rPr>
      </w:pPr>
      <w:r w:rsidRPr="006E403F">
        <w:rPr>
          <w:rFonts w:ascii="Times New Roman" w:hAnsi="Times New Roman"/>
          <w:color w:val="000000" w:themeColor="text1"/>
        </w:rPr>
        <w:t>Перевірка відповідності нормованих параметрів вимикачів параметрам струмів КЗ та відновлювальної напруги на контактах вимикачів виконується згідно ГКД 34.20.171-96 "Обмеження струмів короткого замикання в електричних мережах 110-</w:t>
      </w:r>
      <w:r w:rsidR="006514ED" w:rsidRPr="006514ED">
        <w:rPr>
          <w:rFonts w:ascii="Times New Roman" w:hAnsi="Times New Roman"/>
          <w:color w:val="000000" w:themeColor="text1"/>
        </w:rPr>
        <w:t>1</w:t>
      </w:r>
      <w:r w:rsidRPr="006E403F">
        <w:rPr>
          <w:rFonts w:ascii="Times New Roman" w:hAnsi="Times New Roman"/>
          <w:color w:val="000000" w:themeColor="text1"/>
        </w:rPr>
        <w:t>5</w:t>
      </w:r>
      <w:r w:rsidR="006514ED" w:rsidRPr="006514ED">
        <w:rPr>
          <w:rFonts w:ascii="Times New Roman" w:hAnsi="Times New Roman"/>
          <w:color w:val="000000" w:themeColor="text1"/>
        </w:rPr>
        <w:t>4</w:t>
      </w:r>
      <w:r w:rsidRPr="006E403F">
        <w:rPr>
          <w:rFonts w:ascii="Times New Roman" w:hAnsi="Times New Roman"/>
          <w:color w:val="000000" w:themeColor="text1"/>
        </w:rPr>
        <w:t xml:space="preserve"> кВ".</w:t>
      </w:r>
    </w:p>
    <w:p w:rsidR="00773FB6" w:rsidRPr="006E403F" w:rsidRDefault="00773FB6" w:rsidP="00773FB6">
      <w:pPr>
        <w:rPr>
          <w:rFonts w:ascii="Times New Roman" w:hAnsi="Times New Roman"/>
          <w:color w:val="000000" w:themeColor="text1"/>
        </w:rPr>
      </w:pPr>
      <w:r w:rsidRPr="006E403F">
        <w:rPr>
          <w:rFonts w:ascii="Times New Roman" w:hAnsi="Times New Roman"/>
          <w:color w:val="000000" w:themeColor="text1"/>
        </w:rPr>
        <w:t>Дані щодо існуючих максимальних струмів КЗ</w:t>
      </w:r>
      <w:r w:rsidR="00E63348" w:rsidRPr="006E403F">
        <w:rPr>
          <w:rFonts w:ascii="Times New Roman" w:hAnsi="Times New Roman"/>
          <w:color w:val="000000" w:themeColor="text1"/>
        </w:rPr>
        <w:t xml:space="preserve"> для максимального режиму, який відповідає увімкненому стану всіх генераторів та ліній електропередачі (мережа 110 кВ прийнята в замкненому режимі)</w:t>
      </w:r>
      <w:r w:rsidRPr="006E403F">
        <w:rPr>
          <w:rFonts w:ascii="Times New Roman" w:hAnsi="Times New Roman"/>
          <w:color w:val="000000" w:themeColor="text1"/>
        </w:rPr>
        <w:t xml:space="preserve"> наведені </w:t>
      </w:r>
      <w:r w:rsidR="00DD5BF8" w:rsidRPr="006E403F">
        <w:rPr>
          <w:rFonts w:ascii="Times New Roman" w:hAnsi="Times New Roman"/>
          <w:color w:val="000000" w:themeColor="text1"/>
        </w:rPr>
        <w:t xml:space="preserve">в </w:t>
      </w:r>
      <w:r w:rsidR="005564D8" w:rsidRPr="006E403F">
        <w:rPr>
          <w:rFonts w:ascii="Times New Roman" w:hAnsi="Times New Roman"/>
          <w:b/>
          <w:color w:val="000000" w:themeColor="text1"/>
        </w:rPr>
        <w:t xml:space="preserve">Додатку Г. Табл. </w:t>
      </w:r>
      <w:r w:rsidR="00AB1525" w:rsidRPr="006E403F">
        <w:rPr>
          <w:rFonts w:ascii="Times New Roman" w:hAnsi="Times New Roman"/>
          <w:b/>
          <w:color w:val="000000" w:themeColor="text1"/>
        </w:rPr>
        <w:fldChar w:fldCharType="begin"/>
      </w:r>
      <w:r w:rsidR="005564D8" w:rsidRPr="006E403F">
        <w:rPr>
          <w:rFonts w:ascii="Times New Roman" w:hAnsi="Times New Roman"/>
          <w:b/>
          <w:color w:val="000000" w:themeColor="text1"/>
        </w:rPr>
        <w:instrText xml:space="preserve"> SEQ Додаток_Г._Табл. \* ARABIC </w:instrText>
      </w:r>
      <w:r w:rsidR="00AB1525" w:rsidRPr="006E403F">
        <w:rPr>
          <w:rFonts w:ascii="Times New Roman" w:hAnsi="Times New Roman"/>
          <w:b/>
          <w:color w:val="000000" w:themeColor="text1"/>
        </w:rPr>
        <w:fldChar w:fldCharType="separate"/>
      </w:r>
      <w:r w:rsidR="006C5DF5">
        <w:rPr>
          <w:rFonts w:ascii="Times New Roman" w:hAnsi="Times New Roman"/>
          <w:b/>
          <w:noProof/>
          <w:color w:val="000000" w:themeColor="text1"/>
        </w:rPr>
        <w:t>10</w:t>
      </w:r>
      <w:r w:rsidR="00AB1525" w:rsidRPr="006E403F">
        <w:rPr>
          <w:rFonts w:ascii="Times New Roman" w:hAnsi="Times New Roman"/>
          <w:b/>
          <w:color w:val="000000" w:themeColor="text1"/>
        </w:rPr>
        <w:fldChar w:fldCharType="end"/>
      </w:r>
      <w:r w:rsidRPr="006E403F">
        <w:rPr>
          <w:rFonts w:ascii="Times New Roman" w:hAnsi="Times New Roman"/>
          <w:color w:val="000000" w:themeColor="text1"/>
        </w:rPr>
        <w:t xml:space="preserve">. </w:t>
      </w:r>
    </w:p>
    <w:p w:rsidR="00773FB6" w:rsidRPr="001E280E" w:rsidRDefault="00773FB6" w:rsidP="00773FB6">
      <w:pPr>
        <w:rPr>
          <w:rFonts w:ascii="Times New Roman" w:hAnsi="Times New Roman"/>
          <w:color w:val="000000" w:themeColor="text1"/>
        </w:rPr>
      </w:pPr>
      <w:r w:rsidRPr="006E403F">
        <w:rPr>
          <w:rFonts w:ascii="Times New Roman" w:hAnsi="Times New Roman"/>
          <w:color w:val="000000" w:themeColor="text1"/>
        </w:rPr>
        <w:t xml:space="preserve">Планом розвитку не передбачено заміну вимикачів в зв'язку з перевищення </w:t>
      </w:r>
      <w:r w:rsidR="00F0012F" w:rsidRPr="006E403F">
        <w:rPr>
          <w:rFonts w:ascii="Times New Roman" w:hAnsi="Times New Roman"/>
          <w:color w:val="000000" w:themeColor="text1"/>
        </w:rPr>
        <w:t>струмів</w:t>
      </w:r>
      <w:r w:rsidRPr="006E403F">
        <w:rPr>
          <w:rFonts w:ascii="Times New Roman" w:hAnsi="Times New Roman"/>
          <w:color w:val="000000" w:themeColor="text1"/>
        </w:rPr>
        <w:t xml:space="preserve"> КЗ їх вимикаючої здатності.</w:t>
      </w:r>
    </w:p>
    <w:p w:rsidR="00C3788D" w:rsidRPr="001E280E" w:rsidRDefault="00C3788D" w:rsidP="00C3788D">
      <w:pPr>
        <w:rPr>
          <w:rFonts w:ascii="Times New Roman" w:hAnsi="Times New Roman"/>
        </w:rPr>
      </w:pPr>
    </w:p>
    <w:p w:rsidR="00744FFA" w:rsidRPr="000870B1" w:rsidRDefault="00744FFA" w:rsidP="00744FFA">
      <w:pPr>
        <w:pStyle w:val="1"/>
        <w:rPr>
          <w:rFonts w:ascii="Times New Roman" w:hAnsi="Times New Roman"/>
          <w:color w:val="000000" w:themeColor="text1"/>
        </w:rPr>
      </w:pPr>
      <w:bookmarkStart w:id="39" w:name="_Toc16864467"/>
      <w:r w:rsidRPr="000870B1">
        <w:rPr>
          <w:rFonts w:ascii="Times New Roman" w:hAnsi="Times New Roman"/>
          <w:color w:val="000000" w:themeColor="text1"/>
        </w:rPr>
        <w:lastRenderedPageBreak/>
        <w:t>Дані щодо завантаження електричних мереж напругою 20 кВ та вище</w:t>
      </w:r>
      <w:bookmarkEnd w:id="15"/>
      <w:bookmarkEnd w:id="16"/>
      <w:r w:rsidR="00F84DDE" w:rsidRPr="000870B1">
        <w:rPr>
          <w:rFonts w:ascii="Times New Roman" w:hAnsi="Times New Roman"/>
          <w:color w:val="000000" w:themeColor="text1"/>
        </w:rPr>
        <w:t xml:space="preserve"> в характерні періоди їх роботи для нормальних та ремонтних режимів</w:t>
      </w:r>
      <w:bookmarkEnd w:id="39"/>
    </w:p>
    <w:p w:rsidR="001B1889" w:rsidRPr="004C0F9A" w:rsidRDefault="001B1889" w:rsidP="001B1889">
      <w:pPr>
        <w:spacing w:after="0"/>
        <w:rPr>
          <w:rFonts w:ascii="Times New Roman" w:hAnsi="Times New Roman"/>
          <w:b/>
          <w:sz w:val="28"/>
          <w:szCs w:val="28"/>
        </w:rPr>
      </w:pPr>
      <w:r w:rsidRPr="004C0F9A">
        <w:rPr>
          <w:rFonts w:ascii="Times New Roman" w:hAnsi="Times New Roman"/>
          <w:b/>
          <w:sz w:val="28"/>
          <w:szCs w:val="28"/>
        </w:rPr>
        <w:t>13.1.</w:t>
      </w:r>
      <w:r w:rsidRPr="004C0F9A">
        <w:rPr>
          <w:rFonts w:ascii="Times New Roman" w:hAnsi="Times New Roman"/>
          <w:b/>
          <w:sz w:val="28"/>
          <w:szCs w:val="28"/>
        </w:rPr>
        <w:tab/>
        <w:t>Аналіз існуючих навантажень</w:t>
      </w:r>
    </w:p>
    <w:p w:rsidR="001B1889" w:rsidRDefault="001B1889" w:rsidP="001B1889">
      <w:pPr>
        <w:spacing w:after="0"/>
        <w:ind w:firstLine="708"/>
        <w:rPr>
          <w:rFonts w:ascii="Times New Roman" w:hAnsi="Times New Roman"/>
          <w:sz w:val="28"/>
          <w:szCs w:val="28"/>
        </w:rPr>
      </w:pPr>
      <w:r w:rsidRPr="0065488D">
        <w:rPr>
          <w:rFonts w:ascii="Times New Roman" w:hAnsi="Times New Roman"/>
          <w:sz w:val="28"/>
          <w:szCs w:val="28"/>
        </w:rPr>
        <w:t xml:space="preserve">В даному розділі наведені дані щодо існуючих навантажень мінімуму/максимуму літа та зими 2014-2018 років. Основним джерелом потужності в </w:t>
      </w:r>
      <w:r>
        <w:rPr>
          <w:rFonts w:ascii="Times New Roman" w:hAnsi="Times New Roman"/>
          <w:sz w:val="28"/>
          <w:szCs w:val="28"/>
        </w:rPr>
        <w:t xml:space="preserve">регіональній філії «Одеська залізниця» є тягові підстанції, які розташовані в межах шести областей України, а саме: Одеській, Кіровоградській, Вінницькій, Миколаївській, Херсонській, Черкаській областях. </w:t>
      </w:r>
    </w:p>
    <w:p w:rsidR="001B1889" w:rsidRDefault="001B1889" w:rsidP="001B1889">
      <w:pPr>
        <w:pStyle w:val="a5"/>
        <w:rPr>
          <w:rFonts w:ascii="Times New Roman" w:hAnsi="Times New Roman"/>
          <w:sz w:val="28"/>
          <w:szCs w:val="28"/>
        </w:rPr>
      </w:pPr>
      <w:r>
        <w:rPr>
          <w:rFonts w:ascii="Calibri" w:eastAsia="Times New Roman" w:hAnsi="Calibri" w:cs="Calibri"/>
          <w:noProof/>
          <w:color w:val="000000"/>
          <w:lang w:val="ru-RU" w:eastAsia="ru-RU"/>
        </w:rPr>
        <w:drawing>
          <wp:anchor distT="0" distB="0" distL="114300" distR="114300" simplePos="0" relativeHeight="251659264" behindDoc="0" locked="0" layoutInCell="1" allowOverlap="1">
            <wp:simplePos x="0" y="0"/>
            <wp:positionH relativeFrom="column">
              <wp:posOffset>-5715</wp:posOffset>
            </wp:positionH>
            <wp:positionV relativeFrom="paragraph">
              <wp:posOffset>353060</wp:posOffset>
            </wp:positionV>
            <wp:extent cx="6057900" cy="3108960"/>
            <wp:effectExtent l="0" t="0" r="19050" b="15240"/>
            <wp:wrapNone/>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6514ED">
        <w:rPr>
          <w:rFonts w:ascii="Times New Roman" w:hAnsi="Times New Roman"/>
          <w:color w:val="000000" w:themeColor="text1"/>
        </w:rPr>
        <w:t>Мар</w:t>
      </w:r>
      <w:r w:rsidRPr="00582814">
        <w:rPr>
          <w:rFonts w:ascii="Times New Roman" w:hAnsi="Times New Roman"/>
          <w:color w:val="000000" w:themeColor="text1"/>
        </w:rPr>
        <w:t xml:space="preserve">. </w:t>
      </w:r>
      <w:r w:rsidR="00AB1525" w:rsidRPr="00582814">
        <w:rPr>
          <w:rFonts w:ascii="Times New Roman" w:hAnsi="Times New Roman"/>
          <w:color w:val="000000" w:themeColor="text1"/>
        </w:rPr>
        <w:fldChar w:fldCharType="begin"/>
      </w:r>
      <w:r w:rsidRPr="00582814">
        <w:rPr>
          <w:rFonts w:ascii="Times New Roman" w:hAnsi="Times New Roman"/>
          <w:color w:val="000000" w:themeColor="text1"/>
        </w:rPr>
        <w:instrText xml:space="preserve"> SEQ Рис. \* ARABIC </w:instrText>
      </w:r>
      <w:r w:rsidR="00AB1525" w:rsidRPr="00582814">
        <w:rPr>
          <w:rFonts w:ascii="Times New Roman" w:hAnsi="Times New Roman"/>
          <w:color w:val="000000" w:themeColor="text1"/>
        </w:rPr>
        <w:fldChar w:fldCharType="separate"/>
      </w:r>
      <w:r w:rsidR="006C5DF5">
        <w:rPr>
          <w:rFonts w:ascii="Times New Roman" w:hAnsi="Times New Roman"/>
          <w:noProof/>
          <w:color w:val="000000" w:themeColor="text1"/>
        </w:rPr>
        <w:t>1</w:t>
      </w:r>
      <w:r w:rsidR="00AB1525" w:rsidRPr="00582814">
        <w:rPr>
          <w:rFonts w:ascii="Times New Roman" w:hAnsi="Times New Roman"/>
          <w:color w:val="000000" w:themeColor="text1"/>
        </w:rPr>
        <w:fldChar w:fldCharType="end"/>
      </w:r>
      <w:r w:rsidRPr="00582814">
        <w:rPr>
          <w:rFonts w:ascii="Times New Roman" w:hAnsi="Times New Roman"/>
          <w:color w:val="000000" w:themeColor="text1"/>
        </w:rPr>
        <w:t xml:space="preserve">. Графік зміни максимальних зимових навантажень за період 2014-2018 років </w:t>
      </w:r>
      <w:r w:rsidRPr="00582814">
        <w:rPr>
          <w:rFonts w:ascii="Times New Roman" w:hAnsi="Times New Roman"/>
          <w:color w:val="000000" w:themeColor="text1"/>
        </w:rPr>
        <w:br/>
        <w:t>(</w:t>
      </w:r>
      <w:r>
        <w:rPr>
          <w:rFonts w:ascii="Times New Roman" w:hAnsi="Times New Roman"/>
          <w:color w:val="000000" w:themeColor="text1"/>
        </w:rPr>
        <w:t>Кіровоградська область)</w:t>
      </w:r>
    </w:p>
    <w:tbl>
      <w:tblPr>
        <w:tblW w:w="9164" w:type="dxa"/>
        <w:tblInd w:w="108" w:type="dxa"/>
        <w:tblLook w:val="04A0" w:firstRow="1" w:lastRow="0" w:firstColumn="1" w:lastColumn="0" w:noHBand="0" w:noVBand="1"/>
      </w:tblPr>
      <w:tblGrid>
        <w:gridCol w:w="1196"/>
        <w:gridCol w:w="996"/>
        <w:gridCol w:w="996"/>
        <w:gridCol w:w="996"/>
        <w:gridCol w:w="996"/>
        <w:gridCol w:w="996"/>
        <w:gridCol w:w="996"/>
        <w:gridCol w:w="996"/>
        <w:gridCol w:w="996"/>
      </w:tblGrid>
      <w:tr w:rsidR="001B1889" w:rsidRPr="0065488D" w:rsidTr="007C2F5C">
        <w:trPr>
          <w:trHeight w:val="286"/>
        </w:trPr>
        <w:tc>
          <w:tcPr>
            <w:tcW w:w="11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r>
      <w:tr w:rsidR="001B1889" w:rsidRPr="0065488D" w:rsidTr="007C2F5C">
        <w:trPr>
          <w:trHeight w:val="286"/>
        </w:trPr>
        <w:tc>
          <w:tcPr>
            <w:tcW w:w="11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bl>
            <w:tblPr>
              <w:tblW w:w="0" w:type="auto"/>
              <w:tblCellSpacing w:w="0" w:type="dxa"/>
              <w:tblCellMar>
                <w:left w:w="0" w:type="dxa"/>
                <w:right w:w="0" w:type="dxa"/>
              </w:tblCellMar>
              <w:tblLook w:val="04A0" w:firstRow="1" w:lastRow="0" w:firstColumn="1" w:lastColumn="0" w:noHBand="0" w:noVBand="1"/>
            </w:tblPr>
            <w:tblGrid>
              <w:gridCol w:w="980"/>
            </w:tblGrid>
            <w:tr w:rsidR="001B1889" w:rsidRPr="0065488D" w:rsidTr="007C2F5C">
              <w:trPr>
                <w:trHeight w:val="286"/>
                <w:tblCellSpacing w:w="0" w:type="dxa"/>
              </w:trPr>
              <w:tc>
                <w:tcPr>
                  <w:tcW w:w="980"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r>
          </w:tbl>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r>
      <w:tr w:rsidR="001B1889" w:rsidRPr="0065488D" w:rsidTr="007C2F5C">
        <w:trPr>
          <w:trHeight w:val="286"/>
        </w:trPr>
        <w:tc>
          <w:tcPr>
            <w:tcW w:w="11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r>
      <w:tr w:rsidR="001B1889" w:rsidRPr="0065488D" w:rsidTr="007C2F5C">
        <w:trPr>
          <w:trHeight w:val="286"/>
        </w:trPr>
        <w:tc>
          <w:tcPr>
            <w:tcW w:w="11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r>
      <w:tr w:rsidR="001B1889" w:rsidRPr="0065488D" w:rsidTr="007C2F5C">
        <w:trPr>
          <w:trHeight w:val="286"/>
        </w:trPr>
        <w:tc>
          <w:tcPr>
            <w:tcW w:w="11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r>
      <w:tr w:rsidR="001B1889" w:rsidRPr="0065488D" w:rsidTr="007C2F5C">
        <w:trPr>
          <w:trHeight w:val="286"/>
        </w:trPr>
        <w:tc>
          <w:tcPr>
            <w:tcW w:w="11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r>
      <w:tr w:rsidR="001B1889" w:rsidRPr="0065488D" w:rsidTr="007C2F5C">
        <w:trPr>
          <w:trHeight w:val="286"/>
        </w:trPr>
        <w:tc>
          <w:tcPr>
            <w:tcW w:w="11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r>
      <w:tr w:rsidR="001B1889" w:rsidRPr="0065488D" w:rsidTr="007C2F5C">
        <w:trPr>
          <w:trHeight w:val="286"/>
        </w:trPr>
        <w:tc>
          <w:tcPr>
            <w:tcW w:w="11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r>
      <w:tr w:rsidR="001B1889" w:rsidRPr="0065488D" w:rsidTr="007C2F5C">
        <w:trPr>
          <w:trHeight w:val="286"/>
        </w:trPr>
        <w:tc>
          <w:tcPr>
            <w:tcW w:w="11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r>
      <w:tr w:rsidR="001B1889" w:rsidRPr="0065488D" w:rsidTr="007C2F5C">
        <w:trPr>
          <w:trHeight w:val="286"/>
        </w:trPr>
        <w:tc>
          <w:tcPr>
            <w:tcW w:w="11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r>
      <w:tr w:rsidR="001B1889" w:rsidRPr="0065488D" w:rsidTr="007C2F5C">
        <w:trPr>
          <w:trHeight w:val="286"/>
        </w:trPr>
        <w:tc>
          <w:tcPr>
            <w:tcW w:w="11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r>
      <w:tr w:rsidR="001B1889" w:rsidRPr="0065488D" w:rsidTr="007C2F5C">
        <w:trPr>
          <w:trHeight w:val="286"/>
        </w:trPr>
        <w:tc>
          <w:tcPr>
            <w:tcW w:w="11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r>
      <w:tr w:rsidR="001B1889" w:rsidRPr="0065488D" w:rsidTr="007C2F5C">
        <w:trPr>
          <w:trHeight w:val="286"/>
        </w:trPr>
        <w:tc>
          <w:tcPr>
            <w:tcW w:w="11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r>
      <w:tr w:rsidR="001B1889" w:rsidRPr="0065488D" w:rsidTr="007C2F5C">
        <w:trPr>
          <w:trHeight w:val="286"/>
        </w:trPr>
        <w:tc>
          <w:tcPr>
            <w:tcW w:w="11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r>
      <w:tr w:rsidR="001B1889" w:rsidRPr="0065488D" w:rsidTr="007C2F5C">
        <w:trPr>
          <w:trHeight w:val="286"/>
        </w:trPr>
        <w:tc>
          <w:tcPr>
            <w:tcW w:w="11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r>
      <w:tr w:rsidR="001B1889" w:rsidRPr="0065488D" w:rsidTr="007C2F5C">
        <w:trPr>
          <w:trHeight w:val="286"/>
        </w:trPr>
        <w:tc>
          <w:tcPr>
            <w:tcW w:w="11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r>
      <w:tr w:rsidR="001B1889" w:rsidRPr="0065488D" w:rsidTr="007C2F5C">
        <w:trPr>
          <w:trHeight w:val="286"/>
        </w:trPr>
        <w:tc>
          <w:tcPr>
            <w:tcW w:w="11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65488D" w:rsidRDefault="001B1889" w:rsidP="007C2F5C">
            <w:pPr>
              <w:spacing w:after="0"/>
              <w:rPr>
                <w:rFonts w:ascii="Calibri" w:eastAsia="Times New Roman" w:hAnsi="Calibri" w:cs="Calibri"/>
                <w:color w:val="000000"/>
                <w:lang w:eastAsia="ru-RU"/>
              </w:rPr>
            </w:pPr>
          </w:p>
        </w:tc>
      </w:tr>
    </w:tbl>
    <w:p w:rsidR="001B1889" w:rsidRPr="00582814" w:rsidRDefault="006514ED" w:rsidP="001B1889">
      <w:pPr>
        <w:pStyle w:val="a5"/>
        <w:rPr>
          <w:rFonts w:ascii="Times New Roman" w:hAnsi="Times New Roman"/>
          <w:color w:val="000000" w:themeColor="text1"/>
        </w:rPr>
      </w:pPr>
      <w:r>
        <w:rPr>
          <w:rFonts w:ascii="Times New Roman" w:hAnsi="Times New Roman"/>
          <w:color w:val="000000" w:themeColor="text1"/>
        </w:rPr>
        <w:t>М</w:t>
      </w:r>
      <w:r w:rsidR="001B1889">
        <w:rPr>
          <w:rFonts w:ascii="Times New Roman" w:hAnsi="Times New Roman"/>
          <w:color w:val="000000" w:themeColor="text1"/>
        </w:rPr>
        <w:t>ал</w:t>
      </w:r>
      <w:r w:rsidR="001B1889" w:rsidRPr="00582814">
        <w:rPr>
          <w:rFonts w:ascii="Times New Roman" w:hAnsi="Times New Roman"/>
          <w:color w:val="000000" w:themeColor="text1"/>
        </w:rPr>
        <w:t xml:space="preserve">. </w:t>
      </w:r>
      <w:r w:rsidR="001B1889">
        <w:rPr>
          <w:rFonts w:ascii="Times New Roman" w:hAnsi="Times New Roman"/>
          <w:color w:val="000000" w:themeColor="text1"/>
        </w:rPr>
        <w:t>2</w:t>
      </w:r>
      <w:r w:rsidR="001B1889" w:rsidRPr="00582814">
        <w:rPr>
          <w:rFonts w:ascii="Times New Roman" w:hAnsi="Times New Roman"/>
          <w:color w:val="000000" w:themeColor="text1"/>
        </w:rPr>
        <w:t xml:space="preserve">. Графік зміни максимальних зимових навантажень за період 2014-2018 років </w:t>
      </w:r>
      <w:r w:rsidR="001B1889" w:rsidRPr="00582814">
        <w:rPr>
          <w:rFonts w:ascii="Times New Roman" w:hAnsi="Times New Roman"/>
          <w:color w:val="000000" w:themeColor="text1"/>
        </w:rPr>
        <w:br/>
        <w:t>(</w:t>
      </w:r>
      <w:r w:rsidR="001B1889">
        <w:rPr>
          <w:rFonts w:ascii="Times New Roman" w:hAnsi="Times New Roman"/>
          <w:color w:val="000000" w:themeColor="text1"/>
        </w:rPr>
        <w:t>Одеська область)</w:t>
      </w:r>
    </w:p>
    <w:tbl>
      <w:tblPr>
        <w:tblW w:w="9100" w:type="dxa"/>
        <w:tblInd w:w="108" w:type="dxa"/>
        <w:tblLook w:val="04A0" w:firstRow="1" w:lastRow="0" w:firstColumn="1" w:lastColumn="0" w:noHBand="0" w:noVBand="1"/>
      </w:tblPr>
      <w:tblGrid>
        <w:gridCol w:w="1196"/>
        <w:gridCol w:w="988"/>
        <w:gridCol w:w="988"/>
        <w:gridCol w:w="988"/>
        <w:gridCol w:w="988"/>
        <w:gridCol w:w="988"/>
        <w:gridCol w:w="988"/>
        <w:gridCol w:w="988"/>
        <w:gridCol w:w="988"/>
      </w:tblGrid>
      <w:tr w:rsidR="001B1889" w:rsidRPr="00D13B43" w:rsidTr="007C2F5C">
        <w:trPr>
          <w:trHeight w:val="286"/>
        </w:trPr>
        <w:tc>
          <w:tcPr>
            <w:tcW w:w="1196"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r>
              <w:rPr>
                <w:rFonts w:ascii="Calibri" w:eastAsia="Times New Roman" w:hAnsi="Calibri" w:cs="Calibri"/>
                <w:noProof/>
                <w:color w:val="000000"/>
                <w:lang w:val="ru-RU" w:eastAsia="ru-RU"/>
              </w:rPr>
              <w:drawing>
                <wp:anchor distT="0" distB="0" distL="114300" distR="114300" simplePos="0" relativeHeight="251662336" behindDoc="0" locked="0" layoutInCell="1" allowOverlap="1">
                  <wp:simplePos x="0" y="0"/>
                  <wp:positionH relativeFrom="column">
                    <wp:posOffset>-5715</wp:posOffset>
                  </wp:positionH>
                  <wp:positionV relativeFrom="paragraph">
                    <wp:posOffset>29210</wp:posOffset>
                  </wp:positionV>
                  <wp:extent cx="5989320" cy="3177540"/>
                  <wp:effectExtent l="19050" t="0" r="11430" b="3810"/>
                  <wp:wrapNone/>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r>
      <w:tr w:rsidR="001B1889" w:rsidRPr="00D13B43" w:rsidTr="007C2F5C">
        <w:trPr>
          <w:trHeight w:val="286"/>
        </w:trPr>
        <w:tc>
          <w:tcPr>
            <w:tcW w:w="1196"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r>
              <w:rPr>
                <w:rFonts w:ascii="Calibri" w:eastAsia="Times New Roman" w:hAnsi="Calibri" w:cs="Calibri"/>
                <w:noProof/>
                <w:color w:val="000000"/>
                <w:lang w:val="ru-RU" w:eastAsia="ru-RU"/>
              </w:rPr>
              <w:drawing>
                <wp:anchor distT="0" distB="0" distL="114300" distR="114300" simplePos="0" relativeHeight="251660288" behindDoc="0" locked="0" layoutInCell="1" allowOverlap="1">
                  <wp:simplePos x="0" y="0"/>
                  <wp:positionH relativeFrom="column">
                    <wp:posOffset>905510</wp:posOffset>
                  </wp:positionH>
                  <wp:positionV relativeFrom="paragraph">
                    <wp:posOffset>259080</wp:posOffset>
                  </wp:positionV>
                  <wp:extent cx="4589145" cy="2760345"/>
                  <wp:effectExtent l="0" t="0" r="20955" b="20955"/>
                  <wp:wrapNone/>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Pr>
                <w:rFonts w:ascii="Calibri" w:eastAsia="Times New Roman" w:hAnsi="Calibri" w:cs="Calibri"/>
                <w:noProof/>
                <w:color w:val="000000"/>
                <w:lang w:val="ru-RU" w:eastAsia="ru-RU"/>
              </w:rPr>
              <w:drawing>
                <wp:anchor distT="0" distB="0" distL="114300" distR="114300" simplePos="0" relativeHeight="251661312" behindDoc="0" locked="0" layoutInCell="1" allowOverlap="1">
                  <wp:simplePos x="0" y="0"/>
                  <wp:positionH relativeFrom="column">
                    <wp:posOffset>905510</wp:posOffset>
                  </wp:positionH>
                  <wp:positionV relativeFrom="paragraph">
                    <wp:posOffset>259080</wp:posOffset>
                  </wp:positionV>
                  <wp:extent cx="4589145" cy="2760345"/>
                  <wp:effectExtent l="0" t="0" r="20955" b="20955"/>
                  <wp:wrapNone/>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tbl>
            <w:tblPr>
              <w:tblW w:w="0" w:type="auto"/>
              <w:tblCellSpacing w:w="0" w:type="dxa"/>
              <w:tblCellMar>
                <w:left w:w="0" w:type="dxa"/>
                <w:right w:w="0" w:type="dxa"/>
              </w:tblCellMar>
              <w:tblLook w:val="04A0" w:firstRow="1" w:lastRow="0" w:firstColumn="1" w:lastColumn="0" w:noHBand="0" w:noVBand="1"/>
            </w:tblPr>
            <w:tblGrid>
              <w:gridCol w:w="980"/>
            </w:tblGrid>
            <w:tr w:rsidR="001B1889" w:rsidRPr="00D13B43" w:rsidTr="007C2F5C">
              <w:trPr>
                <w:trHeight w:val="286"/>
                <w:tblCellSpacing w:w="0" w:type="dxa"/>
              </w:trPr>
              <w:tc>
                <w:tcPr>
                  <w:tcW w:w="980"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r>
          </w:tbl>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r>
      <w:tr w:rsidR="001B1889" w:rsidRPr="00D13B43" w:rsidTr="007C2F5C">
        <w:trPr>
          <w:trHeight w:val="286"/>
        </w:trPr>
        <w:tc>
          <w:tcPr>
            <w:tcW w:w="1196"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r>
      <w:tr w:rsidR="001B1889" w:rsidRPr="00D13B43" w:rsidTr="007C2F5C">
        <w:trPr>
          <w:trHeight w:val="286"/>
        </w:trPr>
        <w:tc>
          <w:tcPr>
            <w:tcW w:w="1196"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r>
      <w:tr w:rsidR="001B1889" w:rsidRPr="00D13B43" w:rsidTr="007C2F5C">
        <w:trPr>
          <w:trHeight w:val="286"/>
        </w:trPr>
        <w:tc>
          <w:tcPr>
            <w:tcW w:w="1196"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r>
      <w:tr w:rsidR="001B1889" w:rsidRPr="00D13B43" w:rsidTr="007C2F5C">
        <w:trPr>
          <w:trHeight w:val="286"/>
        </w:trPr>
        <w:tc>
          <w:tcPr>
            <w:tcW w:w="1196"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r>
      <w:tr w:rsidR="001B1889" w:rsidRPr="00D13B43" w:rsidTr="007C2F5C">
        <w:trPr>
          <w:trHeight w:val="286"/>
        </w:trPr>
        <w:tc>
          <w:tcPr>
            <w:tcW w:w="1196"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r>
      <w:tr w:rsidR="001B1889" w:rsidRPr="00D13B43" w:rsidTr="007C2F5C">
        <w:trPr>
          <w:trHeight w:val="286"/>
        </w:trPr>
        <w:tc>
          <w:tcPr>
            <w:tcW w:w="1196"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r>
      <w:tr w:rsidR="001B1889" w:rsidRPr="00D13B43" w:rsidTr="007C2F5C">
        <w:trPr>
          <w:trHeight w:val="286"/>
        </w:trPr>
        <w:tc>
          <w:tcPr>
            <w:tcW w:w="1196"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D13B43" w:rsidRDefault="001B1889" w:rsidP="007C2F5C">
            <w:pPr>
              <w:spacing w:after="0"/>
              <w:rPr>
                <w:rFonts w:ascii="Calibri" w:eastAsia="Times New Roman" w:hAnsi="Calibri" w:cs="Calibri"/>
                <w:color w:val="000000"/>
                <w:lang w:eastAsia="ru-RU"/>
              </w:rPr>
            </w:pPr>
          </w:p>
        </w:tc>
      </w:tr>
    </w:tbl>
    <w:p w:rsidR="001B1889" w:rsidRDefault="006514ED" w:rsidP="001B1889">
      <w:pPr>
        <w:pStyle w:val="a5"/>
        <w:rPr>
          <w:rFonts w:ascii="Times New Roman" w:hAnsi="Times New Roman"/>
          <w:color w:val="000000" w:themeColor="text1"/>
        </w:rPr>
      </w:pPr>
      <w:r>
        <w:rPr>
          <w:rFonts w:ascii="Times New Roman" w:hAnsi="Times New Roman"/>
          <w:color w:val="000000" w:themeColor="text1"/>
        </w:rPr>
        <w:lastRenderedPageBreak/>
        <w:t>М</w:t>
      </w:r>
      <w:r w:rsidR="001B1889">
        <w:rPr>
          <w:rFonts w:ascii="Times New Roman" w:hAnsi="Times New Roman"/>
          <w:color w:val="000000" w:themeColor="text1"/>
        </w:rPr>
        <w:t>ал</w:t>
      </w:r>
      <w:r w:rsidR="001B1889" w:rsidRPr="00582814">
        <w:rPr>
          <w:rFonts w:ascii="Times New Roman" w:hAnsi="Times New Roman"/>
          <w:color w:val="000000" w:themeColor="text1"/>
        </w:rPr>
        <w:t xml:space="preserve">. </w:t>
      </w:r>
      <w:r w:rsidR="001B1889">
        <w:rPr>
          <w:rFonts w:ascii="Times New Roman" w:hAnsi="Times New Roman"/>
          <w:color w:val="000000" w:themeColor="text1"/>
        </w:rPr>
        <w:t>3</w:t>
      </w:r>
      <w:r w:rsidR="001B1889" w:rsidRPr="00582814">
        <w:rPr>
          <w:rFonts w:ascii="Times New Roman" w:hAnsi="Times New Roman"/>
          <w:color w:val="000000" w:themeColor="text1"/>
        </w:rPr>
        <w:t xml:space="preserve">. Графік зміни максимальних зимових навантажень за період 2014-2018 років </w:t>
      </w:r>
      <w:r w:rsidR="001B1889" w:rsidRPr="00582814">
        <w:rPr>
          <w:rFonts w:ascii="Times New Roman" w:hAnsi="Times New Roman"/>
          <w:color w:val="000000" w:themeColor="text1"/>
        </w:rPr>
        <w:br/>
        <w:t>(</w:t>
      </w:r>
      <w:r w:rsidR="001B1889">
        <w:rPr>
          <w:rFonts w:ascii="Times New Roman" w:hAnsi="Times New Roman"/>
          <w:color w:val="000000" w:themeColor="text1"/>
        </w:rPr>
        <w:t>Вінницька область)</w:t>
      </w:r>
    </w:p>
    <w:tbl>
      <w:tblPr>
        <w:tblW w:w="9164" w:type="dxa"/>
        <w:tblInd w:w="108" w:type="dxa"/>
        <w:tblLook w:val="04A0" w:firstRow="1" w:lastRow="0" w:firstColumn="1" w:lastColumn="0" w:noHBand="0" w:noVBand="1"/>
      </w:tblPr>
      <w:tblGrid>
        <w:gridCol w:w="1196"/>
        <w:gridCol w:w="996"/>
        <w:gridCol w:w="996"/>
        <w:gridCol w:w="996"/>
        <w:gridCol w:w="996"/>
        <w:gridCol w:w="996"/>
        <w:gridCol w:w="996"/>
        <w:gridCol w:w="996"/>
        <w:gridCol w:w="996"/>
      </w:tblGrid>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r>
              <w:rPr>
                <w:rFonts w:ascii="Calibri" w:eastAsia="Times New Roman" w:hAnsi="Calibri" w:cs="Calibri"/>
                <w:noProof/>
                <w:color w:val="000000"/>
                <w:lang w:val="ru-RU" w:eastAsia="ru-RU"/>
              </w:rPr>
              <w:drawing>
                <wp:anchor distT="0" distB="0" distL="114300" distR="114300" simplePos="0" relativeHeight="251665408" behindDoc="0" locked="0" layoutInCell="1" allowOverlap="1">
                  <wp:simplePos x="0" y="0"/>
                  <wp:positionH relativeFrom="column">
                    <wp:posOffset>62865</wp:posOffset>
                  </wp:positionH>
                  <wp:positionV relativeFrom="paragraph">
                    <wp:posOffset>109220</wp:posOffset>
                  </wp:positionV>
                  <wp:extent cx="5943600" cy="3097530"/>
                  <wp:effectExtent l="19050" t="0" r="19050" b="7620"/>
                  <wp:wrapNone/>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r>
              <w:rPr>
                <w:rFonts w:ascii="Calibri" w:eastAsia="Times New Roman" w:hAnsi="Calibri" w:cs="Calibri"/>
                <w:noProof/>
                <w:color w:val="000000"/>
                <w:lang w:val="ru-RU" w:eastAsia="ru-RU"/>
              </w:rPr>
              <w:drawing>
                <wp:anchor distT="0" distB="0" distL="114300" distR="114300" simplePos="0" relativeHeight="251663360" behindDoc="0" locked="0" layoutInCell="1" allowOverlap="1">
                  <wp:simplePos x="0" y="0"/>
                  <wp:positionH relativeFrom="column">
                    <wp:posOffset>905510</wp:posOffset>
                  </wp:positionH>
                  <wp:positionV relativeFrom="paragraph">
                    <wp:posOffset>259080</wp:posOffset>
                  </wp:positionV>
                  <wp:extent cx="4589145" cy="2760345"/>
                  <wp:effectExtent l="0" t="0" r="20955" b="20955"/>
                  <wp:wrapNone/>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Pr>
                <w:rFonts w:ascii="Calibri" w:eastAsia="Times New Roman" w:hAnsi="Calibri" w:cs="Calibri"/>
                <w:noProof/>
                <w:color w:val="000000"/>
                <w:lang w:val="ru-RU" w:eastAsia="ru-RU"/>
              </w:rPr>
              <w:drawing>
                <wp:anchor distT="0" distB="0" distL="114300" distR="114300" simplePos="0" relativeHeight="251664384" behindDoc="0" locked="0" layoutInCell="1" allowOverlap="1">
                  <wp:simplePos x="0" y="0"/>
                  <wp:positionH relativeFrom="column">
                    <wp:posOffset>905510</wp:posOffset>
                  </wp:positionH>
                  <wp:positionV relativeFrom="paragraph">
                    <wp:posOffset>259080</wp:posOffset>
                  </wp:positionV>
                  <wp:extent cx="4589145" cy="2760345"/>
                  <wp:effectExtent l="0" t="0" r="20955" b="20955"/>
                  <wp:wrapNone/>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p>
          <w:tbl>
            <w:tblPr>
              <w:tblW w:w="0" w:type="auto"/>
              <w:tblCellSpacing w:w="0" w:type="dxa"/>
              <w:tblCellMar>
                <w:left w:w="0" w:type="dxa"/>
                <w:right w:w="0" w:type="dxa"/>
              </w:tblCellMar>
              <w:tblLook w:val="04A0" w:firstRow="1" w:lastRow="0" w:firstColumn="1" w:lastColumn="0" w:noHBand="0" w:noVBand="1"/>
            </w:tblPr>
            <w:tblGrid>
              <w:gridCol w:w="980"/>
            </w:tblGrid>
            <w:tr w:rsidR="001B1889" w:rsidRPr="00077DDF" w:rsidTr="007C2F5C">
              <w:trPr>
                <w:trHeight w:val="286"/>
                <w:tblCellSpacing w:w="0" w:type="dxa"/>
              </w:trPr>
              <w:tc>
                <w:tcPr>
                  <w:tcW w:w="980"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bl>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bl>
    <w:p w:rsidR="001B1889" w:rsidRDefault="001B1889" w:rsidP="001B1889">
      <w:pPr>
        <w:pStyle w:val="a5"/>
        <w:spacing w:after="0"/>
        <w:rPr>
          <w:rFonts w:ascii="Times New Roman" w:hAnsi="Times New Roman"/>
          <w:color w:val="000000" w:themeColor="text1"/>
        </w:rPr>
      </w:pPr>
      <w:r>
        <w:rPr>
          <w:rFonts w:ascii="Times New Roman" w:hAnsi="Times New Roman"/>
          <w:color w:val="000000" w:themeColor="text1"/>
        </w:rPr>
        <w:t>мал</w:t>
      </w:r>
      <w:r w:rsidRPr="00582814">
        <w:rPr>
          <w:rFonts w:ascii="Times New Roman" w:hAnsi="Times New Roman"/>
          <w:color w:val="000000" w:themeColor="text1"/>
        </w:rPr>
        <w:t xml:space="preserve">. </w:t>
      </w:r>
      <w:r>
        <w:rPr>
          <w:rFonts w:ascii="Times New Roman" w:hAnsi="Times New Roman"/>
          <w:color w:val="000000" w:themeColor="text1"/>
        </w:rPr>
        <w:t>4</w:t>
      </w:r>
      <w:r w:rsidRPr="00582814">
        <w:rPr>
          <w:rFonts w:ascii="Times New Roman" w:hAnsi="Times New Roman"/>
          <w:color w:val="000000" w:themeColor="text1"/>
        </w:rPr>
        <w:t xml:space="preserve">. Графік зміни максимальних зимових навантажень за період 2014-2018 років </w:t>
      </w:r>
      <w:r w:rsidRPr="00582814">
        <w:rPr>
          <w:rFonts w:ascii="Times New Roman" w:hAnsi="Times New Roman"/>
          <w:color w:val="000000" w:themeColor="text1"/>
        </w:rPr>
        <w:br/>
        <w:t>(</w:t>
      </w:r>
      <w:r>
        <w:rPr>
          <w:rFonts w:ascii="Times New Roman" w:hAnsi="Times New Roman"/>
          <w:color w:val="000000" w:themeColor="text1"/>
        </w:rPr>
        <w:t>Миколаївська область)</w:t>
      </w:r>
    </w:p>
    <w:p w:rsidR="001B1889" w:rsidRPr="00077DDF" w:rsidRDefault="001B1889" w:rsidP="001B1889">
      <w:pPr>
        <w:spacing w:after="0"/>
      </w:pPr>
    </w:p>
    <w:tbl>
      <w:tblPr>
        <w:tblW w:w="9164" w:type="dxa"/>
        <w:tblInd w:w="108" w:type="dxa"/>
        <w:tblLook w:val="04A0" w:firstRow="1" w:lastRow="0" w:firstColumn="1" w:lastColumn="0" w:noHBand="0" w:noVBand="1"/>
      </w:tblPr>
      <w:tblGrid>
        <w:gridCol w:w="1196"/>
        <w:gridCol w:w="996"/>
        <w:gridCol w:w="996"/>
        <w:gridCol w:w="996"/>
        <w:gridCol w:w="996"/>
        <w:gridCol w:w="996"/>
        <w:gridCol w:w="996"/>
        <w:gridCol w:w="996"/>
        <w:gridCol w:w="996"/>
      </w:tblGrid>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r>
              <w:rPr>
                <w:rFonts w:ascii="Calibri" w:eastAsia="Times New Roman" w:hAnsi="Calibri" w:cs="Calibri"/>
                <w:noProof/>
                <w:color w:val="000000"/>
                <w:lang w:val="ru-RU" w:eastAsia="ru-RU"/>
              </w:rPr>
              <w:drawing>
                <wp:anchor distT="0" distB="0" distL="114300" distR="114300" simplePos="0" relativeHeight="251666432" behindDoc="0" locked="0" layoutInCell="1" allowOverlap="1">
                  <wp:simplePos x="0" y="0"/>
                  <wp:positionH relativeFrom="column">
                    <wp:posOffset>-17145</wp:posOffset>
                  </wp:positionH>
                  <wp:positionV relativeFrom="paragraph">
                    <wp:posOffset>17780</wp:posOffset>
                  </wp:positionV>
                  <wp:extent cx="6023610" cy="3166110"/>
                  <wp:effectExtent l="0" t="0" r="15240" b="15240"/>
                  <wp:wrapNone/>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bl>
            <w:tblPr>
              <w:tblW w:w="0" w:type="auto"/>
              <w:tblCellSpacing w:w="0" w:type="dxa"/>
              <w:tblCellMar>
                <w:left w:w="0" w:type="dxa"/>
                <w:right w:w="0" w:type="dxa"/>
              </w:tblCellMar>
              <w:tblLook w:val="04A0" w:firstRow="1" w:lastRow="0" w:firstColumn="1" w:lastColumn="0" w:noHBand="0" w:noVBand="1"/>
            </w:tblPr>
            <w:tblGrid>
              <w:gridCol w:w="980"/>
            </w:tblGrid>
            <w:tr w:rsidR="001B1889" w:rsidRPr="00077DDF" w:rsidTr="007C2F5C">
              <w:trPr>
                <w:trHeight w:val="286"/>
                <w:tblCellSpacing w:w="0" w:type="dxa"/>
              </w:trPr>
              <w:tc>
                <w:tcPr>
                  <w:tcW w:w="980"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bl>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bl>
    <w:p w:rsidR="001B1889" w:rsidRDefault="006514ED" w:rsidP="001B1889">
      <w:pPr>
        <w:ind w:firstLine="708"/>
        <w:rPr>
          <w:rFonts w:ascii="Times New Roman" w:hAnsi="Times New Roman"/>
          <w:b/>
          <w:sz w:val="24"/>
          <w:szCs w:val="24"/>
        </w:rPr>
      </w:pPr>
      <w:r>
        <w:rPr>
          <w:rFonts w:ascii="Times New Roman" w:hAnsi="Times New Roman"/>
          <w:b/>
          <w:sz w:val="24"/>
          <w:szCs w:val="24"/>
        </w:rPr>
        <w:lastRenderedPageBreak/>
        <w:t>М</w:t>
      </w:r>
      <w:r w:rsidR="001B1889" w:rsidRPr="00077DDF">
        <w:rPr>
          <w:rFonts w:ascii="Times New Roman" w:hAnsi="Times New Roman"/>
          <w:b/>
          <w:sz w:val="24"/>
          <w:szCs w:val="24"/>
        </w:rPr>
        <w:t xml:space="preserve">ал. </w:t>
      </w:r>
      <w:r w:rsidR="001B1889">
        <w:rPr>
          <w:rFonts w:ascii="Times New Roman" w:hAnsi="Times New Roman"/>
          <w:b/>
          <w:sz w:val="24"/>
          <w:szCs w:val="24"/>
        </w:rPr>
        <w:t>5</w:t>
      </w:r>
      <w:r w:rsidR="001B1889" w:rsidRPr="00077DDF">
        <w:rPr>
          <w:rFonts w:ascii="Times New Roman" w:hAnsi="Times New Roman"/>
          <w:b/>
          <w:sz w:val="24"/>
          <w:szCs w:val="24"/>
        </w:rPr>
        <w:t>. Графік зміни максимальних зимових навантажень за період 2014-2018 років (</w:t>
      </w:r>
      <w:r w:rsidR="001B1889">
        <w:rPr>
          <w:rFonts w:ascii="Times New Roman" w:hAnsi="Times New Roman"/>
          <w:b/>
          <w:sz w:val="24"/>
          <w:szCs w:val="24"/>
        </w:rPr>
        <w:t>Херсонська</w:t>
      </w:r>
      <w:r w:rsidR="001B1889" w:rsidRPr="00077DDF">
        <w:rPr>
          <w:rFonts w:ascii="Times New Roman" w:hAnsi="Times New Roman"/>
          <w:b/>
          <w:sz w:val="24"/>
          <w:szCs w:val="24"/>
        </w:rPr>
        <w:t xml:space="preserve"> область)</w:t>
      </w:r>
    </w:p>
    <w:tbl>
      <w:tblPr>
        <w:tblW w:w="9100" w:type="dxa"/>
        <w:tblInd w:w="108" w:type="dxa"/>
        <w:tblLook w:val="04A0" w:firstRow="1" w:lastRow="0" w:firstColumn="1" w:lastColumn="0" w:noHBand="0" w:noVBand="1"/>
      </w:tblPr>
      <w:tblGrid>
        <w:gridCol w:w="1196"/>
        <w:gridCol w:w="988"/>
        <w:gridCol w:w="988"/>
        <w:gridCol w:w="988"/>
        <w:gridCol w:w="988"/>
        <w:gridCol w:w="988"/>
        <w:gridCol w:w="988"/>
        <w:gridCol w:w="988"/>
        <w:gridCol w:w="988"/>
      </w:tblGrid>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r>
              <w:rPr>
                <w:rFonts w:ascii="Calibri" w:eastAsia="Times New Roman" w:hAnsi="Calibri" w:cs="Calibri"/>
                <w:noProof/>
                <w:color w:val="000000"/>
                <w:lang w:val="ru-RU" w:eastAsia="ru-RU"/>
              </w:rPr>
              <w:drawing>
                <wp:anchor distT="0" distB="0" distL="114300" distR="114300" simplePos="0" relativeHeight="251667456" behindDoc="0" locked="0" layoutInCell="1" allowOverlap="1">
                  <wp:simplePos x="0" y="0"/>
                  <wp:positionH relativeFrom="column">
                    <wp:posOffset>-62865</wp:posOffset>
                  </wp:positionH>
                  <wp:positionV relativeFrom="paragraph">
                    <wp:posOffset>6350</wp:posOffset>
                  </wp:positionV>
                  <wp:extent cx="6092190" cy="3097530"/>
                  <wp:effectExtent l="0" t="0" r="22860" b="26670"/>
                  <wp:wrapNone/>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bl>
            <w:tblPr>
              <w:tblW w:w="0" w:type="auto"/>
              <w:tblCellSpacing w:w="0" w:type="dxa"/>
              <w:tblCellMar>
                <w:left w:w="0" w:type="dxa"/>
                <w:right w:w="0" w:type="dxa"/>
              </w:tblCellMar>
              <w:tblLook w:val="04A0" w:firstRow="1" w:lastRow="0" w:firstColumn="1" w:lastColumn="0" w:noHBand="0" w:noVBand="1"/>
            </w:tblPr>
            <w:tblGrid>
              <w:gridCol w:w="980"/>
            </w:tblGrid>
            <w:tr w:rsidR="001B1889" w:rsidRPr="00077DDF" w:rsidTr="007C2F5C">
              <w:trPr>
                <w:trHeight w:val="286"/>
                <w:tblCellSpacing w:w="0" w:type="dxa"/>
              </w:trPr>
              <w:tc>
                <w:tcPr>
                  <w:tcW w:w="980"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bl>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86"/>
        </w:trPr>
        <w:tc>
          <w:tcPr>
            <w:tcW w:w="1196"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bl>
    <w:p w:rsidR="001B1889" w:rsidRDefault="006514ED" w:rsidP="001B1889">
      <w:pPr>
        <w:ind w:firstLine="708"/>
        <w:rPr>
          <w:rFonts w:ascii="Times New Roman" w:hAnsi="Times New Roman"/>
          <w:b/>
          <w:sz w:val="24"/>
          <w:szCs w:val="24"/>
        </w:rPr>
      </w:pPr>
      <w:r>
        <w:rPr>
          <w:rFonts w:ascii="Times New Roman" w:hAnsi="Times New Roman"/>
          <w:b/>
          <w:sz w:val="24"/>
          <w:szCs w:val="24"/>
        </w:rPr>
        <w:t>М</w:t>
      </w:r>
      <w:r w:rsidR="001B1889" w:rsidRPr="00077DDF">
        <w:rPr>
          <w:rFonts w:ascii="Times New Roman" w:hAnsi="Times New Roman"/>
          <w:b/>
          <w:sz w:val="24"/>
          <w:szCs w:val="24"/>
        </w:rPr>
        <w:t xml:space="preserve">ал. </w:t>
      </w:r>
      <w:r w:rsidR="001B1889">
        <w:rPr>
          <w:rFonts w:ascii="Times New Roman" w:hAnsi="Times New Roman"/>
          <w:b/>
          <w:sz w:val="24"/>
          <w:szCs w:val="24"/>
        </w:rPr>
        <w:t>6</w:t>
      </w:r>
      <w:r w:rsidR="001B1889" w:rsidRPr="00077DDF">
        <w:rPr>
          <w:rFonts w:ascii="Times New Roman" w:hAnsi="Times New Roman"/>
          <w:b/>
          <w:sz w:val="24"/>
          <w:szCs w:val="24"/>
        </w:rPr>
        <w:t>. Графік зміни максимальних зимових навантажень за період 2014-2018 років (</w:t>
      </w:r>
      <w:r w:rsidR="001B1889">
        <w:rPr>
          <w:rFonts w:ascii="Times New Roman" w:hAnsi="Times New Roman"/>
          <w:b/>
          <w:sz w:val="24"/>
          <w:szCs w:val="24"/>
        </w:rPr>
        <w:t>Черкаська</w:t>
      </w:r>
      <w:r w:rsidR="001B1889" w:rsidRPr="00077DDF">
        <w:rPr>
          <w:rFonts w:ascii="Times New Roman" w:hAnsi="Times New Roman"/>
          <w:b/>
          <w:sz w:val="24"/>
          <w:szCs w:val="24"/>
        </w:rPr>
        <w:t xml:space="preserve"> область)</w:t>
      </w:r>
    </w:p>
    <w:tbl>
      <w:tblPr>
        <w:tblW w:w="9237" w:type="dxa"/>
        <w:tblInd w:w="108" w:type="dxa"/>
        <w:tblLook w:val="04A0" w:firstRow="1" w:lastRow="0" w:firstColumn="1" w:lastColumn="0" w:noHBand="0" w:noVBand="1"/>
      </w:tblPr>
      <w:tblGrid>
        <w:gridCol w:w="1205"/>
        <w:gridCol w:w="1004"/>
        <w:gridCol w:w="1004"/>
        <w:gridCol w:w="1004"/>
        <w:gridCol w:w="1004"/>
        <w:gridCol w:w="1004"/>
        <w:gridCol w:w="1004"/>
        <w:gridCol w:w="1004"/>
        <w:gridCol w:w="1004"/>
      </w:tblGrid>
      <w:tr w:rsidR="001B1889" w:rsidRPr="00077DDF" w:rsidTr="007C2F5C">
        <w:trPr>
          <w:trHeight w:val="263"/>
        </w:trPr>
        <w:tc>
          <w:tcPr>
            <w:tcW w:w="1205"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r>
              <w:rPr>
                <w:rFonts w:ascii="Calibri" w:eastAsia="Times New Roman" w:hAnsi="Calibri" w:cs="Calibri"/>
                <w:noProof/>
                <w:color w:val="000000"/>
                <w:lang w:val="ru-RU" w:eastAsia="ru-RU"/>
              </w:rPr>
              <w:drawing>
                <wp:anchor distT="0" distB="0" distL="114300" distR="114300" simplePos="0" relativeHeight="251670528" behindDoc="0" locked="0" layoutInCell="1" allowOverlap="1">
                  <wp:simplePos x="0" y="0"/>
                  <wp:positionH relativeFrom="column">
                    <wp:posOffset>5715</wp:posOffset>
                  </wp:positionH>
                  <wp:positionV relativeFrom="paragraph">
                    <wp:posOffset>149225</wp:posOffset>
                  </wp:positionV>
                  <wp:extent cx="6092190" cy="3040380"/>
                  <wp:effectExtent l="0" t="0" r="22860" b="26670"/>
                  <wp:wrapNone/>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anchor>
              </w:drawing>
            </w: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63"/>
        </w:trPr>
        <w:tc>
          <w:tcPr>
            <w:tcW w:w="1205"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r>
              <w:rPr>
                <w:rFonts w:ascii="Calibri" w:eastAsia="Times New Roman" w:hAnsi="Calibri" w:cs="Calibri"/>
                <w:noProof/>
                <w:color w:val="000000"/>
                <w:lang w:val="ru-RU" w:eastAsia="ru-RU"/>
              </w:rPr>
              <w:drawing>
                <wp:anchor distT="0" distB="0" distL="114300" distR="114300" simplePos="0" relativeHeight="251668480" behindDoc="0" locked="0" layoutInCell="1" allowOverlap="1">
                  <wp:simplePos x="0" y="0"/>
                  <wp:positionH relativeFrom="column">
                    <wp:posOffset>905510</wp:posOffset>
                  </wp:positionH>
                  <wp:positionV relativeFrom="paragraph">
                    <wp:posOffset>259080</wp:posOffset>
                  </wp:positionV>
                  <wp:extent cx="4589145" cy="2760345"/>
                  <wp:effectExtent l="0" t="0" r="20955" b="20955"/>
                  <wp:wrapNone/>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r>
              <w:rPr>
                <w:rFonts w:ascii="Calibri" w:eastAsia="Times New Roman" w:hAnsi="Calibri" w:cs="Calibri"/>
                <w:noProof/>
                <w:color w:val="000000"/>
                <w:lang w:val="ru-RU" w:eastAsia="ru-RU"/>
              </w:rPr>
              <w:drawing>
                <wp:anchor distT="0" distB="0" distL="114300" distR="114300" simplePos="0" relativeHeight="251669504" behindDoc="0" locked="0" layoutInCell="1" allowOverlap="1">
                  <wp:simplePos x="0" y="0"/>
                  <wp:positionH relativeFrom="column">
                    <wp:posOffset>905510</wp:posOffset>
                  </wp:positionH>
                  <wp:positionV relativeFrom="paragraph">
                    <wp:posOffset>259080</wp:posOffset>
                  </wp:positionV>
                  <wp:extent cx="4589145" cy="2760345"/>
                  <wp:effectExtent l="0" t="0" r="20955" b="20955"/>
                  <wp:wrapNone/>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anchor>
              </w:drawing>
            </w:r>
          </w:p>
          <w:tbl>
            <w:tblPr>
              <w:tblW w:w="0" w:type="auto"/>
              <w:tblCellSpacing w:w="0" w:type="dxa"/>
              <w:tblCellMar>
                <w:left w:w="0" w:type="dxa"/>
                <w:right w:w="0" w:type="dxa"/>
              </w:tblCellMar>
              <w:tblLook w:val="04A0" w:firstRow="1" w:lastRow="0" w:firstColumn="1" w:lastColumn="0" w:noHBand="0" w:noVBand="1"/>
            </w:tblPr>
            <w:tblGrid>
              <w:gridCol w:w="988"/>
            </w:tblGrid>
            <w:tr w:rsidR="001B1889" w:rsidRPr="00077DDF" w:rsidTr="007C2F5C">
              <w:trPr>
                <w:trHeight w:val="263"/>
                <w:tblCellSpacing w:w="0" w:type="dxa"/>
              </w:trPr>
              <w:tc>
                <w:tcPr>
                  <w:tcW w:w="988"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bl>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63"/>
        </w:trPr>
        <w:tc>
          <w:tcPr>
            <w:tcW w:w="1205"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63"/>
        </w:trPr>
        <w:tc>
          <w:tcPr>
            <w:tcW w:w="1205"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63"/>
        </w:trPr>
        <w:tc>
          <w:tcPr>
            <w:tcW w:w="1205"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63"/>
        </w:trPr>
        <w:tc>
          <w:tcPr>
            <w:tcW w:w="1205"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63"/>
        </w:trPr>
        <w:tc>
          <w:tcPr>
            <w:tcW w:w="1205"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63"/>
        </w:trPr>
        <w:tc>
          <w:tcPr>
            <w:tcW w:w="1205"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63"/>
        </w:trPr>
        <w:tc>
          <w:tcPr>
            <w:tcW w:w="1205"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63"/>
        </w:trPr>
        <w:tc>
          <w:tcPr>
            <w:tcW w:w="1205"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63"/>
        </w:trPr>
        <w:tc>
          <w:tcPr>
            <w:tcW w:w="1205"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63"/>
        </w:trPr>
        <w:tc>
          <w:tcPr>
            <w:tcW w:w="1205"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63"/>
        </w:trPr>
        <w:tc>
          <w:tcPr>
            <w:tcW w:w="1205"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63"/>
        </w:trPr>
        <w:tc>
          <w:tcPr>
            <w:tcW w:w="1205"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r w:rsidR="001B1889" w:rsidRPr="00077DDF" w:rsidTr="007C2F5C">
        <w:trPr>
          <w:trHeight w:val="263"/>
        </w:trPr>
        <w:tc>
          <w:tcPr>
            <w:tcW w:w="1205"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c>
          <w:tcPr>
            <w:tcW w:w="1004" w:type="dxa"/>
            <w:tcBorders>
              <w:top w:val="nil"/>
              <w:left w:val="nil"/>
              <w:bottom w:val="nil"/>
              <w:right w:val="nil"/>
            </w:tcBorders>
            <w:shd w:val="clear" w:color="auto" w:fill="auto"/>
            <w:noWrap/>
            <w:vAlign w:val="bottom"/>
            <w:hideMark/>
          </w:tcPr>
          <w:p w:rsidR="001B1889" w:rsidRPr="00077DDF" w:rsidRDefault="001B1889" w:rsidP="007C2F5C">
            <w:pPr>
              <w:spacing w:after="0"/>
              <w:rPr>
                <w:rFonts w:ascii="Calibri" w:eastAsia="Times New Roman" w:hAnsi="Calibri" w:cs="Calibri"/>
                <w:color w:val="000000"/>
                <w:lang w:eastAsia="ru-RU"/>
              </w:rPr>
            </w:pPr>
          </w:p>
        </w:tc>
      </w:tr>
    </w:tbl>
    <w:p w:rsidR="001B1889" w:rsidRDefault="001B1889" w:rsidP="001B1889">
      <w:pPr>
        <w:tabs>
          <w:tab w:val="right" w:pos="9355"/>
        </w:tabs>
        <w:spacing w:after="0"/>
        <w:rPr>
          <w:rFonts w:ascii="Times New Roman" w:hAnsi="Times New Roman"/>
          <w:sz w:val="28"/>
          <w:szCs w:val="28"/>
        </w:rPr>
      </w:pPr>
      <w:r w:rsidRPr="00411080">
        <w:rPr>
          <w:rFonts w:ascii="Times New Roman" w:hAnsi="Times New Roman"/>
          <w:sz w:val="28"/>
          <w:szCs w:val="28"/>
        </w:rPr>
        <w:t xml:space="preserve">На малюнках наведені тільки дані максимуму зимових навантажень 2014 – 2018 рр. </w:t>
      </w:r>
      <w:r w:rsidR="006514ED">
        <w:rPr>
          <w:rFonts w:ascii="Times New Roman" w:hAnsi="Times New Roman"/>
          <w:sz w:val="28"/>
          <w:szCs w:val="28"/>
        </w:rPr>
        <w:t>неод</w:t>
      </w:r>
      <w:r w:rsidRPr="00411080">
        <w:rPr>
          <w:rFonts w:ascii="Times New Roman" w:hAnsi="Times New Roman"/>
          <w:sz w:val="28"/>
          <w:szCs w:val="28"/>
        </w:rPr>
        <w:t>хідно відмітити коливання навантажень в бік зменшення, крім Херсонсь</w:t>
      </w:r>
      <w:r>
        <w:rPr>
          <w:rFonts w:ascii="Times New Roman" w:hAnsi="Times New Roman"/>
          <w:sz w:val="28"/>
          <w:szCs w:val="28"/>
        </w:rPr>
        <w:t>к</w:t>
      </w:r>
      <w:r w:rsidRPr="00411080">
        <w:rPr>
          <w:rFonts w:ascii="Times New Roman" w:hAnsi="Times New Roman"/>
          <w:sz w:val="28"/>
          <w:szCs w:val="28"/>
        </w:rPr>
        <w:t>ої області, де спостерігається ріст навантаження.</w:t>
      </w:r>
    </w:p>
    <w:p w:rsidR="001B1889" w:rsidRDefault="001B1889" w:rsidP="001B1889">
      <w:pPr>
        <w:tabs>
          <w:tab w:val="right" w:pos="9355"/>
        </w:tabs>
        <w:spacing w:after="0"/>
        <w:rPr>
          <w:rFonts w:ascii="Times New Roman" w:hAnsi="Times New Roman"/>
          <w:sz w:val="28"/>
          <w:szCs w:val="28"/>
        </w:rPr>
      </w:pPr>
    </w:p>
    <w:p w:rsidR="006514ED" w:rsidRDefault="006514ED" w:rsidP="001B1889">
      <w:pPr>
        <w:tabs>
          <w:tab w:val="right" w:pos="9355"/>
        </w:tabs>
        <w:spacing w:after="0"/>
        <w:rPr>
          <w:rFonts w:ascii="Times New Roman" w:hAnsi="Times New Roman"/>
          <w:sz w:val="28"/>
          <w:szCs w:val="28"/>
        </w:rPr>
      </w:pPr>
    </w:p>
    <w:p w:rsidR="001B1889" w:rsidRPr="00411080" w:rsidRDefault="001B1889" w:rsidP="001B1889">
      <w:pPr>
        <w:tabs>
          <w:tab w:val="right" w:pos="9355"/>
        </w:tabs>
        <w:spacing w:after="0"/>
        <w:rPr>
          <w:rFonts w:ascii="Times New Roman" w:hAnsi="Times New Roman"/>
          <w:b/>
          <w:sz w:val="28"/>
          <w:szCs w:val="28"/>
        </w:rPr>
      </w:pPr>
      <w:r w:rsidRPr="00411080">
        <w:rPr>
          <w:rFonts w:ascii="Times New Roman" w:hAnsi="Times New Roman"/>
          <w:b/>
          <w:sz w:val="28"/>
          <w:szCs w:val="28"/>
        </w:rPr>
        <w:lastRenderedPageBreak/>
        <w:t>13.2. Розрахунок перспективних навантажень.</w:t>
      </w:r>
      <w:r w:rsidRPr="00411080">
        <w:rPr>
          <w:rFonts w:ascii="Times New Roman" w:hAnsi="Times New Roman"/>
          <w:b/>
          <w:sz w:val="28"/>
          <w:szCs w:val="28"/>
        </w:rPr>
        <w:tab/>
      </w:r>
    </w:p>
    <w:p w:rsidR="001B1889" w:rsidRPr="00F8159F" w:rsidRDefault="001B1889" w:rsidP="001B1889">
      <w:pPr>
        <w:ind w:firstLine="708"/>
        <w:rPr>
          <w:rFonts w:ascii="Times New Roman" w:hAnsi="Times New Roman"/>
          <w:sz w:val="28"/>
          <w:szCs w:val="28"/>
        </w:rPr>
      </w:pPr>
      <w:r w:rsidRPr="00F8159F">
        <w:rPr>
          <w:rFonts w:ascii="Times New Roman" w:hAnsi="Times New Roman"/>
          <w:sz w:val="28"/>
          <w:szCs w:val="28"/>
        </w:rPr>
        <w:t xml:space="preserve">Розрахунок перспективних навантажень </w:t>
      </w:r>
      <w:r>
        <w:rPr>
          <w:rFonts w:ascii="Times New Roman" w:hAnsi="Times New Roman"/>
          <w:sz w:val="28"/>
          <w:szCs w:val="28"/>
        </w:rPr>
        <w:t>Одеської залізниці</w:t>
      </w:r>
      <w:r w:rsidRPr="00F8159F">
        <w:rPr>
          <w:rFonts w:ascii="Times New Roman" w:hAnsi="Times New Roman"/>
          <w:sz w:val="28"/>
          <w:szCs w:val="28"/>
        </w:rPr>
        <w:t xml:space="preserve"> до 2024 року було проведено відповідно до вимог ГІД 34.20.178:2005 "Проектування електричних мереж напругою 0,4-110 кВ". За даною методикою розраховується перспективне споживання електроенергії через розрахунок відносного перспективного середньорічного приросту споживання електроенергії.</w:t>
      </w:r>
    </w:p>
    <w:p w:rsidR="001B1889" w:rsidRPr="00F8159F" w:rsidRDefault="001B1889" w:rsidP="001B1889">
      <w:pPr>
        <w:ind w:firstLine="708"/>
        <w:jc w:val="center"/>
        <w:rPr>
          <w:rFonts w:ascii="Times New Roman" w:hAnsi="Times New Roman"/>
          <w:sz w:val="28"/>
          <w:szCs w:val="28"/>
        </w:rPr>
      </w:pPr>
      <w:r w:rsidRPr="00F8159F">
        <w:rPr>
          <w:rFonts w:ascii="Times New Roman" w:hAnsi="Times New Roman"/>
          <w:sz w:val="28"/>
          <w:szCs w:val="28"/>
        </w:rPr>
        <w:t>W(t)=W(0)∙(1+w_nn )^t,</w:t>
      </w:r>
    </w:p>
    <w:p w:rsidR="001B1889" w:rsidRPr="00F8159F" w:rsidRDefault="001B1889" w:rsidP="001B1889">
      <w:pPr>
        <w:ind w:firstLine="708"/>
        <w:rPr>
          <w:rFonts w:ascii="Times New Roman" w:hAnsi="Times New Roman"/>
          <w:sz w:val="28"/>
          <w:szCs w:val="28"/>
        </w:rPr>
      </w:pPr>
      <w:r w:rsidRPr="00F8159F">
        <w:rPr>
          <w:rFonts w:ascii="Times New Roman" w:hAnsi="Times New Roman"/>
          <w:sz w:val="28"/>
          <w:szCs w:val="28"/>
        </w:rPr>
        <w:t>де W(t) – прогноз споживання електроенергії на t рік, кВт×год/рік; W(0) – споживання електроенергії на початку перспективного періоду, кВт×год/рік; w_nn – відносний перспективний середньорічний приріст споживання електроенергії; t – рік визначення прогнозу.</w:t>
      </w:r>
    </w:p>
    <w:p w:rsidR="001B1889" w:rsidRDefault="001B1889" w:rsidP="001B1889">
      <w:pPr>
        <w:ind w:firstLine="708"/>
        <w:rPr>
          <w:rFonts w:ascii="Times New Roman" w:hAnsi="Times New Roman"/>
          <w:sz w:val="28"/>
          <w:szCs w:val="28"/>
        </w:rPr>
      </w:pPr>
      <w:r w:rsidRPr="00F8159F">
        <w:rPr>
          <w:rFonts w:ascii="Times New Roman" w:hAnsi="Times New Roman"/>
          <w:sz w:val="28"/>
          <w:szCs w:val="28"/>
        </w:rPr>
        <w:t>Відносний перспективний середньорічний приріст споживання електроенергії, який очікується в майбутньому визначається за виразом:</w:t>
      </w:r>
    </w:p>
    <w:p w:rsidR="001B1889" w:rsidRDefault="006C5DF5" w:rsidP="001B1889">
      <w:pPr>
        <w:ind w:firstLine="708"/>
        <w:rPr>
          <w:rFonts w:ascii="Times New Roman" w:hAnsi="Times New Roman"/>
          <w:sz w:val="28"/>
          <w:szCs w:val="28"/>
        </w:rPr>
      </w:pPr>
      <m:oMathPara>
        <m:oMath>
          <m:sSub>
            <m:sSubPr>
              <m:ctrlPr>
                <w:rPr>
                  <w:rFonts w:ascii="Cambria Math" w:hAnsi="Cambria Math"/>
                  <w:i/>
                  <w:color w:val="000000" w:themeColor="text1"/>
                  <w:szCs w:val="26"/>
                </w:rPr>
              </m:ctrlPr>
            </m:sSubPr>
            <m:e>
              <m:r>
                <w:rPr>
                  <w:rFonts w:ascii="Cambria Math" w:hAnsi="Cambria Math"/>
                  <w:color w:val="000000" w:themeColor="text1"/>
                  <w:szCs w:val="26"/>
                </w:rPr>
                <m:t>w</m:t>
              </m:r>
            </m:e>
            <m:sub>
              <m:r>
                <w:rPr>
                  <w:rFonts w:ascii="Cambria Math" w:hAnsi="Cambria Math"/>
                  <w:color w:val="000000" w:themeColor="text1"/>
                  <w:szCs w:val="26"/>
                </w:rPr>
                <m:t>nn</m:t>
              </m:r>
            </m:sub>
          </m:sSub>
          <m:r>
            <w:rPr>
              <w:rFonts w:ascii="Cambria Math" w:hAnsi="Cambria Math"/>
              <w:color w:val="000000" w:themeColor="text1"/>
              <w:szCs w:val="26"/>
            </w:rPr>
            <m:t>=</m:t>
          </m:r>
          <m:d>
            <m:dPr>
              <m:begChr m:val="{"/>
              <m:endChr m:val=""/>
              <m:ctrlPr>
                <w:rPr>
                  <w:rFonts w:ascii="Cambria Math" w:hAnsi="Cambria Math"/>
                  <w:i/>
                  <w:color w:val="000000" w:themeColor="text1"/>
                  <w:szCs w:val="26"/>
                </w:rPr>
              </m:ctrlPr>
            </m:dPr>
            <m:e>
              <m:eqArr>
                <m:eqArrPr>
                  <m:ctrlPr>
                    <w:rPr>
                      <w:rFonts w:ascii="Cambria Math" w:hAnsi="Cambria Math"/>
                      <w:i/>
                      <w:color w:val="000000" w:themeColor="text1"/>
                      <w:szCs w:val="26"/>
                    </w:rPr>
                  </m:ctrlPr>
                </m:eqArrPr>
                <m:e>
                  <m:f>
                    <m:fPr>
                      <m:ctrlPr>
                        <w:rPr>
                          <w:rFonts w:ascii="Cambria Math" w:hAnsi="Cambria Math"/>
                          <w:i/>
                          <w:color w:val="000000" w:themeColor="text1"/>
                          <w:szCs w:val="26"/>
                        </w:rPr>
                      </m:ctrlPr>
                    </m:fPr>
                    <m:num>
                      <m:sSub>
                        <m:sSubPr>
                          <m:ctrlPr>
                            <w:rPr>
                              <w:rFonts w:ascii="Cambria Math" w:hAnsi="Cambria Math"/>
                              <w:i/>
                              <w:color w:val="000000" w:themeColor="text1"/>
                              <w:szCs w:val="26"/>
                            </w:rPr>
                          </m:ctrlPr>
                        </m:sSubPr>
                        <m:e>
                          <m:r>
                            <w:rPr>
                              <w:rFonts w:ascii="Cambria Math" w:hAnsi="Cambria Math"/>
                              <w:color w:val="000000" w:themeColor="text1"/>
                              <w:szCs w:val="26"/>
                            </w:rPr>
                            <m:t>w</m:t>
                          </m:r>
                        </m:e>
                        <m:sub>
                          <m:r>
                            <w:rPr>
                              <w:rFonts w:ascii="Cambria Math" w:hAnsi="Cambria Math"/>
                              <w:color w:val="000000" w:themeColor="text1"/>
                              <w:szCs w:val="26"/>
                            </w:rPr>
                            <m:t>pn</m:t>
                          </m:r>
                        </m:sub>
                      </m:sSub>
                      <m:r>
                        <w:rPr>
                          <w:rFonts w:ascii="Cambria Math" w:hAnsi="Cambria Math"/>
                          <w:color w:val="000000" w:themeColor="text1"/>
                          <w:szCs w:val="26"/>
                        </w:rPr>
                        <m:t>+</m:t>
                      </m:r>
                      <m:sSub>
                        <m:sSubPr>
                          <m:ctrlPr>
                            <w:rPr>
                              <w:rFonts w:ascii="Cambria Math" w:hAnsi="Cambria Math"/>
                              <w:i/>
                              <w:color w:val="000000" w:themeColor="text1"/>
                              <w:szCs w:val="26"/>
                            </w:rPr>
                          </m:ctrlPr>
                        </m:sSubPr>
                        <m:e>
                          <m:r>
                            <w:rPr>
                              <w:rFonts w:ascii="Cambria Math" w:hAnsi="Cambria Math"/>
                              <w:color w:val="000000" w:themeColor="text1"/>
                              <w:szCs w:val="26"/>
                            </w:rPr>
                            <m:t>w</m:t>
                          </m:r>
                        </m:e>
                        <m:sub>
                          <m:r>
                            <w:rPr>
                              <w:rFonts w:ascii="Cambria Math" w:hAnsi="Cambria Math"/>
                              <w:color w:val="000000" w:themeColor="text1"/>
                              <w:szCs w:val="26"/>
                            </w:rPr>
                            <m:t>б</m:t>
                          </m:r>
                        </m:sub>
                      </m:sSub>
                    </m:num>
                    <m:den>
                      <m:r>
                        <w:rPr>
                          <w:rFonts w:ascii="Cambria Math" w:hAnsi="Cambria Math"/>
                          <w:color w:val="000000" w:themeColor="text1"/>
                          <w:szCs w:val="26"/>
                        </w:rPr>
                        <m:t>2</m:t>
                      </m:r>
                    </m:den>
                  </m:f>
                  <m:r>
                    <w:rPr>
                      <w:rFonts w:ascii="Cambria Math" w:hAnsi="Cambria Math"/>
                      <w:color w:val="000000" w:themeColor="text1"/>
                      <w:szCs w:val="26"/>
                    </w:rPr>
                    <m:t xml:space="preserve">, якщо </m:t>
                  </m:r>
                  <m:sSub>
                    <m:sSubPr>
                      <m:ctrlPr>
                        <w:rPr>
                          <w:rFonts w:ascii="Cambria Math" w:hAnsi="Cambria Math"/>
                          <w:i/>
                          <w:color w:val="000000" w:themeColor="text1"/>
                          <w:szCs w:val="26"/>
                        </w:rPr>
                      </m:ctrlPr>
                    </m:sSubPr>
                    <m:e>
                      <m:r>
                        <w:rPr>
                          <w:rFonts w:ascii="Cambria Math" w:hAnsi="Cambria Math"/>
                          <w:color w:val="000000" w:themeColor="text1"/>
                          <w:szCs w:val="26"/>
                        </w:rPr>
                        <m:t>w</m:t>
                      </m:r>
                    </m:e>
                    <m:sub>
                      <m:r>
                        <w:rPr>
                          <w:rFonts w:ascii="Cambria Math" w:hAnsi="Cambria Math"/>
                          <w:color w:val="000000" w:themeColor="text1"/>
                          <w:szCs w:val="26"/>
                        </w:rPr>
                        <m:t>pn</m:t>
                      </m:r>
                    </m:sub>
                  </m:sSub>
                  <m:r>
                    <w:rPr>
                      <w:rFonts w:ascii="Cambria Math" w:hAnsi="Cambria Math"/>
                      <w:color w:val="000000" w:themeColor="text1"/>
                      <w:szCs w:val="26"/>
                    </w:rPr>
                    <m:t>≥</m:t>
                  </m:r>
                  <m:sSub>
                    <m:sSubPr>
                      <m:ctrlPr>
                        <w:rPr>
                          <w:rFonts w:ascii="Cambria Math" w:hAnsi="Cambria Math"/>
                          <w:i/>
                          <w:color w:val="000000" w:themeColor="text1"/>
                          <w:szCs w:val="26"/>
                        </w:rPr>
                      </m:ctrlPr>
                    </m:sSubPr>
                    <m:e>
                      <m:r>
                        <w:rPr>
                          <w:rFonts w:ascii="Cambria Math" w:hAnsi="Cambria Math"/>
                          <w:color w:val="000000" w:themeColor="text1"/>
                          <w:szCs w:val="26"/>
                        </w:rPr>
                        <m:t>w</m:t>
                      </m:r>
                    </m:e>
                    <m:sub>
                      <m:r>
                        <w:rPr>
                          <w:rFonts w:ascii="Cambria Math" w:hAnsi="Cambria Math"/>
                          <w:color w:val="000000" w:themeColor="text1"/>
                          <w:szCs w:val="26"/>
                        </w:rPr>
                        <m:t>б</m:t>
                      </m:r>
                    </m:sub>
                  </m:sSub>
                </m:e>
                <m:e>
                  <m:sSub>
                    <m:sSubPr>
                      <m:ctrlPr>
                        <w:rPr>
                          <w:rFonts w:ascii="Cambria Math" w:hAnsi="Cambria Math"/>
                          <w:i/>
                          <w:color w:val="000000" w:themeColor="text1"/>
                          <w:szCs w:val="26"/>
                        </w:rPr>
                      </m:ctrlPr>
                    </m:sSubPr>
                    <m:e>
                      <m:r>
                        <w:rPr>
                          <w:rFonts w:ascii="Cambria Math" w:hAnsi="Cambria Math"/>
                          <w:color w:val="000000" w:themeColor="text1"/>
                          <w:szCs w:val="26"/>
                        </w:rPr>
                        <m:t>w</m:t>
                      </m:r>
                    </m:e>
                    <m:sub>
                      <m:r>
                        <w:rPr>
                          <w:rFonts w:ascii="Cambria Math" w:hAnsi="Cambria Math"/>
                          <w:color w:val="000000" w:themeColor="text1"/>
                          <w:szCs w:val="26"/>
                        </w:rPr>
                        <m:t>б</m:t>
                      </m:r>
                    </m:sub>
                  </m:sSub>
                  <m:r>
                    <w:rPr>
                      <w:rFonts w:ascii="Cambria Math" w:hAnsi="Cambria Math"/>
                      <w:color w:val="000000" w:themeColor="text1"/>
                      <w:szCs w:val="26"/>
                    </w:rPr>
                    <m:t xml:space="preserve">,              якщо </m:t>
                  </m:r>
                  <m:sSub>
                    <m:sSubPr>
                      <m:ctrlPr>
                        <w:rPr>
                          <w:rFonts w:ascii="Cambria Math" w:hAnsi="Cambria Math"/>
                          <w:i/>
                          <w:color w:val="000000" w:themeColor="text1"/>
                          <w:szCs w:val="26"/>
                        </w:rPr>
                      </m:ctrlPr>
                    </m:sSubPr>
                    <m:e>
                      <m:r>
                        <w:rPr>
                          <w:rFonts w:ascii="Cambria Math" w:hAnsi="Cambria Math"/>
                          <w:color w:val="000000" w:themeColor="text1"/>
                          <w:szCs w:val="26"/>
                        </w:rPr>
                        <m:t>w</m:t>
                      </m:r>
                    </m:e>
                    <m:sub>
                      <m:r>
                        <w:rPr>
                          <w:rFonts w:ascii="Cambria Math" w:hAnsi="Cambria Math"/>
                          <w:color w:val="000000" w:themeColor="text1"/>
                          <w:szCs w:val="26"/>
                        </w:rPr>
                        <m:t>pn</m:t>
                      </m:r>
                    </m:sub>
                  </m:sSub>
                  <m:r>
                    <w:rPr>
                      <w:rFonts w:ascii="Cambria Math" w:hAnsi="Cambria Math"/>
                      <w:color w:val="000000" w:themeColor="text1"/>
                      <w:szCs w:val="26"/>
                    </w:rPr>
                    <m:t>&lt;</m:t>
                  </m:r>
                  <m:sSub>
                    <m:sSubPr>
                      <m:ctrlPr>
                        <w:rPr>
                          <w:rFonts w:ascii="Cambria Math" w:hAnsi="Cambria Math"/>
                          <w:i/>
                          <w:color w:val="000000" w:themeColor="text1"/>
                          <w:szCs w:val="26"/>
                        </w:rPr>
                      </m:ctrlPr>
                    </m:sSubPr>
                    <m:e>
                      <m:r>
                        <w:rPr>
                          <w:rFonts w:ascii="Cambria Math" w:hAnsi="Cambria Math"/>
                          <w:color w:val="000000" w:themeColor="text1"/>
                          <w:szCs w:val="26"/>
                        </w:rPr>
                        <m:t>w</m:t>
                      </m:r>
                    </m:e>
                    <m:sub>
                      <m:r>
                        <w:rPr>
                          <w:rFonts w:ascii="Cambria Math" w:hAnsi="Cambria Math"/>
                          <w:color w:val="000000" w:themeColor="text1"/>
                          <w:szCs w:val="26"/>
                        </w:rPr>
                        <m:t>б</m:t>
                      </m:r>
                    </m:sub>
                  </m:sSub>
                </m:e>
              </m:eqArr>
            </m:e>
          </m:d>
        </m:oMath>
      </m:oMathPara>
    </w:p>
    <w:p w:rsidR="001B1889" w:rsidRPr="00F8159F" w:rsidRDefault="001B1889" w:rsidP="001B1889">
      <w:pPr>
        <w:ind w:firstLine="708"/>
        <w:rPr>
          <w:rFonts w:ascii="Times New Roman" w:hAnsi="Times New Roman"/>
          <w:sz w:val="28"/>
          <w:szCs w:val="28"/>
        </w:rPr>
      </w:pPr>
      <w:r w:rsidRPr="00F8159F">
        <w:rPr>
          <w:rFonts w:ascii="Times New Roman" w:hAnsi="Times New Roman"/>
          <w:sz w:val="28"/>
          <w:szCs w:val="28"/>
        </w:rPr>
        <w:t>де w_nn – відносний річний приріст споживання електроенергії на перспективний період, долі одиниці; w_pn – відносний ретроспективний приріст споживання електроенергії, долі одиниці; w_б – мінімальний річний приріст гарантованого споживання електроенергії, долі одиниці.</w:t>
      </w:r>
    </w:p>
    <w:p w:rsidR="001B1889" w:rsidRPr="00F8159F" w:rsidRDefault="001B1889" w:rsidP="001B1889">
      <w:pPr>
        <w:ind w:firstLine="708"/>
        <w:rPr>
          <w:rFonts w:ascii="Times New Roman" w:hAnsi="Times New Roman"/>
          <w:sz w:val="28"/>
          <w:szCs w:val="28"/>
        </w:rPr>
      </w:pPr>
      <w:r w:rsidRPr="00F8159F">
        <w:rPr>
          <w:rFonts w:ascii="Times New Roman" w:hAnsi="Times New Roman"/>
          <w:sz w:val="28"/>
          <w:szCs w:val="28"/>
        </w:rPr>
        <w:t>Для стійкого функціонування економіки та соціальної стабільності гарантований мінімальний приріст споживання електроенергії виробництвом (всі споживачі, крім населення) повинен прийматися не менше 0,5 %, а для населення не менше 1 %.</w:t>
      </w:r>
    </w:p>
    <w:p w:rsidR="001B1889" w:rsidRDefault="001B1889" w:rsidP="001B1889">
      <w:pPr>
        <w:ind w:firstLine="708"/>
        <w:rPr>
          <w:rFonts w:ascii="Times New Roman" w:hAnsi="Times New Roman"/>
          <w:sz w:val="28"/>
          <w:szCs w:val="28"/>
        </w:rPr>
      </w:pPr>
      <w:r w:rsidRPr="00F8159F">
        <w:rPr>
          <w:rFonts w:ascii="Times New Roman" w:hAnsi="Times New Roman"/>
          <w:sz w:val="28"/>
          <w:szCs w:val="28"/>
        </w:rPr>
        <w:t>Відносний ретроспективний приріст споживання електроенергії визначається за виразом:</w:t>
      </w:r>
    </w:p>
    <w:p w:rsidR="001B1889" w:rsidRPr="00582814" w:rsidRDefault="006C5DF5" w:rsidP="001B1889">
      <w:pPr>
        <w:spacing w:after="0"/>
        <w:rPr>
          <w:rFonts w:ascii="Times New Roman" w:hAnsi="Times New Roman"/>
          <w:color w:val="000000" w:themeColor="text1"/>
          <w:szCs w:val="26"/>
        </w:rPr>
      </w:pPr>
      <m:oMathPara>
        <m:oMath>
          <m:sSub>
            <m:sSubPr>
              <m:ctrlPr>
                <w:rPr>
                  <w:rFonts w:ascii="Cambria Math" w:hAnsi="Cambria Math"/>
                  <w:i/>
                  <w:color w:val="000000" w:themeColor="text1"/>
                  <w:szCs w:val="26"/>
                </w:rPr>
              </m:ctrlPr>
            </m:sSubPr>
            <m:e>
              <m:r>
                <w:rPr>
                  <w:rFonts w:ascii="Cambria Math" w:hAnsi="Cambria Math"/>
                  <w:color w:val="000000" w:themeColor="text1"/>
                  <w:szCs w:val="26"/>
                </w:rPr>
                <m:t>w</m:t>
              </m:r>
            </m:e>
            <m:sub>
              <m:r>
                <w:rPr>
                  <w:rFonts w:ascii="Cambria Math" w:hAnsi="Cambria Math"/>
                  <w:color w:val="000000" w:themeColor="text1"/>
                  <w:szCs w:val="26"/>
                </w:rPr>
                <m:t>pn</m:t>
              </m:r>
            </m:sub>
          </m:sSub>
          <m:r>
            <w:rPr>
              <w:rFonts w:ascii="Cambria Math" w:hAnsi="Cambria Math"/>
              <w:color w:val="000000" w:themeColor="text1"/>
              <w:szCs w:val="26"/>
            </w:rPr>
            <m:t>=</m:t>
          </m:r>
          <m:f>
            <m:fPr>
              <m:ctrlPr>
                <w:rPr>
                  <w:rFonts w:ascii="Cambria Math" w:hAnsi="Cambria Math"/>
                  <w:i/>
                  <w:color w:val="000000" w:themeColor="text1"/>
                  <w:szCs w:val="26"/>
                </w:rPr>
              </m:ctrlPr>
            </m:fPr>
            <m:num>
              <m:nary>
                <m:naryPr>
                  <m:chr m:val="∑"/>
                  <m:limLoc m:val="subSup"/>
                  <m:ctrlPr>
                    <w:rPr>
                      <w:rFonts w:ascii="Cambria Math" w:hAnsi="Cambria Math"/>
                      <w:i/>
                      <w:color w:val="000000" w:themeColor="text1"/>
                      <w:szCs w:val="26"/>
                    </w:rPr>
                  </m:ctrlPr>
                </m:naryPr>
                <m:sub>
                  <m:r>
                    <w:rPr>
                      <w:rFonts w:ascii="Cambria Math" w:hAnsi="Cambria Math"/>
                      <w:color w:val="000000" w:themeColor="text1"/>
                      <w:szCs w:val="26"/>
                    </w:rPr>
                    <m:t>T=1</m:t>
                  </m:r>
                </m:sub>
                <m:sup>
                  <m:sSub>
                    <m:sSubPr>
                      <m:ctrlPr>
                        <w:rPr>
                          <w:rFonts w:ascii="Cambria Math" w:hAnsi="Cambria Math"/>
                          <w:i/>
                          <w:color w:val="000000" w:themeColor="text1"/>
                          <w:szCs w:val="26"/>
                        </w:rPr>
                      </m:ctrlPr>
                    </m:sSubPr>
                    <m:e>
                      <m:r>
                        <w:rPr>
                          <w:rFonts w:ascii="Cambria Math" w:hAnsi="Cambria Math"/>
                          <w:color w:val="000000" w:themeColor="text1"/>
                          <w:szCs w:val="26"/>
                        </w:rPr>
                        <m:t>T</m:t>
                      </m:r>
                    </m:e>
                    <m:sub>
                      <m:r>
                        <w:rPr>
                          <w:rFonts w:ascii="Cambria Math" w:hAnsi="Cambria Math"/>
                          <w:color w:val="000000" w:themeColor="text1"/>
                          <w:szCs w:val="26"/>
                        </w:rPr>
                        <m:t>p-1</m:t>
                      </m:r>
                    </m:sub>
                  </m:sSub>
                </m:sup>
                <m:e>
                  <m:f>
                    <m:fPr>
                      <m:ctrlPr>
                        <w:rPr>
                          <w:rFonts w:ascii="Cambria Math" w:hAnsi="Cambria Math"/>
                          <w:i/>
                          <w:color w:val="000000" w:themeColor="text1"/>
                          <w:szCs w:val="26"/>
                        </w:rPr>
                      </m:ctrlPr>
                    </m:fPr>
                    <m:num>
                      <m:sSub>
                        <m:sSubPr>
                          <m:ctrlPr>
                            <w:rPr>
                              <w:rFonts w:ascii="Cambria Math" w:hAnsi="Cambria Math"/>
                              <w:i/>
                              <w:color w:val="000000" w:themeColor="text1"/>
                              <w:szCs w:val="26"/>
                            </w:rPr>
                          </m:ctrlPr>
                        </m:sSubPr>
                        <m:e>
                          <m:r>
                            <w:rPr>
                              <w:rFonts w:ascii="Cambria Math" w:hAnsi="Cambria Math"/>
                              <w:color w:val="000000" w:themeColor="text1"/>
                              <w:szCs w:val="26"/>
                            </w:rPr>
                            <m:t>W</m:t>
                          </m:r>
                        </m:e>
                        <m:sub>
                          <m:r>
                            <w:rPr>
                              <w:rFonts w:ascii="Cambria Math" w:hAnsi="Cambria Math"/>
                              <w:color w:val="000000" w:themeColor="text1"/>
                              <w:szCs w:val="26"/>
                            </w:rPr>
                            <m:t>pn</m:t>
                          </m:r>
                        </m:sub>
                      </m:sSub>
                      <m:d>
                        <m:dPr>
                          <m:ctrlPr>
                            <w:rPr>
                              <w:rFonts w:ascii="Cambria Math" w:hAnsi="Cambria Math"/>
                              <w:i/>
                              <w:color w:val="000000" w:themeColor="text1"/>
                              <w:szCs w:val="26"/>
                            </w:rPr>
                          </m:ctrlPr>
                        </m:dPr>
                        <m:e>
                          <m:r>
                            <w:rPr>
                              <w:rFonts w:ascii="Cambria Math" w:hAnsi="Cambria Math"/>
                              <w:color w:val="000000" w:themeColor="text1"/>
                              <w:szCs w:val="26"/>
                            </w:rPr>
                            <m:t>T</m:t>
                          </m:r>
                        </m:e>
                      </m:d>
                      <m:r>
                        <w:rPr>
                          <w:rFonts w:ascii="Cambria Math" w:hAnsi="Cambria Math"/>
                          <w:color w:val="000000" w:themeColor="text1"/>
                          <w:szCs w:val="26"/>
                        </w:rPr>
                        <m:t>-</m:t>
                      </m:r>
                      <m:sSub>
                        <m:sSubPr>
                          <m:ctrlPr>
                            <w:rPr>
                              <w:rFonts w:ascii="Cambria Math" w:hAnsi="Cambria Math"/>
                              <w:i/>
                              <w:color w:val="000000" w:themeColor="text1"/>
                              <w:szCs w:val="26"/>
                            </w:rPr>
                          </m:ctrlPr>
                        </m:sSubPr>
                        <m:e>
                          <m:r>
                            <w:rPr>
                              <w:rFonts w:ascii="Cambria Math" w:hAnsi="Cambria Math"/>
                              <w:color w:val="000000" w:themeColor="text1"/>
                              <w:szCs w:val="26"/>
                            </w:rPr>
                            <m:t>W</m:t>
                          </m:r>
                        </m:e>
                        <m:sub>
                          <m:r>
                            <w:rPr>
                              <w:rFonts w:ascii="Cambria Math" w:hAnsi="Cambria Math"/>
                              <w:color w:val="000000" w:themeColor="text1"/>
                              <w:szCs w:val="26"/>
                            </w:rPr>
                            <m:t>pn</m:t>
                          </m:r>
                        </m:sub>
                      </m:sSub>
                      <m:d>
                        <m:dPr>
                          <m:ctrlPr>
                            <w:rPr>
                              <w:rFonts w:ascii="Cambria Math" w:hAnsi="Cambria Math"/>
                              <w:i/>
                              <w:color w:val="000000" w:themeColor="text1"/>
                              <w:szCs w:val="26"/>
                            </w:rPr>
                          </m:ctrlPr>
                        </m:dPr>
                        <m:e>
                          <m:r>
                            <w:rPr>
                              <w:rFonts w:ascii="Cambria Math" w:hAnsi="Cambria Math"/>
                              <w:color w:val="000000" w:themeColor="text1"/>
                              <w:szCs w:val="26"/>
                            </w:rPr>
                            <m:t>T+1</m:t>
                          </m:r>
                        </m:e>
                      </m:d>
                    </m:num>
                    <m:den>
                      <m:sSub>
                        <m:sSubPr>
                          <m:ctrlPr>
                            <w:rPr>
                              <w:rFonts w:ascii="Cambria Math" w:hAnsi="Cambria Math"/>
                              <w:i/>
                              <w:color w:val="000000" w:themeColor="text1"/>
                              <w:szCs w:val="26"/>
                            </w:rPr>
                          </m:ctrlPr>
                        </m:sSubPr>
                        <m:e>
                          <m:r>
                            <w:rPr>
                              <w:rFonts w:ascii="Cambria Math" w:hAnsi="Cambria Math"/>
                              <w:color w:val="000000" w:themeColor="text1"/>
                              <w:szCs w:val="26"/>
                            </w:rPr>
                            <m:t>W</m:t>
                          </m:r>
                        </m:e>
                        <m:sub>
                          <m:r>
                            <w:rPr>
                              <w:rFonts w:ascii="Cambria Math" w:hAnsi="Cambria Math"/>
                              <w:color w:val="000000" w:themeColor="text1"/>
                              <w:szCs w:val="26"/>
                            </w:rPr>
                            <m:t>pn</m:t>
                          </m:r>
                        </m:sub>
                      </m:sSub>
                      <m:d>
                        <m:dPr>
                          <m:ctrlPr>
                            <w:rPr>
                              <w:rFonts w:ascii="Cambria Math" w:hAnsi="Cambria Math"/>
                              <w:i/>
                              <w:color w:val="000000" w:themeColor="text1"/>
                              <w:szCs w:val="26"/>
                            </w:rPr>
                          </m:ctrlPr>
                        </m:dPr>
                        <m:e>
                          <m:r>
                            <w:rPr>
                              <w:rFonts w:ascii="Cambria Math" w:hAnsi="Cambria Math"/>
                              <w:color w:val="000000" w:themeColor="text1"/>
                              <w:szCs w:val="26"/>
                            </w:rPr>
                            <m:t>T</m:t>
                          </m:r>
                        </m:e>
                      </m:d>
                    </m:den>
                  </m:f>
                  <m:r>
                    <w:rPr>
                      <w:rFonts w:ascii="Cambria Math" w:hAnsi="Cambria Math"/>
                      <w:color w:val="000000" w:themeColor="text1"/>
                      <w:szCs w:val="26"/>
                    </w:rPr>
                    <m:t>∙</m:t>
                  </m:r>
                  <m:f>
                    <m:fPr>
                      <m:ctrlPr>
                        <w:rPr>
                          <w:rFonts w:ascii="Cambria Math" w:hAnsi="Cambria Math"/>
                          <w:i/>
                          <w:color w:val="000000" w:themeColor="text1"/>
                          <w:szCs w:val="26"/>
                        </w:rPr>
                      </m:ctrlPr>
                    </m:fPr>
                    <m:num>
                      <m:r>
                        <w:rPr>
                          <w:rFonts w:ascii="Cambria Math" w:hAnsi="Cambria Math"/>
                          <w:color w:val="000000" w:themeColor="text1"/>
                          <w:szCs w:val="26"/>
                        </w:rPr>
                        <m:t>1</m:t>
                      </m:r>
                    </m:num>
                    <m:den>
                      <m:r>
                        <w:rPr>
                          <w:rFonts w:ascii="Cambria Math" w:hAnsi="Cambria Math"/>
                          <w:color w:val="000000" w:themeColor="text1"/>
                          <w:szCs w:val="26"/>
                        </w:rPr>
                        <m:t>T</m:t>
                      </m:r>
                    </m:den>
                  </m:f>
                </m:e>
              </m:nary>
            </m:num>
            <m:den>
              <m:nary>
                <m:naryPr>
                  <m:chr m:val="∑"/>
                  <m:limLoc m:val="subSup"/>
                  <m:ctrlPr>
                    <w:rPr>
                      <w:rFonts w:ascii="Cambria Math" w:hAnsi="Cambria Math"/>
                      <w:i/>
                      <w:color w:val="000000" w:themeColor="text1"/>
                      <w:szCs w:val="26"/>
                    </w:rPr>
                  </m:ctrlPr>
                </m:naryPr>
                <m:sub>
                  <m:r>
                    <w:rPr>
                      <w:rFonts w:ascii="Cambria Math" w:hAnsi="Cambria Math"/>
                      <w:color w:val="000000" w:themeColor="text1"/>
                      <w:szCs w:val="26"/>
                    </w:rPr>
                    <m:t>T=1</m:t>
                  </m:r>
                </m:sub>
                <m:sup>
                  <m:sSub>
                    <m:sSubPr>
                      <m:ctrlPr>
                        <w:rPr>
                          <w:rFonts w:ascii="Cambria Math" w:hAnsi="Cambria Math"/>
                          <w:i/>
                          <w:color w:val="000000" w:themeColor="text1"/>
                          <w:szCs w:val="26"/>
                        </w:rPr>
                      </m:ctrlPr>
                    </m:sSubPr>
                    <m:e>
                      <m:r>
                        <w:rPr>
                          <w:rFonts w:ascii="Cambria Math" w:hAnsi="Cambria Math"/>
                          <w:color w:val="000000" w:themeColor="text1"/>
                          <w:szCs w:val="26"/>
                        </w:rPr>
                        <m:t>T</m:t>
                      </m:r>
                    </m:e>
                    <m:sub>
                      <m:r>
                        <w:rPr>
                          <w:rFonts w:ascii="Cambria Math" w:hAnsi="Cambria Math"/>
                          <w:color w:val="000000" w:themeColor="text1"/>
                          <w:szCs w:val="26"/>
                        </w:rPr>
                        <m:t>p-1</m:t>
                      </m:r>
                    </m:sub>
                  </m:sSub>
                </m:sup>
                <m:e>
                  <m:f>
                    <m:fPr>
                      <m:ctrlPr>
                        <w:rPr>
                          <w:rFonts w:ascii="Cambria Math" w:hAnsi="Cambria Math"/>
                          <w:i/>
                          <w:color w:val="000000" w:themeColor="text1"/>
                          <w:szCs w:val="26"/>
                        </w:rPr>
                      </m:ctrlPr>
                    </m:fPr>
                    <m:num>
                      <m:r>
                        <w:rPr>
                          <w:rFonts w:ascii="Cambria Math" w:hAnsi="Cambria Math"/>
                          <w:color w:val="000000" w:themeColor="text1"/>
                          <w:szCs w:val="26"/>
                        </w:rPr>
                        <m:t>1</m:t>
                      </m:r>
                    </m:num>
                    <m:den>
                      <m:r>
                        <w:rPr>
                          <w:rFonts w:ascii="Cambria Math" w:hAnsi="Cambria Math"/>
                          <w:color w:val="000000" w:themeColor="text1"/>
                          <w:szCs w:val="26"/>
                        </w:rPr>
                        <m:t>T</m:t>
                      </m:r>
                    </m:den>
                  </m:f>
                </m:e>
              </m:nary>
            </m:den>
          </m:f>
        </m:oMath>
      </m:oMathPara>
    </w:p>
    <w:p w:rsidR="001B1889" w:rsidRPr="00F8159F" w:rsidRDefault="001B1889" w:rsidP="001B1889">
      <w:pPr>
        <w:ind w:firstLine="708"/>
        <w:rPr>
          <w:rFonts w:ascii="Times New Roman" w:hAnsi="Times New Roman"/>
          <w:sz w:val="28"/>
          <w:szCs w:val="28"/>
        </w:rPr>
      </w:pPr>
      <w:r w:rsidRPr="00F8159F">
        <w:rPr>
          <w:rFonts w:ascii="Times New Roman" w:hAnsi="Times New Roman"/>
          <w:sz w:val="28"/>
          <w:szCs w:val="28"/>
        </w:rPr>
        <w:t>де w_pn – відносний ретроспективний приріст споживання електроенергії, долі одиниці; T_p – кількість років ретроспективного періоду; T – порядковий номер ретроспективного року; W_pn (T) – споживання електроенергії в поточному номері року ретроспективного періоду, кВт×год.</w:t>
      </w:r>
    </w:p>
    <w:p w:rsidR="001B1889" w:rsidRPr="00F8159F" w:rsidRDefault="001B1889" w:rsidP="001B1889">
      <w:pPr>
        <w:ind w:firstLine="708"/>
        <w:rPr>
          <w:rFonts w:ascii="Times New Roman" w:hAnsi="Times New Roman"/>
          <w:sz w:val="28"/>
          <w:szCs w:val="28"/>
        </w:rPr>
      </w:pPr>
      <w:r w:rsidRPr="00F8159F">
        <w:rPr>
          <w:rFonts w:ascii="Times New Roman" w:hAnsi="Times New Roman"/>
          <w:sz w:val="28"/>
          <w:szCs w:val="28"/>
        </w:rPr>
        <w:t xml:space="preserve">Згідно п.Е.2 Додатку Е СОУ-Н ЕЕ 40.1-00100227-103:2014 перспективний відносний приріст не має бути меншим ніж нуль і більшим ніж подвійний мінімальний приріст споживання електроенергії, </w:t>
      </w:r>
      <w:r>
        <w:rPr>
          <w:rFonts w:ascii="Times New Roman" w:hAnsi="Times New Roman"/>
          <w:sz w:val="28"/>
          <w:szCs w:val="28"/>
        </w:rPr>
        <w:t xml:space="preserve">та є </w:t>
      </w:r>
      <w:r w:rsidRPr="00F8159F">
        <w:rPr>
          <w:rFonts w:ascii="Times New Roman" w:hAnsi="Times New Roman"/>
          <w:sz w:val="28"/>
          <w:szCs w:val="28"/>
        </w:rPr>
        <w:t>на рівні:</w:t>
      </w:r>
    </w:p>
    <w:p w:rsidR="001B1889" w:rsidRPr="00F8159F" w:rsidRDefault="001B1889" w:rsidP="001B1889">
      <w:pPr>
        <w:ind w:firstLine="708"/>
        <w:rPr>
          <w:rFonts w:ascii="Times New Roman" w:hAnsi="Times New Roman"/>
          <w:sz w:val="28"/>
          <w:szCs w:val="28"/>
        </w:rPr>
      </w:pPr>
      <w:r w:rsidRPr="00F8159F">
        <w:rPr>
          <w:rFonts w:ascii="Times New Roman" w:hAnsi="Times New Roman"/>
          <w:sz w:val="28"/>
          <w:szCs w:val="28"/>
        </w:rPr>
        <w:t>1% - для населення</w:t>
      </w:r>
    </w:p>
    <w:p w:rsidR="001B1889" w:rsidRPr="00F8159F" w:rsidRDefault="001B1889" w:rsidP="001B1889">
      <w:pPr>
        <w:ind w:firstLine="708"/>
        <w:rPr>
          <w:rFonts w:ascii="Times New Roman" w:hAnsi="Times New Roman"/>
          <w:sz w:val="28"/>
          <w:szCs w:val="28"/>
        </w:rPr>
      </w:pPr>
      <w:r w:rsidRPr="00F8159F">
        <w:rPr>
          <w:rFonts w:ascii="Times New Roman" w:hAnsi="Times New Roman"/>
          <w:sz w:val="28"/>
          <w:szCs w:val="28"/>
        </w:rPr>
        <w:t>0,5% - для промисловості, будівництва, транспорту, сільського та комунально-побутового господарства.</w:t>
      </w:r>
    </w:p>
    <w:p w:rsidR="001B1889" w:rsidRPr="00F8159F" w:rsidRDefault="001B1889" w:rsidP="001B1889">
      <w:pPr>
        <w:ind w:firstLine="708"/>
        <w:rPr>
          <w:rFonts w:ascii="Times New Roman" w:hAnsi="Times New Roman"/>
          <w:sz w:val="28"/>
          <w:szCs w:val="28"/>
        </w:rPr>
      </w:pPr>
      <w:r w:rsidRPr="00F8159F">
        <w:rPr>
          <w:rFonts w:ascii="Times New Roman" w:hAnsi="Times New Roman"/>
          <w:sz w:val="28"/>
          <w:szCs w:val="28"/>
        </w:rPr>
        <w:t xml:space="preserve">Згідно даних щодо структури споживання електроенергії за 2016-2018 роки частка населення складає </w:t>
      </w:r>
      <w:r>
        <w:rPr>
          <w:rFonts w:ascii="Times New Roman" w:hAnsi="Times New Roman"/>
          <w:sz w:val="28"/>
          <w:szCs w:val="28"/>
        </w:rPr>
        <w:t>3</w:t>
      </w:r>
      <w:r w:rsidRPr="00F8159F">
        <w:rPr>
          <w:rFonts w:ascii="Times New Roman" w:hAnsi="Times New Roman"/>
          <w:sz w:val="28"/>
          <w:szCs w:val="28"/>
        </w:rPr>
        <w:t xml:space="preserve">%, всіх інших споживачів </w:t>
      </w:r>
      <w:r>
        <w:rPr>
          <w:rFonts w:ascii="Times New Roman" w:hAnsi="Times New Roman"/>
          <w:sz w:val="28"/>
          <w:szCs w:val="28"/>
        </w:rPr>
        <w:t>97</w:t>
      </w:r>
      <w:r w:rsidRPr="00F8159F">
        <w:rPr>
          <w:rFonts w:ascii="Times New Roman" w:hAnsi="Times New Roman"/>
          <w:sz w:val="28"/>
          <w:szCs w:val="28"/>
        </w:rPr>
        <w:t>%. Враховуючи те, що дані щодо структури споживання в розрізі підстанцій відсутні, приймаємо цю пропорцію для всіх підстанцій.</w:t>
      </w:r>
    </w:p>
    <w:p w:rsidR="001B1889" w:rsidRPr="00F8159F" w:rsidRDefault="001B1889" w:rsidP="001B1889">
      <w:pPr>
        <w:ind w:firstLine="708"/>
        <w:rPr>
          <w:rFonts w:ascii="Times New Roman" w:hAnsi="Times New Roman"/>
          <w:sz w:val="28"/>
          <w:szCs w:val="28"/>
        </w:rPr>
      </w:pPr>
      <w:r w:rsidRPr="00F8159F">
        <w:rPr>
          <w:rFonts w:ascii="Times New Roman" w:hAnsi="Times New Roman"/>
          <w:sz w:val="28"/>
          <w:szCs w:val="28"/>
        </w:rPr>
        <w:lastRenderedPageBreak/>
        <w:t>Тоді максимальний перспективний відносний приріст по кожній окремій ПС розрахуємо так:</w:t>
      </w:r>
    </w:p>
    <w:p w:rsidR="001B1889" w:rsidRPr="00F8159F" w:rsidRDefault="001B1889" w:rsidP="001B1889">
      <w:pPr>
        <w:ind w:firstLine="708"/>
        <w:rPr>
          <w:rFonts w:ascii="Times New Roman" w:hAnsi="Times New Roman"/>
          <w:sz w:val="28"/>
          <w:szCs w:val="28"/>
        </w:rPr>
      </w:pPr>
      <w:r w:rsidRPr="00F8159F">
        <w:rPr>
          <w:rFonts w:ascii="Times New Roman" w:hAnsi="Times New Roman"/>
          <w:sz w:val="28"/>
          <w:szCs w:val="28"/>
        </w:rPr>
        <w:t>Т_макс=2</w:t>
      </w:r>
      <w:r>
        <w:rPr>
          <w:rFonts w:ascii="Times New Roman" w:hAnsi="Times New Roman"/>
          <w:sz w:val="28"/>
          <w:szCs w:val="28"/>
        </w:rPr>
        <w:t>х</w:t>
      </w:r>
      <w:r w:rsidRPr="00F8159F">
        <w:rPr>
          <w:rFonts w:ascii="Times New Roman" w:hAnsi="Times New Roman"/>
          <w:sz w:val="28"/>
          <w:szCs w:val="28"/>
        </w:rPr>
        <w:t>(1%∙0,</w:t>
      </w:r>
      <w:r>
        <w:rPr>
          <w:rFonts w:ascii="Times New Roman" w:hAnsi="Times New Roman"/>
          <w:sz w:val="28"/>
          <w:szCs w:val="28"/>
        </w:rPr>
        <w:t>03</w:t>
      </w:r>
      <w:r w:rsidRPr="00F8159F">
        <w:rPr>
          <w:rFonts w:ascii="Times New Roman" w:hAnsi="Times New Roman"/>
          <w:sz w:val="28"/>
          <w:szCs w:val="28"/>
        </w:rPr>
        <w:t>+0,5%∙0,</w:t>
      </w:r>
      <w:r>
        <w:rPr>
          <w:rFonts w:ascii="Times New Roman" w:hAnsi="Times New Roman"/>
          <w:sz w:val="28"/>
          <w:szCs w:val="28"/>
        </w:rPr>
        <w:t>97</w:t>
      </w:r>
      <w:r w:rsidRPr="00F8159F">
        <w:rPr>
          <w:rFonts w:ascii="Times New Roman" w:hAnsi="Times New Roman"/>
          <w:sz w:val="28"/>
          <w:szCs w:val="28"/>
        </w:rPr>
        <w:t>)=</w:t>
      </w:r>
      <w:r>
        <w:rPr>
          <w:rFonts w:ascii="Times New Roman" w:hAnsi="Times New Roman"/>
          <w:sz w:val="28"/>
          <w:szCs w:val="28"/>
        </w:rPr>
        <w:t>2</w:t>
      </w:r>
      <w:r w:rsidRPr="00F8159F">
        <w:rPr>
          <w:rFonts w:ascii="Times New Roman" w:hAnsi="Times New Roman"/>
          <w:sz w:val="28"/>
          <w:szCs w:val="28"/>
        </w:rPr>
        <w:t>%</w:t>
      </w:r>
    </w:p>
    <w:p w:rsidR="001B1889" w:rsidRPr="00F8159F" w:rsidRDefault="001B1889" w:rsidP="001B1889">
      <w:pPr>
        <w:ind w:firstLine="708"/>
        <w:rPr>
          <w:rFonts w:ascii="Times New Roman" w:hAnsi="Times New Roman"/>
          <w:sz w:val="28"/>
          <w:szCs w:val="28"/>
        </w:rPr>
      </w:pPr>
      <w:r w:rsidRPr="00F8159F">
        <w:rPr>
          <w:rFonts w:ascii="Times New Roman" w:hAnsi="Times New Roman"/>
          <w:sz w:val="28"/>
          <w:szCs w:val="28"/>
        </w:rPr>
        <w:t xml:space="preserve">Далі по кожній ПС порівнюємо отриманий розрахунковий річний темп приросту навантаження з цим граничним значенням. Якщо приріст більший (наприклад, 5%), замість нього застосовуємо темп росту </w:t>
      </w:r>
      <w:r>
        <w:rPr>
          <w:rFonts w:ascii="Times New Roman" w:hAnsi="Times New Roman"/>
          <w:sz w:val="28"/>
          <w:szCs w:val="28"/>
        </w:rPr>
        <w:t>2</w:t>
      </w:r>
      <w:r w:rsidRPr="00F8159F">
        <w:rPr>
          <w:rFonts w:ascii="Times New Roman" w:hAnsi="Times New Roman"/>
          <w:sz w:val="28"/>
          <w:szCs w:val="28"/>
        </w:rPr>
        <w:t>%, якщо ні – приймаємо розрахунковий.</w:t>
      </w:r>
    </w:p>
    <w:p w:rsidR="001B1889" w:rsidRPr="00F8159F" w:rsidRDefault="001B1889" w:rsidP="001B1889">
      <w:pPr>
        <w:ind w:firstLine="708"/>
        <w:rPr>
          <w:rFonts w:ascii="Times New Roman" w:hAnsi="Times New Roman"/>
          <w:sz w:val="28"/>
          <w:szCs w:val="28"/>
        </w:rPr>
      </w:pPr>
      <w:r w:rsidRPr="00F8159F">
        <w:rPr>
          <w:rFonts w:ascii="Times New Roman" w:hAnsi="Times New Roman"/>
          <w:sz w:val="28"/>
          <w:szCs w:val="28"/>
        </w:rPr>
        <w:t>В зв'язку з складною економічною ситуацією в країні, реалізація всіх ТУ на 100% малоймовірна, тому, враховуючи також коефіцієнт неоднозначності, було прийнято більш реальний на даний час показник на рівні 15%.</w:t>
      </w:r>
    </w:p>
    <w:p w:rsidR="001B1889" w:rsidRDefault="001B1889" w:rsidP="001B1889">
      <w:pPr>
        <w:spacing w:after="0"/>
        <w:ind w:firstLine="708"/>
        <w:rPr>
          <w:rFonts w:ascii="Times New Roman" w:hAnsi="Times New Roman"/>
          <w:sz w:val="28"/>
          <w:szCs w:val="28"/>
        </w:rPr>
      </w:pPr>
      <w:r w:rsidRPr="00F8159F">
        <w:rPr>
          <w:rFonts w:ascii="Times New Roman" w:hAnsi="Times New Roman"/>
          <w:sz w:val="28"/>
          <w:szCs w:val="28"/>
        </w:rPr>
        <w:t xml:space="preserve">Згідно планів щодо перспективного </w:t>
      </w:r>
      <w:r>
        <w:rPr>
          <w:rFonts w:ascii="Times New Roman" w:hAnsi="Times New Roman"/>
          <w:sz w:val="28"/>
          <w:szCs w:val="28"/>
        </w:rPr>
        <w:t>розвиткуАТ «Укрзалізниця»</w:t>
      </w:r>
      <w:r w:rsidRPr="00F8159F">
        <w:rPr>
          <w:rFonts w:ascii="Times New Roman" w:hAnsi="Times New Roman"/>
          <w:sz w:val="28"/>
          <w:szCs w:val="28"/>
        </w:rPr>
        <w:t xml:space="preserve"> до 2024 року </w:t>
      </w:r>
      <w:r>
        <w:rPr>
          <w:rFonts w:ascii="Times New Roman" w:hAnsi="Times New Roman"/>
          <w:sz w:val="28"/>
          <w:szCs w:val="28"/>
        </w:rPr>
        <w:t xml:space="preserve">в межах регіональної філії «Одеська залізниця» </w:t>
      </w:r>
      <w:r w:rsidRPr="00F8159F">
        <w:rPr>
          <w:rFonts w:ascii="Times New Roman" w:hAnsi="Times New Roman"/>
          <w:sz w:val="28"/>
          <w:szCs w:val="28"/>
        </w:rPr>
        <w:t>заплановано</w:t>
      </w:r>
      <w:r>
        <w:rPr>
          <w:rFonts w:ascii="Times New Roman" w:hAnsi="Times New Roman"/>
          <w:sz w:val="28"/>
          <w:szCs w:val="28"/>
        </w:rPr>
        <w:t>:</w:t>
      </w:r>
    </w:p>
    <w:p w:rsidR="001B1889" w:rsidRDefault="001B1889" w:rsidP="001B1889">
      <w:pPr>
        <w:pStyle w:val="af8"/>
        <w:numPr>
          <w:ilvl w:val="0"/>
          <w:numId w:val="24"/>
        </w:numPr>
        <w:spacing w:after="0"/>
        <w:rPr>
          <w:rFonts w:ascii="Times New Roman" w:hAnsi="Times New Roman"/>
          <w:sz w:val="28"/>
          <w:szCs w:val="28"/>
        </w:rPr>
      </w:pPr>
      <w:r>
        <w:rPr>
          <w:rFonts w:ascii="Times New Roman" w:hAnsi="Times New Roman"/>
          <w:sz w:val="28"/>
          <w:szCs w:val="28"/>
        </w:rPr>
        <w:t>Реконструкція ВРП-110 кВ ПС Берегова із встановленням додаткового трансформатора 110/10 кВ та заміною існуючого обладнання ВРП-110 кВ.</w:t>
      </w:r>
    </w:p>
    <w:p w:rsidR="001B1889" w:rsidRDefault="001B1889" w:rsidP="001B1889">
      <w:pPr>
        <w:pStyle w:val="af8"/>
        <w:numPr>
          <w:ilvl w:val="0"/>
          <w:numId w:val="24"/>
        </w:numPr>
        <w:spacing w:after="0"/>
        <w:rPr>
          <w:rFonts w:ascii="Times New Roman" w:hAnsi="Times New Roman"/>
          <w:sz w:val="28"/>
          <w:szCs w:val="28"/>
        </w:rPr>
      </w:pPr>
      <w:r>
        <w:rPr>
          <w:rFonts w:ascii="Times New Roman" w:hAnsi="Times New Roman"/>
          <w:sz w:val="28"/>
          <w:szCs w:val="28"/>
        </w:rPr>
        <w:t>Технічне переоснащення ЦРП-35/10/6 кВ ПС Знам’янка;</w:t>
      </w:r>
    </w:p>
    <w:p w:rsidR="001B1889" w:rsidRDefault="001B1889" w:rsidP="001B1889">
      <w:pPr>
        <w:pStyle w:val="af8"/>
        <w:numPr>
          <w:ilvl w:val="0"/>
          <w:numId w:val="24"/>
        </w:numPr>
        <w:spacing w:after="0"/>
        <w:rPr>
          <w:rFonts w:ascii="Times New Roman" w:hAnsi="Times New Roman"/>
          <w:sz w:val="28"/>
          <w:szCs w:val="28"/>
        </w:rPr>
      </w:pPr>
      <w:r>
        <w:rPr>
          <w:rFonts w:ascii="Times New Roman" w:hAnsi="Times New Roman"/>
          <w:sz w:val="28"/>
          <w:szCs w:val="28"/>
        </w:rPr>
        <w:t>Технічне переоснащення ВРП-110/27,5 кВ ПС Колосівка;</w:t>
      </w:r>
    </w:p>
    <w:p w:rsidR="001B1889" w:rsidRDefault="001B1889" w:rsidP="001B1889">
      <w:pPr>
        <w:pStyle w:val="af8"/>
        <w:numPr>
          <w:ilvl w:val="0"/>
          <w:numId w:val="24"/>
        </w:numPr>
        <w:spacing w:after="0"/>
        <w:rPr>
          <w:rFonts w:ascii="Times New Roman" w:hAnsi="Times New Roman"/>
          <w:sz w:val="28"/>
          <w:szCs w:val="28"/>
        </w:rPr>
      </w:pPr>
      <w:r>
        <w:rPr>
          <w:rFonts w:ascii="Times New Roman" w:hAnsi="Times New Roman"/>
          <w:sz w:val="28"/>
          <w:szCs w:val="28"/>
        </w:rPr>
        <w:t>Технічне переоснащення ВРП-110 кВ ПС Яструбинове;</w:t>
      </w:r>
    </w:p>
    <w:p w:rsidR="001B1889" w:rsidRDefault="001B1889" w:rsidP="001B1889">
      <w:pPr>
        <w:pStyle w:val="af8"/>
        <w:numPr>
          <w:ilvl w:val="0"/>
          <w:numId w:val="24"/>
        </w:numPr>
        <w:spacing w:after="0"/>
        <w:rPr>
          <w:rFonts w:ascii="Times New Roman" w:hAnsi="Times New Roman"/>
          <w:sz w:val="28"/>
          <w:szCs w:val="28"/>
        </w:rPr>
      </w:pPr>
      <w:r>
        <w:rPr>
          <w:rFonts w:ascii="Times New Roman" w:hAnsi="Times New Roman"/>
          <w:sz w:val="28"/>
          <w:szCs w:val="28"/>
        </w:rPr>
        <w:t>Технічне переоснащення ВРП-150 кВ ПС Помічна;</w:t>
      </w:r>
    </w:p>
    <w:p w:rsidR="001B1889" w:rsidRDefault="001B1889" w:rsidP="001B1889">
      <w:pPr>
        <w:pStyle w:val="af8"/>
        <w:numPr>
          <w:ilvl w:val="0"/>
          <w:numId w:val="24"/>
        </w:numPr>
        <w:spacing w:after="0"/>
        <w:rPr>
          <w:rFonts w:ascii="Times New Roman" w:hAnsi="Times New Roman"/>
          <w:sz w:val="28"/>
          <w:szCs w:val="28"/>
        </w:rPr>
      </w:pPr>
      <w:r>
        <w:rPr>
          <w:rFonts w:ascii="Times New Roman" w:hAnsi="Times New Roman"/>
          <w:sz w:val="28"/>
          <w:szCs w:val="28"/>
        </w:rPr>
        <w:t>Технічне переоснащення ВРП-150 кВ ПС Плетений Ташлик;</w:t>
      </w:r>
    </w:p>
    <w:p w:rsidR="001B1889" w:rsidRDefault="001B1889" w:rsidP="001B1889">
      <w:pPr>
        <w:pStyle w:val="af8"/>
        <w:numPr>
          <w:ilvl w:val="0"/>
          <w:numId w:val="24"/>
        </w:numPr>
        <w:spacing w:after="0"/>
        <w:rPr>
          <w:rFonts w:ascii="Times New Roman" w:hAnsi="Times New Roman"/>
          <w:sz w:val="28"/>
          <w:szCs w:val="28"/>
        </w:rPr>
      </w:pPr>
      <w:r>
        <w:rPr>
          <w:rFonts w:ascii="Times New Roman" w:hAnsi="Times New Roman"/>
          <w:sz w:val="28"/>
          <w:szCs w:val="28"/>
        </w:rPr>
        <w:t>Технічне переоснащення ВРП-150 кВ ПС Сугоклея,</w:t>
      </w:r>
    </w:p>
    <w:p w:rsidR="001B1889" w:rsidRDefault="001B1889" w:rsidP="001B1889">
      <w:pPr>
        <w:spacing w:after="0"/>
        <w:rPr>
          <w:rFonts w:ascii="Times New Roman" w:hAnsi="Times New Roman"/>
          <w:sz w:val="28"/>
          <w:szCs w:val="28"/>
        </w:rPr>
      </w:pPr>
      <w:r w:rsidRPr="00865A82">
        <w:rPr>
          <w:rFonts w:ascii="Times New Roman" w:hAnsi="Times New Roman"/>
          <w:sz w:val="28"/>
          <w:szCs w:val="28"/>
        </w:rPr>
        <w:t>що дозволить збільшити пропускну спроможність ПС та підвищить надійність електропостачання.</w:t>
      </w:r>
    </w:p>
    <w:p w:rsidR="001B1889" w:rsidRDefault="001B1889" w:rsidP="001B1889">
      <w:pPr>
        <w:spacing w:after="0"/>
        <w:rPr>
          <w:rFonts w:ascii="Times New Roman" w:hAnsi="Times New Roman"/>
          <w:sz w:val="28"/>
          <w:szCs w:val="28"/>
        </w:rPr>
      </w:pPr>
    </w:p>
    <w:p w:rsidR="001B1889" w:rsidRPr="00CE5791" w:rsidRDefault="001B1889" w:rsidP="001B1889">
      <w:pPr>
        <w:spacing w:after="0"/>
        <w:rPr>
          <w:rFonts w:ascii="Times New Roman" w:hAnsi="Times New Roman"/>
          <w:b/>
          <w:sz w:val="28"/>
          <w:szCs w:val="28"/>
        </w:rPr>
      </w:pPr>
      <w:r w:rsidRPr="00CE5791">
        <w:rPr>
          <w:rFonts w:ascii="Times New Roman" w:hAnsi="Times New Roman"/>
          <w:b/>
          <w:sz w:val="28"/>
          <w:szCs w:val="28"/>
        </w:rPr>
        <w:t>13.3.</w:t>
      </w:r>
      <w:r w:rsidRPr="00CE5791">
        <w:rPr>
          <w:rFonts w:ascii="Times New Roman" w:hAnsi="Times New Roman"/>
          <w:b/>
          <w:sz w:val="28"/>
          <w:szCs w:val="28"/>
        </w:rPr>
        <w:tab/>
        <w:t>Аналіз завантаження трансформаторів на ПС 35 та 110 кВ</w:t>
      </w:r>
    </w:p>
    <w:p w:rsidR="001B1889" w:rsidRDefault="001B1889" w:rsidP="001B1889">
      <w:pPr>
        <w:spacing w:after="0"/>
        <w:rPr>
          <w:rFonts w:ascii="Times New Roman" w:hAnsi="Times New Roman"/>
          <w:sz w:val="28"/>
          <w:szCs w:val="28"/>
        </w:rPr>
      </w:pPr>
      <w:r w:rsidRPr="00CE5791">
        <w:rPr>
          <w:rFonts w:ascii="Times New Roman" w:hAnsi="Times New Roman"/>
          <w:sz w:val="28"/>
          <w:szCs w:val="28"/>
        </w:rPr>
        <w:t xml:space="preserve">Аналіз завантаження трансформаторів було проведено для максимуму зимових навантажень 2018 року. </w:t>
      </w:r>
    </w:p>
    <w:p w:rsidR="001B1889" w:rsidRDefault="001B1889" w:rsidP="001B1889">
      <w:pPr>
        <w:spacing w:after="0"/>
        <w:ind w:firstLine="708"/>
        <w:rPr>
          <w:rFonts w:ascii="Times New Roman" w:hAnsi="Times New Roman"/>
          <w:sz w:val="28"/>
          <w:szCs w:val="28"/>
        </w:rPr>
      </w:pPr>
      <w:r w:rsidRPr="00CE5791">
        <w:rPr>
          <w:rFonts w:ascii="Times New Roman" w:hAnsi="Times New Roman"/>
          <w:sz w:val="28"/>
          <w:szCs w:val="28"/>
        </w:rPr>
        <w:t>Як показав аналіз завантаження трансформаторів на підстанціях</w:t>
      </w:r>
      <w:r>
        <w:rPr>
          <w:rFonts w:ascii="Times New Roman" w:hAnsi="Times New Roman"/>
          <w:sz w:val="28"/>
          <w:szCs w:val="28"/>
        </w:rPr>
        <w:t xml:space="preserve"> регіональної філії «Одеська залізниця»</w:t>
      </w:r>
      <w:r w:rsidRPr="00CE5791">
        <w:rPr>
          <w:rFonts w:ascii="Times New Roman" w:hAnsi="Times New Roman"/>
          <w:sz w:val="28"/>
          <w:szCs w:val="28"/>
        </w:rPr>
        <w:t>, в зв'язку з недостатньою трансформаторною потужністю</w:t>
      </w:r>
      <w:r>
        <w:rPr>
          <w:rFonts w:ascii="Times New Roman" w:hAnsi="Times New Roman"/>
          <w:sz w:val="28"/>
          <w:szCs w:val="28"/>
        </w:rPr>
        <w:t>, необхідна установка додаткового трансформатора 110/10 кВ на ПС Берегова для реалізації заходів з приєднання та необхідно провести розрахунок пропускної спроможності ПЛ-110 кВ «Аджалик-1» та «Аджалик-2» .</w:t>
      </w:r>
    </w:p>
    <w:p w:rsidR="001B1889" w:rsidRPr="00CE5791" w:rsidRDefault="001B1889" w:rsidP="001B1889">
      <w:pPr>
        <w:pStyle w:val="2"/>
        <w:numPr>
          <w:ilvl w:val="0"/>
          <w:numId w:val="0"/>
        </w:numPr>
        <w:spacing w:after="0"/>
        <w:ind w:left="851" w:hanging="851"/>
        <w:rPr>
          <w:rFonts w:ascii="Times New Roman" w:hAnsi="Times New Roman"/>
          <w:color w:val="000000" w:themeColor="text1"/>
          <w:sz w:val="28"/>
        </w:rPr>
      </w:pPr>
      <w:bookmarkStart w:id="40" w:name="_Toc16864471"/>
      <w:r>
        <w:rPr>
          <w:rFonts w:ascii="Times New Roman" w:hAnsi="Times New Roman"/>
          <w:color w:val="000000" w:themeColor="text1"/>
          <w:sz w:val="28"/>
        </w:rPr>
        <w:t xml:space="preserve">13.4. </w:t>
      </w:r>
      <w:r w:rsidRPr="00CE5791">
        <w:rPr>
          <w:rFonts w:ascii="Times New Roman" w:hAnsi="Times New Roman"/>
          <w:color w:val="000000" w:themeColor="text1"/>
          <w:sz w:val="28"/>
        </w:rPr>
        <w:t xml:space="preserve">Аналіз режимів роботи електричних мереж в максимумі літніх </w:t>
      </w:r>
      <w:r>
        <w:rPr>
          <w:rFonts w:ascii="Times New Roman" w:hAnsi="Times New Roman"/>
          <w:color w:val="000000" w:themeColor="text1"/>
          <w:sz w:val="28"/>
        </w:rPr>
        <w:t xml:space="preserve">та зимових </w:t>
      </w:r>
      <w:r w:rsidRPr="00CE5791">
        <w:rPr>
          <w:rFonts w:ascii="Times New Roman" w:hAnsi="Times New Roman"/>
          <w:color w:val="000000" w:themeColor="text1"/>
          <w:sz w:val="28"/>
        </w:rPr>
        <w:t>навантажень 2018 року</w:t>
      </w:r>
      <w:bookmarkEnd w:id="40"/>
    </w:p>
    <w:p w:rsidR="001B1889" w:rsidRPr="00CE5791" w:rsidRDefault="001B1889" w:rsidP="001B1889">
      <w:pPr>
        <w:spacing w:after="0"/>
        <w:ind w:firstLine="708"/>
        <w:rPr>
          <w:rFonts w:ascii="Times New Roman" w:hAnsi="Times New Roman"/>
          <w:color w:val="000000" w:themeColor="text1"/>
          <w:spacing w:val="-6"/>
          <w:sz w:val="28"/>
          <w:szCs w:val="28"/>
        </w:rPr>
      </w:pPr>
      <w:r w:rsidRPr="00CE5791">
        <w:rPr>
          <w:rFonts w:ascii="Times New Roman" w:hAnsi="Times New Roman"/>
          <w:color w:val="000000" w:themeColor="text1"/>
          <w:spacing w:val="-6"/>
          <w:sz w:val="28"/>
          <w:szCs w:val="28"/>
        </w:rPr>
        <w:t xml:space="preserve">Аналіз розрахунку режимів </w:t>
      </w:r>
      <w:r>
        <w:rPr>
          <w:rFonts w:ascii="Times New Roman" w:hAnsi="Times New Roman"/>
          <w:color w:val="000000" w:themeColor="text1"/>
          <w:spacing w:val="-6"/>
          <w:sz w:val="28"/>
          <w:szCs w:val="28"/>
        </w:rPr>
        <w:t>проводився</w:t>
      </w:r>
      <w:r w:rsidRPr="00CE5791">
        <w:rPr>
          <w:rFonts w:ascii="Times New Roman" w:hAnsi="Times New Roman"/>
          <w:color w:val="000000" w:themeColor="text1"/>
          <w:spacing w:val="-6"/>
          <w:sz w:val="28"/>
          <w:szCs w:val="28"/>
        </w:rPr>
        <w:t xml:space="preserve"> для максимуму літніх</w:t>
      </w:r>
      <w:r>
        <w:rPr>
          <w:rFonts w:ascii="Times New Roman" w:hAnsi="Times New Roman"/>
          <w:color w:val="000000" w:themeColor="text1"/>
          <w:spacing w:val="-6"/>
          <w:sz w:val="28"/>
          <w:szCs w:val="28"/>
        </w:rPr>
        <w:t xml:space="preserve"> та зимових</w:t>
      </w:r>
      <w:r w:rsidRPr="00CE5791">
        <w:rPr>
          <w:rFonts w:ascii="Times New Roman" w:hAnsi="Times New Roman"/>
          <w:color w:val="000000" w:themeColor="text1"/>
          <w:spacing w:val="-6"/>
          <w:sz w:val="28"/>
          <w:szCs w:val="28"/>
        </w:rPr>
        <w:t xml:space="preserve"> навантажень 2018 року.</w:t>
      </w:r>
    </w:p>
    <w:p w:rsidR="001B1889" w:rsidRPr="00CE5791" w:rsidRDefault="001B1889" w:rsidP="001B1889">
      <w:pPr>
        <w:spacing w:after="0"/>
        <w:ind w:firstLine="708"/>
        <w:rPr>
          <w:rFonts w:ascii="Times New Roman" w:hAnsi="Times New Roman"/>
          <w:color w:val="000000" w:themeColor="text1"/>
          <w:sz w:val="28"/>
          <w:szCs w:val="28"/>
        </w:rPr>
      </w:pPr>
      <w:r w:rsidRPr="00CE5791">
        <w:rPr>
          <w:rFonts w:ascii="Times New Roman" w:hAnsi="Times New Roman"/>
          <w:color w:val="000000" w:themeColor="text1"/>
          <w:sz w:val="28"/>
          <w:szCs w:val="28"/>
        </w:rPr>
        <w:t>Згідно НТП ЕС схема електричної мережі повинна забезпечувати надійність електропостачання, при якій у випадку відключення будь-якої лінії зберігається живлення споживачів без обмеження навантаження з дотриманням нормативної якості електроенергії.</w:t>
      </w:r>
    </w:p>
    <w:p w:rsidR="001B1889" w:rsidRPr="00CE5791" w:rsidRDefault="001B1889" w:rsidP="001B1889">
      <w:pPr>
        <w:spacing w:after="0"/>
        <w:ind w:firstLine="708"/>
        <w:rPr>
          <w:rFonts w:ascii="Times New Roman" w:hAnsi="Times New Roman"/>
          <w:color w:val="000000" w:themeColor="text1"/>
          <w:sz w:val="28"/>
          <w:szCs w:val="28"/>
        </w:rPr>
      </w:pPr>
      <w:r w:rsidRPr="00CE5791">
        <w:rPr>
          <w:rFonts w:ascii="Times New Roman" w:hAnsi="Times New Roman"/>
          <w:color w:val="000000" w:themeColor="text1"/>
          <w:sz w:val="28"/>
          <w:szCs w:val="28"/>
        </w:rPr>
        <w:t>Розрахунок режимів для максимуму літніх навантажень 2018 року проводився з врахуванням температури навколишнього середовища +25°С.</w:t>
      </w:r>
    </w:p>
    <w:p w:rsidR="001B1889" w:rsidRPr="00CE5791" w:rsidRDefault="001B1889" w:rsidP="001B1889">
      <w:pPr>
        <w:spacing w:after="0"/>
        <w:ind w:firstLine="708"/>
        <w:rPr>
          <w:rFonts w:ascii="Times New Roman" w:hAnsi="Times New Roman"/>
          <w:color w:val="000000" w:themeColor="text1"/>
          <w:sz w:val="28"/>
          <w:szCs w:val="28"/>
        </w:rPr>
      </w:pPr>
      <w:r w:rsidRPr="00CE5791">
        <w:rPr>
          <w:rFonts w:ascii="Times New Roman" w:hAnsi="Times New Roman"/>
          <w:color w:val="000000" w:themeColor="text1"/>
          <w:sz w:val="28"/>
          <w:szCs w:val="28"/>
        </w:rPr>
        <w:lastRenderedPageBreak/>
        <w:t>В нормальному режимі не виявлено перевантажень елементів мережі. Рівні напруг знаходяться в межах норми.</w:t>
      </w:r>
    </w:p>
    <w:p w:rsidR="001B1889" w:rsidRPr="00CE5791" w:rsidRDefault="001B1889" w:rsidP="001B1889">
      <w:pPr>
        <w:spacing w:after="0"/>
        <w:ind w:firstLine="708"/>
        <w:rPr>
          <w:rFonts w:ascii="Times New Roman" w:hAnsi="Times New Roman"/>
          <w:color w:val="000000" w:themeColor="text1"/>
          <w:sz w:val="28"/>
          <w:szCs w:val="28"/>
        </w:rPr>
      </w:pPr>
      <w:r w:rsidRPr="00AB5E34">
        <w:rPr>
          <w:rFonts w:ascii="Times New Roman" w:hAnsi="Times New Roman"/>
          <w:color w:val="000000" w:themeColor="text1"/>
          <w:sz w:val="28"/>
          <w:szCs w:val="28"/>
        </w:rPr>
        <w:t xml:space="preserve">В аварійному режимі </w:t>
      </w:r>
      <w:r>
        <w:rPr>
          <w:rFonts w:ascii="Times New Roman" w:hAnsi="Times New Roman"/>
          <w:color w:val="000000" w:themeColor="text1"/>
          <w:sz w:val="28"/>
          <w:szCs w:val="28"/>
        </w:rPr>
        <w:t>спостерігається перевантаження силових трансформаторів. Підвищення рівнів напруги відбувається шляхом включення додаткової трансформаторної потужності, або шляхом переключення положення РПН на трансформаторах.</w:t>
      </w:r>
    </w:p>
    <w:p w:rsidR="001B1889" w:rsidRDefault="001B1889" w:rsidP="001B1889">
      <w:pPr>
        <w:spacing w:after="0"/>
        <w:ind w:firstLine="567"/>
        <w:rPr>
          <w:rFonts w:ascii="Times New Roman" w:hAnsi="Times New Roman"/>
          <w:color w:val="000000" w:themeColor="text1"/>
          <w:sz w:val="28"/>
          <w:szCs w:val="28"/>
        </w:rPr>
      </w:pPr>
      <w:r w:rsidRPr="00CE5791">
        <w:rPr>
          <w:rFonts w:ascii="Times New Roman" w:hAnsi="Times New Roman"/>
          <w:color w:val="000000" w:themeColor="text1"/>
          <w:sz w:val="28"/>
          <w:szCs w:val="28"/>
        </w:rPr>
        <w:t>В решті режимів немає значних перевантажень мережі та сильних відхилень рівнів напруги.</w:t>
      </w:r>
    </w:p>
    <w:p w:rsidR="00744FFA" w:rsidRPr="001E280E" w:rsidRDefault="00744FFA" w:rsidP="00744FFA">
      <w:pPr>
        <w:rPr>
          <w:rFonts w:ascii="Times New Roman" w:hAnsi="Times New Roman"/>
          <w:color w:val="000000" w:themeColor="text1"/>
        </w:rPr>
      </w:pPr>
    </w:p>
    <w:p w:rsidR="00744FFA" w:rsidRPr="001E280E" w:rsidRDefault="007845AD" w:rsidP="007845AD">
      <w:pPr>
        <w:pStyle w:val="1"/>
        <w:rPr>
          <w:rFonts w:ascii="Times New Roman" w:hAnsi="Times New Roman"/>
          <w:color w:val="000000" w:themeColor="text1"/>
        </w:rPr>
      </w:pPr>
      <w:bookmarkStart w:id="41" w:name="_Toc16864475"/>
      <w:r w:rsidRPr="001E280E">
        <w:rPr>
          <w:rFonts w:ascii="Times New Roman" w:hAnsi="Times New Roman"/>
          <w:color w:val="000000" w:themeColor="text1"/>
        </w:rPr>
        <w:lastRenderedPageBreak/>
        <w:t>Інформація (фактичні та заплановані рівні показників) щодо якості електропостачання (комерційна якість послуг, надійність (безперервність) та якість електроенергії) та заходів, направлених на її підвищення</w:t>
      </w:r>
      <w:bookmarkEnd w:id="41"/>
    </w:p>
    <w:p w:rsidR="002929D5" w:rsidRDefault="002929D5" w:rsidP="00744FFA">
      <w:pPr>
        <w:rPr>
          <w:rFonts w:ascii="Times New Roman" w:hAnsi="Times New Roman"/>
          <w:color w:val="000000" w:themeColor="text1"/>
        </w:rPr>
      </w:pPr>
    </w:p>
    <w:p w:rsidR="002929D5" w:rsidRPr="002D3B8E" w:rsidRDefault="002929D5" w:rsidP="002929D5">
      <w:pPr>
        <w:tabs>
          <w:tab w:val="left" w:pos="567"/>
        </w:tabs>
        <w:ind w:firstLine="284"/>
        <w:rPr>
          <w:rFonts w:ascii="Times New Roman" w:hAnsi="Times New Roman"/>
          <w:sz w:val="28"/>
          <w:szCs w:val="28"/>
        </w:rPr>
      </w:pPr>
      <w:r w:rsidRPr="002D3B8E">
        <w:rPr>
          <w:rFonts w:ascii="Times New Roman" w:hAnsi="Times New Roman"/>
          <w:sz w:val="28"/>
          <w:szCs w:val="28"/>
        </w:rPr>
        <w:t>Згідно Кодексу систем розподілу, який затверджений Постановою НКРЕКП №310 від 14 березня 2018 року, Товариство повинно дотримуватися затверджених Регулятором показників якості електропостачання, які характеризують рівень надійності (безперервності) електропостачання, комерційної якості надання послуг з розподілу електричної енергії та якості електричної енергії.</w:t>
      </w:r>
    </w:p>
    <w:p w:rsidR="002929D5" w:rsidRPr="002D3B8E" w:rsidRDefault="002929D5" w:rsidP="002929D5">
      <w:pPr>
        <w:tabs>
          <w:tab w:val="left" w:pos="284"/>
        </w:tabs>
        <w:ind w:firstLine="284"/>
        <w:rPr>
          <w:rFonts w:ascii="Times New Roman" w:hAnsi="Times New Roman"/>
          <w:sz w:val="28"/>
          <w:szCs w:val="28"/>
        </w:rPr>
      </w:pPr>
      <w:r w:rsidRPr="002D3B8E">
        <w:rPr>
          <w:rFonts w:ascii="Times New Roman" w:hAnsi="Times New Roman"/>
          <w:sz w:val="28"/>
          <w:szCs w:val="28"/>
        </w:rPr>
        <w:tab/>
        <w:t>Надійність (безперервність) електропостачання характеризується кількістю, тривалістю перерв в електропостачанні та обсягом недовідпущеної  електричної енергії.</w:t>
      </w:r>
    </w:p>
    <w:p w:rsidR="002929D5" w:rsidRPr="002D3B8E" w:rsidRDefault="002929D5" w:rsidP="002929D5">
      <w:pPr>
        <w:tabs>
          <w:tab w:val="left" w:pos="284"/>
        </w:tabs>
        <w:ind w:firstLine="284"/>
        <w:rPr>
          <w:rFonts w:ascii="Times New Roman" w:hAnsi="Times New Roman"/>
          <w:sz w:val="28"/>
          <w:szCs w:val="28"/>
        </w:rPr>
      </w:pPr>
      <w:r w:rsidRPr="002D3B8E">
        <w:rPr>
          <w:rFonts w:ascii="Times New Roman" w:hAnsi="Times New Roman"/>
          <w:sz w:val="28"/>
          <w:szCs w:val="28"/>
        </w:rPr>
        <w:tab/>
        <w:t>Надійність (безперервність) електропостачання характеризується такими показниками:</w:t>
      </w:r>
    </w:p>
    <w:p w:rsidR="002929D5" w:rsidRPr="002D3B8E" w:rsidRDefault="002929D5" w:rsidP="005F7090">
      <w:pPr>
        <w:pStyle w:val="af8"/>
        <w:numPr>
          <w:ilvl w:val="0"/>
          <w:numId w:val="17"/>
        </w:numPr>
        <w:tabs>
          <w:tab w:val="left" w:pos="284"/>
        </w:tabs>
        <w:spacing w:after="160" w:line="240" w:lineRule="auto"/>
        <w:ind w:left="0" w:firstLine="0"/>
        <w:rPr>
          <w:rFonts w:ascii="Times New Roman" w:hAnsi="Times New Roman"/>
          <w:sz w:val="28"/>
          <w:szCs w:val="28"/>
        </w:rPr>
      </w:pPr>
      <w:r w:rsidRPr="002D3B8E">
        <w:rPr>
          <w:rFonts w:ascii="Times New Roman" w:hAnsi="Times New Roman"/>
          <w:sz w:val="28"/>
          <w:szCs w:val="28"/>
        </w:rPr>
        <w:t>Індекс середньої тривалості довгих перерв в електропостачанні в системі (</w:t>
      </w:r>
      <w:r w:rsidRPr="002D3B8E">
        <w:rPr>
          <w:rFonts w:ascii="Times New Roman" w:hAnsi="Times New Roman"/>
          <w:sz w:val="28"/>
          <w:szCs w:val="28"/>
          <w:lang w:val="en-US"/>
        </w:rPr>
        <w:t>SAIDI</w:t>
      </w:r>
      <w:r w:rsidRPr="002D3B8E">
        <w:rPr>
          <w:rFonts w:ascii="Times New Roman" w:hAnsi="Times New Roman"/>
          <w:sz w:val="28"/>
          <w:szCs w:val="28"/>
        </w:rPr>
        <w:t>);</w:t>
      </w:r>
    </w:p>
    <w:p w:rsidR="002929D5" w:rsidRPr="002D3B8E" w:rsidRDefault="002929D5" w:rsidP="005F7090">
      <w:pPr>
        <w:pStyle w:val="af8"/>
        <w:numPr>
          <w:ilvl w:val="0"/>
          <w:numId w:val="17"/>
        </w:numPr>
        <w:tabs>
          <w:tab w:val="left" w:pos="284"/>
        </w:tabs>
        <w:spacing w:after="160" w:line="240" w:lineRule="auto"/>
        <w:ind w:left="0" w:firstLine="0"/>
        <w:rPr>
          <w:rFonts w:ascii="Times New Roman" w:hAnsi="Times New Roman"/>
          <w:sz w:val="28"/>
          <w:szCs w:val="28"/>
        </w:rPr>
      </w:pPr>
      <w:r w:rsidRPr="002D3B8E">
        <w:rPr>
          <w:rFonts w:ascii="Times New Roman" w:hAnsi="Times New Roman"/>
          <w:sz w:val="28"/>
          <w:szCs w:val="28"/>
        </w:rPr>
        <w:t>Індекс середньої частоти довгих перерв в електропостачанні в системі (</w:t>
      </w:r>
      <w:r w:rsidRPr="002D3B8E">
        <w:rPr>
          <w:rFonts w:ascii="Times New Roman" w:hAnsi="Times New Roman"/>
          <w:sz w:val="28"/>
          <w:szCs w:val="28"/>
          <w:lang w:val="en-US"/>
        </w:rPr>
        <w:t>SAIFI</w:t>
      </w:r>
      <w:r w:rsidRPr="002D3B8E">
        <w:rPr>
          <w:rFonts w:ascii="Times New Roman" w:hAnsi="Times New Roman"/>
          <w:sz w:val="28"/>
          <w:szCs w:val="28"/>
        </w:rPr>
        <w:t>);</w:t>
      </w:r>
    </w:p>
    <w:p w:rsidR="002929D5" w:rsidRPr="002D3B8E" w:rsidRDefault="002929D5" w:rsidP="005F7090">
      <w:pPr>
        <w:pStyle w:val="af8"/>
        <w:numPr>
          <w:ilvl w:val="0"/>
          <w:numId w:val="17"/>
        </w:numPr>
        <w:tabs>
          <w:tab w:val="left" w:pos="284"/>
        </w:tabs>
        <w:spacing w:after="160" w:line="240" w:lineRule="auto"/>
        <w:ind w:left="0" w:firstLine="0"/>
        <w:rPr>
          <w:rFonts w:ascii="Times New Roman" w:hAnsi="Times New Roman"/>
          <w:sz w:val="28"/>
          <w:szCs w:val="28"/>
        </w:rPr>
      </w:pPr>
      <w:r w:rsidRPr="002D3B8E">
        <w:rPr>
          <w:rFonts w:ascii="Times New Roman" w:hAnsi="Times New Roman"/>
          <w:sz w:val="28"/>
          <w:szCs w:val="28"/>
        </w:rPr>
        <w:t>Індекс середньої частоти коротких перерв в електропостачанні в системі (</w:t>
      </w:r>
      <w:r w:rsidRPr="002D3B8E">
        <w:rPr>
          <w:rFonts w:ascii="Times New Roman" w:hAnsi="Times New Roman"/>
          <w:sz w:val="28"/>
          <w:szCs w:val="28"/>
          <w:lang w:val="en-US"/>
        </w:rPr>
        <w:t>MAIFI</w:t>
      </w:r>
      <w:r w:rsidRPr="002D3B8E">
        <w:rPr>
          <w:rFonts w:ascii="Times New Roman" w:hAnsi="Times New Roman"/>
          <w:sz w:val="28"/>
          <w:szCs w:val="28"/>
        </w:rPr>
        <w:t>);</w:t>
      </w:r>
    </w:p>
    <w:p w:rsidR="002929D5" w:rsidRPr="002D3B8E" w:rsidRDefault="002929D5" w:rsidP="005F7090">
      <w:pPr>
        <w:pStyle w:val="af8"/>
        <w:numPr>
          <w:ilvl w:val="0"/>
          <w:numId w:val="17"/>
        </w:numPr>
        <w:tabs>
          <w:tab w:val="left" w:pos="284"/>
        </w:tabs>
        <w:spacing w:after="160" w:line="240" w:lineRule="auto"/>
        <w:ind w:left="0" w:firstLine="0"/>
        <w:rPr>
          <w:rFonts w:ascii="Times New Roman" w:hAnsi="Times New Roman"/>
          <w:sz w:val="28"/>
          <w:szCs w:val="28"/>
        </w:rPr>
      </w:pPr>
      <w:r w:rsidRPr="002D3B8E">
        <w:rPr>
          <w:rFonts w:ascii="Times New Roman" w:hAnsi="Times New Roman"/>
          <w:sz w:val="28"/>
          <w:szCs w:val="28"/>
        </w:rPr>
        <w:t>Розрахунковий обсяг недовідпущеної електроенергії (</w:t>
      </w:r>
      <w:r w:rsidRPr="002D3B8E">
        <w:rPr>
          <w:rFonts w:ascii="Times New Roman" w:hAnsi="Times New Roman"/>
          <w:sz w:val="28"/>
          <w:szCs w:val="28"/>
          <w:lang w:val="en-US"/>
        </w:rPr>
        <w:t>ENS</w:t>
      </w:r>
      <w:r w:rsidRPr="002D3B8E">
        <w:rPr>
          <w:rFonts w:ascii="Times New Roman" w:hAnsi="Times New Roman"/>
          <w:sz w:val="28"/>
          <w:szCs w:val="28"/>
        </w:rPr>
        <w:t>).</w:t>
      </w:r>
    </w:p>
    <w:p w:rsidR="002929D5" w:rsidRPr="002D3B8E" w:rsidRDefault="002929D5" w:rsidP="002929D5">
      <w:pPr>
        <w:tabs>
          <w:tab w:val="left" w:pos="567"/>
        </w:tabs>
        <w:rPr>
          <w:rFonts w:ascii="Times New Roman" w:hAnsi="Times New Roman"/>
          <w:sz w:val="28"/>
          <w:szCs w:val="28"/>
        </w:rPr>
      </w:pPr>
      <w:r w:rsidRPr="002D3B8E">
        <w:rPr>
          <w:rFonts w:ascii="Times New Roman" w:hAnsi="Times New Roman"/>
          <w:sz w:val="28"/>
          <w:szCs w:val="28"/>
        </w:rPr>
        <w:tab/>
      </w:r>
      <w:r w:rsidRPr="002D3B8E">
        <w:rPr>
          <w:rFonts w:ascii="Times New Roman" w:hAnsi="Times New Roman"/>
          <w:sz w:val="28"/>
          <w:szCs w:val="28"/>
        </w:rPr>
        <w:tab/>
        <w:t xml:space="preserve">Параметри якості електричної енергії в точках приєднання споживачів у нормальних умовах експлуатації мають відповідати параметрам, визначеним у ДСТУ </w:t>
      </w:r>
      <w:r w:rsidRPr="002D3B8E">
        <w:rPr>
          <w:rFonts w:ascii="Times New Roman" w:hAnsi="Times New Roman"/>
          <w:sz w:val="28"/>
          <w:szCs w:val="28"/>
          <w:lang w:val="en-US"/>
        </w:rPr>
        <w:t>EN</w:t>
      </w:r>
      <w:r w:rsidRPr="002D3B8E">
        <w:rPr>
          <w:rFonts w:ascii="Times New Roman" w:hAnsi="Times New Roman"/>
          <w:sz w:val="28"/>
          <w:szCs w:val="28"/>
        </w:rPr>
        <w:t xml:space="preserve">50160:2014 «Характеристики напруги електропостачання в електричних мережах загального призначення» (далі-ДСТУ </w:t>
      </w:r>
      <w:r w:rsidRPr="002D3B8E">
        <w:rPr>
          <w:rFonts w:ascii="Times New Roman" w:hAnsi="Times New Roman"/>
          <w:sz w:val="28"/>
          <w:szCs w:val="28"/>
          <w:lang w:val="en-US"/>
        </w:rPr>
        <w:t>EN</w:t>
      </w:r>
      <w:r w:rsidRPr="002D3B8E">
        <w:rPr>
          <w:rFonts w:ascii="Times New Roman" w:hAnsi="Times New Roman"/>
          <w:sz w:val="28"/>
          <w:szCs w:val="28"/>
        </w:rPr>
        <w:t xml:space="preserve"> 50160:2014).</w:t>
      </w:r>
    </w:p>
    <w:p w:rsidR="002929D5" w:rsidRPr="002D3B8E" w:rsidRDefault="002929D5" w:rsidP="002929D5">
      <w:pPr>
        <w:tabs>
          <w:tab w:val="left" w:pos="284"/>
        </w:tabs>
        <w:rPr>
          <w:rFonts w:ascii="Times New Roman" w:hAnsi="Times New Roman"/>
          <w:sz w:val="28"/>
          <w:szCs w:val="28"/>
        </w:rPr>
      </w:pPr>
      <w:r w:rsidRPr="002D3B8E">
        <w:rPr>
          <w:rFonts w:ascii="Times New Roman" w:hAnsi="Times New Roman"/>
          <w:sz w:val="28"/>
          <w:szCs w:val="28"/>
        </w:rPr>
        <w:tab/>
      </w:r>
      <w:r w:rsidRPr="002D3B8E">
        <w:rPr>
          <w:rFonts w:ascii="Times New Roman" w:hAnsi="Times New Roman"/>
          <w:sz w:val="28"/>
          <w:szCs w:val="28"/>
        </w:rPr>
        <w:tab/>
        <w:t>Показники щодо якості електропостачання (комер</w:t>
      </w:r>
      <w:r>
        <w:rPr>
          <w:rFonts w:ascii="Times New Roman" w:hAnsi="Times New Roman"/>
          <w:sz w:val="28"/>
          <w:szCs w:val="28"/>
        </w:rPr>
        <w:t>ційна якість послуг, надійність</w:t>
      </w:r>
      <w:r w:rsidRPr="002D3B8E">
        <w:rPr>
          <w:rFonts w:ascii="Times New Roman" w:hAnsi="Times New Roman"/>
          <w:sz w:val="28"/>
          <w:szCs w:val="28"/>
        </w:rPr>
        <w:t>/безперервність та якість електроенергії) визначає «Порядок забезпечення стандартів якості електропостачання та надання компенсацій споживачам за їх недотримання», затверджений постановою НКРЕКП від 12.06.2018 р №375. Дотримання цих показників надається до НКРЕКП за формами звітності, зат</w:t>
      </w:r>
      <w:r>
        <w:rPr>
          <w:rFonts w:ascii="Times New Roman" w:hAnsi="Times New Roman"/>
          <w:sz w:val="28"/>
          <w:szCs w:val="28"/>
        </w:rPr>
        <w:t>вердженими постановою від 12.06</w:t>
      </w:r>
      <w:r w:rsidRPr="002D3B8E">
        <w:rPr>
          <w:rFonts w:ascii="Times New Roman" w:hAnsi="Times New Roman"/>
          <w:sz w:val="28"/>
          <w:szCs w:val="28"/>
        </w:rPr>
        <w:t>.2018р №374 (рівні показників вказані в формах звітності):</w:t>
      </w:r>
    </w:p>
    <w:p w:rsidR="002929D5" w:rsidRPr="002D3B8E" w:rsidRDefault="002929D5" w:rsidP="005F7090">
      <w:pPr>
        <w:pStyle w:val="af8"/>
        <w:numPr>
          <w:ilvl w:val="0"/>
          <w:numId w:val="18"/>
        </w:numPr>
        <w:tabs>
          <w:tab w:val="left" w:pos="284"/>
        </w:tabs>
        <w:spacing w:after="160" w:line="240" w:lineRule="auto"/>
        <w:ind w:left="0" w:firstLine="0"/>
        <w:rPr>
          <w:rFonts w:ascii="Times New Roman" w:hAnsi="Times New Roman"/>
          <w:sz w:val="28"/>
          <w:szCs w:val="28"/>
        </w:rPr>
      </w:pPr>
      <w:r w:rsidRPr="002D3B8E">
        <w:rPr>
          <w:rFonts w:ascii="Times New Roman" w:hAnsi="Times New Roman"/>
          <w:sz w:val="28"/>
          <w:szCs w:val="28"/>
        </w:rPr>
        <w:t>№12-НКРЕКП(квартальна) «Звіт щодо показників комерційної якості надання послуг з розподілу електричної енергії»;</w:t>
      </w:r>
    </w:p>
    <w:p w:rsidR="002929D5" w:rsidRDefault="002929D5" w:rsidP="005F7090">
      <w:pPr>
        <w:pStyle w:val="af8"/>
        <w:numPr>
          <w:ilvl w:val="0"/>
          <w:numId w:val="18"/>
        </w:numPr>
        <w:tabs>
          <w:tab w:val="left" w:pos="284"/>
        </w:tabs>
        <w:spacing w:after="160" w:line="240" w:lineRule="auto"/>
        <w:ind w:left="0" w:firstLine="0"/>
        <w:rPr>
          <w:rFonts w:ascii="Times New Roman" w:hAnsi="Times New Roman"/>
          <w:sz w:val="28"/>
          <w:szCs w:val="28"/>
        </w:rPr>
      </w:pPr>
      <w:r w:rsidRPr="002D3B8E">
        <w:rPr>
          <w:rFonts w:ascii="Times New Roman" w:hAnsi="Times New Roman"/>
          <w:sz w:val="28"/>
          <w:szCs w:val="28"/>
        </w:rPr>
        <w:t>№11-НКРЕКП(квартальна) «Звіт щодо показників надійності (безперервності) електропостачання»;</w:t>
      </w:r>
    </w:p>
    <w:p w:rsidR="001B1889" w:rsidRPr="001B1889" w:rsidRDefault="001B1889" w:rsidP="001B1889">
      <w:pPr>
        <w:pStyle w:val="af8"/>
        <w:numPr>
          <w:ilvl w:val="0"/>
          <w:numId w:val="18"/>
        </w:numPr>
        <w:spacing w:after="0"/>
        <w:rPr>
          <w:rFonts w:ascii="Times New Roman" w:hAnsi="Times New Roman"/>
          <w:color w:val="000000" w:themeColor="text1"/>
          <w:sz w:val="28"/>
          <w:szCs w:val="28"/>
        </w:rPr>
      </w:pPr>
      <w:r w:rsidRPr="001B1889">
        <w:rPr>
          <w:rFonts w:ascii="Times New Roman" w:hAnsi="Times New Roman"/>
          <w:color w:val="000000" w:themeColor="text1"/>
          <w:sz w:val="28"/>
          <w:szCs w:val="28"/>
        </w:rPr>
        <w:t xml:space="preserve">Дані щодо надійності роботи електричних мереж наведено в </w:t>
      </w:r>
      <w:r w:rsidR="006C5DF5">
        <w:fldChar w:fldCharType="begin"/>
      </w:r>
      <w:r w:rsidR="006C5DF5">
        <w:instrText xml:space="preserve"> REF _Ref5544948 \h  \* MERGEFORMAT </w:instrText>
      </w:r>
      <w:r w:rsidR="006C5DF5">
        <w:fldChar w:fldCharType="separate"/>
      </w:r>
      <w:r w:rsidR="006C5DF5" w:rsidRPr="006C5DF5">
        <w:rPr>
          <w:rFonts w:ascii="Times New Roman" w:hAnsi="Times New Roman"/>
          <w:color w:val="000000" w:themeColor="text1"/>
          <w:sz w:val="28"/>
          <w:szCs w:val="28"/>
        </w:rPr>
        <w:t>Табл. 9</w:t>
      </w:r>
      <w:r w:rsidR="006C5DF5">
        <w:fldChar w:fldCharType="end"/>
      </w:r>
      <w:r w:rsidRPr="001B1889">
        <w:rPr>
          <w:rFonts w:ascii="Times New Roman" w:hAnsi="Times New Roman"/>
          <w:color w:val="000000" w:themeColor="text1"/>
          <w:sz w:val="28"/>
          <w:szCs w:val="28"/>
        </w:rPr>
        <w:t>.</w:t>
      </w:r>
    </w:p>
    <w:p w:rsidR="001B1889" w:rsidRPr="001B1889" w:rsidRDefault="001B1889" w:rsidP="001B1889">
      <w:pPr>
        <w:pStyle w:val="af8"/>
        <w:numPr>
          <w:ilvl w:val="0"/>
          <w:numId w:val="18"/>
        </w:numPr>
        <w:spacing w:after="0"/>
        <w:rPr>
          <w:rFonts w:ascii="Times New Roman" w:hAnsi="Times New Roman"/>
          <w:color w:val="000000" w:themeColor="text1"/>
          <w:sz w:val="28"/>
          <w:szCs w:val="28"/>
        </w:rPr>
      </w:pPr>
      <w:r w:rsidRPr="001B1889">
        <w:rPr>
          <w:rFonts w:ascii="Times New Roman" w:hAnsi="Times New Roman"/>
          <w:color w:val="000000" w:themeColor="text1"/>
          <w:sz w:val="28"/>
          <w:szCs w:val="28"/>
        </w:rPr>
        <w:t xml:space="preserve">Слід зауважити, що на балансі енергокомпанії знаходиться велика кількість морально та фізично зношеного обладнання, термін експлуатації якого вже скінчився і яке потребує зміни. Але внаслідок недостатнього фінансування та значної кількості такого обладнання, Компанія не в змозі виконати весь </w:t>
      </w:r>
      <w:r w:rsidRPr="001B1889">
        <w:rPr>
          <w:rFonts w:ascii="Times New Roman" w:hAnsi="Times New Roman"/>
          <w:color w:val="000000" w:themeColor="text1"/>
          <w:sz w:val="28"/>
          <w:szCs w:val="28"/>
        </w:rPr>
        <w:lastRenderedPageBreak/>
        <w:t xml:space="preserve">обсяг необхідної реконструкції та зміни у відповідні терміни. Це приводить до збільшення кількості технологічних порушень в мережі 0,4 та 10(6), 27.5 кВ. Враховуючи те, що ЛЕП 0,4 та 10(6), 27.5 кВ мають найбільший вплив на показники надійності SAIDI та SAIFI. Це так само призводить до погіршення показників надійності в цілому по філії. </w:t>
      </w:r>
    </w:p>
    <w:p w:rsidR="001B1889" w:rsidRDefault="001B1889" w:rsidP="001B1889">
      <w:pPr>
        <w:pStyle w:val="aff0"/>
        <w:numPr>
          <w:ilvl w:val="0"/>
          <w:numId w:val="18"/>
        </w:numPr>
        <w:rPr>
          <w:color w:val="000000" w:themeColor="text1"/>
        </w:rPr>
      </w:pPr>
      <w:bookmarkStart w:id="42" w:name="_Ref5544948"/>
      <w:r w:rsidRPr="00582814">
        <w:rPr>
          <w:color w:val="000000" w:themeColor="text1"/>
        </w:rPr>
        <w:t xml:space="preserve">Табл. </w:t>
      </w:r>
      <w:r w:rsidR="00AB1525" w:rsidRPr="00582814">
        <w:rPr>
          <w:color w:val="000000" w:themeColor="text1"/>
        </w:rPr>
        <w:fldChar w:fldCharType="begin"/>
      </w:r>
      <w:r w:rsidRPr="00582814">
        <w:rPr>
          <w:color w:val="000000" w:themeColor="text1"/>
        </w:rPr>
        <w:instrText xml:space="preserve"> SEQ Табл. \* ARABIC </w:instrText>
      </w:r>
      <w:r w:rsidR="00AB1525" w:rsidRPr="00582814">
        <w:rPr>
          <w:color w:val="000000" w:themeColor="text1"/>
        </w:rPr>
        <w:fldChar w:fldCharType="separate"/>
      </w:r>
      <w:r w:rsidR="006C5DF5">
        <w:rPr>
          <w:noProof/>
          <w:color w:val="000000" w:themeColor="text1"/>
        </w:rPr>
        <w:t>9</w:t>
      </w:r>
      <w:r w:rsidR="00AB1525" w:rsidRPr="00582814">
        <w:rPr>
          <w:color w:val="000000" w:themeColor="text1"/>
        </w:rPr>
        <w:fldChar w:fldCharType="end"/>
      </w:r>
      <w:bookmarkEnd w:id="42"/>
      <w:r w:rsidRPr="00582814">
        <w:rPr>
          <w:color w:val="000000" w:themeColor="text1"/>
        </w:rPr>
        <w:t>. Надійність роботи електричних мереж</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4521"/>
        <w:gridCol w:w="1031"/>
        <w:gridCol w:w="1092"/>
        <w:gridCol w:w="1092"/>
        <w:gridCol w:w="1092"/>
        <w:gridCol w:w="1095"/>
      </w:tblGrid>
      <w:tr w:rsidR="001B1889" w:rsidRPr="00582814" w:rsidTr="007C2F5C">
        <w:trPr>
          <w:trHeight w:val="426"/>
          <w:jc w:val="center"/>
        </w:trPr>
        <w:tc>
          <w:tcPr>
            <w:tcW w:w="4521" w:type="dxa"/>
            <w:vAlign w:val="center"/>
          </w:tcPr>
          <w:p w:rsidR="001B1889" w:rsidRPr="00582814" w:rsidRDefault="001B1889" w:rsidP="007C2F5C">
            <w:pPr>
              <w:spacing w:after="0"/>
              <w:jc w:val="center"/>
              <w:rPr>
                <w:rFonts w:ascii="Times New Roman" w:hAnsi="Times New Roman"/>
                <w:b/>
                <w:color w:val="000000" w:themeColor="text1"/>
                <w:sz w:val="24"/>
                <w:szCs w:val="24"/>
              </w:rPr>
            </w:pPr>
            <w:r w:rsidRPr="00582814">
              <w:rPr>
                <w:rFonts w:ascii="Times New Roman" w:hAnsi="Times New Roman"/>
                <w:b/>
                <w:color w:val="000000" w:themeColor="text1"/>
                <w:sz w:val="24"/>
                <w:szCs w:val="24"/>
              </w:rPr>
              <w:t>Показники</w:t>
            </w:r>
          </w:p>
        </w:tc>
        <w:tc>
          <w:tcPr>
            <w:tcW w:w="1031" w:type="dxa"/>
            <w:vAlign w:val="center"/>
          </w:tcPr>
          <w:p w:rsidR="001B1889" w:rsidRPr="00582814" w:rsidRDefault="001B1889" w:rsidP="007C2F5C">
            <w:pPr>
              <w:spacing w:after="0"/>
              <w:jc w:val="center"/>
              <w:rPr>
                <w:rFonts w:ascii="Times New Roman" w:hAnsi="Times New Roman"/>
                <w:b/>
                <w:color w:val="000000" w:themeColor="text1"/>
                <w:sz w:val="24"/>
                <w:szCs w:val="24"/>
              </w:rPr>
            </w:pPr>
            <w:r w:rsidRPr="00582814">
              <w:rPr>
                <w:rFonts w:ascii="Times New Roman" w:hAnsi="Times New Roman"/>
                <w:b/>
                <w:color w:val="000000" w:themeColor="text1"/>
                <w:sz w:val="24"/>
                <w:szCs w:val="24"/>
              </w:rPr>
              <w:t>2014 р.</w:t>
            </w:r>
          </w:p>
        </w:tc>
        <w:tc>
          <w:tcPr>
            <w:tcW w:w="1092" w:type="dxa"/>
            <w:vAlign w:val="center"/>
          </w:tcPr>
          <w:p w:rsidR="001B1889" w:rsidRPr="00582814" w:rsidRDefault="001B1889" w:rsidP="007C2F5C">
            <w:pPr>
              <w:spacing w:after="0"/>
              <w:jc w:val="center"/>
              <w:rPr>
                <w:rFonts w:ascii="Times New Roman" w:hAnsi="Times New Roman"/>
                <w:b/>
                <w:color w:val="000000" w:themeColor="text1"/>
                <w:sz w:val="24"/>
                <w:szCs w:val="24"/>
              </w:rPr>
            </w:pPr>
            <w:r w:rsidRPr="00582814">
              <w:rPr>
                <w:rFonts w:ascii="Times New Roman" w:hAnsi="Times New Roman"/>
                <w:b/>
                <w:color w:val="000000" w:themeColor="text1"/>
                <w:sz w:val="24"/>
                <w:szCs w:val="24"/>
              </w:rPr>
              <w:t>2015 р.</w:t>
            </w:r>
          </w:p>
        </w:tc>
        <w:tc>
          <w:tcPr>
            <w:tcW w:w="1092" w:type="dxa"/>
            <w:vAlign w:val="center"/>
          </w:tcPr>
          <w:p w:rsidR="001B1889" w:rsidRPr="00582814" w:rsidRDefault="001B1889" w:rsidP="007C2F5C">
            <w:pPr>
              <w:spacing w:after="0"/>
              <w:jc w:val="center"/>
              <w:rPr>
                <w:rFonts w:ascii="Times New Roman" w:hAnsi="Times New Roman"/>
                <w:b/>
                <w:color w:val="000000" w:themeColor="text1"/>
                <w:sz w:val="24"/>
                <w:szCs w:val="24"/>
              </w:rPr>
            </w:pPr>
            <w:r w:rsidRPr="00582814">
              <w:rPr>
                <w:rFonts w:ascii="Times New Roman" w:hAnsi="Times New Roman"/>
                <w:b/>
                <w:color w:val="000000" w:themeColor="text1"/>
                <w:sz w:val="24"/>
                <w:szCs w:val="24"/>
              </w:rPr>
              <w:t>2016 р.</w:t>
            </w:r>
          </w:p>
        </w:tc>
        <w:tc>
          <w:tcPr>
            <w:tcW w:w="1092" w:type="dxa"/>
            <w:vAlign w:val="center"/>
          </w:tcPr>
          <w:p w:rsidR="001B1889" w:rsidRPr="00582814" w:rsidRDefault="001B1889" w:rsidP="007C2F5C">
            <w:pPr>
              <w:spacing w:after="0"/>
              <w:jc w:val="center"/>
              <w:rPr>
                <w:rFonts w:ascii="Times New Roman" w:hAnsi="Times New Roman"/>
                <w:b/>
                <w:color w:val="000000" w:themeColor="text1"/>
                <w:sz w:val="24"/>
                <w:szCs w:val="24"/>
              </w:rPr>
            </w:pPr>
            <w:r w:rsidRPr="00582814">
              <w:rPr>
                <w:rFonts w:ascii="Times New Roman" w:hAnsi="Times New Roman"/>
                <w:b/>
                <w:color w:val="000000" w:themeColor="text1"/>
                <w:sz w:val="24"/>
                <w:szCs w:val="24"/>
              </w:rPr>
              <w:t>2017 р.</w:t>
            </w:r>
          </w:p>
        </w:tc>
        <w:tc>
          <w:tcPr>
            <w:tcW w:w="1095" w:type="dxa"/>
            <w:vAlign w:val="center"/>
          </w:tcPr>
          <w:p w:rsidR="001B1889" w:rsidRPr="00582814" w:rsidRDefault="001B1889" w:rsidP="007C2F5C">
            <w:pPr>
              <w:spacing w:after="0"/>
              <w:jc w:val="center"/>
              <w:rPr>
                <w:rFonts w:ascii="Times New Roman" w:hAnsi="Times New Roman"/>
                <w:b/>
                <w:color w:val="000000" w:themeColor="text1"/>
                <w:sz w:val="24"/>
                <w:szCs w:val="24"/>
              </w:rPr>
            </w:pPr>
            <w:r w:rsidRPr="00582814">
              <w:rPr>
                <w:rFonts w:ascii="Times New Roman" w:hAnsi="Times New Roman"/>
                <w:b/>
                <w:color w:val="000000" w:themeColor="text1"/>
                <w:sz w:val="24"/>
                <w:szCs w:val="24"/>
              </w:rPr>
              <w:t>2018 р.</w:t>
            </w:r>
          </w:p>
        </w:tc>
      </w:tr>
      <w:tr w:rsidR="001B1889" w:rsidRPr="00582814" w:rsidTr="007C2F5C">
        <w:trPr>
          <w:jc w:val="center"/>
        </w:trPr>
        <w:tc>
          <w:tcPr>
            <w:tcW w:w="4521" w:type="dxa"/>
          </w:tcPr>
          <w:p w:rsidR="001B1889" w:rsidRPr="00582814" w:rsidRDefault="001B1889" w:rsidP="007C2F5C">
            <w:pPr>
              <w:spacing w:after="0"/>
              <w:rPr>
                <w:rFonts w:ascii="Times New Roman" w:hAnsi="Times New Roman"/>
                <w:color w:val="000000" w:themeColor="text1"/>
                <w:sz w:val="24"/>
                <w:szCs w:val="24"/>
              </w:rPr>
            </w:pPr>
            <w:r w:rsidRPr="00582814">
              <w:rPr>
                <w:rFonts w:ascii="Times New Roman" w:hAnsi="Times New Roman"/>
                <w:color w:val="000000" w:themeColor="text1"/>
                <w:sz w:val="24"/>
                <w:szCs w:val="24"/>
              </w:rPr>
              <w:t>Технологічніпорушення – всього</w:t>
            </w:r>
          </w:p>
        </w:tc>
        <w:tc>
          <w:tcPr>
            <w:tcW w:w="1031" w:type="dxa"/>
          </w:tcPr>
          <w:p w:rsidR="001B1889" w:rsidRPr="00582814" w:rsidRDefault="001B1889" w:rsidP="007C2F5C">
            <w:pPr>
              <w:spacing w:after="0"/>
              <w:jc w:val="center"/>
              <w:rPr>
                <w:rFonts w:ascii="Times New Roman" w:hAnsi="Times New Roman"/>
                <w:color w:val="000000" w:themeColor="text1"/>
                <w:sz w:val="24"/>
                <w:szCs w:val="24"/>
              </w:rPr>
            </w:pPr>
            <w:r>
              <w:rPr>
                <w:rFonts w:ascii="Times New Roman" w:hAnsi="Times New Roman"/>
                <w:color w:val="000000" w:themeColor="text1"/>
                <w:sz w:val="24"/>
                <w:szCs w:val="24"/>
              </w:rPr>
              <w:t>298</w:t>
            </w:r>
          </w:p>
        </w:tc>
        <w:tc>
          <w:tcPr>
            <w:tcW w:w="1092" w:type="dxa"/>
          </w:tcPr>
          <w:p w:rsidR="001B1889" w:rsidRPr="00582814" w:rsidRDefault="001B1889" w:rsidP="007C2F5C">
            <w:pPr>
              <w:spacing w:after="0"/>
              <w:jc w:val="center"/>
              <w:rPr>
                <w:rFonts w:ascii="Times New Roman" w:hAnsi="Times New Roman"/>
                <w:color w:val="000000" w:themeColor="text1"/>
                <w:sz w:val="24"/>
                <w:szCs w:val="24"/>
              </w:rPr>
            </w:pPr>
            <w:r>
              <w:rPr>
                <w:rFonts w:ascii="Times New Roman" w:hAnsi="Times New Roman"/>
                <w:color w:val="000000" w:themeColor="text1"/>
                <w:sz w:val="24"/>
                <w:szCs w:val="24"/>
              </w:rPr>
              <w:t>240</w:t>
            </w:r>
          </w:p>
        </w:tc>
        <w:tc>
          <w:tcPr>
            <w:tcW w:w="1092" w:type="dxa"/>
          </w:tcPr>
          <w:p w:rsidR="001B1889" w:rsidRPr="00582814" w:rsidRDefault="001B1889" w:rsidP="007C2F5C">
            <w:pPr>
              <w:spacing w:after="0"/>
              <w:jc w:val="center"/>
              <w:rPr>
                <w:rFonts w:ascii="Times New Roman" w:hAnsi="Times New Roman"/>
                <w:color w:val="000000" w:themeColor="text1"/>
                <w:sz w:val="24"/>
                <w:szCs w:val="24"/>
              </w:rPr>
            </w:pPr>
            <w:r>
              <w:rPr>
                <w:rFonts w:ascii="Times New Roman" w:hAnsi="Times New Roman"/>
                <w:color w:val="000000" w:themeColor="text1"/>
                <w:sz w:val="24"/>
                <w:szCs w:val="24"/>
              </w:rPr>
              <w:t>317</w:t>
            </w:r>
          </w:p>
        </w:tc>
        <w:tc>
          <w:tcPr>
            <w:tcW w:w="1092" w:type="dxa"/>
          </w:tcPr>
          <w:p w:rsidR="001B1889" w:rsidRPr="00582814" w:rsidRDefault="001B1889" w:rsidP="007C2F5C">
            <w:pPr>
              <w:spacing w:after="0"/>
              <w:jc w:val="center"/>
              <w:rPr>
                <w:rFonts w:ascii="Times New Roman" w:hAnsi="Times New Roman"/>
                <w:color w:val="000000" w:themeColor="text1"/>
                <w:sz w:val="24"/>
                <w:szCs w:val="24"/>
              </w:rPr>
            </w:pPr>
            <w:r>
              <w:rPr>
                <w:rFonts w:ascii="Times New Roman" w:hAnsi="Times New Roman"/>
                <w:color w:val="000000" w:themeColor="text1"/>
                <w:sz w:val="24"/>
                <w:szCs w:val="24"/>
              </w:rPr>
              <w:t>301</w:t>
            </w:r>
          </w:p>
        </w:tc>
        <w:tc>
          <w:tcPr>
            <w:tcW w:w="1095" w:type="dxa"/>
          </w:tcPr>
          <w:p w:rsidR="001B1889" w:rsidRPr="00582814" w:rsidRDefault="001B1889" w:rsidP="007C2F5C">
            <w:pPr>
              <w:spacing w:after="0"/>
              <w:jc w:val="center"/>
              <w:rPr>
                <w:rFonts w:ascii="Times New Roman" w:hAnsi="Times New Roman"/>
                <w:color w:val="000000" w:themeColor="text1"/>
                <w:sz w:val="24"/>
                <w:szCs w:val="24"/>
              </w:rPr>
            </w:pPr>
            <w:r>
              <w:rPr>
                <w:rFonts w:ascii="Times New Roman" w:hAnsi="Times New Roman"/>
                <w:color w:val="000000" w:themeColor="text1"/>
                <w:sz w:val="24"/>
                <w:szCs w:val="24"/>
              </w:rPr>
              <w:t>386</w:t>
            </w:r>
          </w:p>
        </w:tc>
      </w:tr>
      <w:tr w:rsidR="001B1889" w:rsidRPr="00582814" w:rsidTr="007C2F5C">
        <w:trPr>
          <w:jc w:val="center"/>
        </w:trPr>
        <w:tc>
          <w:tcPr>
            <w:tcW w:w="4521" w:type="dxa"/>
          </w:tcPr>
          <w:p w:rsidR="001B1889" w:rsidRPr="00582814" w:rsidRDefault="001B1889" w:rsidP="007C2F5C">
            <w:pPr>
              <w:spacing w:after="0"/>
              <w:rPr>
                <w:rFonts w:ascii="Times New Roman" w:hAnsi="Times New Roman"/>
                <w:color w:val="000000" w:themeColor="text1"/>
                <w:sz w:val="24"/>
                <w:szCs w:val="24"/>
              </w:rPr>
            </w:pPr>
            <w:r w:rsidRPr="00582814">
              <w:rPr>
                <w:rFonts w:ascii="Times New Roman" w:hAnsi="Times New Roman"/>
                <w:color w:val="000000" w:themeColor="text1"/>
                <w:sz w:val="24"/>
                <w:szCs w:val="24"/>
              </w:rPr>
              <w:t>у тому числі з вини персоналу</w:t>
            </w:r>
          </w:p>
        </w:tc>
        <w:tc>
          <w:tcPr>
            <w:tcW w:w="1031" w:type="dxa"/>
          </w:tcPr>
          <w:p w:rsidR="001B1889" w:rsidRPr="00582814" w:rsidRDefault="001B1889" w:rsidP="007C2F5C">
            <w:pPr>
              <w:spacing w:after="0"/>
              <w:jc w:val="center"/>
              <w:rPr>
                <w:rFonts w:ascii="Times New Roman" w:hAnsi="Times New Roman"/>
                <w:color w:val="000000" w:themeColor="text1"/>
                <w:sz w:val="24"/>
                <w:szCs w:val="24"/>
              </w:rPr>
            </w:pPr>
            <w:r w:rsidRPr="00582814">
              <w:rPr>
                <w:rFonts w:ascii="Times New Roman" w:hAnsi="Times New Roman"/>
                <w:color w:val="000000" w:themeColor="text1"/>
                <w:sz w:val="24"/>
                <w:szCs w:val="24"/>
              </w:rPr>
              <w:t>0</w:t>
            </w:r>
          </w:p>
        </w:tc>
        <w:tc>
          <w:tcPr>
            <w:tcW w:w="1092" w:type="dxa"/>
          </w:tcPr>
          <w:p w:rsidR="001B1889" w:rsidRPr="00582814" w:rsidRDefault="001B1889" w:rsidP="007C2F5C">
            <w:pPr>
              <w:spacing w:after="0"/>
              <w:jc w:val="center"/>
              <w:rPr>
                <w:rFonts w:ascii="Times New Roman" w:hAnsi="Times New Roman"/>
                <w:color w:val="000000" w:themeColor="text1"/>
                <w:sz w:val="24"/>
                <w:szCs w:val="24"/>
              </w:rPr>
            </w:pPr>
            <w:r w:rsidRPr="00582814">
              <w:rPr>
                <w:rFonts w:ascii="Times New Roman" w:hAnsi="Times New Roman"/>
                <w:color w:val="000000" w:themeColor="text1"/>
                <w:sz w:val="24"/>
                <w:szCs w:val="24"/>
              </w:rPr>
              <w:t>0</w:t>
            </w:r>
          </w:p>
        </w:tc>
        <w:tc>
          <w:tcPr>
            <w:tcW w:w="1092" w:type="dxa"/>
          </w:tcPr>
          <w:p w:rsidR="001B1889" w:rsidRPr="00582814" w:rsidRDefault="001B1889" w:rsidP="007C2F5C">
            <w:pPr>
              <w:spacing w:after="0"/>
              <w:jc w:val="center"/>
              <w:rPr>
                <w:rFonts w:ascii="Times New Roman" w:hAnsi="Times New Roman"/>
                <w:color w:val="000000" w:themeColor="text1"/>
                <w:sz w:val="24"/>
                <w:szCs w:val="24"/>
              </w:rPr>
            </w:pPr>
            <w:r w:rsidRPr="00582814">
              <w:rPr>
                <w:rFonts w:ascii="Times New Roman" w:hAnsi="Times New Roman"/>
                <w:color w:val="000000" w:themeColor="text1"/>
                <w:sz w:val="24"/>
                <w:szCs w:val="24"/>
              </w:rPr>
              <w:t>0</w:t>
            </w:r>
          </w:p>
        </w:tc>
        <w:tc>
          <w:tcPr>
            <w:tcW w:w="1092" w:type="dxa"/>
          </w:tcPr>
          <w:p w:rsidR="001B1889" w:rsidRPr="00582814" w:rsidRDefault="001B1889" w:rsidP="007C2F5C">
            <w:pPr>
              <w:spacing w:after="0"/>
              <w:jc w:val="center"/>
              <w:rPr>
                <w:rFonts w:ascii="Times New Roman" w:hAnsi="Times New Roman"/>
                <w:color w:val="000000" w:themeColor="text1"/>
                <w:sz w:val="24"/>
                <w:szCs w:val="24"/>
              </w:rPr>
            </w:pPr>
            <w:r w:rsidRPr="00582814">
              <w:rPr>
                <w:rFonts w:ascii="Times New Roman" w:hAnsi="Times New Roman"/>
                <w:color w:val="000000" w:themeColor="text1"/>
                <w:sz w:val="24"/>
                <w:szCs w:val="24"/>
              </w:rPr>
              <w:t>0</w:t>
            </w:r>
          </w:p>
        </w:tc>
        <w:tc>
          <w:tcPr>
            <w:tcW w:w="1095" w:type="dxa"/>
          </w:tcPr>
          <w:p w:rsidR="001B1889" w:rsidRPr="00582814" w:rsidRDefault="001B1889" w:rsidP="007C2F5C">
            <w:pPr>
              <w:spacing w:after="0"/>
              <w:jc w:val="center"/>
              <w:rPr>
                <w:rFonts w:ascii="Times New Roman" w:hAnsi="Times New Roman"/>
                <w:color w:val="000000" w:themeColor="text1"/>
                <w:sz w:val="24"/>
                <w:szCs w:val="24"/>
              </w:rPr>
            </w:pPr>
            <w:r w:rsidRPr="00582814">
              <w:rPr>
                <w:rFonts w:ascii="Times New Roman" w:hAnsi="Times New Roman"/>
                <w:color w:val="000000" w:themeColor="text1"/>
                <w:sz w:val="24"/>
                <w:szCs w:val="24"/>
              </w:rPr>
              <w:t>0</w:t>
            </w:r>
          </w:p>
        </w:tc>
      </w:tr>
      <w:tr w:rsidR="001B1889" w:rsidRPr="00582814" w:rsidTr="007C2F5C">
        <w:trPr>
          <w:jc w:val="center"/>
        </w:trPr>
        <w:tc>
          <w:tcPr>
            <w:tcW w:w="4521" w:type="dxa"/>
          </w:tcPr>
          <w:p w:rsidR="001B1889" w:rsidRPr="00582814" w:rsidRDefault="001B1889" w:rsidP="007C2F5C">
            <w:pPr>
              <w:spacing w:after="0"/>
              <w:rPr>
                <w:rFonts w:ascii="Times New Roman" w:hAnsi="Times New Roman"/>
                <w:color w:val="000000" w:themeColor="text1"/>
                <w:sz w:val="24"/>
                <w:szCs w:val="24"/>
              </w:rPr>
            </w:pPr>
            <w:r w:rsidRPr="00582814">
              <w:rPr>
                <w:rFonts w:ascii="Times New Roman" w:hAnsi="Times New Roman"/>
                <w:color w:val="000000" w:themeColor="text1"/>
                <w:sz w:val="24"/>
                <w:szCs w:val="24"/>
              </w:rPr>
              <w:t>Аварійнийнедовідпускелектроенергії, тис.кВт.год</w:t>
            </w:r>
          </w:p>
        </w:tc>
        <w:tc>
          <w:tcPr>
            <w:tcW w:w="1031" w:type="dxa"/>
            <w:vAlign w:val="center"/>
          </w:tcPr>
          <w:p w:rsidR="001B1889" w:rsidRPr="00582814" w:rsidRDefault="001B1889" w:rsidP="007C2F5C">
            <w:pPr>
              <w:spacing w:after="0"/>
              <w:jc w:val="center"/>
              <w:rPr>
                <w:rFonts w:ascii="Times New Roman" w:hAnsi="Times New Roman"/>
                <w:color w:val="000000" w:themeColor="text1"/>
                <w:sz w:val="24"/>
                <w:szCs w:val="24"/>
              </w:rPr>
            </w:pPr>
            <w:r>
              <w:rPr>
                <w:rFonts w:ascii="Times New Roman" w:hAnsi="Times New Roman"/>
                <w:color w:val="000000" w:themeColor="text1"/>
                <w:sz w:val="24"/>
                <w:szCs w:val="24"/>
              </w:rPr>
              <w:t>30,4</w:t>
            </w:r>
          </w:p>
        </w:tc>
        <w:tc>
          <w:tcPr>
            <w:tcW w:w="1092" w:type="dxa"/>
            <w:vAlign w:val="center"/>
          </w:tcPr>
          <w:p w:rsidR="001B1889" w:rsidRPr="00582814" w:rsidRDefault="001B1889" w:rsidP="007C2F5C">
            <w:pPr>
              <w:spacing w:after="0"/>
              <w:jc w:val="center"/>
              <w:rPr>
                <w:rFonts w:ascii="Times New Roman" w:hAnsi="Times New Roman"/>
                <w:color w:val="000000" w:themeColor="text1"/>
                <w:sz w:val="24"/>
                <w:szCs w:val="24"/>
              </w:rPr>
            </w:pPr>
            <w:r>
              <w:rPr>
                <w:rFonts w:ascii="Times New Roman" w:hAnsi="Times New Roman"/>
                <w:color w:val="000000" w:themeColor="text1"/>
                <w:sz w:val="24"/>
                <w:szCs w:val="24"/>
              </w:rPr>
              <w:t>7,8</w:t>
            </w:r>
          </w:p>
        </w:tc>
        <w:tc>
          <w:tcPr>
            <w:tcW w:w="1092" w:type="dxa"/>
            <w:vAlign w:val="center"/>
          </w:tcPr>
          <w:p w:rsidR="001B1889" w:rsidRPr="00582814" w:rsidRDefault="001B1889" w:rsidP="007C2F5C">
            <w:pPr>
              <w:spacing w:after="0"/>
              <w:jc w:val="center"/>
              <w:rPr>
                <w:rFonts w:ascii="Times New Roman" w:hAnsi="Times New Roman"/>
                <w:color w:val="000000" w:themeColor="text1"/>
                <w:sz w:val="24"/>
                <w:szCs w:val="24"/>
              </w:rPr>
            </w:pPr>
            <w:r>
              <w:rPr>
                <w:rFonts w:ascii="Times New Roman" w:hAnsi="Times New Roman"/>
                <w:color w:val="000000" w:themeColor="text1"/>
                <w:sz w:val="24"/>
                <w:szCs w:val="24"/>
              </w:rPr>
              <w:t>29,01</w:t>
            </w:r>
          </w:p>
        </w:tc>
        <w:tc>
          <w:tcPr>
            <w:tcW w:w="1092" w:type="dxa"/>
            <w:vAlign w:val="center"/>
          </w:tcPr>
          <w:p w:rsidR="001B1889" w:rsidRPr="00582814" w:rsidRDefault="001B1889" w:rsidP="007C2F5C">
            <w:pPr>
              <w:spacing w:after="0"/>
              <w:jc w:val="center"/>
              <w:rPr>
                <w:rFonts w:ascii="Times New Roman" w:hAnsi="Times New Roman"/>
                <w:color w:val="000000" w:themeColor="text1"/>
                <w:sz w:val="24"/>
                <w:szCs w:val="24"/>
              </w:rPr>
            </w:pPr>
            <w:r>
              <w:rPr>
                <w:rFonts w:ascii="Times New Roman" w:hAnsi="Times New Roman"/>
                <w:color w:val="000000" w:themeColor="text1"/>
                <w:sz w:val="24"/>
                <w:szCs w:val="24"/>
              </w:rPr>
              <w:t>7,1</w:t>
            </w:r>
          </w:p>
        </w:tc>
        <w:tc>
          <w:tcPr>
            <w:tcW w:w="1095" w:type="dxa"/>
            <w:vAlign w:val="center"/>
          </w:tcPr>
          <w:p w:rsidR="001B1889" w:rsidRPr="00582814" w:rsidRDefault="001B1889" w:rsidP="007C2F5C">
            <w:pPr>
              <w:spacing w:after="0"/>
              <w:jc w:val="center"/>
              <w:rPr>
                <w:rFonts w:ascii="Times New Roman" w:hAnsi="Times New Roman"/>
                <w:color w:val="000000" w:themeColor="text1"/>
                <w:sz w:val="24"/>
                <w:szCs w:val="24"/>
              </w:rPr>
            </w:pPr>
            <w:r>
              <w:rPr>
                <w:rFonts w:ascii="Times New Roman" w:hAnsi="Times New Roman"/>
                <w:color w:val="000000" w:themeColor="text1"/>
                <w:sz w:val="24"/>
                <w:szCs w:val="24"/>
              </w:rPr>
              <w:t>112,1</w:t>
            </w:r>
          </w:p>
        </w:tc>
      </w:tr>
      <w:tr w:rsidR="001B1889" w:rsidRPr="00582814" w:rsidTr="007C2F5C">
        <w:trPr>
          <w:jc w:val="center"/>
        </w:trPr>
        <w:tc>
          <w:tcPr>
            <w:tcW w:w="4521" w:type="dxa"/>
          </w:tcPr>
          <w:p w:rsidR="001B1889" w:rsidRPr="00582814" w:rsidRDefault="001B1889" w:rsidP="007C2F5C">
            <w:pPr>
              <w:spacing w:after="0"/>
              <w:rPr>
                <w:rFonts w:ascii="Times New Roman" w:hAnsi="Times New Roman"/>
                <w:color w:val="000000" w:themeColor="text1"/>
                <w:sz w:val="24"/>
                <w:szCs w:val="24"/>
              </w:rPr>
            </w:pPr>
            <w:r w:rsidRPr="00582814">
              <w:rPr>
                <w:rFonts w:ascii="Times New Roman" w:hAnsi="Times New Roman"/>
                <w:color w:val="000000" w:themeColor="text1"/>
                <w:sz w:val="24"/>
                <w:szCs w:val="24"/>
              </w:rPr>
              <w:t>Відмови І категорії</w:t>
            </w:r>
          </w:p>
        </w:tc>
        <w:tc>
          <w:tcPr>
            <w:tcW w:w="1031" w:type="dxa"/>
          </w:tcPr>
          <w:p w:rsidR="001B1889" w:rsidRPr="00582814" w:rsidRDefault="001B1889" w:rsidP="007C2F5C">
            <w:pPr>
              <w:spacing w:after="0"/>
              <w:jc w:val="center"/>
              <w:rPr>
                <w:rFonts w:ascii="Times New Roman" w:hAnsi="Times New Roman"/>
                <w:color w:val="000000" w:themeColor="text1"/>
                <w:sz w:val="24"/>
                <w:szCs w:val="24"/>
              </w:rPr>
            </w:pPr>
            <w:r w:rsidRPr="00582814">
              <w:rPr>
                <w:rFonts w:ascii="Times New Roman" w:hAnsi="Times New Roman"/>
                <w:color w:val="000000" w:themeColor="text1"/>
                <w:sz w:val="24"/>
                <w:szCs w:val="24"/>
              </w:rPr>
              <w:t>0</w:t>
            </w:r>
          </w:p>
        </w:tc>
        <w:tc>
          <w:tcPr>
            <w:tcW w:w="1092" w:type="dxa"/>
          </w:tcPr>
          <w:p w:rsidR="001B1889" w:rsidRPr="00582814" w:rsidRDefault="001B1889" w:rsidP="007C2F5C">
            <w:pPr>
              <w:spacing w:after="0"/>
              <w:jc w:val="center"/>
              <w:rPr>
                <w:rFonts w:ascii="Times New Roman" w:hAnsi="Times New Roman"/>
                <w:color w:val="000000" w:themeColor="text1"/>
                <w:sz w:val="24"/>
                <w:szCs w:val="24"/>
              </w:rPr>
            </w:pPr>
            <w:r w:rsidRPr="00582814">
              <w:rPr>
                <w:rFonts w:ascii="Times New Roman" w:hAnsi="Times New Roman"/>
                <w:color w:val="000000" w:themeColor="text1"/>
                <w:sz w:val="24"/>
                <w:szCs w:val="24"/>
              </w:rPr>
              <w:t>0</w:t>
            </w:r>
          </w:p>
        </w:tc>
        <w:tc>
          <w:tcPr>
            <w:tcW w:w="1092" w:type="dxa"/>
          </w:tcPr>
          <w:p w:rsidR="001B1889" w:rsidRPr="00582814" w:rsidRDefault="001B1889" w:rsidP="007C2F5C">
            <w:pPr>
              <w:spacing w:after="0"/>
              <w:jc w:val="center"/>
              <w:rPr>
                <w:rFonts w:ascii="Times New Roman" w:hAnsi="Times New Roman"/>
                <w:color w:val="000000" w:themeColor="text1"/>
                <w:sz w:val="24"/>
                <w:szCs w:val="24"/>
              </w:rPr>
            </w:pPr>
            <w:r w:rsidRPr="00582814">
              <w:rPr>
                <w:rFonts w:ascii="Times New Roman" w:hAnsi="Times New Roman"/>
                <w:color w:val="000000" w:themeColor="text1"/>
                <w:sz w:val="24"/>
                <w:szCs w:val="24"/>
              </w:rPr>
              <w:t>0</w:t>
            </w:r>
          </w:p>
        </w:tc>
        <w:tc>
          <w:tcPr>
            <w:tcW w:w="1092" w:type="dxa"/>
          </w:tcPr>
          <w:p w:rsidR="001B1889" w:rsidRPr="00582814" w:rsidRDefault="001B1889" w:rsidP="007C2F5C">
            <w:pPr>
              <w:spacing w:after="0"/>
              <w:jc w:val="center"/>
              <w:rPr>
                <w:rFonts w:ascii="Times New Roman" w:hAnsi="Times New Roman"/>
                <w:color w:val="000000" w:themeColor="text1"/>
                <w:sz w:val="24"/>
                <w:szCs w:val="24"/>
              </w:rPr>
            </w:pPr>
            <w:r w:rsidRPr="00582814">
              <w:rPr>
                <w:rFonts w:ascii="Times New Roman" w:hAnsi="Times New Roman"/>
                <w:color w:val="000000" w:themeColor="text1"/>
                <w:sz w:val="24"/>
                <w:szCs w:val="24"/>
              </w:rPr>
              <w:t>0</w:t>
            </w:r>
          </w:p>
        </w:tc>
        <w:tc>
          <w:tcPr>
            <w:tcW w:w="1095" w:type="dxa"/>
          </w:tcPr>
          <w:p w:rsidR="001B1889" w:rsidRPr="00582814" w:rsidRDefault="001B1889" w:rsidP="007C2F5C">
            <w:pPr>
              <w:spacing w:after="0"/>
              <w:jc w:val="center"/>
              <w:rPr>
                <w:rFonts w:ascii="Times New Roman" w:hAnsi="Times New Roman"/>
                <w:color w:val="000000" w:themeColor="text1"/>
                <w:sz w:val="24"/>
                <w:szCs w:val="24"/>
              </w:rPr>
            </w:pPr>
            <w:r w:rsidRPr="00582814">
              <w:rPr>
                <w:rFonts w:ascii="Times New Roman" w:hAnsi="Times New Roman"/>
                <w:color w:val="000000" w:themeColor="text1"/>
                <w:sz w:val="24"/>
                <w:szCs w:val="24"/>
              </w:rPr>
              <w:t>0</w:t>
            </w:r>
          </w:p>
        </w:tc>
      </w:tr>
      <w:tr w:rsidR="001B1889" w:rsidRPr="00582814" w:rsidTr="007C2F5C">
        <w:trPr>
          <w:jc w:val="center"/>
        </w:trPr>
        <w:tc>
          <w:tcPr>
            <w:tcW w:w="4521" w:type="dxa"/>
          </w:tcPr>
          <w:p w:rsidR="001B1889" w:rsidRPr="00582814" w:rsidRDefault="001B1889" w:rsidP="007C2F5C">
            <w:pPr>
              <w:spacing w:after="0"/>
              <w:rPr>
                <w:rFonts w:ascii="Times New Roman" w:hAnsi="Times New Roman"/>
                <w:color w:val="000000" w:themeColor="text1"/>
                <w:sz w:val="24"/>
                <w:szCs w:val="24"/>
              </w:rPr>
            </w:pPr>
            <w:r w:rsidRPr="00582814">
              <w:rPr>
                <w:rFonts w:ascii="Times New Roman" w:hAnsi="Times New Roman"/>
                <w:color w:val="000000" w:themeColor="text1"/>
                <w:sz w:val="24"/>
                <w:szCs w:val="24"/>
              </w:rPr>
              <w:t>у тому числі з вини персоналу</w:t>
            </w:r>
          </w:p>
        </w:tc>
        <w:tc>
          <w:tcPr>
            <w:tcW w:w="1031" w:type="dxa"/>
          </w:tcPr>
          <w:p w:rsidR="001B1889" w:rsidRPr="00582814" w:rsidRDefault="001B1889" w:rsidP="007C2F5C">
            <w:pPr>
              <w:spacing w:after="0"/>
              <w:jc w:val="center"/>
              <w:rPr>
                <w:rFonts w:ascii="Times New Roman" w:hAnsi="Times New Roman"/>
                <w:color w:val="000000" w:themeColor="text1"/>
                <w:sz w:val="24"/>
                <w:szCs w:val="24"/>
              </w:rPr>
            </w:pPr>
            <w:r w:rsidRPr="00582814">
              <w:rPr>
                <w:rFonts w:ascii="Times New Roman" w:hAnsi="Times New Roman"/>
                <w:color w:val="000000" w:themeColor="text1"/>
                <w:sz w:val="24"/>
                <w:szCs w:val="24"/>
              </w:rPr>
              <w:t>0</w:t>
            </w:r>
          </w:p>
        </w:tc>
        <w:tc>
          <w:tcPr>
            <w:tcW w:w="1092" w:type="dxa"/>
          </w:tcPr>
          <w:p w:rsidR="001B1889" w:rsidRPr="00582814" w:rsidRDefault="001B1889" w:rsidP="007C2F5C">
            <w:pPr>
              <w:spacing w:after="0"/>
              <w:jc w:val="center"/>
              <w:rPr>
                <w:rFonts w:ascii="Times New Roman" w:hAnsi="Times New Roman"/>
                <w:color w:val="000000" w:themeColor="text1"/>
                <w:sz w:val="24"/>
                <w:szCs w:val="24"/>
              </w:rPr>
            </w:pPr>
            <w:r w:rsidRPr="00582814">
              <w:rPr>
                <w:rFonts w:ascii="Times New Roman" w:hAnsi="Times New Roman"/>
                <w:color w:val="000000" w:themeColor="text1"/>
                <w:sz w:val="24"/>
                <w:szCs w:val="24"/>
              </w:rPr>
              <w:t>0</w:t>
            </w:r>
          </w:p>
        </w:tc>
        <w:tc>
          <w:tcPr>
            <w:tcW w:w="1092" w:type="dxa"/>
          </w:tcPr>
          <w:p w:rsidR="001B1889" w:rsidRPr="00582814" w:rsidRDefault="001B1889" w:rsidP="007C2F5C">
            <w:pPr>
              <w:spacing w:after="0"/>
              <w:jc w:val="center"/>
              <w:rPr>
                <w:rFonts w:ascii="Times New Roman" w:hAnsi="Times New Roman"/>
                <w:color w:val="000000" w:themeColor="text1"/>
                <w:sz w:val="24"/>
                <w:szCs w:val="24"/>
              </w:rPr>
            </w:pPr>
            <w:r w:rsidRPr="00582814">
              <w:rPr>
                <w:rFonts w:ascii="Times New Roman" w:hAnsi="Times New Roman"/>
                <w:color w:val="000000" w:themeColor="text1"/>
                <w:sz w:val="24"/>
                <w:szCs w:val="24"/>
              </w:rPr>
              <w:t>0</w:t>
            </w:r>
          </w:p>
        </w:tc>
        <w:tc>
          <w:tcPr>
            <w:tcW w:w="1092" w:type="dxa"/>
          </w:tcPr>
          <w:p w:rsidR="001B1889" w:rsidRPr="00582814" w:rsidRDefault="001B1889" w:rsidP="007C2F5C">
            <w:pPr>
              <w:spacing w:after="0"/>
              <w:jc w:val="center"/>
              <w:rPr>
                <w:rFonts w:ascii="Times New Roman" w:hAnsi="Times New Roman"/>
                <w:color w:val="000000" w:themeColor="text1"/>
                <w:sz w:val="24"/>
                <w:szCs w:val="24"/>
              </w:rPr>
            </w:pPr>
            <w:r w:rsidRPr="00582814">
              <w:rPr>
                <w:rFonts w:ascii="Times New Roman" w:hAnsi="Times New Roman"/>
                <w:color w:val="000000" w:themeColor="text1"/>
                <w:sz w:val="24"/>
                <w:szCs w:val="24"/>
              </w:rPr>
              <w:t>0</w:t>
            </w:r>
          </w:p>
        </w:tc>
        <w:tc>
          <w:tcPr>
            <w:tcW w:w="1095" w:type="dxa"/>
          </w:tcPr>
          <w:p w:rsidR="001B1889" w:rsidRPr="00582814" w:rsidRDefault="001B1889" w:rsidP="007C2F5C">
            <w:pPr>
              <w:spacing w:after="0"/>
              <w:jc w:val="center"/>
              <w:rPr>
                <w:rFonts w:ascii="Times New Roman" w:hAnsi="Times New Roman"/>
                <w:color w:val="000000" w:themeColor="text1"/>
                <w:sz w:val="24"/>
                <w:szCs w:val="24"/>
              </w:rPr>
            </w:pPr>
            <w:r w:rsidRPr="00582814">
              <w:rPr>
                <w:rFonts w:ascii="Times New Roman" w:hAnsi="Times New Roman"/>
                <w:color w:val="000000" w:themeColor="text1"/>
                <w:sz w:val="24"/>
                <w:szCs w:val="24"/>
              </w:rPr>
              <w:t>0</w:t>
            </w:r>
          </w:p>
        </w:tc>
      </w:tr>
      <w:tr w:rsidR="001B1889" w:rsidRPr="00582814" w:rsidTr="007C2F5C">
        <w:trPr>
          <w:jc w:val="center"/>
        </w:trPr>
        <w:tc>
          <w:tcPr>
            <w:tcW w:w="4521" w:type="dxa"/>
          </w:tcPr>
          <w:p w:rsidR="001B1889" w:rsidRPr="00582814" w:rsidRDefault="001B1889" w:rsidP="007C2F5C">
            <w:pPr>
              <w:spacing w:after="0"/>
              <w:rPr>
                <w:rFonts w:ascii="Times New Roman" w:hAnsi="Times New Roman"/>
                <w:color w:val="000000" w:themeColor="text1"/>
                <w:sz w:val="24"/>
                <w:szCs w:val="24"/>
              </w:rPr>
            </w:pPr>
            <w:r w:rsidRPr="00582814">
              <w:rPr>
                <w:rFonts w:ascii="Times New Roman" w:hAnsi="Times New Roman"/>
                <w:color w:val="000000" w:themeColor="text1"/>
                <w:sz w:val="24"/>
                <w:szCs w:val="24"/>
              </w:rPr>
              <w:t>Відмови ІІ категорії</w:t>
            </w:r>
          </w:p>
        </w:tc>
        <w:tc>
          <w:tcPr>
            <w:tcW w:w="1031" w:type="dxa"/>
          </w:tcPr>
          <w:p w:rsidR="001B1889" w:rsidRPr="00582814" w:rsidRDefault="001B1889" w:rsidP="007C2F5C">
            <w:pPr>
              <w:spacing w:after="0"/>
              <w:jc w:val="center"/>
              <w:rPr>
                <w:rFonts w:ascii="Times New Roman" w:hAnsi="Times New Roman"/>
                <w:color w:val="000000" w:themeColor="text1"/>
                <w:sz w:val="24"/>
                <w:szCs w:val="24"/>
              </w:rPr>
            </w:pPr>
            <w:r>
              <w:rPr>
                <w:rFonts w:ascii="Times New Roman" w:hAnsi="Times New Roman"/>
                <w:color w:val="000000" w:themeColor="text1"/>
                <w:sz w:val="24"/>
                <w:szCs w:val="24"/>
              </w:rPr>
              <w:t>4</w:t>
            </w:r>
          </w:p>
        </w:tc>
        <w:tc>
          <w:tcPr>
            <w:tcW w:w="1092" w:type="dxa"/>
          </w:tcPr>
          <w:p w:rsidR="001B1889" w:rsidRPr="00582814" w:rsidRDefault="001B1889" w:rsidP="007C2F5C">
            <w:pPr>
              <w:spacing w:after="0"/>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1092" w:type="dxa"/>
          </w:tcPr>
          <w:p w:rsidR="001B1889" w:rsidRPr="00582814" w:rsidRDefault="001B1889" w:rsidP="007C2F5C">
            <w:pPr>
              <w:spacing w:after="0"/>
              <w:jc w:val="center"/>
              <w:rPr>
                <w:rFonts w:ascii="Times New Roman" w:hAnsi="Times New Roman"/>
                <w:color w:val="000000" w:themeColor="text1"/>
                <w:sz w:val="24"/>
                <w:szCs w:val="24"/>
              </w:rPr>
            </w:pPr>
            <w:r w:rsidRPr="00582814">
              <w:rPr>
                <w:rFonts w:ascii="Times New Roman" w:hAnsi="Times New Roman"/>
                <w:color w:val="000000" w:themeColor="text1"/>
                <w:sz w:val="24"/>
                <w:szCs w:val="24"/>
              </w:rPr>
              <w:t>1</w:t>
            </w:r>
          </w:p>
        </w:tc>
        <w:tc>
          <w:tcPr>
            <w:tcW w:w="1092" w:type="dxa"/>
          </w:tcPr>
          <w:p w:rsidR="001B1889" w:rsidRPr="00582814" w:rsidRDefault="001B1889" w:rsidP="007C2F5C">
            <w:pPr>
              <w:spacing w:after="0"/>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1095" w:type="dxa"/>
          </w:tcPr>
          <w:p w:rsidR="001B1889" w:rsidRPr="00582814" w:rsidRDefault="001B1889" w:rsidP="007C2F5C">
            <w:pPr>
              <w:spacing w:after="0"/>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r>
      <w:tr w:rsidR="001B1889" w:rsidRPr="00582814" w:rsidTr="007C2F5C">
        <w:trPr>
          <w:jc w:val="center"/>
        </w:trPr>
        <w:tc>
          <w:tcPr>
            <w:tcW w:w="4521" w:type="dxa"/>
          </w:tcPr>
          <w:p w:rsidR="001B1889" w:rsidRPr="00582814" w:rsidRDefault="001B1889" w:rsidP="007C2F5C">
            <w:pPr>
              <w:spacing w:after="0"/>
              <w:rPr>
                <w:rFonts w:ascii="Times New Roman" w:hAnsi="Times New Roman"/>
                <w:color w:val="000000" w:themeColor="text1"/>
                <w:sz w:val="24"/>
                <w:szCs w:val="24"/>
              </w:rPr>
            </w:pPr>
            <w:r w:rsidRPr="00582814">
              <w:rPr>
                <w:rFonts w:ascii="Times New Roman" w:hAnsi="Times New Roman"/>
                <w:color w:val="000000" w:themeColor="text1"/>
                <w:sz w:val="24"/>
                <w:szCs w:val="24"/>
              </w:rPr>
              <w:t>у тому числі з вини персоналу</w:t>
            </w:r>
          </w:p>
        </w:tc>
        <w:tc>
          <w:tcPr>
            <w:tcW w:w="1031" w:type="dxa"/>
          </w:tcPr>
          <w:p w:rsidR="001B1889" w:rsidRPr="00582814" w:rsidRDefault="001B1889" w:rsidP="007C2F5C">
            <w:pPr>
              <w:spacing w:after="0"/>
              <w:jc w:val="center"/>
              <w:rPr>
                <w:rFonts w:ascii="Times New Roman" w:hAnsi="Times New Roman"/>
                <w:color w:val="000000" w:themeColor="text1"/>
                <w:sz w:val="24"/>
                <w:szCs w:val="24"/>
              </w:rPr>
            </w:pPr>
            <w:r w:rsidRPr="00582814">
              <w:rPr>
                <w:rFonts w:ascii="Times New Roman" w:hAnsi="Times New Roman"/>
                <w:color w:val="000000" w:themeColor="text1"/>
                <w:sz w:val="24"/>
                <w:szCs w:val="24"/>
              </w:rPr>
              <w:t>0</w:t>
            </w:r>
          </w:p>
        </w:tc>
        <w:tc>
          <w:tcPr>
            <w:tcW w:w="1092" w:type="dxa"/>
          </w:tcPr>
          <w:p w:rsidR="001B1889" w:rsidRPr="00582814" w:rsidRDefault="001B1889" w:rsidP="007C2F5C">
            <w:pPr>
              <w:spacing w:after="0"/>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092" w:type="dxa"/>
          </w:tcPr>
          <w:p w:rsidR="001B1889" w:rsidRPr="00582814" w:rsidRDefault="001B1889" w:rsidP="007C2F5C">
            <w:pPr>
              <w:spacing w:after="0"/>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092" w:type="dxa"/>
          </w:tcPr>
          <w:p w:rsidR="001B1889" w:rsidRPr="00582814" w:rsidRDefault="001B1889" w:rsidP="007C2F5C">
            <w:pPr>
              <w:spacing w:after="0"/>
              <w:jc w:val="center"/>
              <w:rPr>
                <w:rFonts w:ascii="Times New Roman" w:hAnsi="Times New Roman"/>
                <w:color w:val="000000" w:themeColor="text1"/>
                <w:sz w:val="24"/>
                <w:szCs w:val="24"/>
              </w:rPr>
            </w:pPr>
            <w:r w:rsidRPr="00582814">
              <w:rPr>
                <w:rFonts w:ascii="Times New Roman" w:hAnsi="Times New Roman"/>
                <w:color w:val="000000" w:themeColor="text1"/>
                <w:sz w:val="24"/>
                <w:szCs w:val="24"/>
              </w:rPr>
              <w:t>0</w:t>
            </w:r>
          </w:p>
        </w:tc>
        <w:tc>
          <w:tcPr>
            <w:tcW w:w="1095" w:type="dxa"/>
          </w:tcPr>
          <w:p w:rsidR="001B1889" w:rsidRPr="00582814" w:rsidRDefault="001B1889" w:rsidP="007C2F5C">
            <w:pPr>
              <w:spacing w:after="0"/>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r>
      <w:tr w:rsidR="001B1889" w:rsidRPr="00582814" w:rsidTr="007C2F5C">
        <w:trPr>
          <w:jc w:val="center"/>
        </w:trPr>
        <w:tc>
          <w:tcPr>
            <w:tcW w:w="4521" w:type="dxa"/>
          </w:tcPr>
          <w:p w:rsidR="001B1889" w:rsidRPr="00582814" w:rsidRDefault="001B1889" w:rsidP="007C2F5C">
            <w:pPr>
              <w:spacing w:after="0"/>
              <w:rPr>
                <w:rFonts w:ascii="Times New Roman" w:hAnsi="Times New Roman"/>
                <w:color w:val="000000" w:themeColor="text1"/>
                <w:sz w:val="24"/>
                <w:szCs w:val="24"/>
              </w:rPr>
            </w:pPr>
            <w:r w:rsidRPr="00582814">
              <w:rPr>
                <w:rFonts w:ascii="Times New Roman" w:hAnsi="Times New Roman"/>
                <w:color w:val="000000" w:themeColor="text1"/>
                <w:sz w:val="24"/>
                <w:szCs w:val="24"/>
              </w:rPr>
              <w:t xml:space="preserve">Кількістьвідключень на </w:t>
            </w:r>
            <w:smartTag w:uri="urn:schemas-microsoft-com:office:smarttags" w:element="metricconverter">
              <w:smartTagPr>
                <w:attr w:name="ProductID" w:val="100 км"/>
              </w:smartTagPr>
              <w:r w:rsidRPr="00582814">
                <w:rPr>
                  <w:rFonts w:ascii="Times New Roman" w:hAnsi="Times New Roman"/>
                  <w:color w:val="000000" w:themeColor="text1"/>
                  <w:sz w:val="24"/>
                  <w:szCs w:val="24"/>
                </w:rPr>
                <w:t>100 км</w:t>
              </w:r>
            </w:smartTag>
          </w:p>
        </w:tc>
        <w:tc>
          <w:tcPr>
            <w:tcW w:w="1031" w:type="dxa"/>
          </w:tcPr>
          <w:p w:rsidR="001B1889" w:rsidRPr="00582814" w:rsidRDefault="001B1889" w:rsidP="007C2F5C">
            <w:pPr>
              <w:spacing w:after="0"/>
              <w:jc w:val="center"/>
              <w:rPr>
                <w:rFonts w:ascii="Times New Roman" w:hAnsi="Times New Roman"/>
                <w:color w:val="000000" w:themeColor="text1"/>
                <w:sz w:val="24"/>
                <w:szCs w:val="24"/>
              </w:rPr>
            </w:pPr>
            <w:r>
              <w:rPr>
                <w:rFonts w:ascii="Times New Roman" w:hAnsi="Times New Roman"/>
                <w:color w:val="000000" w:themeColor="text1"/>
                <w:sz w:val="24"/>
                <w:szCs w:val="24"/>
              </w:rPr>
              <w:t>4,74</w:t>
            </w:r>
          </w:p>
        </w:tc>
        <w:tc>
          <w:tcPr>
            <w:tcW w:w="1092" w:type="dxa"/>
          </w:tcPr>
          <w:p w:rsidR="001B1889" w:rsidRPr="00582814" w:rsidRDefault="001B1889" w:rsidP="007C2F5C">
            <w:pPr>
              <w:spacing w:after="0"/>
              <w:jc w:val="center"/>
              <w:rPr>
                <w:rFonts w:ascii="Times New Roman" w:hAnsi="Times New Roman"/>
                <w:color w:val="000000" w:themeColor="text1"/>
                <w:sz w:val="24"/>
                <w:szCs w:val="24"/>
              </w:rPr>
            </w:pPr>
            <w:r>
              <w:rPr>
                <w:rFonts w:ascii="Times New Roman" w:hAnsi="Times New Roman"/>
                <w:color w:val="000000" w:themeColor="text1"/>
                <w:sz w:val="24"/>
                <w:szCs w:val="24"/>
              </w:rPr>
              <w:t>3,8</w:t>
            </w:r>
          </w:p>
        </w:tc>
        <w:tc>
          <w:tcPr>
            <w:tcW w:w="1092" w:type="dxa"/>
          </w:tcPr>
          <w:p w:rsidR="001B1889" w:rsidRPr="00582814" w:rsidRDefault="001B1889" w:rsidP="007C2F5C">
            <w:pPr>
              <w:spacing w:after="0"/>
              <w:jc w:val="center"/>
              <w:rPr>
                <w:rFonts w:ascii="Times New Roman" w:hAnsi="Times New Roman"/>
                <w:color w:val="000000" w:themeColor="text1"/>
                <w:sz w:val="24"/>
                <w:szCs w:val="24"/>
              </w:rPr>
            </w:pPr>
            <w:r>
              <w:rPr>
                <w:rFonts w:ascii="Times New Roman" w:hAnsi="Times New Roman"/>
                <w:color w:val="000000" w:themeColor="text1"/>
                <w:sz w:val="24"/>
                <w:szCs w:val="24"/>
              </w:rPr>
              <w:t>5,03</w:t>
            </w:r>
          </w:p>
        </w:tc>
        <w:tc>
          <w:tcPr>
            <w:tcW w:w="1092" w:type="dxa"/>
          </w:tcPr>
          <w:p w:rsidR="001B1889" w:rsidRPr="00582814" w:rsidRDefault="001B1889" w:rsidP="007C2F5C">
            <w:pPr>
              <w:spacing w:after="0"/>
              <w:jc w:val="center"/>
              <w:rPr>
                <w:rFonts w:ascii="Times New Roman" w:hAnsi="Times New Roman"/>
                <w:color w:val="000000" w:themeColor="text1"/>
                <w:sz w:val="24"/>
                <w:szCs w:val="24"/>
              </w:rPr>
            </w:pPr>
            <w:r>
              <w:rPr>
                <w:rFonts w:ascii="Times New Roman" w:hAnsi="Times New Roman"/>
                <w:color w:val="000000" w:themeColor="text1"/>
                <w:sz w:val="24"/>
                <w:szCs w:val="24"/>
              </w:rPr>
              <w:t>4,78</w:t>
            </w:r>
          </w:p>
        </w:tc>
        <w:tc>
          <w:tcPr>
            <w:tcW w:w="1095" w:type="dxa"/>
          </w:tcPr>
          <w:p w:rsidR="001B1889" w:rsidRPr="00582814" w:rsidRDefault="001B1889" w:rsidP="007C2F5C">
            <w:pPr>
              <w:spacing w:after="0"/>
              <w:jc w:val="center"/>
              <w:rPr>
                <w:rFonts w:ascii="Times New Roman" w:hAnsi="Times New Roman"/>
                <w:color w:val="000000" w:themeColor="text1"/>
                <w:sz w:val="24"/>
                <w:szCs w:val="24"/>
              </w:rPr>
            </w:pPr>
            <w:r>
              <w:rPr>
                <w:rFonts w:ascii="Times New Roman" w:hAnsi="Times New Roman"/>
                <w:color w:val="000000" w:themeColor="text1"/>
                <w:sz w:val="24"/>
                <w:szCs w:val="24"/>
              </w:rPr>
              <w:t>6,14</w:t>
            </w:r>
          </w:p>
        </w:tc>
      </w:tr>
    </w:tbl>
    <w:p w:rsidR="001B1889" w:rsidRPr="001B1889" w:rsidRDefault="001B1889" w:rsidP="00DC2357">
      <w:pPr>
        <w:pStyle w:val="af8"/>
        <w:ind w:left="938"/>
        <w:rPr>
          <w:rFonts w:ascii="Times New Roman" w:hAnsi="Times New Roman"/>
          <w:color w:val="000000" w:themeColor="text1"/>
        </w:rPr>
      </w:pPr>
    </w:p>
    <w:p w:rsidR="001B1889" w:rsidRPr="001B1889" w:rsidRDefault="001B1889" w:rsidP="001B1889">
      <w:pPr>
        <w:pStyle w:val="af8"/>
        <w:numPr>
          <w:ilvl w:val="0"/>
          <w:numId w:val="18"/>
        </w:numPr>
        <w:rPr>
          <w:rFonts w:ascii="Times New Roman" w:hAnsi="Times New Roman"/>
          <w:color w:val="000000" w:themeColor="text1"/>
          <w:sz w:val="28"/>
          <w:szCs w:val="28"/>
        </w:rPr>
      </w:pPr>
      <w:r w:rsidRPr="001B1889">
        <w:rPr>
          <w:rFonts w:ascii="Times New Roman" w:hAnsi="Times New Roman"/>
          <w:color w:val="000000" w:themeColor="text1"/>
          <w:sz w:val="28"/>
          <w:szCs w:val="28"/>
        </w:rPr>
        <w:t>Розрахунок цільового завдання РФ «Одеська залізниця» АТ «Укрзалізниця» щодо досягнення показників якості послуг (SAIDI та SAIFI) з передачі електричної енергії місцевими (локальними) електричними мережами на кожен рік регуляторного періоду.</w:t>
      </w:r>
    </w:p>
    <w:p w:rsidR="001B1889" w:rsidRPr="001B1889" w:rsidRDefault="001B1889" w:rsidP="001B1889">
      <w:pPr>
        <w:pStyle w:val="af8"/>
        <w:numPr>
          <w:ilvl w:val="0"/>
          <w:numId w:val="18"/>
        </w:numPr>
        <w:rPr>
          <w:rFonts w:ascii="Times New Roman" w:hAnsi="Times New Roman"/>
          <w:color w:val="000000" w:themeColor="text1"/>
          <w:sz w:val="28"/>
          <w:szCs w:val="28"/>
        </w:rPr>
      </w:pPr>
      <w:r w:rsidRPr="001B1889">
        <w:rPr>
          <w:rFonts w:ascii="Times New Roman" w:hAnsi="Times New Roman"/>
          <w:color w:val="000000" w:themeColor="text1"/>
          <w:sz w:val="28"/>
          <w:szCs w:val="28"/>
        </w:rPr>
        <w:t>ПоказникиSaidi</w:t>
      </w:r>
    </w:p>
    <w:tbl>
      <w:tblPr>
        <w:tblW w:w="9910" w:type="dxa"/>
        <w:tblInd w:w="89" w:type="dxa"/>
        <w:tblLayout w:type="fixed"/>
        <w:tblLook w:val="04A0" w:firstRow="1" w:lastRow="0" w:firstColumn="1" w:lastColumn="0" w:noHBand="0" w:noVBand="1"/>
      </w:tblPr>
      <w:tblGrid>
        <w:gridCol w:w="1153"/>
        <w:gridCol w:w="1418"/>
        <w:gridCol w:w="1134"/>
        <w:gridCol w:w="1134"/>
        <w:gridCol w:w="992"/>
        <w:gridCol w:w="709"/>
        <w:gridCol w:w="851"/>
        <w:gridCol w:w="708"/>
        <w:gridCol w:w="851"/>
        <w:gridCol w:w="960"/>
      </w:tblGrid>
      <w:tr w:rsidR="001B1889" w:rsidRPr="00582814" w:rsidTr="007C2F5C">
        <w:trPr>
          <w:trHeight w:val="20"/>
        </w:trPr>
        <w:tc>
          <w:tcPr>
            <w:tcW w:w="11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Класнапруги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Терито-ріальнаналежність</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2017 рік факт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2018 рік факт</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Факт 6 місяців 2019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2021</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2024</w:t>
            </w:r>
          </w:p>
        </w:tc>
      </w:tr>
      <w:tr w:rsidR="001B1889" w:rsidRPr="00582814" w:rsidTr="007C2F5C">
        <w:trPr>
          <w:trHeight w:val="20"/>
        </w:trPr>
        <w:tc>
          <w:tcPr>
            <w:tcW w:w="1153" w:type="dxa"/>
            <w:vMerge w:val="restart"/>
            <w:tcBorders>
              <w:top w:val="nil"/>
              <w:left w:val="single" w:sz="4" w:space="0" w:color="auto"/>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0,4кВ</w:t>
            </w:r>
          </w:p>
        </w:tc>
        <w:tc>
          <w:tcPr>
            <w:tcW w:w="1418"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місто</w:t>
            </w:r>
          </w:p>
        </w:tc>
        <w:tc>
          <w:tcPr>
            <w:tcW w:w="1134" w:type="dxa"/>
            <w:tcBorders>
              <w:top w:val="nil"/>
              <w:left w:val="nil"/>
              <w:bottom w:val="single" w:sz="4" w:space="0" w:color="auto"/>
              <w:right w:val="single" w:sz="4" w:space="0" w:color="auto"/>
            </w:tcBorders>
            <w:shd w:val="clear" w:color="auto" w:fill="auto"/>
            <w:vAlign w:val="center"/>
          </w:tcPr>
          <w:p w:rsidR="001B1889" w:rsidRPr="00461E28" w:rsidRDefault="001B1889" w:rsidP="007C2F5C">
            <w:pPr>
              <w:spacing w:after="0"/>
              <w:jc w:val="center"/>
              <w:rPr>
                <w:rFonts w:ascii="Times New Roman" w:hAnsi="Times New Roman"/>
                <w:color w:val="000000"/>
                <w:sz w:val="20"/>
                <w:szCs w:val="20"/>
              </w:rPr>
            </w:pPr>
            <w:r w:rsidRPr="00461E28">
              <w:rPr>
                <w:rFonts w:ascii="Times New Roman" w:hAnsi="Times New Roman"/>
                <w:color w:val="000000"/>
                <w:sz w:val="20"/>
                <w:szCs w:val="20"/>
              </w:rPr>
              <w:t>183.3</w:t>
            </w:r>
          </w:p>
        </w:tc>
        <w:tc>
          <w:tcPr>
            <w:tcW w:w="1134" w:type="dxa"/>
            <w:tcBorders>
              <w:top w:val="nil"/>
              <w:left w:val="nil"/>
              <w:bottom w:val="single" w:sz="4" w:space="0" w:color="auto"/>
              <w:right w:val="single" w:sz="4" w:space="0" w:color="auto"/>
            </w:tcBorders>
            <w:shd w:val="clear" w:color="auto" w:fill="auto"/>
            <w:vAlign w:val="center"/>
          </w:tcPr>
          <w:p w:rsidR="001B1889" w:rsidRPr="00582814" w:rsidRDefault="001B1889" w:rsidP="007C2F5C">
            <w:pPr>
              <w:jc w:val="center"/>
              <w:rPr>
                <w:rFonts w:ascii="Times New Roman" w:hAnsi="Times New Roman"/>
                <w:color w:val="000000"/>
                <w:sz w:val="20"/>
                <w:szCs w:val="20"/>
              </w:rPr>
            </w:pPr>
            <w:r>
              <w:rPr>
                <w:rFonts w:ascii="Times New Roman" w:hAnsi="Times New Roman"/>
                <w:color w:val="000000"/>
                <w:sz w:val="20"/>
                <w:szCs w:val="20"/>
              </w:rPr>
              <w:t>393.9</w:t>
            </w:r>
          </w:p>
        </w:tc>
        <w:tc>
          <w:tcPr>
            <w:tcW w:w="992" w:type="dxa"/>
            <w:tcBorders>
              <w:top w:val="nil"/>
              <w:left w:val="nil"/>
              <w:bottom w:val="single" w:sz="4" w:space="0" w:color="auto"/>
              <w:right w:val="single" w:sz="4" w:space="0" w:color="auto"/>
            </w:tcBorders>
            <w:shd w:val="clear" w:color="auto" w:fill="auto"/>
            <w:vAlign w:val="center"/>
          </w:tcPr>
          <w:p w:rsidR="001B1889" w:rsidRPr="00582814" w:rsidRDefault="001B1889" w:rsidP="007C2F5C">
            <w:pPr>
              <w:jc w:val="center"/>
              <w:rPr>
                <w:rFonts w:ascii="Times New Roman" w:hAnsi="Times New Roman"/>
                <w:color w:val="000000"/>
                <w:sz w:val="20"/>
                <w:szCs w:val="20"/>
              </w:rPr>
            </w:pPr>
            <w:r>
              <w:rPr>
                <w:rFonts w:ascii="Times New Roman" w:hAnsi="Times New Roman"/>
                <w:color w:val="000000"/>
                <w:sz w:val="20"/>
                <w:szCs w:val="20"/>
              </w:rPr>
              <w:t>188.1</w:t>
            </w:r>
          </w:p>
        </w:tc>
        <w:tc>
          <w:tcPr>
            <w:tcW w:w="709" w:type="dxa"/>
            <w:tcBorders>
              <w:top w:val="nil"/>
              <w:left w:val="nil"/>
              <w:bottom w:val="single" w:sz="4" w:space="0" w:color="auto"/>
              <w:right w:val="single" w:sz="4" w:space="0" w:color="auto"/>
            </w:tcBorders>
            <w:shd w:val="clear" w:color="auto" w:fill="auto"/>
            <w:vAlign w:val="center"/>
          </w:tcPr>
          <w:p w:rsidR="001B1889" w:rsidRPr="007F683A" w:rsidRDefault="001B1889" w:rsidP="007C2F5C">
            <w:pPr>
              <w:jc w:val="center"/>
              <w:rPr>
                <w:rFonts w:ascii="Times New Roman" w:hAnsi="Times New Roman"/>
                <w:color w:val="000000"/>
                <w:sz w:val="20"/>
                <w:szCs w:val="20"/>
              </w:rPr>
            </w:pPr>
            <w:r w:rsidRPr="007F683A">
              <w:rPr>
                <w:rFonts w:ascii="Times New Roman" w:hAnsi="Times New Roman"/>
                <w:color w:val="000000"/>
                <w:sz w:val="20"/>
                <w:szCs w:val="20"/>
              </w:rPr>
              <w:t>370.1</w:t>
            </w:r>
          </w:p>
        </w:tc>
        <w:tc>
          <w:tcPr>
            <w:tcW w:w="851" w:type="dxa"/>
            <w:tcBorders>
              <w:top w:val="nil"/>
              <w:left w:val="nil"/>
              <w:bottom w:val="single" w:sz="4" w:space="0" w:color="auto"/>
              <w:right w:val="single" w:sz="4" w:space="0" w:color="auto"/>
            </w:tcBorders>
            <w:shd w:val="clear" w:color="auto" w:fill="auto"/>
            <w:vAlign w:val="center"/>
          </w:tcPr>
          <w:p w:rsidR="001B1889" w:rsidRPr="007F683A" w:rsidRDefault="001B1889" w:rsidP="007C2F5C">
            <w:pPr>
              <w:jc w:val="center"/>
              <w:rPr>
                <w:rFonts w:ascii="Times New Roman" w:hAnsi="Times New Roman"/>
                <w:color w:val="000000"/>
                <w:sz w:val="20"/>
                <w:szCs w:val="20"/>
              </w:rPr>
            </w:pPr>
            <w:r w:rsidRPr="007F683A">
              <w:rPr>
                <w:rFonts w:ascii="Times New Roman" w:hAnsi="Times New Roman"/>
                <w:color w:val="000000"/>
                <w:sz w:val="20"/>
                <w:szCs w:val="20"/>
              </w:rPr>
              <w:t>365.2</w:t>
            </w:r>
          </w:p>
        </w:tc>
        <w:tc>
          <w:tcPr>
            <w:tcW w:w="708" w:type="dxa"/>
            <w:tcBorders>
              <w:top w:val="nil"/>
              <w:left w:val="nil"/>
              <w:bottom w:val="single" w:sz="4" w:space="0" w:color="auto"/>
              <w:right w:val="single" w:sz="4" w:space="0" w:color="auto"/>
            </w:tcBorders>
            <w:shd w:val="clear" w:color="auto" w:fill="auto"/>
            <w:vAlign w:val="center"/>
          </w:tcPr>
          <w:p w:rsidR="001B1889" w:rsidRPr="007F683A" w:rsidRDefault="001B1889" w:rsidP="007C2F5C">
            <w:pPr>
              <w:jc w:val="center"/>
              <w:rPr>
                <w:rFonts w:ascii="Times New Roman" w:hAnsi="Times New Roman"/>
                <w:color w:val="000000"/>
                <w:sz w:val="20"/>
                <w:szCs w:val="20"/>
              </w:rPr>
            </w:pPr>
            <w:r w:rsidRPr="007F683A">
              <w:rPr>
                <w:rFonts w:ascii="Times New Roman" w:hAnsi="Times New Roman"/>
                <w:color w:val="000000"/>
                <w:sz w:val="20"/>
                <w:szCs w:val="20"/>
              </w:rPr>
              <w:t>359.4</w:t>
            </w:r>
          </w:p>
        </w:tc>
        <w:tc>
          <w:tcPr>
            <w:tcW w:w="851"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352.1</w:t>
            </w:r>
          </w:p>
        </w:tc>
        <w:tc>
          <w:tcPr>
            <w:tcW w:w="960"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346.5</w:t>
            </w:r>
          </w:p>
        </w:tc>
      </w:tr>
      <w:tr w:rsidR="001B1889" w:rsidRPr="00582814" w:rsidTr="007C2F5C">
        <w:trPr>
          <w:trHeight w:val="20"/>
        </w:trPr>
        <w:tc>
          <w:tcPr>
            <w:tcW w:w="1153" w:type="dxa"/>
            <w:vMerge/>
            <w:tcBorders>
              <w:top w:val="nil"/>
              <w:left w:val="single" w:sz="4" w:space="0" w:color="auto"/>
              <w:bottom w:val="single" w:sz="4" w:space="0" w:color="auto"/>
              <w:right w:val="single" w:sz="4" w:space="0" w:color="auto"/>
            </w:tcBorders>
            <w:vAlign w:val="center"/>
            <w:hideMark/>
          </w:tcPr>
          <w:p w:rsidR="001B1889" w:rsidRPr="00582814" w:rsidRDefault="001B1889" w:rsidP="007C2F5C">
            <w:pPr>
              <w:spacing w:after="0"/>
              <w:rPr>
                <w:rFonts w:ascii="Times New Roman" w:eastAsia="Times New Roman" w:hAnsi="Times New Roman"/>
                <w:color w:val="000000"/>
                <w:sz w:val="20"/>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село</w:t>
            </w:r>
          </w:p>
        </w:tc>
        <w:tc>
          <w:tcPr>
            <w:tcW w:w="1134" w:type="dxa"/>
            <w:tcBorders>
              <w:top w:val="nil"/>
              <w:left w:val="nil"/>
              <w:bottom w:val="single" w:sz="4" w:space="0" w:color="auto"/>
              <w:right w:val="single" w:sz="4" w:space="0" w:color="auto"/>
            </w:tcBorders>
            <w:shd w:val="clear" w:color="auto" w:fill="auto"/>
            <w:vAlign w:val="center"/>
          </w:tcPr>
          <w:p w:rsidR="001B1889" w:rsidRPr="00461E28" w:rsidRDefault="001B1889" w:rsidP="007C2F5C">
            <w:pPr>
              <w:jc w:val="center"/>
              <w:rPr>
                <w:rFonts w:ascii="Times New Roman" w:hAnsi="Times New Roman"/>
                <w:color w:val="000000"/>
                <w:sz w:val="20"/>
                <w:szCs w:val="20"/>
              </w:rPr>
            </w:pPr>
            <w:r w:rsidRPr="00461E28">
              <w:rPr>
                <w:rFonts w:ascii="Times New Roman" w:hAnsi="Times New Roman"/>
                <w:color w:val="000000"/>
                <w:sz w:val="20"/>
                <w:szCs w:val="20"/>
              </w:rPr>
              <w:t>46.6</w:t>
            </w:r>
          </w:p>
        </w:tc>
        <w:tc>
          <w:tcPr>
            <w:tcW w:w="1134" w:type="dxa"/>
            <w:tcBorders>
              <w:top w:val="nil"/>
              <w:left w:val="nil"/>
              <w:bottom w:val="single" w:sz="4" w:space="0" w:color="auto"/>
              <w:right w:val="single" w:sz="4" w:space="0" w:color="auto"/>
            </w:tcBorders>
            <w:shd w:val="clear" w:color="auto" w:fill="auto"/>
            <w:vAlign w:val="center"/>
          </w:tcPr>
          <w:p w:rsidR="001B1889" w:rsidRPr="00582814" w:rsidRDefault="001B1889" w:rsidP="007C2F5C">
            <w:pPr>
              <w:jc w:val="center"/>
              <w:rPr>
                <w:rFonts w:ascii="Times New Roman" w:hAnsi="Times New Roman"/>
                <w:color w:val="000000"/>
                <w:sz w:val="20"/>
                <w:szCs w:val="20"/>
              </w:rPr>
            </w:pPr>
            <w:r>
              <w:rPr>
                <w:rFonts w:ascii="Times New Roman" w:hAnsi="Times New Roman"/>
                <w:color w:val="000000"/>
                <w:sz w:val="20"/>
                <w:szCs w:val="20"/>
              </w:rPr>
              <w:t>90.7</w:t>
            </w:r>
          </w:p>
        </w:tc>
        <w:tc>
          <w:tcPr>
            <w:tcW w:w="992" w:type="dxa"/>
            <w:tcBorders>
              <w:top w:val="nil"/>
              <w:left w:val="nil"/>
              <w:bottom w:val="single" w:sz="4" w:space="0" w:color="auto"/>
              <w:right w:val="single" w:sz="4" w:space="0" w:color="auto"/>
            </w:tcBorders>
            <w:shd w:val="clear" w:color="auto" w:fill="auto"/>
            <w:vAlign w:val="center"/>
          </w:tcPr>
          <w:p w:rsidR="001B1889" w:rsidRPr="00582814" w:rsidRDefault="001B1889" w:rsidP="007C2F5C">
            <w:pPr>
              <w:jc w:val="center"/>
              <w:rPr>
                <w:rFonts w:ascii="Times New Roman" w:hAnsi="Times New Roman"/>
                <w:color w:val="000000"/>
                <w:sz w:val="20"/>
                <w:szCs w:val="20"/>
              </w:rPr>
            </w:pPr>
            <w:r>
              <w:rPr>
                <w:rFonts w:ascii="Times New Roman" w:hAnsi="Times New Roman"/>
                <w:color w:val="000000"/>
                <w:sz w:val="20"/>
                <w:szCs w:val="20"/>
              </w:rPr>
              <w:t>140.0</w:t>
            </w:r>
          </w:p>
        </w:tc>
        <w:tc>
          <w:tcPr>
            <w:tcW w:w="709" w:type="dxa"/>
            <w:tcBorders>
              <w:top w:val="nil"/>
              <w:left w:val="nil"/>
              <w:bottom w:val="single" w:sz="4" w:space="0" w:color="auto"/>
              <w:right w:val="single" w:sz="4" w:space="0" w:color="auto"/>
            </w:tcBorders>
            <w:shd w:val="clear" w:color="auto" w:fill="auto"/>
            <w:vAlign w:val="center"/>
          </w:tcPr>
          <w:p w:rsidR="001B1889" w:rsidRPr="007F683A" w:rsidRDefault="001B1889" w:rsidP="007C2F5C">
            <w:pPr>
              <w:jc w:val="center"/>
              <w:rPr>
                <w:rFonts w:ascii="Times New Roman" w:hAnsi="Times New Roman"/>
                <w:color w:val="000000"/>
                <w:sz w:val="20"/>
                <w:szCs w:val="20"/>
              </w:rPr>
            </w:pPr>
            <w:r w:rsidRPr="007F683A">
              <w:rPr>
                <w:rFonts w:ascii="Times New Roman" w:hAnsi="Times New Roman"/>
                <w:color w:val="000000"/>
                <w:sz w:val="20"/>
                <w:szCs w:val="20"/>
              </w:rPr>
              <w:t>266.7</w:t>
            </w:r>
          </w:p>
        </w:tc>
        <w:tc>
          <w:tcPr>
            <w:tcW w:w="851" w:type="dxa"/>
            <w:tcBorders>
              <w:top w:val="nil"/>
              <w:left w:val="nil"/>
              <w:bottom w:val="single" w:sz="4" w:space="0" w:color="auto"/>
              <w:right w:val="single" w:sz="4" w:space="0" w:color="auto"/>
            </w:tcBorders>
            <w:shd w:val="clear" w:color="auto" w:fill="auto"/>
            <w:vAlign w:val="center"/>
          </w:tcPr>
          <w:p w:rsidR="001B1889" w:rsidRPr="007F683A" w:rsidRDefault="001B1889" w:rsidP="007C2F5C">
            <w:pPr>
              <w:jc w:val="center"/>
              <w:rPr>
                <w:rFonts w:ascii="Times New Roman" w:hAnsi="Times New Roman"/>
                <w:color w:val="000000"/>
                <w:sz w:val="20"/>
                <w:szCs w:val="20"/>
              </w:rPr>
            </w:pPr>
            <w:r w:rsidRPr="007F683A">
              <w:rPr>
                <w:rFonts w:ascii="Times New Roman" w:hAnsi="Times New Roman"/>
                <w:color w:val="000000"/>
                <w:sz w:val="20"/>
                <w:szCs w:val="20"/>
              </w:rPr>
              <w:t>260.8</w:t>
            </w:r>
          </w:p>
        </w:tc>
        <w:tc>
          <w:tcPr>
            <w:tcW w:w="708" w:type="dxa"/>
            <w:tcBorders>
              <w:top w:val="nil"/>
              <w:left w:val="nil"/>
              <w:bottom w:val="single" w:sz="4" w:space="0" w:color="auto"/>
              <w:right w:val="single" w:sz="4" w:space="0" w:color="auto"/>
            </w:tcBorders>
            <w:shd w:val="clear" w:color="auto" w:fill="auto"/>
            <w:vAlign w:val="center"/>
          </w:tcPr>
          <w:p w:rsidR="001B1889" w:rsidRPr="007F683A" w:rsidRDefault="001B1889" w:rsidP="007C2F5C">
            <w:pPr>
              <w:jc w:val="center"/>
              <w:rPr>
                <w:rFonts w:ascii="Times New Roman" w:hAnsi="Times New Roman"/>
                <w:color w:val="000000"/>
                <w:sz w:val="20"/>
                <w:szCs w:val="20"/>
              </w:rPr>
            </w:pPr>
            <w:r w:rsidRPr="007F683A">
              <w:rPr>
                <w:rFonts w:ascii="Times New Roman" w:hAnsi="Times New Roman"/>
                <w:color w:val="000000"/>
                <w:sz w:val="20"/>
                <w:szCs w:val="20"/>
              </w:rPr>
              <w:t>255.9</w:t>
            </w:r>
          </w:p>
        </w:tc>
        <w:tc>
          <w:tcPr>
            <w:tcW w:w="851"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250.0</w:t>
            </w:r>
          </w:p>
        </w:tc>
        <w:tc>
          <w:tcPr>
            <w:tcW w:w="960"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245.8</w:t>
            </w:r>
          </w:p>
        </w:tc>
      </w:tr>
      <w:tr w:rsidR="001B1889" w:rsidRPr="00582814" w:rsidTr="007C2F5C">
        <w:trPr>
          <w:trHeight w:val="20"/>
        </w:trPr>
        <w:tc>
          <w:tcPr>
            <w:tcW w:w="1153" w:type="dxa"/>
            <w:vMerge w:val="restart"/>
            <w:tcBorders>
              <w:top w:val="nil"/>
              <w:left w:val="single" w:sz="4" w:space="0" w:color="auto"/>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Pr>
                <w:rFonts w:ascii="Times New Roman" w:eastAsia="Times New Roman" w:hAnsi="Times New Roman"/>
                <w:color w:val="000000"/>
                <w:sz w:val="20"/>
                <w:lang w:eastAsia="uk-UA"/>
              </w:rPr>
              <w:t>6-</w:t>
            </w:r>
            <w:r w:rsidRPr="00582814">
              <w:rPr>
                <w:rFonts w:ascii="Times New Roman" w:eastAsia="Times New Roman" w:hAnsi="Times New Roman"/>
                <w:color w:val="000000"/>
                <w:sz w:val="20"/>
                <w:lang w:eastAsia="uk-UA"/>
              </w:rPr>
              <w:t>10кВ</w:t>
            </w:r>
          </w:p>
        </w:tc>
        <w:tc>
          <w:tcPr>
            <w:tcW w:w="1418"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місто</w:t>
            </w:r>
          </w:p>
        </w:tc>
        <w:tc>
          <w:tcPr>
            <w:tcW w:w="1134" w:type="dxa"/>
            <w:tcBorders>
              <w:top w:val="nil"/>
              <w:left w:val="nil"/>
              <w:bottom w:val="single" w:sz="4" w:space="0" w:color="auto"/>
              <w:right w:val="single" w:sz="4" w:space="0" w:color="auto"/>
            </w:tcBorders>
            <w:shd w:val="clear" w:color="auto" w:fill="auto"/>
            <w:vAlign w:val="center"/>
          </w:tcPr>
          <w:p w:rsidR="001B1889" w:rsidRPr="00461E28" w:rsidRDefault="001B1889" w:rsidP="007C2F5C">
            <w:pPr>
              <w:jc w:val="center"/>
              <w:rPr>
                <w:rFonts w:ascii="Times New Roman" w:hAnsi="Times New Roman"/>
                <w:color w:val="000000"/>
                <w:sz w:val="20"/>
                <w:szCs w:val="20"/>
              </w:rPr>
            </w:pPr>
            <w:r w:rsidRPr="00461E28">
              <w:rPr>
                <w:rFonts w:ascii="Times New Roman" w:hAnsi="Times New Roman"/>
                <w:color w:val="000000"/>
                <w:sz w:val="20"/>
                <w:szCs w:val="20"/>
              </w:rPr>
              <w:t>270.9</w:t>
            </w:r>
          </w:p>
        </w:tc>
        <w:tc>
          <w:tcPr>
            <w:tcW w:w="1134" w:type="dxa"/>
            <w:tcBorders>
              <w:top w:val="nil"/>
              <w:left w:val="nil"/>
              <w:bottom w:val="single" w:sz="4" w:space="0" w:color="auto"/>
              <w:right w:val="single" w:sz="4" w:space="0" w:color="auto"/>
            </w:tcBorders>
            <w:shd w:val="clear" w:color="auto" w:fill="auto"/>
            <w:vAlign w:val="center"/>
          </w:tcPr>
          <w:p w:rsidR="001B1889" w:rsidRPr="00582814" w:rsidRDefault="001B1889" w:rsidP="007C2F5C">
            <w:pPr>
              <w:jc w:val="center"/>
              <w:rPr>
                <w:rFonts w:ascii="Times New Roman" w:hAnsi="Times New Roman"/>
                <w:color w:val="000000"/>
                <w:sz w:val="20"/>
                <w:szCs w:val="20"/>
              </w:rPr>
            </w:pPr>
            <w:r w:rsidRPr="00582814">
              <w:rPr>
                <w:rFonts w:ascii="Times New Roman" w:hAnsi="Times New Roman"/>
                <w:color w:val="000000"/>
                <w:sz w:val="20"/>
                <w:szCs w:val="20"/>
              </w:rPr>
              <w:t>1</w:t>
            </w:r>
            <w:r>
              <w:rPr>
                <w:rFonts w:ascii="Times New Roman" w:hAnsi="Times New Roman"/>
                <w:color w:val="000000"/>
                <w:sz w:val="20"/>
                <w:szCs w:val="20"/>
              </w:rPr>
              <w:t>89.9</w:t>
            </w:r>
          </w:p>
        </w:tc>
        <w:tc>
          <w:tcPr>
            <w:tcW w:w="992" w:type="dxa"/>
            <w:tcBorders>
              <w:top w:val="nil"/>
              <w:left w:val="nil"/>
              <w:bottom w:val="single" w:sz="4" w:space="0" w:color="auto"/>
              <w:right w:val="single" w:sz="4" w:space="0" w:color="auto"/>
            </w:tcBorders>
            <w:shd w:val="clear" w:color="auto" w:fill="auto"/>
            <w:vAlign w:val="center"/>
          </w:tcPr>
          <w:p w:rsidR="001B1889" w:rsidRPr="00582814" w:rsidRDefault="001B1889" w:rsidP="007C2F5C">
            <w:pPr>
              <w:jc w:val="center"/>
              <w:rPr>
                <w:rFonts w:ascii="Times New Roman" w:hAnsi="Times New Roman"/>
                <w:color w:val="000000"/>
                <w:sz w:val="20"/>
                <w:szCs w:val="20"/>
              </w:rPr>
            </w:pPr>
            <w:r>
              <w:rPr>
                <w:rFonts w:ascii="Times New Roman" w:hAnsi="Times New Roman"/>
                <w:color w:val="000000"/>
                <w:sz w:val="20"/>
                <w:szCs w:val="20"/>
              </w:rPr>
              <w:t>104.8</w:t>
            </w:r>
          </w:p>
        </w:tc>
        <w:tc>
          <w:tcPr>
            <w:tcW w:w="709" w:type="dxa"/>
            <w:tcBorders>
              <w:top w:val="nil"/>
              <w:left w:val="nil"/>
              <w:bottom w:val="single" w:sz="4" w:space="0" w:color="auto"/>
              <w:right w:val="single" w:sz="4" w:space="0" w:color="auto"/>
            </w:tcBorders>
            <w:shd w:val="clear" w:color="auto" w:fill="auto"/>
            <w:vAlign w:val="center"/>
          </w:tcPr>
          <w:p w:rsidR="001B1889" w:rsidRPr="007F683A" w:rsidRDefault="001B1889" w:rsidP="007C2F5C">
            <w:pPr>
              <w:jc w:val="center"/>
              <w:rPr>
                <w:rFonts w:ascii="Times New Roman" w:hAnsi="Times New Roman"/>
                <w:color w:val="000000"/>
                <w:sz w:val="20"/>
                <w:szCs w:val="20"/>
              </w:rPr>
            </w:pPr>
            <w:r w:rsidRPr="007F683A">
              <w:rPr>
                <w:rFonts w:ascii="Times New Roman" w:hAnsi="Times New Roman"/>
                <w:color w:val="000000"/>
                <w:sz w:val="20"/>
                <w:szCs w:val="20"/>
              </w:rPr>
              <w:t>185.4</w:t>
            </w:r>
          </w:p>
        </w:tc>
        <w:tc>
          <w:tcPr>
            <w:tcW w:w="851" w:type="dxa"/>
            <w:tcBorders>
              <w:top w:val="nil"/>
              <w:left w:val="nil"/>
              <w:bottom w:val="single" w:sz="4" w:space="0" w:color="auto"/>
              <w:right w:val="single" w:sz="4" w:space="0" w:color="auto"/>
            </w:tcBorders>
            <w:shd w:val="clear" w:color="auto" w:fill="auto"/>
            <w:vAlign w:val="center"/>
          </w:tcPr>
          <w:p w:rsidR="001B1889" w:rsidRPr="007F683A" w:rsidRDefault="001B1889" w:rsidP="007C2F5C">
            <w:pPr>
              <w:jc w:val="center"/>
              <w:rPr>
                <w:rFonts w:ascii="Times New Roman" w:hAnsi="Times New Roman"/>
                <w:color w:val="000000"/>
                <w:sz w:val="20"/>
                <w:szCs w:val="20"/>
              </w:rPr>
            </w:pPr>
            <w:r w:rsidRPr="007F683A">
              <w:rPr>
                <w:rFonts w:ascii="Times New Roman" w:hAnsi="Times New Roman"/>
                <w:color w:val="000000"/>
                <w:sz w:val="20"/>
                <w:szCs w:val="20"/>
              </w:rPr>
              <w:t>180.5</w:t>
            </w:r>
          </w:p>
        </w:tc>
        <w:tc>
          <w:tcPr>
            <w:tcW w:w="708" w:type="dxa"/>
            <w:tcBorders>
              <w:top w:val="nil"/>
              <w:left w:val="nil"/>
              <w:bottom w:val="single" w:sz="4" w:space="0" w:color="auto"/>
              <w:right w:val="single" w:sz="4" w:space="0" w:color="auto"/>
            </w:tcBorders>
            <w:shd w:val="clear" w:color="auto" w:fill="auto"/>
            <w:vAlign w:val="center"/>
          </w:tcPr>
          <w:p w:rsidR="001B1889" w:rsidRPr="007F683A" w:rsidRDefault="001B1889" w:rsidP="007C2F5C">
            <w:pPr>
              <w:jc w:val="center"/>
              <w:rPr>
                <w:rFonts w:ascii="Times New Roman" w:hAnsi="Times New Roman"/>
                <w:color w:val="000000"/>
                <w:sz w:val="20"/>
                <w:szCs w:val="20"/>
              </w:rPr>
            </w:pPr>
            <w:r w:rsidRPr="007F683A">
              <w:rPr>
                <w:rFonts w:ascii="Times New Roman" w:hAnsi="Times New Roman"/>
                <w:color w:val="000000"/>
                <w:sz w:val="20"/>
                <w:szCs w:val="20"/>
              </w:rPr>
              <w:t>175.2</w:t>
            </w:r>
          </w:p>
        </w:tc>
        <w:tc>
          <w:tcPr>
            <w:tcW w:w="851"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169.8</w:t>
            </w:r>
          </w:p>
        </w:tc>
        <w:tc>
          <w:tcPr>
            <w:tcW w:w="960"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165.2</w:t>
            </w:r>
          </w:p>
        </w:tc>
      </w:tr>
      <w:tr w:rsidR="001B1889" w:rsidRPr="00582814" w:rsidTr="007C2F5C">
        <w:trPr>
          <w:trHeight w:val="20"/>
        </w:trPr>
        <w:tc>
          <w:tcPr>
            <w:tcW w:w="1153" w:type="dxa"/>
            <w:vMerge/>
            <w:tcBorders>
              <w:top w:val="nil"/>
              <w:left w:val="single" w:sz="4" w:space="0" w:color="auto"/>
              <w:bottom w:val="single" w:sz="4" w:space="0" w:color="auto"/>
              <w:right w:val="single" w:sz="4" w:space="0" w:color="auto"/>
            </w:tcBorders>
            <w:vAlign w:val="center"/>
            <w:hideMark/>
          </w:tcPr>
          <w:p w:rsidR="001B1889" w:rsidRPr="00582814" w:rsidRDefault="001B1889" w:rsidP="007C2F5C">
            <w:pPr>
              <w:spacing w:after="0"/>
              <w:rPr>
                <w:rFonts w:ascii="Times New Roman" w:eastAsia="Times New Roman" w:hAnsi="Times New Roman"/>
                <w:color w:val="000000"/>
                <w:sz w:val="20"/>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село</w:t>
            </w:r>
          </w:p>
        </w:tc>
        <w:tc>
          <w:tcPr>
            <w:tcW w:w="1134" w:type="dxa"/>
            <w:tcBorders>
              <w:top w:val="nil"/>
              <w:left w:val="nil"/>
              <w:bottom w:val="single" w:sz="4" w:space="0" w:color="auto"/>
              <w:right w:val="single" w:sz="4" w:space="0" w:color="auto"/>
            </w:tcBorders>
            <w:shd w:val="clear" w:color="auto" w:fill="auto"/>
            <w:vAlign w:val="center"/>
          </w:tcPr>
          <w:p w:rsidR="001B1889" w:rsidRPr="00461E28" w:rsidRDefault="001B1889" w:rsidP="007C2F5C">
            <w:pPr>
              <w:jc w:val="center"/>
              <w:rPr>
                <w:rFonts w:ascii="Times New Roman" w:hAnsi="Times New Roman"/>
                <w:color w:val="000000"/>
                <w:sz w:val="20"/>
                <w:szCs w:val="20"/>
              </w:rPr>
            </w:pPr>
            <w:r w:rsidRPr="00461E28">
              <w:rPr>
                <w:rFonts w:ascii="Times New Roman" w:hAnsi="Times New Roman"/>
                <w:color w:val="000000"/>
                <w:sz w:val="20"/>
                <w:szCs w:val="20"/>
              </w:rPr>
              <w:t>319.8</w:t>
            </w:r>
          </w:p>
        </w:tc>
        <w:tc>
          <w:tcPr>
            <w:tcW w:w="1134" w:type="dxa"/>
            <w:tcBorders>
              <w:top w:val="nil"/>
              <w:left w:val="nil"/>
              <w:bottom w:val="single" w:sz="4" w:space="0" w:color="auto"/>
              <w:right w:val="single" w:sz="4" w:space="0" w:color="auto"/>
            </w:tcBorders>
            <w:shd w:val="clear" w:color="auto" w:fill="auto"/>
            <w:vAlign w:val="center"/>
          </w:tcPr>
          <w:p w:rsidR="001B1889" w:rsidRPr="00582814" w:rsidRDefault="001B1889" w:rsidP="007C2F5C">
            <w:pPr>
              <w:jc w:val="center"/>
              <w:rPr>
                <w:rFonts w:ascii="Times New Roman" w:hAnsi="Times New Roman"/>
                <w:color w:val="000000"/>
                <w:sz w:val="20"/>
                <w:szCs w:val="20"/>
              </w:rPr>
            </w:pPr>
            <w:r>
              <w:rPr>
                <w:rFonts w:ascii="Times New Roman" w:hAnsi="Times New Roman"/>
                <w:color w:val="000000"/>
                <w:sz w:val="20"/>
                <w:szCs w:val="20"/>
              </w:rPr>
              <w:t>266.5</w:t>
            </w:r>
          </w:p>
        </w:tc>
        <w:tc>
          <w:tcPr>
            <w:tcW w:w="992" w:type="dxa"/>
            <w:tcBorders>
              <w:top w:val="nil"/>
              <w:left w:val="nil"/>
              <w:bottom w:val="single" w:sz="4" w:space="0" w:color="auto"/>
              <w:right w:val="single" w:sz="4" w:space="0" w:color="auto"/>
            </w:tcBorders>
            <w:shd w:val="clear" w:color="auto" w:fill="auto"/>
            <w:vAlign w:val="center"/>
          </w:tcPr>
          <w:p w:rsidR="001B1889" w:rsidRPr="00582814" w:rsidRDefault="001B1889" w:rsidP="007C2F5C">
            <w:pPr>
              <w:jc w:val="center"/>
              <w:rPr>
                <w:rFonts w:ascii="Times New Roman" w:hAnsi="Times New Roman"/>
                <w:color w:val="000000"/>
                <w:sz w:val="20"/>
                <w:szCs w:val="20"/>
              </w:rPr>
            </w:pPr>
            <w:r w:rsidRPr="00582814">
              <w:rPr>
                <w:rFonts w:ascii="Times New Roman" w:hAnsi="Times New Roman"/>
                <w:color w:val="000000"/>
                <w:sz w:val="20"/>
                <w:szCs w:val="20"/>
              </w:rPr>
              <w:t>1</w:t>
            </w:r>
            <w:r>
              <w:rPr>
                <w:rFonts w:ascii="Times New Roman" w:hAnsi="Times New Roman"/>
                <w:color w:val="000000"/>
                <w:sz w:val="20"/>
                <w:szCs w:val="20"/>
              </w:rPr>
              <w:t>43.3</w:t>
            </w:r>
          </w:p>
        </w:tc>
        <w:tc>
          <w:tcPr>
            <w:tcW w:w="709" w:type="dxa"/>
            <w:tcBorders>
              <w:top w:val="nil"/>
              <w:left w:val="nil"/>
              <w:bottom w:val="single" w:sz="4" w:space="0" w:color="auto"/>
              <w:right w:val="single" w:sz="4" w:space="0" w:color="auto"/>
            </w:tcBorders>
            <w:shd w:val="clear" w:color="auto" w:fill="auto"/>
            <w:vAlign w:val="center"/>
          </w:tcPr>
          <w:p w:rsidR="001B1889" w:rsidRPr="007F683A" w:rsidRDefault="001B1889" w:rsidP="007C2F5C">
            <w:pPr>
              <w:jc w:val="center"/>
              <w:rPr>
                <w:rFonts w:ascii="Times New Roman" w:hAnsi="Times New Roman"/>
                <w:color w:val="000000"/>
                <w:sz w:val="20"/>
                <w:szCs w:val="20"/>
              </w:rPr>
            </w:pPr>
            <w:r w:rsidRPr="007F683A">
              <w:rPr>
                <w:rFonts w:ascii="Times New Roman" w:hAnsi="Times New Roman"/>
                <w:color w:val="000000"/>
                <w:sz w:val="20"/>
                <w:szCs w:val="20"/>
              </w:rPr>
              <w:t>280.0</w:t>
            </w:r>
          </w:p>
        </w:tc>
        <w:tc>
          <w:tcPr>
            <w:tcW w:w="851" w:type="dxa"/>
            <w:tcBorders>
              <w:top w:val="nil"/>
              <w:left w:val="nil"/>
              <w:bottom w:val="single" w:sz="4" w:space="0" w:color="auto"/>
              <w:right w:val="single" w:sz="4" w:space="0" w:color="auto"/>
            </w:tcBorders>
            <w:shd w:val="clear" w:color="auto" w:fill="auto"/>
            <w:vAlign w:val="center"/>
          </w:tcPr>
          <w:p w:rsidR="001B1889" w:rsidRPr="007F683A" w:rsidRDefault="001B1889" w:rsidP="007C2F5C">
            <w:pPr>
              <w:jc w:val="center"/>
              <w:rPr>
                <w:rFonts w:ascii="Times New Roman" w:hAnsi="Times New Roman"/>
                <w:color w:val="000000"/>
                <w:sz w:val="20"/>
                <w:szCs w:val="20"/>
              </w:rPr>
            </w:pPr>
            <w:r w:rsidRPr="007F683A">
              <w:rPr>
                <w:rFonts w:ascii="Times New Roman" w:hAnsi="Times New Roman"/>
                <w:color w:val="000000"/>
                <w:sz w:val="20"/>
                <w:szCs w:val="20"/>
              </w:rPr>
              <w:t>270.7</w:t>
            </w:r>
          </w:p>
        </w:tc>
        <w:tc>
          <w:tcPr>
            <w:tcW w:w="708" w:type="dxa"/>
            <w:tcBorders>
              <w:top w:val="nil"/>
              <w:left w:val="nil"/>
              <w:bottom w:val="single" w:sz="4" w:space="0" w:color="auto"/>
              <w:right w:val="single" w:sz="4" w:space="0" w:color="auto"/>
            </w:tcBorders>
            <w:shd w:val="clear" w:color="auto" w:fill="auto"/>
            <w:vAlign w:val="center"/>
          </w:tcPr>
          <w:p w:rsidR="001B1889" w:rsidRPr="007F683A" w:rsidRDefault="001B1889" w:rsidP="007C2F5C">
            <w:pPr>
              <w:jc w:val="center"/>
              <w:rPr>
                <w:rFonts w:ascii="Times New Roman" w:hAnsi="Times New Roman"/>
                <w:color w:val="000000"/>
                <w:sz w:val="20"/>
                <w:szCs w:val="20"/>
              </w:rPr>
            </w:pPr>
            <w:r w:rsidRPr="007F683A">
              <w:rPr>
                <w:rFonts w:ascii="Times New Roman" w:hAnsi="Times New Roman"/>
                <w:color w:val="000000"/>
                <w:sz w:val="20"/>
                <w:szCs w:val="20"/>
              </w:rPr>
              <w:t>265.5</w:t>
            </w:r>
          </w:p>
        </w:tc>
        <w:tc>
          <w:tcPr>
            <w:tcW w:w="851"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260.3</w:t>
            </w:r>
          </w:p>
        </w:tc>
        <w:tc>
          <w:tcPr>
            <w:tcW w:w="960"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254.7</w:t>
            </w:r>
          </w:p>
        </w:tc>
      </w:tr>
      <w:tr w:rsidR="001B1889" w:rsidRPr="00582814" w:rsidTr="007C2F5C">
        <w:trPr>
          <w:trHeight w:val="20"/>
        </w:trPr>
        <w:tc>
          <w:tcPr>
            <w:tcW w:w="1153" w:type="dxa"/>
            <w:tcBorders>
              <w:top w:val="nil"/>
              <w:left w:val="single" w:sz="4" w:space="0" w:color="auto"/>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Pr>
                <w:rFonts w:ascii="Times New Roman" w:eastAsia="Times New Roman" w:hAnsi="Times New Roman"/>
                <w:color w:val="000000"/>
                <w:sz w:val="20"/>
                <w:lang w:eastAsia="uk-UA"/>
              </w:rPr>
              <w:t>35-150</w:t>
            </w:r>
            <w:r w:rsidRPr="00582814">
              <w:rPr>
                <w:rFonts w:ascii="Times New Roman" w:eastAsia="Times New Roman" w:hAnsi="Times New Roman"/>
                <w:color w:val="000000"/>
                <w:sz w:val="20"/>
                <w:lang w:eastAsia="uk-UA"/>
              </w:rPr>
              <w:t>кВ</w:t>
            </w:r>
          </w:p>
        </w:tc>
        <w:tc>
          <w:tcPr>
            <w:tcW w:w="1418"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w:t>
            </w:r>
          </w:p>
        </w:tc>
        <w:tc>
          <w:tcPr>
            <w:tcW w:w="1134" w:type="dxa"/>
            <w:tcBorders>
              <w:top w:val="nil"/>
              <w:left w:val="nil"/>
              <w:bottom w:val="single" w:sz="4" w:space="0" w:color="auto"/>
              <w:right w:val="single" w:sz="4" w:space="0" w:color="auto"/>
            </w:tcBorders>
            <w:shd w:val="clear" w:color="auto" w:fill="auto"/>
            <w:vAlign w:val="center"/>
          </w:tcPr>
          <w:p w:rsidR="001B1889" w:rsidRPr="00C7474B" w:rsidRDefault="001B1889" w:rsidP="007C2F5C">
            <w:pPr>
              <w:jc w:val="center"/>
              <w:rPr>
                <w:rFonts w:ascii="Times New Roman" w:hAnsi="Times New Roman"/>
                <w:color w:val="000000"/>
                <w:sz w:val="20"/>
                <w:szCs w:val="20"/>
                <w:highlight w:val="yellow"/>
              </w:rPr>
            </w:pPr>
            <w:r w:rsidRPr="00461E28">
              <w:rPr>
                <w:rFonts w:ascii="Times New Roman" w:hAnsi="Times New Roman"/>
                <w:color w:val="000000"/>
                <w:sz w:val="20"/>
                <w:szCs w:val="20"/>
              </w:rPr>
              <w:t>64.8</w:t>
            </w:r>
          </w:p>
        </w:tc>
        <w:tc>
          <w:tcPr>
            <w:tcW w:w="1134" w:type="dxa"/>
            <w:tcBorders>
              <w:top w:val="nil"/>
              <w:left w:val="nil"/>
              <w:bottom w:val="single" w:sz="4" w:space="0" w:color="auto"/>
              <w:right w:val="single" w:sz="4" w:space="0" w:color="auto"/>
            </w:tcBorders>
            <w:shd w:val="clear" w:color="auto" w:fill="auto"/>
            <w:vAlign w:val="center"/>
          </w:tcPr>
          <w:p w:rsidR="001B1889" w:rsidRPr="00582814" w:rsidRDefault="001B1889" w:rsidP="007C2F5C">
            <w:pPr>
              <w:jc w:val="center"/>
              <w:rPr>
                <w:rFonts w:ascii="Times New Roman" w:hAnsi="Times New Roman"/>
                <w:color w:val="000000"/>
                <w:sz w:val="20"/>
                <w:szCs w:val="20"/>
              </w:rPr>
            </w:pPr>
            <w:r>
              <w:rPr>
                <w:rFonts w:ascii="Times New Roman" w:hAnsi="Times New Roman"/>
                <w:color w:val="000000"/>
                <w:sz w:val="20"/>
                <w:szCs w:val="20"/>
              </w:rPr>
              <w:t>55.7</w:t>
            </w:r>
          </w:p>
        </w:tc>
        <w:tc>
          <w:tcPr>
            <w:tcW w:w="992" w:type="dxa"/>
            <w:tcBorders>
              <w:top w:val="nil"/>
              <w:left w:val="nil"/>
              <w:bottom w:val="single" w:sz="4" w:space="0" w:color="auto"/>
              <w:right w:val="single" w:sz="4" w:space="0" w:color="auto"/>
            </w:tcBorders>
            <w:shd w:val="clear" w:color="auto" w:fill="auto"/>
            <w:vAlign w:val="center"/>
          </w:tcPr>
          <w:p w:rsidR="001B1889" w:rsidRPr="00582814" w:rsidRDefault="001B1889" w:rsidP="007C2F5C">
            <w:pPr>
              <w:jc w:val="center"/>
              <w:rPr>
                <w:rFonts w:ascii="Times New Roman" w:hAnsi="Times New Roman"/>
                <w:color w:val="000000"/>
                <w:sz w:val="20"/>
                <w:szCs w:val="20"/>
              </w:rPr>
            </w:pPr>
            <w:r>
              <w:rPr>
                <w:rFonts w:ascii="Times New Roman" w:hAnsi="Times New Roman"/>
                <w:color w:val="000000"/>
                <w:sz w:val="20"/>
                <w:szCs w:val="20"/>
              </w:rPr>
              <w:t>18.7</w:t>
            </w:r>
          </w:p>
        </w:tc>
        <w:tc>
          <w:tcPr>
            <w:tcW w:w="709" w:type="dxa"/>
            <w:tcBorders>
              <w:top w:val="nil"/>
              <w:left w:val="nil"/>
              <w:bottom w:val="single" w:sz="4" w:space="0" w:color="auto"/>
              <w:right w:val="single" w:sz="4" w:space="0" w:color="auto"/>
            </w:tcBorders>
            <w:shd w:val="clear" w:color="auto" w:fill="auto"/>
            <w:vAlign w:val="center"/>
          </w:tcPr>
          <w:p w:rsidR="001B1889" w:rsidRPr="007F683A" w:rsidRDefault="001B1889" w:rsidP="007C2F5C">
            <w:pPr>
              <w:jc w:val="center"/>
              <w:rPr>
                <w:rFonts w:ascii="Times New Roman" w:hAnsi="Times New Roman"/>
                <w:color w:val="000000"/>
                <w:sz w:val="20"/>
                <w:szCs w:val="20"/>
              </w:rPr>
            </w:pPr>
            <w:r w:rsidRPr="007F683A">
              <w:rPr>
                <w:rFonts w:ascii="Times New Roman" w:hAnsi="Times New Roman"/>
                <w:color w:val="000000"/>
                <w:sz w:val="20"/>
                <w:szCs w:val="20"/>
              </w:rPr>
              <w:t>44.3</w:t>
            </w:r>
          </w:p>
        </w:tc>
        <w:tc>
          <w:tcPr>
            <w:tcW w:w="851" w:type="dxa"/>
            <w:tcBorders>
              <w:top w:val="nil"/>
              <w:left w:val="nil"/>
              <w:bottom w:val="single" w:sz="4" w:space="0" w:color="auto"/>
              <w:right w:val="single" w:sz="4" w:space="0" w:color="auto"/>
            </w:tcBorders>
            <w:shd w:val="clear" w:color="auto" w:fill="auto"/>
            <w:vAlign w:val="center"/>
          </w:tcPr>
          <w:p w:rsidR="001B1889" w:rsidRPr="007F683A" w:rsidRDefault="001B1889" w:rsidP="007C2F5C">
            <w:pPr>
              <w:jc w:val="center"/>
              <w:rPr>
                <w:rFonts w:ascii="Times New Roman" w:hAnsi="Times New Roman"/>
                <w:color w:val="000000"/>
                <w:sz w:val="20"/>
                <w:szCs w:val="20"/>
              </w:rPr>
            </w:pPr>
            <w:r w:rsidRPr="007F683A">
              <w:rPr>
                <w:rFonts w:ascii="Times New Roman" w:hAnsi="Times New Roman"/>
                <w:color w:val="000000"/>
                <w:sz w:val="20"/>
                <w:szCs w:val="20"/>
              </w:rPr>
              <w:t>42.1</w:t>
            </w:r>
          </w:p>
        </w:tc>
        <w:tc>
          <w:tcPr>
            <w:tcW w:w="708" w:type="dxa"/>
            <w:tcBorders>
              <w:top w:val="nil"/>
              <w:left w:val="nil"/>
              <w:bottom w:val="single" w:sz="4" w:space="0" w:color="auto"/>
              <w:right w:val="single" w:sz="4" w:space="0" w:color="auto"/>
            </w:tcBorders>
            <w:shd w:val="clear" w:color="auto" w:fill="auto"/>
            <w:vAlign w:val="center"/>
          </w:tcPr>
          <w:p w:rsidR="001B1889" w:rsidRPr="007F683A" w:rsidRDefault="001B1889" w:rsidP="007C2F5C">
            <w:pPr>
              <w:jc w:val="center"/>
              <w:rPr>
                <w:rFonts w:ascii="Times New Roman" w:hAnsi="Times New Roman"/>
                <w:color w:val="000000"/>
                <w:sz w:val="20"/>
                <w:szCs w:val="20"/>
              </w:rPr>
            </w:pPr>
            <w:r w:rsidRPr="007F683A">
              <w:rPr>
                <w:rFonts w:ascii="Times New Roman" w:hAnsi="Times New Roman"/>
                <w:color w:val="000000"/>
                <w:sz w:val="20"/>
                <w:szCs w:val="20"/>
              </w:rPr>
              <w:t>40.3</w:t>
            </w:r>
          </w:p>
        </w:tc>
        <w:tc>
          <w:tcPr>
            <w:tcW w:w="851"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38.4</w:t>
            </w:r>
          </w:p>
        </w:tc>
        <w:tc>
          <w:tcPr>
            <w:tcW w:w="960"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35.5</w:t>
            </w:r>
          </w:p>
        </w:tc>
      </w:tr>
    </w:tbl>
    <w:p w:rsidR="001B1889" w:rsidRPr="001B1889" w:rsidRDefault="001B1889" w:rsidP="001B1889">
      <w:pPr>
        <w:pStyle w:val="af8"/>
        <w:numPr>
          <w:ilvl w:val="0"/>
          <w:numId w:val="18"/>
        </w:numPr>
        <w:rPr>
          <w:rFonts w:ascii="Times New Roman" w:hAnsi="Times New Roman"/>
          <w:color w:val="000000" w:themeColor="text1"/>
          <w:sz w:val="28"/>
          <w:szCs w:val="28"/>
        </w:rPr>
      </w:pPr>
      <w:r w:rsidRPr="001B1889">
        <w:rPr>
          <w:rFonts w:ascii="Times New Roman" w:hAnsi="Times New Roman"/>
          <w:color w:val="000000" w:themeColor="text1"/>
          <w:sz w:val="28"/>
          <w:szCs w:val="28"/>
        </w:rPr>
        <w:t>ПоказникиSaifi</w:t>
      </w:r>
    </w:p>
    <w:tbl>
      <w:tblPr>
        <w:tblW w:w="9910" w:type="dxa"/>
        <w:tblInd w:w="89" w:type="dxa"/>
        <w:tblLayout w:type="fixed"/>
        <w:tblLook w:val="04A0" w:firstRow="1" w:lastRow="0" w:firstColumn="1" w:lastColumn="0" w:noHBand="0" w:noVBand="1"/>
      </w:tblPr>
      <w:tblGrid>
        <w:gridCol w:w="1153"/>
        <w:gridCol w:w="1418"/>
        <w:gridCol w:w="1134"/>
        <w:gridCol w:w="1134"/>
        <w:gridCol w:w="992"/>
        <w:gridCol w:w="709"/>
        <w:gridCol w:w="851"/>
        <w:gridCol w:w="708"/>
        <w:gridCol w:w="851"/>
        <w:gridCol w:w="960"/>
      </w:tblGrid>
      <w:tr w:rsidR="001B1889" w:rsidRPr="00582814" w:rsidTr="007C2F5C">
        <w:trPr>
          <w:trHeight w:val="20"/>
        </w:trPr>
        <w:tc>
          <w:tcPr>
            <w:tcW w:w="11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Класнапруги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Терито-ріальнаналежність</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2017 рік факт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2018 рік факт</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Факт 6 місяців 2019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2021</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2024</w:t>
            </w:r>
          </w:p>
        </w:tc>
      </w:tr>
      <w:tr w:rsidR="001B1889" w:rsidRPr="00582814" w:rsidTr="007C2F5C">
        <w:trPr>
          <w:trHeight w:val="20"/>
        </w:trPr>
        <w:tc>
          <w:tcPr>
            <w:tcW w:w="1153" w:type="dxa"/>
            <w:vMerge w:val="restart"/>
            <w:tcBorders>
              <w:top w:val="nil"/>
              <w:left w:val="single" w:sz="4" w:space="0" w:color="auto"/>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0,4кВ</w:t>
            </w:r>
          </w:p>
        </w:tc>
        <w:tc>
          <w:tcPr>
            <w:tcW w:w="1418"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місто</w:t>
            </w:r>
          </w:p>
        </w:tc>
        <w:tc>
          <w:tcPr>
            <w:tcW w:w="1134" w:type="dxa"/>
            <w:tcBorders>
              <w:top w:val="nil"/>
              <w:left w:val="nil"/>
              <w:bottom w:val="single" w:sz="4" w:space="0" w:color="auto"/>
              <w:right w:val="single" w:sz="4" w:space="0" w:color="auto"/>
            </w:tcBorders>
            <w:shd w:val="clear" w:color="auto" w:fill="auto"/>
            <w:vAlign w:val="center"/>
          </w:tcPr>
          <w:p w:rsidR="001B1889" w:rsidRPr="00461E28" w:rsidRDefault="001B1889" w:rsidP="007C2F5C">
            <w:pPr>
              <w:spacing w:after="0"/>
              <w:jc w:val="center"/>
              <w:rPr>
                <w:rFonts w:ascii="Times New Roman" w:hAnsi="Times New Roman"/>
                <w:color w:val="000000"/>
                <w:sz w:val="20"/>
                <w:szCs w:val="20"/>
              </w:rPr>
            </w:pPr>
            <w:r w:rsidRPr="00461E28">
              <w:rPr>
                <w:rFonts w:ascii="Times New Roman" w:hAnsi="Times New Roman"/>
                <w:color w:val="000000"/>
                <w:sz w:val="20"/>
                <w:szCs w:val="20"/>
              </w:rPr>
              <w:t>0.63</w:t>
            </w:r>
          </w:p>
        </w:tc>
        <w:tc>
          <w:tcPr>
            <w:tcW w:w="1134" w:type="dxa"/>
            <w:tcBorders>
              <w:top w:val="nil"/>
              <w:left w:val="nil"/>
              <w:bottom w:val="single" w:sz="4" w:space="0" w:color="auto"/>
              <w:right w:val="single" w:sz="4" w:space="0" w:color="auto"/>
            </w:tcBorders>
            <w:shd w:val="clear" w:color="auto" w:fill="auto"/>
            <w:vAlign w:val="center"/>
          </w:tcPr>
          <w:p w:rsidR="001B1889" w:rsidRPr="00582814" w:rsidRDefault="001B1889" w:rsidP="007C2F5C">
            <w:pPr>
              <w:jc w:val="center"/>
              <w:rPr>
                <w:rFonts w:ascii="Times New Roman" w:hAnsi="Times New Roman"/>
                <w:color w:val="000000"/>
                <w:sz w:val="20"/>
                <w:szCs w:val="20"/>
              </w:rPr>
            </w:pPr>
            <w:r>
              <w:rPr>
                <w:rFonts w:ascii="Times New Roman" w:hAnsi="Times New Roman"/>
                <w:color w:val="000000"/>
                <w:sz w:val="20"/>
                <w:szCs w:val="20"/>
              </w:rPr>
              <w:t>1.21</w:t>
            </w:r>
          </w:p>
        </w:tc>
        <w:tc>
          <w:tcPr>
            <w:tcW w:w="992" w:type="dxa"/>
            <w:tcBorders>
              <w:top w:val="nil"/>
              <w:left w:val="nil"/>
              <w:bottom w:val="single" w:sz="4" w:space="0" w:color="auto"/>
              <w:right w:val="single" w:sz="4" w:space="0" w:color="auto"/>
            </w:tcBorders>
            <w:shd w:val="clear" w:color="auto" w:fill="auto"/>
            <w:vAlign w:val="center"/>
          </w:tcPr>
          <w:p w:rsidR="001B1889" w:rsidRPr="00582814" w:rsidRDefault="001B1889" w:rsidP="007C2F5C">
            <w:pPr>
              <w:jc w:val="center"/>
              <w:rPr>
                <w:rFonts w:ascii="Times New Roman" w:hAnsi="Times New Roman"/>
                <w:color w:val="000000"/>
                <w:sz w:val="20"/>
                <w:szCs w:val="20"/>
              </w:rPr>
            </w:pPr>
            <w:r w:rsidRPr="00582814">
              <w:rPr>
                <w:rFonts w:ascii="Times New Roman" w:hAnsi="Times New Roman"/>
                <w:color w:val="000000"/>
                <w:sz w:val="20"/>
                <w:szCs w:val="20"/>
              </w:rPr>
              <w:t>0.</w:t>
            </w:r>
            <w:r>
              <w:rPr>
                <w:rFonts w:ascii="Times New Roman" w:hAnsi="Times New Roman"/>
                <w:color w:val="000000"/>
                <w:sz w:val="20"/>
                <w:szCs w:val="20"/>
              </w:rPr>
              <w:t>66</w:t>
            </w:r>
          </w:p>
        </w:tc>
        <w:tc>
          <w:tcPr>
            <w:tcW w:w="709"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1.2</w:t>
            </w:r>
          </w:p>
        </w:tc>
        <w:tc>
          <w:tcPr>
            <w:tcW w:w="851"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1.19</w:t>
            </w:r>
          </w:p>
        </w:tc>
        <w:tc>
          <w:tcPr>
            <w:tcW w:w="708"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1.18</w:t>
            </w:r>
          </w:p>
        </w:tc>
        <w:tc>
          <w:tcPr>
            <w:tcW w:w="851"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1.17</w:t>
            </w:r>
          </w:p>
        </w:tc>
        <w:tc>
          <w:tcPr>
            <w:tcW w:w="960"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1.16</w:t>
            </w:r>
          </w:p>
        </w:tc>
      </w:tr>
      <w:tr w:rsidR="001B1889" w:rsidRPr="00582814" w:rsidTr="007C2F5C">
        <w:trPr>
          <w:trHeight w:val="20"/>
        </w:trPr>
        <w:tc>
          <w:tcPr>
            <w:tcW w:w="1153" w:type="dxa"/>
            <w:vMerge/>
            <w:tcBorders>
              <w:top w:val="nil"/>
              <w:left w:val="single" w:sz="4" w:space="0" w:color="auto"/>
              <w:bottom w:val="single" w:sz="4" w:space="0" w:color="auto"/>
              <w:right w:val="single" w:sz="4" w:space="0" w:color="auto"/>
            </w:tcBorders>
            <w:vAlign w:val="center"/>
            <w:hideMark/>
          </w:tcPr>
          <w:p w:rsidR="001B1889" w:rsidRPr="00582814" w:rsidRDefault="001B1889" w:rsidP="007C2F5C">
            <w:pPr>
              <w:spacing w:after="0"/>
              <w:rPr>
                <w:rFonts w:ascii="Times New Roman" w:eastAsia="Times New Roman" w:hAnsi="Times New Roman"/>
                <w:color w:val="000000"/>
                <w:sz w:val="20"/>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село</w:t>
            </w:r>
          </w:p>
        </w:tc>
        <w:tc>
          <w:tcPr>
            <w:tcW w:w="1134" w:type="dxa"/>
            <w:tcBorders>
              <w:top w:val="nil"/>
              <w:left w:val="nil"/>
              <w:bottom w:val="single" w:sz="4" w:space="0" w:color="auto"/>
              <w:right w:val="single" w:sz="4" w:space="0" w:color="auto"/>
            </w:tcBorders>
            <w:shd w:val="clear" w:color="auto" w:fill="auto"/>
            <w:vAlign w:val="center"/>
          </w:tcPr>
          <w:p w:rsidR="001B1889" w:rsidRPr="00461E28" w:rsidRDefault="001B1889" w:rsidP="007C2F5C">
            <w:pPr>
              <w:jc w:val="center"/>
              <w:rPr>
                <w:rFonts w:ascii="Times New Roman" w:hAnsi="Times New Roman"/>
                <w:color w:val="000000"/>
                <w:sz w:val="20"/>
                <w:szCs w:val="20"/>
              </w:rPr>
            </w:pPr>
            <w:r w:rsidRPr="00461E28">
              <w:rPr>
                <w:rFonts w:ascii="Times New Roman" w:hAnsi="Times New Roman"/>
                <w:color w:val="000000"/>
                <w:sz w:val="20"/>
                <w:szCs w:val="20"/>
              </w:rPr>
              <w:t>0.11</w:t>
            </w:r>
          </w:p>
        </w:tc>
        <w:tc>
          <w:tcPr>
            <w:tcW w:w="1134" w:type="dxa"/>
            <w:tcBorders>
              <w:top w:val="nil"/>
              <w:left w:val="nil"/>
              <w:bottom w:val="single" w:sz="4" w:space="0" w:color="auto"/>
              <w:right w:val="single" w:sz="4" w:space="0" w:color="auto"/>
            </w:tcBorders>
            <w:shd w:val="clear" w:color="auto" w:fill="auto"/>
            <w:vAlign w:val="center"/>
          </w:tcPr>
          <w:p w:rsidR="001B1889" w:rsidRPr="00582814" w:rsidRDefault="001B1889" w:rsidP="007C2F5C">
            <w:pPr>
              <w:jc w:val="center"/>
              <w:rPr>
                <w:rFonts w:ascii="Times New Roman" w:hAnsi="Times New Roman"/>
                <w:color w:val="000000"/>
                <w:sz w:val="20"/>
                <w:szCs w:val="20"/>
              </w:rPr>
            </w:pPr>
            <w:r w:rsidRPr="00582814">
              <w:rPr>
                <w:rFonts w:ascii="Times New Roman" w:hAnsi="Times New Roman"/>
                <w:color w:val="000000"/>
                <w:sz w:val="20"/>
                <w:szCs w:val="20"/>
              </w:rPr>
              <w:t>0.2</w:t>
            </w:r>
            <w:r>
              <w:rPr>
                <w:rFonts w:ascii="Times New Roman" w:hAnsi="Times New Roman"/>
                <w:color w:val="000000"/>
                <w:sz w:val="20"/>
                <w:szCs w:val="20"/>
              </w:rPr>
              <w:t>2</w:t>
            </w:r>
          </w:p>
        </w:tc>
        <w:tc>
          <w:tcPr>
            <w:tcW w:w="992" w:type="dxa"/>
            <w:tcBorders>
              <w:top w:val="nil"/>
              <w:left w:val="nil"/>
              <w:bottom w:val="single" w:sz="4" w:space="0" w:color="auto"/>
              <w:right w:val="single" w:sz="4" w:space="0" w:color="auto"/>
            </w:tcBorders>
            <w:shd w:val="clear" w:color="auto" w:fill="auto"/>
            <w:vAlign w:val="center"/>
          </w:tcPr>
          <w:p w:rsidR="001B1889" w:rsidRPr="00582814" w:rsidRDefault="001B1889" w:rsidP="007C2F5C">
            <w:pPr>
              <w:jc w:val="center"/>
              <w:rPr>
                <w:rFonts w:ascii="Times New Roman" w:hAnsi="Times New Roman"/>
                <w:color w:val="000000"/>
                <w:sz w:val="20"/>
                <w:szCs w:val="20"/>
              </w:rPr>
            </w:pPr>
            <w:r w:rsidRPr="00582814">
              <w:rPr>
                <w:rFonts w:ascii="Times New Roman" w:hAnsi="Times New Roman"/>
                <w:color w:val="000000"/>
                <w:sz w:val="20"/>
                <w:szCs w:val="20"/>
              </w:rPr>
              <w:t>0.</w:t>
            </w:r>
            <w:r>
              <w:rPr>
                <w:rFonts w:ascii="Times New Roman" w:hAnsi="Times New Roman"/>
                <w:color w:val="000000"/>
                <w:sz w:val="20"/>
                <w:szCs w:val="20"/>
              </w:rPr>
              <w:t>21</w:t>
            </w:r>
          </w:p>
        </w:tc>
        <w:tc>
          <w:tcPr>
            <w:tcW w:w="709"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0.21</w:t>
            </w:r>
          </w:p>
        </w:tc>
        <w:tc>
          <w:tcPr>
            <w:tcW w:w="851"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0.20</w:t>
            </w:r>
          </w:p>
        </w:tc>
        <w:tc>
          <w:tcPr>
            <w:tcW w:w="708"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0.19</w:t>
            </w:r>
          </w:p>
        </w:tc>
        <w:tc>
          <w:tcPr>
            <w:tcW w:w="851"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0.18</w:t>
            </w:r>
          </w:p>
        </w:tc>
        <w:tc>
          <w:tcPr>
            <w:tcW w:w="960"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0.17</w:t>
            </w:r>
          </w:p>
        </w:tc>
      </w:tr>
      <w:tr w:rsidR="001B1889" w:rsidRPr="00582814" w:rsidTr="007C2F5C">
        <w:trPr>
          <w:trHeight w:val="20"/>
        </w:trPr>
        <w:tc>
          <w:tcPr>
            <w:tcW w:w="1153" w:type="dxa"/>
            <w:vMerge w:val="restart"/>
            <w:tcBorders>
              <w:top w:val="nil"/>
              <w:left w:val="single" w:sz="4" w:space="0" w:color="auto"/>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Pr>
                <w:rFonts w:ascii="Times New Roman" w:eastAsia="Times New Roman" w:hAnsi="Times New Roman"/>
                <w:color w:val="000000"/>
                <w:sz w:val="20"/>
                <w:lang w:eastAsia="uk-UA"/>
              </w:rPr>
              <w:t>6-</w:t>
            </w:r>
            <w:r w:rsidRPr="00582814">
              <w:rPr>
                <w:rFonts w:ascii="Times New Roman" w:eastAsia="Times New Roman" w:hAnsi="Times New Roman"/>
                <w:color w:val="000000"/>
                <w:sz w:val="20"/>
                <w:lang w:eastAsia="uk-UA"/>
              </w:rPr>
              <w:t>10кВ</w:t>
            </w:r>
          </w:p>
        </w:tc>
        <w:tc>
          <w:tcPr>
            <w:tcW w:w="1418"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місто</w:t>
            </w:r>
          </w:p>
        </w:tc>
        <w:tc>
          <w:tcPr>
            <w:tcW w:w="1134" w:type="dxa"/>
            <w:tcBorders>
              <w:top w:val="nil"/>
              <w:left w:val="nil"/>
              <w:bottom w:val="single" w:sz="4" w:space="0" w:color="auto"/>
              <w:right w:val="single" w:sz="4" w:space="0" w:color="auto"/>
            </w:tcBorders>
            <w:shd w:val="clear" w:color="auto" w:fill="auto"/>
            <w:vAlign w:val="center"/>
          </w:tcPr>
          <w:p w:rsidR="001B1889" w:rsidRPr="00461E28" w:rsidRDefault="001B1889" w:rsidP="007C2F5C">
            <w:pPr>
              <w:jc w:val="center"/>
              <w:rPr>
                <w:rFonts w:ascii="Times New Roman" w:hAnsi="Times New Roman"/>
                <w:color w:val="000000"/>
                <w:sz w:val="20"/>
                <w:szCs w:val="20"/>
              </w:rPr>
            </w:pPr>
            <w:r w:rsidRPr="00461E28">
              <w:rPr>
                <w:rFonts w:ascii="Times New Roman" w:hAnsi="Times New Roman"/>
                <w:color w:val="000000"/>
                <w:sz w:val="20"/>
                <w:szCs w:val="20"/>
              </w:rPr>
              <w:t>0.87</w:t>
            </w:r>
          </w:p>
        </w:tc>
        <w:tc>
          <w:tcPr>
            <w:tcW w:w="1134" w:type="dxa"/>
            <w:tcBorders>
              <w:top w:val="nil"/>
              <w:left w:val="nil"/>
              <w:bottom w:val="single" w:sz="4" w:space="0" w:color="auto"/>
              <w:right w:val="single" w:sz="4" w:space="0" w:color="auto"/>
            </w:tcBorders>
            <w:shd w:val="clear" w:color="auto" w:fill="auto"/>
            <w:vAlign w:val="center"/>
          </w:tcPr>
          <w:p w:rsidR="001B1889" w:rsidRPr="00582814" w:rsidRDefault="001B1889" w:rsidP="007C2F5C">
            <w:pPr>
              <w:jc w:val="center"/>
              <w:rPr>
                <w:rFonts w:ascii="Times New Roman" w:hAnsi="Times New Roman"/>
                <w:color w:val="000000"/>
                <w:sz w:val="20"/>
                <w:szCs w:val="20"/>
              </w:rPr>
            </w:pPr>
            <w:r>
              <w:rPr>
                <w:rFonts w:ascii="Times New Roman" w:hAnsi="Times New Roman"/>
                <w:color w:val="000000"/>
                <w:sz w:val="20"/>
                <w:szCs w:val="20"/>
              </w:rPr>
              <w:t>0.7</w:t>
            </w:r>
          </w:p>
        </w:tc>
        <w:tc>
          <w:tcPr>
            <w:tcW w:w="992" w:type="dxa"/>
            <w:tcBorders>
              <w:top w:val="nil"/>
              <w:left w:val="nil"/>
              <w:bottom w:val="single" w:sz="4" w:space="0" w:color="auto"/>
              <w:right w:val="single" w:sz="4" w:space="0" w:color="auto"/>
            </w:tcBorders>
            <w:shd w:val="clear" w:color="auto" w:fill="auto"/>
            <w:vAlign w:val="center"/>
          </w:tcPr>
          <w:p w:rsidR="001B1889" w:rsidRPr="00582814" w:rsidRDefault="001B1889" w:rsidP="007C2F5C">
            <w:pPr>
              <w:jc w:val="center"/>
              <w:rPr>
                <w:rFonts w:ascii="Times New Roman" w:hAnsi="Times New Roman"/>
                <w:color w:val="000000"/>
                <w:sz w:val="20"/>
                <w:szCs w:val="20"/>
              </w:rPr>
            </w:pPr>
            <w:r w:rsidRPr="00582814">
              <w:rPr>
                <w:rFonts w:ascii="Times New Roman" w:hAnsi="Times New Roman"/>
                <w:color w:val="000000"/>
                <w:sz w:val="20"/>
                <w:szCs w:val="20"/>
              </w:rPr>
              <w:t>0.</w:t>
            </w:r>
            <w:r>
              <w:rPr>
                <w:rFonts w:ascii="Times New Roman" w:hAnsi="Times New Roman"/>
                <w:color w:val="000000"/>
                <w:sz w:val="20"/>
                <w:szCs w:val="20"/>
              </w:rPr>
              <w:t>37</w:t>
            </w:r>
          </w:p>
        </w:tc>
        <w:tc>
          <w:tcPr>
            <w:tcW w:w="709"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0.69</w:t>
            </w:r>
          </w:p>
        </w:tc>
        <w:tc>
          <w:tcPr>
            <w:tcW w:w="851"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0.68</w:t>
            </w:r>
          </w:p>
        </w:tc>
        <w:tc>
          <w:tcPr>
            <w:tcW w:w="708"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0.67</w:t>
            </w:r>
          </w:p>
        </w:tc>
        <w:tc>
          <w:tcPr>
            <w:tcW w:w="851"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0.66</w:t>
            </w:r>
          </w:p>
        </w:tc>
        <w:tc>
          <w:tcPr>
            <w:tcW w:w="960"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0.65</w:t>
            </w:r>
          </w:p>
        </w:tc>
      </w:tr>
      <w:tr w:rsidR="001B1889" w:rsidRPr="00582814" w:rsidTr="007C2F5C">
        <w:trPr>
          <w:trHeight w:val="20"/>
        </w:trPr>
        <w:tc>
          <w:tcPr>
            <w:tcW w:w="1153" w:type="dxa"/>
            <w:vMerge/>
            <w:tcBorders>
              <w:top w:val="nil"/>
              <w:left w:val="single" w:sz="4" w:space="0" w:color="auto"/>
              <w:bottom w:val="single" w:sz="4" w:space="0" w:color="auto"/>
              <w:right w:val="single" w:sz="4" w:space="0" w:color="auto"/>
            </w:tcBorders>
            <w:vAlign w:val="center"/>
            <w:hideMark/>
          </w:tcPr>
          <w:p w:rsidR="001B1889" w:rsidRPr="00582814" w:rsidRDefault="001B1889" w:rsidP="007C2F5C">
            <w:pPr>
              <w:spacing w:after="0"/>
              <w:rPr>
                <w:rFonts w:ascii="Times New Roman" w:eastAsia="Times New Roman" w:hAnsi="Times New Roman"/>
                <w:color w:val="000000"/>
                <w:sz w:val="20"/>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село</w:t>
            </w:r>
          </w:p>
        </w:tc>
        <w:tc>
          <w:tcPr>
            <w:tcW w:w="1134" w:type="dxa"/>
            <w:tcBorders>
              <w:top w:val="nil"/>
              <w:left w:val="nil"/>
              <w:bottom w:val="single" w:sz="4" w:space="0" w:color="auto"/>
              <w:right w:val="single" w:sz="4" w:space="0" w:color="auto"/>
            </w:tcBorders>
            <w:shd w:val="clear" w:color="auto" w:fill="auto"/>
            <w:vAlign w:val="center"/>
          </w:tcPr>
          <w:p w:rsidR="001B1889" w:rsidRPr="00461E28" w:rsidRDefault="001B1889" w:rsidP="007C2F5C">
            <w:pPr>
              <w:jc w:val="center"/>
              <w:rPr>
                <w:rFonts w:ascii="Times New Roman" w:hAnsi="Times New Roman"/>
                <w:color w:val="000000"/>
                <w:sz w:val="20"/>
                <w:szCs w:val="20"/>
              </w:rPr>
            </w:pPr>
            <w:r w:rsidRPr="00461E28">
              <w:rPr>
                <w:rFonts w:ascii="Times New Roman" w:hAnsi="Times New Roman"/>
                <w:color w:val="000000"/>
                <w:sz w:val="20"/>
                <w:szCs w:val="20"/>
              </w:rPr>
              <w:t>0.67</w:t>
            </w:r>
          </w:p>
        </w:tc>
        <w:tc>
          <w:tcPr>
            <w:tcW w:w="1134" w:type="dxa"/>
            <w:tcBorders>
              <w:top w:val="nil"/>
              <w:left w:val="nil"/>
              <w:bottom w:val="single" w:sz="4" w:space="0" w:color="auto"/>
              <w:right w:val="single" w:sz="4" w:space="0" w:color="auto"/>
            </w:tcBorders>
            <w:shd w:val="clear" w:color="auto" w:fill="auto"/>
            <w:vAlign w:val="center"/>
          </w:tcPr>
          <w:p w:rsidR="001B1889" w:rsidRPr="00582814" w:rsidRDefault="001B1889" w:rsidP="007C2F5C">
            <w:pPr>
              <w:jc w:val="center"/>
              <w:rPr>
                <w:rFonts w:ascii="Times New Roman" w:hAnsi="Times New Roman"/>
                <w:color w:val="000000"/>
                <w:sz w:val="20"/>
                <w:szCs w:val="20"/>
              </w:rPr>
            </w:pPr>
            <w:r>
              <w:rPr>
                <w:rFonts w:ascii="Times New Roman" w:hAnsi="Times New Roman"/>
                <w:color w:val="000000"/>
                <w:sz w:val="20"/>
                <w:szCs w:val="20"/>
              </w:rPr>
              <w:t>0.54</w:t>
            </w:r>
          </w:p>
        </w:tc>
        <w:tc>
          <w:tcPr>
            <w:tcW w:w="992" w:type="dxa"/>
            <w:tcBorders>
              <w:top w:val="nil"/>
              <w:left w:val="nil"/>
              <w:bottom w:val="single" w:sz="4" w:space="0" w:color="auto"/>
              <w:right w:val="single" w:sz="4" w:space="0" w:color="auto"/>
            </w:tcBorders>
            <w:shd w:val="clear" w:color="auto" w:fill="auto"/>
            <w:vAlign w:val="center"/>
          </w:tcPr>
          <w:p w:rsidR="001B1889" w:rsidRPr="00582814" w:rsidRDefault="001B1889" w:rsidP="007C2F5C">
            <w:pPr>
              <w:jc w:val="center"/>
              <w:rPr>
                <w:rFonts w:ascii="Times New Roman" w:hAnsi="Times New Roman"/>
                <w:color w:val="000000"/>
                <w:sz w:val="20"/>
                <w:szCs w:val="20"/>
              </w:rPr>
            </w:pPr>
            <w:r>
              <w:rPr>
                <w:rFonts w:ascii="Times New Roman" w:hAnsi="Times New Roman"/>
                <w:color w:val="000000"/>
                <w:sz w:val="20"/>
                <w:szCs w:val="20"/>
              </w:rPr>
              <w:t>0.45</w:t>
            </w:r>
          </w:p>
        </w:tc>
        <w:tc>
          <w:tcPr>
            <w:tcW w:w="709"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0.65</w:t>
            </w:r>
          </w:p>
        </w:tc>
        <w:tc>
          <w:tcPr>
            <w:tcW w:w="851"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0.64</w:t>
            </w:r>
          </w:p>
        </w:tc>
        <w:tc>
          <w:tcPr>
            <w:tcW w:w="708"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0.63</w:t>
            </w:r>
          </w:p>
        </w:tc>
        <w:tc>
          <w:tcPr>
            <w:tcW w:w="851"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0.62</w:t>
            </w:r>
          </w:p>
        </w:tc>
        <w:tc>
          <w:tcPr>
            <w:tcW w:w="960"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0.61</w:t>
            </w:r>
          </w:p>
        </w:tc>
      </w:tr>
      <w:tr w:rsidR="001B1889" w:rsidRPr="00582814" w:rsidTr="007C2F5C">
        <w:trPr>
          <w:trHeight w:val="20"/>
        </w:trPr>
        <w:tc>
          <w:tcPr>
            <w:tcW w:w="1153" w:type="dxa"/>
            <w:tcBorders>
              <w:top w:val="nil"/>
              <w:left w:val="single" w:sz="4" w:space="0" w:color="auto"/>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Pr>
                <w:rFonts w:ascii="Times New Roman" w:eastAsia="Times New Roman" w:hAnsi="Times New Roman"/>
                <w:color w:val="000000"/>
                <w:sz w:val="20"/>
                <w:lang w:eastAsia="uk-UA"/>
              </w:rPr>
              <w:t>35-150</w:t>
            </w:r>
            <w:r w:rsidRPr="00582814">
              <w:rPr>
                <w:rFonts w:ascii="Times New Roman" w:eastAsia="Times New Roman" w:hAnsi="Times New Roman"/>
                <w:color w:val="000000"/>
                <w:sz w:val="20"/>
                <w:lang w:eastAsia="uk-UA"/>
              </w:rPr>
              <w:t>кВ</w:t>
            </w:r>
          </w:p>
        </w:tc>
        <w:tc>
          <w:tcPr>
            <w:tcW w:w="1418"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w:t>
            </w:r>
          </w:p>
        </w:tc>
        <w:tc>
          <w:tcPr>
            <w:tcW w:w="1134" w:type="dxa"/>
            <w:tcBorders>
              <w:top w:val="nil"/>
              <w:left w:val="nil"/>
              <w:bottom w:val="single" w:sz="4" w:space="0" w:color="auto"/>
              <w:right w:val="single" w:sz="4" w:space="0" w:color="auto"/>
            </w:tcBorders>
            <w:shd w:val="clear" w:color="auto" w:fill="auto"/>
            <w:vAlign w:val="center"/>
          </w:tcPr>
          <w:p w:rsidR="001B1889" w:rsidRPr="00461E28" w:rsidRDefault="001B1889" w:rsidP="007C2F5C">
            <w:pPr>
              <w:jc w:val="center"/>
              <w:rPr>
                <w:rFonts w:ascii="Times New Roman" w:hAnsi="Times New Roman"/>
                <w:color w:val="000000"/>
                <w:sz w:val="20"/>
                <w:szCs w:val="20"/>
              </w:rPr>
            </w:pPr>
            <w:r w:rsidRPr="00461E28">
              <w:rPr>
                <w:rFonts w:ascii="Times New Roman" w:hAnsi="Times New Roman"/>
                <w:color w:val="000000"/>
                <w:sz w:val="20"/>
                <w:szCs w:val="20"/>
              </w:rPr>
              <w:t>0.5</w:t>
            </w:r>
          </w:p>
        </w:tc>
        <w:tc>
          <w:tcPr>
            <w:tcW w:w="1134" w:type="dxa"/>
            <w:tcBorders>
              <w:top w:val="nil"/>
              <w:left w:val="nil"/>
              <w:bottom w:val="single" w:sz="4" w:space="0" w:color="auto"/>
              <w:right w:val="single" w:sz="4" w:space="0" w:color="auto"/>
            </w:tcBorders>
            <w:shd w:val="clear" w:color="auto" w:fill="auto"/>
            <w:vAlign w:val="center"/>
          </w:tcPr>
          <w:p w:rsidR="001B1889" w:rsidRPr="00582814" w:rsidRDefault="001B1889" w:rsidP="007C2F5C">
            <w:pPr>
              <w:jc w:val="center"/>
              <w:rPr>
                <w:rFonts w:ascii="Times New Roman" w:hAnsi="Times New Roman"/>
                <w:color w:val="000000"/>
                <w:sz w:val="20"/>
                <w:szCs w:val="20"/>
              </w:rPr>
            </w:pPr>
            <w:r w:rsidRPr="00582814">
              <w:rPr>
                <w:rFonts w:ascii="Times New Roman" w:hAnsi="Times New Roman"/>
                <w:color w:val="000000"/>
                <w:sz w:val="20"/>
                <w:szCs w:val="20"/>
              </w:rPr>
              <w:t>0.</w:t>
            </w:r>
            <w:r>
              <w:rPr>
                <w:rFonts w:ascii="Times New Roman" w:hAnsi="Times New Roman"/>
                <w:color w:val="000000"/>
                <w:sz w:val="20"/>
                <w:szCs w:val="20"/>
              </w:rPr>
              <w:t>43</w:t>
            </w:r>
          </w:p>
        </w:tc>
        <w:tc>
          <w:tcPr>
            <w:tcW w:w="992" w:type="dxa"/>
            <w:tcBorders>
              <w:top w:val="nil"/>
              <w:left w:val="nil"/>
              <w:bottom w:val="single" w:sz="4" w:space="0" w:color="auto"/>
              <w:right w:val="single" w:sz="4" w:space="0" w:color="auto"/>
            </w:tcBorders>
            <w:shd w:val="clear" w:color="auto" w:fill="auto"/>
            <w:vAlign w:val="center"/>
          </w:tcPr>
          <w:p w:rsidR="001B1889" w:rsidRPr="00582814" w:rsidRDefault="001B1889" w:rsidP="007C2F5C">
            <w:pPr>
              <w:jc w:val="center"/>
              <w:rPr>
                <w:rFonts w:ascii="Times New Roman" w:hAnsi="Times New Roman"/>
                <w:color w:val="000000"/>
                <w:sz w:val="20"/>
                <w:szCs w:val="20"/>
              </w:rPr>
            </w:pPr>
            <w:r w:rsidRPr="00582814">
              <w:rPr>
                <w:rFonts w:ascii="Times New Roman" w:hAnsi="Times New Roman"/>
                <w:color w:val="000000"/>
                <w:sz w:val="20"/>
                <w:szCs w:val="20"/>
              </w:rPr>
              <w:t>0.14</w:t>
            </w:r>
          </w:p>
        </w:tc>
        <w:tc>
          <w:tcPr>
            <w:tcW w:w="709"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0.34</w:t>
            </w:r>
          </w:p>
        </w:tc>
        <w:tc>
          <w:tcPr>
            <w:tcW w:w="851"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0.33</w:t>
            </w:r>
          </w:p>
        </w:tc>
        <w:tc>
          <w:tcPr>
            <w:tcW w:w="708"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0.32</w:t>
            </w:r>
          </w:p>
        </w:tc>
        <w:tc>
          <w:tcPr>
            <w:tcW w:w="851"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0.31</w:t>
            </w:r>
          </w:p>
        </w:tc>
        <w:tc>
          <w:tcPr>
            <w:tcW w:w="960" w:type="dxa"/>
            <w:tcBorders>
              <w:top w:val="nil"/>
              <w:left w:val="nil"/>
              <w:bottom w:val="single" w:sz="4" w:space="0" w:color="auto"/>
              <w:right w:val="single" w:sz="4" w:space="0" w:color="auto"/>
            </w:tcBorders>
            <w:shd w:val="clear" w:color="auto" w:fill="auto"/>
            <w:vAlign w:val="center"/>
          </w:tcPr>
          <w:p w:rsidR="001B1889" w:rsidRPr="002B4C5F" w:rsidRDefault="001B1889" w:rsidP="007C2F5C">
            <w:pPr>
              <w:jc w:val="center"/>
              <w:rPr>
                <w:rFonts w:ascii="Times New Roman" w:hAnsi="Times New Roman"/>
                <w:color w:val="000000"/>
                <w:sz w:val="20"/>
                <w:szCs w:val="20"/>
              </w:rPr>
            </w:pPr>
            <w:r w:rsidRPr="002B4C5F">
              <w:rPr>
                <w:rFonts w:ascii="Times New Roman" w:hAnsi="Times New Roman"/>
                <w:color w:val="000000"/>
                <w:sz w:val="20"/>
                <w:szCs w:val="20"/>
              </w:rPr>
              <w:t>0.30</w:t>
            </w:r>
          </w:p>
        </w:tc>
      </w:tr>
    </w:tbl>
    <w:p w:rsidR="001B1889" w:rsidRPr="001B1889" w:rsidRDefault="001B1889" w:rsidP="001B1889">
      <w:pPr>
        <w:pStyle w:val="af8"/>
        <w:numPr>
          <w:ilvl w:val="0"/>
          <w:numId w:val="18"/>
        </w:numPr>
        <w:rPr>
          <w:rFonts w:ascii="Times New Roman" w:hAnsi="Times New Roman"/>
          <w:color w:val="000000" w:themeColor="text1"/>
          <w:sz w:val="28"/>
          <w:szCs w:val="28"/>
        </w:rPr>
      </w:pPr>
      <w:r w:rsidRPr="001B1889">
        <w:rPr>
          <w:rFonts w:ascii="Times New Roman" w:hAnsi="Times New Roman"/>
          <w:color w:val="000000" w:themeColor="text1"/>
          <w:sz w:val="28"/>
          <w:szCs w:val="28"/>
        </w:rPr>
        <w:t>Показники ENS</w:t>
      </w:r>
    </w:p>
    <w:tbl>
      <w:tblPr>
        <w:tblW w:w="9910" w:type="dxa"/>
        <w:tblInd w:w="89" w:type="dxa"/>
        <w:tblLayout w:type="fixed"/>
        <w:tblLook w:val="04A0" w:firstRow="1" w:lastRow="0" w:firstColumn="1" w:lastColumn="0" w:noHBand="0" w:noVBand="1"/>
      </w:tblPr>
      <w:tblGrid>
        <w:gridCol w:w="1153"/>
        <w:gridCol w:w="1418"/>
        <w:gridCol w:w="1134"/>
        <w:gridCol w:w="1134"/>
        <w:gridCol w:w="992"/>
        <w:gridCol w:w="709"/>
        <w:gridCol w:w="851"/>
        <w:gridCol w:w="708"/>
        <w:gridCol w:w="851"/>
        <w:gridCol w:w="960"/>
      </w:tblGrid>
      <w:tr w:rsidR="001B1889" w:rsidRPr="00582814" w:rsidTr="007C2F5C">
        <w:trPr>
          <w:trHeight w:val="20"/>
        </w:trPr>
        <w:tc>
          <w:tcPr>
            <w:tcW w:w="11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Класнапруги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Терито-ріальнаналежність</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2017 рік факт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2018 рік факт</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Факт 6 місяців 2019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2021</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2024</w:t>
            </w:r>
          </w:p>
        </w:tc>
      </w:tr>
      <w:tr w:rsidR="001B1889" w:rsidRPr="00582814" w:rsidTr="007C2F5C">
        <w:trPr>
          <w:trHeight w:val="20"/>
        </w:trPr>
        <w:tc>
          <w:tcPr>
            <w:tcW w:w="1153" w:type="dxa"/>
            <w:vMerge w:val="restart"/>
            <w:tcBorders>
              <w:top w:val="nil"/>
              <w:left w:val="single" w:sz="4" w:space="0" w:color="auto"/>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lastRenderedPageBreak/>
              <w:t>0,4кВ</w:t>
            </w:r>
          </w:p>
        </w:tc>
        <w:tc>
          <w:tcPr>
            <w:tcW w:w="1418"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місто</w:t>
            </w:r>
          </w:p>
        </w:tc>
        <w:tc>
          <w:tcPr>
            <w:tcW w:w="1134" w:type="dxa"/>
            <w:tcBorders>
              <w:top w:val="nil"/>
              <w:left w:val="nil"/>
              <w:bottom w:val="single" w:sz="4" w:space="0" w:color="auto"/>
              <w:right w:val="single" w:sz="4" w:space="0" w:color="auto"/>
            </w:tcBorders>
            <w:shd w:val="clear" w:color="auto" w:fill="auto"/>
            <w:vAlign w:val="center"/>
            <w:hideMark/>
          </w:tcPr>
          <w:p w:rsidR="001B1889" w:rsidRPr="009B522E" w:rsidRDefault="001B1889" w:rsidP="007C2F5C">
            <w:pPr>
              <w:spacing w:after="0"/>
              <w:jc w:val="center"/>
              <w:rPr>
                <w:rFonts w:ascii="Times New Roman" w:eastAsia="Times New Roman" w:hAnsi="Times New Roman"/>
                <w:color w:val="000000"/>
                <w:sz w:val="20"/>
                <w:lang w:eastAsia="uk-UA"/>
              </w:rPr>
            </w:pPr>
            <w:r w:rsidRPr="009B522E">
              <w:rPr>
                <w:rFonts w:ascii="Times New Roman" w:eastAsia="Times New Roman" w:hAnsi="Times New Roman"/>
                <w:color w:val="000000"/>
                <w:sz w:val="20"/>
                <w:lang w:eastAsia="uk-UA"/>
              </w:rPr>
              <w:t>11.7</w:t>
            </w:r>
          </w:p>
        </w:tc>
        <w:tc>
          <w:tcPr>
            <w:tcW w:w="1134"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Pr>
                <w:rFonts w:ascii="Times New Roman" w:eastAsia="Times New Roman" w:hAnsi="Times New Roman"/>
                <w:color w:val="000000"/>
                <w:sz w:val="20"/>
                <w:lang w:eastAsia="uk-UA"/>
              </w:rPr>
              <w:t>28.9</w:t>
            </w:r>
          </w:p>
        </w:tc>
        <w:tc>
          <w:tcPr>
            <w:tcW w:w="992"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1</w:t>
            </w:r>
            <w:r>
              <w:rPr>
                <w:rFonts w:ascii="Times New Roman" w:eastAsia="Times New Roman" w:hAnsi="Times New Roman"/>
                <w:color w:val="000000"/>
                <w:sz w:val="20"/>
                <w:lang w:eastAsia="uk-UA"/>
              </w:rPr>
              <w:t>5.8</w:t>
            </w:r>
          </w:p>
        </w:tc>
        <w:tc>
          <w:tcPr>
            <w:tcW w:w="709" w:type="dxa"/>
            <w:tcBorders>
              <w:top w:val="nil"/>
              <w:left w:val="nil"/>
              <w:bottom w:val="single" w:sz="4" w:space="0" w:color="auto"/>
              <w:right w:val="single" w:sz="4" w:space="0" w:color="auto"/>
            </w:tcBorders>
            <w:shd w:val="clear" w:color="auto" w:fill="auto"/>
            <w:vAlign w:val="center"/>
            <w:hideMark/>
          </w:tcPr>
          <w:p w:rsidR="001B1889" w:rsidRPr="007001EE" w:rsidRDefault="001B1889" w:rsidP="007C2F5C">
            <w:pPr>
              <w:spacing w:after="0"/>
              <w:jc w:val="center"/>
              <w:rPr>
                <w:rFonts w:ascii="Times New Roman" w:eastAsia="Times New Roman" w:hAnsi="Times New Roman"/>
                <w:color w:val="000000"/>
                <w:sz w:val="20"/>
                <w:lang w:eastAsia="uk-UA"/>
              </w:rPr>
            </w:pPr>
            <w:r w:rsidRPr="007001EE">
              <w:rPr>
                <w:rFonts w:ascii="Times New Roman" w:eastAsia="Times New Roman" w:hAnsi="Times New Roman"/>
                <w:color w:val="000000"/>
                <w:sz w:val="20"/>
                <w:lang w:eastAsia="uk-UA"/>
              </w:rPr>
              <w:t>30.0</w:t>
            </w:r>
          </w:p>
        </w:tc>
        <w:tc>
          <w:tcPr>
            <w:tcW w:w="851" w:type="dxa"/>
            <w:tcBorders>
              <w:top w:val="nil"/>
              <w:left w:val="nil"/>
              <w:bottom w:val="single" w:sz="4" w:space="0" w:color="auto"/>
              <w:right w:val="single" w:sz="4" w:space="0" w:color="auto"/>
            </w:tcBorders>
            <w:shd w:val="clear" w:color="auto" w:fill="auto"/>
            <w:vAlign w:val="center"/>
            <w:hideMark/>
          </w:tcPr>
          <w:p w:rsidR="001B1889" w:rsidRPr="007001EE" w:rsidRDefault="001B1889" w:rsidP="007C2F5C">
            <w:pPr>
              <w:spacing w:after="0"/>
              <w:jc w:val="center"/>
              <w:rPr>
                <w:rFonts w:ascii="Times New Roman" w:eastAsia="Times New Roman" w:hAnsi="Times New Roman"/>
                <w:color w:val="000000"/>
                <w:sz w:val="20"/>
                <w:lang w:eastAsia="uk-UA"/>
              </w:rPr>
            </w:pPr>
            <w:r w:rsidRPr="007001EE">
              <w:rPr>
                <w:rFonts w:ascii="Times New Roman" w:eastAsia="Times New Roman" w:hAnsi="Times New Roman"/>
                <w:color w:val="000000"/>
                <w:sz w:val="20"/>
                <w:lang w:eastAsia="uk-UA"/>
              </w:rPr>
              <w:t>29</w:t>
            </w:r>
          </w:p>
        </w:tc>
        <w:tc>
          <w:tcPr>
            <w:tcW w:w="708" w:type="dxa"/>
            <w:tcBorders>
              <w:top w:val="nil"/>
              <w:left w:val="nil"/>
              <w:bottom w:val="single" w:sz="4" w:space="0" w:color="auto"/>
              <w:right w:val="single" w:sz="4" w:space="0" w:color="auto"/>
            </w:tcBorders>
            <w:shd w:val="clear" w:color="auto" w:fill="auto"/>
            <w:vAlign w:val="center"/>
            <w:hideMark/>
          </w:tcPr>
          <w:p w:rsidR="001B1889" w:rsidRPr="007001EE" w:rsidRDefault="001B1889" w:rsidP="007C2F5C">
            <w:pPr>
              <w:spacing w:after="0"/>
              <w:jc w:val="center"/>
              <w:rPr>
                <w:rFonts w:ascii="Times New Roman" w:eastAsia="Times New Roman" w:hAnsi="Times New Roman"/>
                <w:color w:val="000000"/>
                <w:sz w:val="20"/>
                <w:lang w:eastAsia="uk-UA"/>
              </w:rPr>
            </w:pPr>
            <w:r w:rsidRPr="007001EE">
              <w:rPr>
                <w:rFonts w:ascii="Times New Roman" w:eastAsia="Times New Roman" w:hAnsi="Times New Roman"/>
                <w:color w:val="000000"/>
                <w:sz w:val="20"/>
                <w:lang w:eastAsia="uk-UA"/>
              </w:rPr>
              <w:t>28</w:t>
            </w:r>
          </w:p>
        </w:tc>
        <w:tc>
          <w:tcPr>
            <w:tcW w:w="851" w:type="dxa"/>
            <w:tcBorders>
              <w:top w:val="nil"/>
              <w:left w:val="nil"/>
              <w:bottom w:val="single" w:sz="4" w:space="0" w:color="auto"/>
              <w:right w:val="single" w:sz="4" w:space="0" w:color="auto"/>
            </w:tcBorders>
            <w:shd w:val="clear" w:color="auto" w:fill="auto"/>
            <w:vAlign w:val="center"/>
            <w:hideMark/>
          </w:tcPr>
          <w:p w:rsidR="001B1889" w:rsidRPr="007001EE" w:rsidRDefault="001B1889" w:rsidP="007C2F5C">
            <w:pPr>
              <w:spacing w:after="0"/>
              <w:jc w:val="center"/>
              <w:rPr>
                <w:rFonts w:ascii="Times New Roman" w:eastAsia="Times New Roman" w:hAnsi="Times New Roman"/>
                <w:color w:val="000000"/>
                <w:sz w:val="20"/>
                <w:lang w:eastAsia="uk-UA"/>
              </w:rPr>
            </w:pPr>
            <w:r w:rsidRPr="007001EE">
              <w:rPr>
                <w:rFonts w:ascii="Times New Roman" w:eastAsia="Times New Roman" w:hAnsi="Times New Roman"/>
                <w:color w:val="000000"/>
                <w:sz w:val="20"/>
                <w:lang w:eastAsia="uk-UA"/>
              </w:rPr>
              <w:t>27</w:t>
            </w:r>
          </w:p>
        </w:tc>
        <w:tc>
          <w:tcPr>
            <w:tcW w:w="960" w:type="dxa"/>
            <w:tcBorders>
              <w:top w:val="nil"/>
              <w:left w:val="nil"/>
              <w:bottom w:val="single" w:sz="4" w:space="0" w:color="auto"/>
              <w:right w:val="single" w:sz="4" w:space="0" w:color="auto"/>
            </w:tcBorders>
            <w:shd w:val="clear" w:color="auto" w:fill="auto"/>
            <w:vAlign w:val="center"/>
            <w:hideMark/>
          </w:tcPr>
          <w:p w:rsidR="001B1889" w:rsidRPr="007001EE" w:rsidRDefault="001B1889" w:rsidP="007C2F5C">
            <w:pPr>
              <w:spacing w:after="0"/>
              <w:jc w:val="center"/>
              <w:rPr>
                <w:rFonts w:ascii="Times New Roman" w:eastAsia="Times New Roman" w:hAnsi="Times New Roman"/>
                <w:color w:val="000000"/>
                <w:sz w:val="20"/>
                <w:lang w:eastAsia="uk-UA"/>
              </w:rPr>
            </w:pPr>
            <w:r w:rsidRPr="007001EE">
              <w:rPr>
                <w:rFonts w:ascii="Times New Roman" w:eastAsia="Times New Roman" w:hAnsi="Times New Roman"/>
                <w:color w:val="000000"/>
                <w:sz w:val="20"/>
                <w:lang w:eastAsia="uk-UA"/>
              </w:rPr>
              <w:t>26</w:t>
            </w:r>
          </w:p>
        </w:tc>
      </w:tr>
      <w:tr w:rsidR="001B1889" w:rsidRPr="00582814" w:rsidTr="007C2F5C">
        <w:trPr>
          <w:trHeight w:val="20"/>
        </w:trPr>
        <w:tc>
          <w:tcPr>
            <w:tcW w:w="1153" w:type="dxa"/>
            <w:vMerge/>
            <w:tcBorders>
              <w:top w:val="nil"/>
              <w:left w:val="single" w:sz="4" w:space="0" w:color="auto"/>
              <w:bottom w:val="single" w:sz="4" w:space="0" w:color="auto"/>
              <w:right w:val="single" w:sz="4" w:space="0" w:color="auto"/>
            </w:tcBorders>
            <w:vAlign w:val="center"/>
            <w:hideMark/>
          </w:tcPr>
          <w:p w:rsidR="001B1889" w:rsidRPr="00582814" w:rsidRDefault="001B1889" w:rsidP="007C2F5C">
            <w:pPr>
              <w:spacing w:after="0"/>
              <w:rPr>
                <w:rFonts w:ascii="Times New Roman" w:eastAsia="Times New Roman" w:hAnsi="Times New Roman"/>
                <w:color w:val="000000"/>
                <w:sz w:val="20"/>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село</w:t>
            </w:r>
          </w:p>
        </w:tc>
        <w:tc>
          <w:tcPr>
            <w:tcW w:w="1134" w:type="dxa"/>
            <w:tcBorders>
              <w:top w:val="nil"/>
              <w:left w:val="nil"/>
              <w:bottom w:val="single" w:sz="4" w:space="0" w:color="auto"/>
              <w:right w:val="single" w:sz="4" w:space="0" w:color="auto"/>
            </w:tcBorders>
            <w:shd w:val="clear" w:color="auto" w:fill="auto"/>
            <w:vAlign w:val="center"/>
            <w:hideMark/>
          </w:tcPr>
          <w:p w:rsidR="001B1889" w:rsidRPr="009B522E" w:rsidRDefault="001B1889" w:rsidP="007C2F5C">
            <w:pPr>
              <w:spacing w:after="0"/>
              <w:jc w:val="center"/>
              <w:rPr>
                <w:rFonts w:ascii="Times New Roman" w:eastAsia="Times New Roman" w:hAnsi="Times New Roman"/>
                <w:color w:val="000000"/>
                <w:sz w:val="20"/>
                <w:lang w:eastAsia="uk-UA"/>
              </w:rPr>
            </w:pPr>
            <w:r w:rsidRPr="009B522E">
              <w:rPr>
                <w:rFonts w:ascii="Times New Roman" w:eastAsia="Times New Roman" w:hAnsi="Times New Roman"/>
                <w:color w:val="000000"/>
                <w:sz w:val="20"/>
                <w:lang w:eastAsia="uk-UA"/>
              </w:rPr>
              <w:t>1.1</w:t>
            </w:r>
          </w:p>
        </w:tc>
        <w:tc>
          <w:tcPr>
            <w:tcW w:w="1134"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Pr>
                <w:rFonts w:ascii="Times New Roman" w:eastAsia="Times New Roman" w:hAnsi="Times New Roman"/>
                <w:color w:val="000000"/>
                <w:sz w:val="20"/>
                <w:lang w:eastAsia="uk-UA"/>
              </w:rPr>
              <w:t>2</w:t>
            </w:r>
            <w:r w:rsidRPr="00582814">
              <w:rPr>
                <w:rFonts w:ascii="Times New Roman" w:eastAsia="Times New Roman" w:hAnsi="Times New Roman"/>
                <w:color w:val="000000"/>
                <w:sz w:val="20"/>
                <w:lang w:eastAsia="uk-UA"/>
              </w:rPr>
              <w:t>.2</w:t>
            </w:r>
          </w:p>
        </w:tc>
        <w:tc>
          <w:tcPr>
            <w:tcW w:w="992"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3</w:t>
            </w:r>
            <w:r>
              <w:rPr>
                <w:rFonts w:ascii="Times New Roman" w:eastAsia="Times New Roman" w:hAnsi="Times New Roman"/>
                <w:color w:val="000000"/>
                <w:sz w:val="20"/>
                <w:lang w:eastAsia="uk-UA"/>
              </w:rPr>
              <w:t>.9</w:t>
            </w:r>
          </w:p>
        </w:tc>
        <w:tc>
          <w:tcPr>
            <w:tcW w:w="709" w:type="dxa"/>
            <w:tcBorders>
              <w:top w:val="nil"/>
              <w:left w:val="nil"/>
              <w:bottom w:val="single" w:sz="4" w:space="0" w:color="auto"/>
              <w:right w:val="single" w:sz="4" w:space="0" w:color="auto"/>
            </w:tcBorders>
            <w:shd w:val="clear" w:color="auto" w:fill="auto"/>
            <w:vAlign w:val="center"/>
            <w:hideMark/>
          </w:tcPr>
          <w:p w:rsidR="001B1889" w:rsidRPr="007001EE" w:rsidRDefault="001B1889" w:rsidP="007C2F5C">
            <w:pPr>
              <w:spacing w:after="0"/>
              <w:jc w:val="center"/>
              <w:rPr>
                <w:rFonts w:ascii="Times New Roman" w:eastAsia="Times New Roman" w:hAnsi="Times New Roman"/>
                <w:color w:val="000000"/>
                <w:sz w:val="20"/>
                <w:lang w:eastAsia="uk-UA"/>
              </w:rPr>
            </w:pPr>
            <w:r w:rsidRPr="007001EE">
              <w:rPr>
                <w:rFonts w:ascii="Times New Roman" w:eastAsia="Times New Roman" w:hAnsi="Times New Roman"/>
                <w:color w:val="000000"/>
                <w:sz w:val="20"/>
                <w:lang w:eastAsia="uk-UA"/>
              </w:rPr>
              <w:t>3.9</w:t>
            </w:r>
          </w:p>
        </w:tc>
        <w:tc>
          <w:tcPr>
            <w:tcW w:w="851" w:type="dxa"/>
            <w:tcBorders>
              <w:top w:val="nil"/>
              <w:left w:val="nil"/>
              <w:bottom w:val="single" w:sz="4" w:space="0" w:color="auto"/>
              <w:right w:val="single" w:sz="4" w:space="0" w:color="auto"/>
            </w:tcBorders>
            <w:shd w:val="clear" w:color="auto" w:fill="auto"/>
            <w:vAlign w:val="center"/>
            <w:hideMark/>
          </w:tcPr>
          <w:p w:rsidR="001B1889" w:rsidRPr="007001EE" w:rsidRDefault="001B1889" w:rsidP="007C2F5C">
            <w:pPr>
              <w:spacing w:after="0"/>
              <w:jc w:val="center"/>
              <w:rPr>
                <w:rFonts w:ascii="Times New Roman" w:eastAsia="Times New Roman" w:hAnsi="Times New Roman"/>
                <w:color w:val="000000"/>
                <w:sz w:val="20"/>
                <w:lang w:eastAsia="uk-UA"/>
              </w:rPr>
            </w:pPr>
            <w:r w:rsidRPr="007001EE">
              <w:rPr>
                <w:rFonts w:ascii="Times New Roman" w:eastAsia="Times New Roman" w:hAnsi="Times New Roman"/>
                <w:color w:val="000000"/>
                <w:sz w:val="20"/>
                <w:lang w:eastAsia="uk-UA"/>
              </w:rPr>
              <w:t>3.8</w:t>
            </w:r>
          </w:p>
        </w:tc>
        <w:tc>
          <w:tcPr>
            <w:tcW w:w="708" w:type="dxa"/>
            <w:tcBorders>
              <w:top w:val="nil"/>
              <w:left w:val="nil"/>
              <w:bottom w:val="single" w:sz="4" w:space="0" w:color="auto"/>
              <w:right w:val="single" w:sz="4" w:space="0" w:color="auto"/>
            </w:tcBorders>
            <w:shd w:val="clear" w:color="auto" w:fill="auto"/>
            <w:vAlign w:val="center"/>
            <w:hideMark/>
          </w:tcPr>
          <w:p w:rsidR="001B1889" w:rsidRPr="007001EE" w:rsidRDefault="001B1889" w:rsidP="007C2F5C">
            <w:pPr>
              <w:spacing w:after="0"/>
              <w:jc w:val="center"/>
              <w:rPr>
                <w:rFonts w:ascii="Times New Roman" w:eastAsia="Times New Roman" w:hAnsi="Times New Roman"/>
                <w:color w:val="000000"/>
                <w:sz w:val="20"/>
                <w:lang w:eastAsia="uk-UA"/>
              </w:rPr>
            </w:pPr>
            <w:r w:rsidRPr="007001EE">
              <w:rPr>
                <w:rFonts w:ascii="Times New Roman" w:eastAsia="Times New Roman" w:hAnsi="Times New Roman"/>
                <w:color w:val="000000"/>
                <w:sz w:val="20"/>
                <w:lang w:eastAsia="uk-UA"/>
              </w:rPr>
              <w:t>3.7</w:t>
            </w:r>
          </w:p>
        </w:tc>
        <w:tc>
          <w:tcPr>
            <w:tcW w:w="851" w:type="dxa"/>
            <w:tcBorders>
              <w:top w:val="nil"/>
              <w:left w:val="nil"/>
              <w:bottom w:val="single" w:sz="4" w:space="0" w:color="auto"/>
              <w:right w:val="single" w:sz="4" w:space="0" w:color="auto"/>
            </w:tcBorders>
            <w:shd w:val="clear" w:color="auto" w:fill="auto"/>
            <w:vAlign w:val="center"/>
            <w:hideMark/>
          </w:tcPr>
          <w:p w:rsidR="001B1889" w:rsidRPr="007001EE" w:rsidRDefault="001B1889" w:rsidP="007C2F5C">
            <w:pPr>
              <w:spacing w:after="0"/>
              <w:jc w:val="center"/>
              <w:rPr>
                <w:rFonts w:ascii="Times New Roman" w:eastAsia="Times New Roman" w:hAnsi="Times New Roman"/>
                <w:color w:val="000000"/>
                <w:sz w:val="20"/>
                <w:lang w:eastAsia="uk-UA"/>
              </w:rPr>
            </w:pPr>
            <w:r w:rsidRPr="007001EE">
              <w:rPr>
                <w:rFonts w:ascii="Times New Roman" w:eastAsia="Times New Roman" w:hAnsi="Times New Roman"/>
                <w:color w:val="000000"/>
                <w:sz w:val="20"/>
                <w:lang w:eastAsia="uk-UA"/>
              </w:rPr>
              <w:t>3.6</w:t>
            </w:r>
          </w:p>
        </w:tc>
        <w:tc>
          <w:tcPr>
            <w:tcW w:w="960" w:type="dxa"/>
            <w:tcBorders>
              <w:top w:val="nil"/>
              <w:left w:val="nil"/>
              <w:bottom w:val="single" w:sz="4" w:space="0" w:color="auto"/>
              <w:right w:val="single" w:sz="4" w:space="0" w:color="auto"/>
            </w:tcBorders>
            <w:shd w:val="clear" w:color="auto" w:fill="auto"/>
            <w:vAlign w:val="center"/>
            <w:hideMark/>
          </w:tcPr>
          <w:p w:rsidR="001B1889" w:rsidRPr="007001EE" w:rsidRDefault="001B1889" w:rsidP="007C2F5C">
            <w:pPr>
              <w:spacing w:after="0"/>
              <w:jc w:val="center"/>
              <w:rPr>
                <w:rFonts w:ascii="Times New Roman" w:eastAsia="Times New Roman" w:hAnsi="Times New Roman"/>
                <w:color w:val="000000"/>
                <w:sz w:val="20"/>
                <w:lang w:eastAsia="uk-UA"/>
              </w:rPr>
            </w:pPr>
            <w:r w:rsidRPr="007001EE">
              <w:rPr>
                <w:rFonts w:ascii="Times New Roman" w:eastAsia="Times New Roman" w:hAnsi="Times New Roman"/>
                <w:color w:val="000000"/>
                <w:sz w:val="20"/>
                <w:lang w:eastAsia="uk-UA"/>
              </w:rPr>
              <w:t>3.5</w:t>
            </w:r>
          </w:p>
        </w:tc>
      </w:tr>
      <w:tr w:rsidR="001B1889" w:rsidRPr="00582814" w:rsidTr="007C2F5C">
        <w:trPr>
          <w:trHeight w:val="20"/>
        </w:trPr>
        <w:tc>
          <w:tcPr>
            <w:tcW w:w="1153" w:type="dxa"/>
            <w:vMerge w:val="restart"/>
            <w:tcBorders>
              <w:top w:val="nil"/>
              <w:left w:val="single" w:sz="4" w:space="0" w:color="auto"/>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Pr>
                <w:rFonts w:ascii="Times New Roman" w:eastAsia="Times New Roman" w:hAnsi="Times New Roman"/>
                <w:color w:val="000000"/>
                <w:sz w:val="20"/>
                <w:lang w:eastAsia="uk-UA"/>
              </w:rPr>
              <w:t>6-</w:t>
            </w:r>
            <w:r w:rsidRPr="00582814">
              <w:rPr>
                <w:rFonts w:ascii="Times New Roman" w:eastAsia="Times New Roman" w:hAnsi="Times New Roman"/>
                <w:color w:val="000000"/>
                <w:sz w:val="20"/>
                <w:lang w:eastAsia="uk-UA"/>
              </w:rPr>
              <w:t>10кВ</w:t>
            </w:r>
          </w:p>
        </w:tc>
        <w:tc>
          <w:tcPr>
            <w:tcW w:w="1418"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місто</w:t>
            </w:r>
          </w:p>
        </w:tc>
        <w:tc>
          <w:tcPr>
            <w:tcW w:w="1134" w:type="dxa"/>
            <w:tcBorders>
              <w:top w:val="nil"/>
              <w:left w:val="nil"/>
              <w:bottom w:val="single" w:sz="4" w:space="0" w:color="auto"/>
              <w:right w:val="single" w:sz="4" w:space="0" w:color="auto"/>
            </w:tcBorders>
            <w:shd w:val="clear" w:color="auto" w:fill="auto"/>
            <w:vAlign w:val="center"/>
            <w:hideMark/>
          </w:tcPr>
          <w:p w:rsidR="001B1889" w:rsidRPr="009B522E" w:rsidRDefault="001B1889" w:rsidP="007C2F5C">
            <w:pPr>
              <w:spacing w:after="0"/>
              <w:jc w:val="center"/>
              <w:rPr>
                <w:rFonts w:ascii="Times New Roman" w:eastAsia="Times New Roman" w:hAnsi="Times New Roman"/>
                <w:color w:val="000000"/>
                <w:sz w:val="20"/>
                <w:lang w:eastAsia="uk-UA"/>
              </w:rPr>
            </w:pPr>
            <w:r w:rsidRPr="009B522E">
              <w:rPr>
                <w:rFonts w:ascii="Times New Roman" w:eastAsia="Times New Roman" w:hAnsi="Times New Roman"/>
                <w:color w:val="000000"/>
                <w:sz w:val="20"/>
                <w:lang w:eastAsia="uk-UA"/>
              </w:rPr>
              <w:t>20.1</w:t>
            </w:r>
          </w:p>
        </w:tc>
        <w:tc>
          <w:tcPr>
            <w:tcW w:w="1134"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1</w:t>
            </w:r>
            <w:r>
              <w:rPr>
                <w:rFonts w:ascii="Times New Roman" w:eastAsia="Times New Roman" w:hAnsi="Times New Roman"/>
                <w:color w:val="000000"/>
                <w:sz w:val="20"/>
                <w:lang w:eastAsia="uk-UA"/>
              </w:rPr>
              <w:t>6.8</w:t>
            </w:r>
          </w:p>
        </w:tc>
        <w:tc>
          <w:tcPr>
            <w:tcW w:w="992"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Pr>
                <w:rFonts w:ascii="Times New Roman" w:eastAsia="Times New Roman" w:hAnsi="Times New Roman"/>
                <w:color w:val="000000"/>
                <w:sz w:val="20"/>
                <w:lang w:eastAsia="uk-UA"/>
              </w:rPr>
              <w:t>20</w:t>
            </w:r>
            <w:r w:rsidRPr="00582814">
              <w:rPr>
                <w:rFonts w:ascii="Times New Roman" w:eastAsia="Times New Roman" w:hAnsi="Times New Roman"/>
                <w:color w:val="000000"/>
                <w:sz w:val="20"/>
                <w:lang w:eastAsia="uk-UA"/>
              </w:rPr>
              <w:t>.</w:t>
            </w:r>
            <w:r>
              <w:rPr>
                <w:rFonts w:ascii="Times New Roman" w:eastAsia="Times New Roman" w:hAnsi="Times New Roman"/>
                <w:color w:val="000000"/>
                <w:sz w:val="20"/>
                <w:lang w:eastAsia="uk-UA"/>
              </w:rPr>
              <w:t>8</w:t>
            </w:r>
          </w:p>
        </w:tc>
        <w:tc>
          <w:tcPr>
            <w:tcW w:w="709" w:type="dxa"/>
            <w:tcBorders>
              <w:top w:val="nil"/>
              <w:left w:val="nil"/>
              <w:bottom w:val="single" w:sz="4" w:space="0" w:color="auto"/>
              <w:right w:val="single" w:sz="4" w:space="0" w:color="auto"/>
            </w:tcBorders>
            <w:shd w:val="clear" w:color="auto" w:fill="auto"/>
            <w:vAlign w:val="center"/>
            <w:hideMark/>
          </w:tcPr>
          <w:p w:rsidR="001B1889" w:rsidRPr="007001EE" w:rsidRDefault="001B1889" w:rsidP="007C2F5C">
            <w:pPr>
              <w:spacing w:after="0"/>
              <w:jc w:val="center"/>
              <w:rPr>
                <w:rFonts w:ascii="Times New Roman" w:eastAsia="Times New Roman" w:hAnsi="Times New Roman"/>
                <w:color w:val="000000"/>
                <w:sz w:val="20"/>
                <w:lang w:eastAsia="uk-UA"/>
              </w:rPr>
            </w:pPr>
            <w:r w:rsidRPr="007001EE">
              <w:rPr>
                <w:rFonts w:ascii="Times New Roman" w:eastAsia="Times New Roman" w:hAnsi="Times New Roman"/>
                <w:color w:val="000000"/>
                <w:sz w:val="20"/>
                <w:lang w:eastAsia="uk-UA"/>
              </w:rPr>
              <w:t>20.0</w:t>
            </w:r>
          </w:p>
        </w:tc>
        <w:tc>
          <w:tcPr>
            <w:tcW w:w="851" w:type="dxa"/>
            <w:tcBorders>
              <w:top w:val="nil"/>
              <w:left w:val="nil"/>
              <w:bottom w:val="single" w:sz="4" w:space="0" w:color="auto"/>
              <w:right w:val="single" w:sz="4" w:space="0" w:color="auto"/>
            </w:tcBorders>
            <w:shd w:val="clear" w:color="auto" w:fill="auto"/>
            <w:vAlign w:val="center"/>
            <w:hideMark/>
          </w:tcPr>
          <w:p w:rsidR="001B1889" w:rsidRPr="007001EE" w:rsidRDefault="001B1889" w:rsidP="007C2F5C">
            <w:pPr>
              <w:spacing w:after="0"/>
              <w:jc w:val="center"/>
              <w:rPr>
                <w:rFonts w:ascii="Times New Roman" w:eastAsia="Times New Roman" w:hAnsi="Times New Roman"/>
                <w:color w:val="000000"/>
                <w:sz w:val="20"/>
                <w:lang w:eastAsia="uk-UA"/>
              </w:rPr>
            </w:pPr>
            <w:r w:rsidRPr="007001EE">
              <w:rPr>
                <w:rFonts w:ascii="Times New Roman" w:eastAsia="Times New Roman" w:hAnsi="Times New Roman"/>
                <w:color w:val="000000"/>
                <w:sz w:val="20"/>
                <w:lang w:eastAsia="uk-UA"/>
              </w:rPr>
              <w:t>19</w:t>
            </w:r>
          </w:p>
        </w:tc>
        <w:tc>
          <w:tcPr>
            <w:tcW w:w="708" w:type="dxa"/>
            <w:tcBorders>
              <w:top w:val="nil"/>
              <w:left w:val="nil"/>
              <w:bottom w:val="single" w:sz="4" w:space="0" w:color="auto"/>
              <w:right w:val="single" w:sz="4" w:space="0" w:color="auto"/>
            </w:tcBorders>
            <w:shd w:val="clear" w:color="auto" w:fill="auto"/>
            <w:vAlign w:val="center"/>
            <w:hideMark/>
          </w:tcPr>
          <w:p w:rsidR="001B1889" w:rsidRPr="007001EE" w:rsidRDefault="001B1889" w:rsidP="007C2F5C">
            <w:pPr>
              <w:spacing w:after="0"/>
              <w:jc w:val="center"/>
              <w:rPr>
                <w:rFonts w:ascii="Times New Roman" w:eastAsia="Times New Roman" w:hAnsi="Times New Roman"/>
                <w:color w:val="000000"/>
                <w:sz w:val="20"/>
                <w:lang w:eastAsia="uk-UA"/>
              </w:rPr>
            </w:pPr>
            <w:r w:rsidRPr="007001EE">
              <w:rPr>
                <w:rFonts w:ascii="Times New Roman" w:eastAsia="Times New Roman" w:hAnsi="Times New Roman"/>
                <w:color w:val="000000"/>
                <w:sz w:val="20"/>
                <w:lang w:eastAsia="uk-UA"/>
              </w:rPr>
              <w:t>18</w:t>
            </w:r>
          </w:p>
        </w:tc>
        <w:tc>
          <w:tcPr>
            <w:tcW w:w="851" w:type="dxa"/>
            <w:tcBorders>
              <w:top w:val="nil"/>
              <w:left w:val="nil"/>
              <w:bottom w:val="single" w:sz="4" w:space="0" w:color="auto"/>
              <w:right w:val="single" w:sz="4" w:space="0" w:color="auto"/>
            </w:tcBorders>
            <w:shd w:val="clear" w:color="auto" w:fill="auto"/>
            <w:vAlign w:val="center"/>
            <w:hideMark/>
          </w:tcPr>
          <w:p w:rsidR="001B1889" w:rsidRPr="007001EE" w:rsidRDefault="001B1889" w:rsidP="007C2F5C">
            <w:pPr>
              <w:spacing w:after="0"/>
              <w:jc w:val="center"/>
              <w:rPr>
                <w:rFonts w:ascii="Times New Roman" w:eastAsia="Times New Roman" w:hAnsi="Times New Roman"/>
                <w:color w:val="000000"/>
                <w:sz w:val="20"/>
                <w:lang w:eastAsia="uk-UA"/>
              </w:rPr>
            </w:pPr>
            <w:r w:rsidRPr="007001EE">
              <w:rPr>
                <w:rFonts w:ascii="Times New Roman" w:eastAsia="Times New Roman" w:hAnsi="Times New Roman"/>
                <w:color w:val="000000"/>
                <w:sz w:val="20"/>
                <w:lang w:eastAsia="uk-UA"/>
              </w:rPr>
              <w:t>17</w:t>
            </w:r>
          </w:p>
        </w:tc>
        <w:tc>
          <w:tcPr>
            <w:tcW w:w="960" w:type="dxa"/>
            <w:tcBorders>
              <w:top w:val="nil"/>
              <w:left w:val="nil"/>
              <w:bottom w:val="single" w:sz="4" w:space="0" w:color="auto"/>
              <w:right w:val="single" w:sz="4" w:space="0" w:color="auto"/>
            </w:tcBorders>
            <w:shd w:val="clear" w:color="auto" w:fill="auto"/>
            <w:vAlign w:val="center"/>
            <w:hideMark/>
          </w:tcPr>
          <w:p w:rsidR="001B1889" w:rsidRPr="007001EE" w:rsidRDefault="001B1889" w:rsidP="007C2F5C">
            <w:pPr>
              <w:spacing w:after="0"/>
              <w:jc w:val="center"/>
              <w:rPr>
                <w:rFonts w:ascii="Times New Roman" w:eastAsia="Times New Roman" w:hAnsi="Times New Roman"/>
                <w:color w:val="000000"/>
                <w:sz w:val="20"/>
                <w:lang w:eastAsia="uk-UA"/>
              </w:rPr>
            </w:pPr>
            <w:r w:rsidRPr="007001EE">
              <w:rPr>
                <w:rFonts w:ascii="Times New Roman" w:eastAsia="Times New Roman" w:hAnsi="Times New Roman"/>
                <w:color w:val="000000"/>
                <w:sz w:val="20"/>
                <w:lang w:eastAsia="uk-UA"/>
              </w:rPr>
              <w:t>16</w:t>
            </w:r>
          </w:p>
        </w:tc>
      </w:tr>
      <w:tr w:rsidR="001B1889" w:rsidRPr="00582814" w:rsidTr="007C2F5C">
        <w:trPr>
          <w:trHeight w:val="20"/>
        </w:trPr>
        <w:tc>
          <w:tcPr>
            <w:tcW w:w="1153" w:type="dxa"/>
            <w:vMerge/>
            <w:tcBorders>
              <w:top w:val="nil"/>
              <w:left w:val="single" w:sz="4" w:space="0" w:color="auto"/>
              <w:bottom w:val="single" w:sz="4" w:space="0" w:color="auto"/>
              <w:right w:val="single" w:sz="4" w:space="0" w:color="auto"/>
            </w:tcBorders>
            <w:vAlign w:val="center"/>
            <w:hideMark/>
          </w:tcPr>
          <w:p w:rsidR="001B1889" w:rsidRPr="00582814" w:rsidRDefault="001B1889" w:rsidP="007C2F5C">
            <w:pPr>
              <w:spacing w:after="0"/>
              <w:rPr>
                <w:rFonts w:ascii="Times New Roman" w:eastAsia="Times New Roman" w:hAnsi="Times New Roman"/>
                <w:color w:val="000000"/>
                <w:sz w:val="20"/>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село</w:t>
            </w:r>
          </w:p>
        </w:tc>
        <w:tc>
          <w:tcPr>
            <w:tcW w:w="1134" w:type="dxa"/>
            <w:tcBorders>
              <w:top w:val="nil"/>
              <w:left w:val="nil"/>
              <w:bottom w:val="single" w:sz="4" w:space="0" w:color="auto"/>
              <w:right w:val="single" w:sz="4" w:space="0" w:color="auto"/>
            </w:tcBorders>
            <w:shd w:val="clear" w:color="auto" w:fill="auto"/>
            <w:vAlign w:val="center"/>
            <w:hideMark/>
          </w:tcPr>
          <w:p w:rsidR="001B1889" w:rsidRPr="009B522E" w:rsidRDefault="001B1889" w:rsidP="007C2F5C">
            <w:pPr>
              <w:spacing w:after="0"/>
              <w:jc w:val="center"/>
              <w:rPr>
                <w:rFonts w:ascii="Times New Roman" w:eastAsia="Times New Roman" w:hAnsi="Times New Roman"/>
                <w:color w:val="000000"/>
                <w:sz w:val="20"/>
                <w:lang w:eastAsia="uk-UA"/>
              </w:rPr>
            </w:pPr>
            <w:r w:rsidRPr="009B522E">
              <w:rPr>
                <w:rFonts w:ascii="Times New Roman" w:eastAsia="Times New Roman" w:hAnsi="Times New Roman"/>
                <w:color w:val="000000"/>
                <w:sz w:val="20"/>
                <w:lang w:eastAsia="uk-UA"/>
              </w:rPr>
              <w:t>8.0</w:t>
            </w:r>
          </w:p>
        </w:tc>
        <w:tc>
          <w:tcPr>
            <w:tcW w:w="1134"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Pr>
                <w:rFonts w:ascii="Times New Roman" w:eastAsia="Times New Roman" w:hAnsi="Times New Roman"/>
                <w:color w:val="000000"/>
                <w:sz w:val="20"/>
                <w:lang w:eastAsia="uk-UA"/>
              </w:rPr>
              <w:t>6</w:t>
            </w:r>
            <w:r w:rsidRPr="00582814">
              <w:rPr>
                <w:rFonts w:ascii="Times New Roman" w:eastAsia="Times New Roman" w:hAnsi="Times New Roman"/>
                <w:color w:val="000000"/>
                <w:sz w:val="20"/>
                <w:lang w:eastAsia="uk-UA"/>
              </w:rPr>
              <w:t>.</w:t>
            </w:r>
            <w:r>
              <w:rPr>
                <w:rFonts w:ascii="Times New Roman" w:eastAsia="Times New Roman" w:hAnsi="Times New Roman"/>
                <w:color w:val="000000"/>
                <w:sz w:val="20"/>
                <w:lang w:eastAsia="uk-UA"/>
              </w:rPr>
              <w:t>2</w:t>
            </w:r>
          </w:p>
        </w:tc>
        <w:tc>
          <w:tcPr>
            <w:tcW w:w="992"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Pr>
                <w:rFonts w:ascii="Times New Roman" w:eastAsia="Times New Roman" w:hAnsi="Times New Roman"/>
                <w:color w:val="000000"/>
                <w:sz w:val="20"/>
                <w:lang w:eastAsia="uk-UA"/>
              </w:rPr>
              <w:t>6.5</w:t>
            </w:r>
          </w:p>
        </w:tc>
        <w:tc>
          <w:tcPr>
            <w:tcW w:w="709" w:type="dxa"/>
            <w:tcBorders>
              <w:top w:val="nil"/>
              <w:left w:val="nil"/>
              <w:bottom w:val="single" w:sz="4" w:space="0" w:color="auto"/>
              <w:right w:val="single" w:sz="4" w:space="0" w:color="auto"/>
            </w:tcBorders>
            <w:shd w:val="clear" w:color="auto" w:fill="auto"/>
            <w:vAlign w:val="center"/>
            <w:hideMark/>
          </w:tcPr>
          <w:p w:rsidR="001B1889" w:rsidRPr="007001EE" w:rsidRDefault="001B1889" w:rsidP="007C2F5C">
            <w:pPr>
              <w:spacing w:after="0"/>
              <w:jc w:val="center"/>
              <w:rPr>
                <w:rFonts w:ascii="Times New Roman" w:eastAsia="Times New Roman" w:hAnsi="Times New Roman"/>
                <w:color w:val="000000"/>
                <w:sz w:val="20"/>
                <w:lang w:eastAsia="uk-UA"/>
              </w:rPr>
            </w:pPr>
            <w:r w:rsidRPr="007001EE">
              <w:rPr>
                <w:rFonts w:ascii="Times New Roman" w:eastAsia="Times New Roman" w:hAnsi="Times New Roman"/>
                <w:color w:val="000000"/>
                <w:sz w:val="20"/>
                <w:lang w:eastAsia="uk-UA"/>
              </w:rPr>
              <w:t>11.5</w:t>
            </w:r>
          </w:p>
        </w:tc>
        <w:tc>
          <w:tcPr>
            <w:tcW w:w="851" w:type="dxa"/>
            <w:tcBorders>
              <w:top w:val="nil"/>
              <w:left w:val="nil"/>
              <w:bottom w:val="single" w:sz="4" w:space="0" w:color="auto"/>
              <w:right w:val="single" w:sz="4" w:space="0" w:color="auto"/>
            </w:tcBorders>
            <w:shd w:val="clear" w:color="auto" w:fill="auto"/>
            <w:vAlign w:val="center"/>
            <w:hideMark/>
          </w:tcPr>
          <w:p w:rsidR="001B1889" w:rsidRPr="007001EE" w:rsidRDefault="001B1889" w:rsidP="007C2F5C">
            <w:pPr>
              <w:spacing w:after="0"/>
              <w:jc w:val="center"/>
              <w:rPr>
                <w:rFonts w:ascii="Times New Roman" w:eastAsia="Times New Roman" w:hAnsi="Times New Roman"/>
                <w:color w:val="000000"/>
                <w:sz w:val="20"/>
                <w:lang w:eastAsia="uk-UA"/>
              </w:rPr>
            </w:pPr>
            <w:r w:rsidRPr="007001EE">
              <w:rPr>
                <w:rFonts w:ascii="Times New Roman" w:eastAsia="Times New Roman" w:hAnsi="Times New Roman"/>
                <w:color w:val="000000"/>
                <w:sz w:val="20"/>
                <w:lang w:eastAsia="uk-UA"/>
              </w:rPr>
              <w:t>11</w:t>
            </w:r>
          </w:p>
        </w:tc>
        <w:tc>
          <w:tcPr>
            <w:tcW w:w="708" w:type="dxa"/>
            <w:tcBorders>
              <w:top w:val="nil"/>
              <w:left w:val="nil"/>
              <w:bottom w:val="single" w:sz="4" w:space="0" w:color="auto"/>
              <w:right w:val="single" w:sz="4" w:space="0" w:color="auto"/>
            </w:tcBorders>
            <w:shd w:val="clear" w:color="auto" w:fill="auto"/>
            <w:vAlign w:val="center"/>
            <w:hideMark/>
          </w:tcPr>
          <w:p w:rsidR="001B1889" w:rsidRPr="007001EE" w:rsidRDefault="001B1889" w:rsidP="007C2F5C">
            <w:pPr>
              <w:spacing w:after="0"/>
              <w:jc w:val="center"/>
              <w:rPr>
                <w:rFonts w:ascii="Times New Roman" w:eastAsia="Times New Roman" w:hAnsi="Times New Roman"/>
                <w:color w:val="000000"/>
                <w:sz w:val="20"/>
                <w:lang w:eastAsia="uk-UA"/>
              </w:rPr>
            </w:pPr>
            <w:r w:rsidRPr="007001EE">
              <w:rPr>
                <w:rFonts w:ascii="Times New Roman" w:eastAsia="Times New Roman" w:hAnsi="Times New Roman"/>
                <w:color w:val="000000"/>
                <w:sz w:val="20"/>
                <w:lang w:eastAsia="uk-UA"/>
              </w:rPr>
              <w:t>10.5</w:t>
            </w:r>
          </w:p>
        </w:tc>
        <w:tc>
          <w:tcPr>
            <w:tcW w:w="851" w:type="dxa"/>
            <w:tcBorders>
              <w:top w:val="nil"/>
              <w:left w:val="nil"/>
              <w:bottom w:val="single" w:sz="4" w:space="0" w:color="auto"/>
              <w:right w:val="single" w:sz="4" w:space="0" w:color="auto"/>
            </w:tcBorders>
            <w:shd w:val="clear" w:color="auto" w:fill="auto"/>
            <w:vAlign w:val="center"/>
            <w:hideMark/>
          </w:tcPr>
          <w:p w:rsidR="001B1889" w:rsidRPr="007001EE" w:rsidRDefault="001B1889" w:rsidP="007C2F5C">
            <w:pPr>
              <w:spacing w:after="0"/>
              <w:jc w:val="center"/>
              <w:rPr>
                <w:rFonts w:ascii="Times New Roman" w:eastAsia="Times New Roman" w:hAnsi="Times New Roman"/>
                <w:color w:val="000000"/>
                <w:sz w:val="20"/>
                <w:lang w:eastAsia="uk-UA"/>
              </w:rPr>
            </w:pPr>
            <w:r w:rsidRPr="007001EE">
              <w:rPr>
                <w:rFonts w:ascii="Times New Roman" w:eastAsia="Times New Roman" w:hAnsi="Times New Roman"/>
                <w:color w:val="000000"/>
                <w:sz w:val="20"/>
                <w:lang w:eastAsia="uk-UA"/>
              </w:rPr>
              <w:t>10</w:t>
            </w:r>
          </w:p>
        </w:tc>
        <w:tc>
          <w:tcPr>
            <w:tcW w:w="960" w:type="dxa"/>
            <w:tcBorders>
              <w:top w:val="nil"/>
              <w:left w:val="nil"/>
              <w:bottom w:val="single" w:sz="4" w:space="0" w:color="auto"/>
              <w:right w:val="single" w:sz="4" w:space="0" w:color="auto"/>
            </w:tcBorders>
            <w:shd w:val="clear" w:color="auto" w:fill="auto"/>
            <w:vAlign w:val="center"/>
            <w:hideMark/>
          </w:tcPr>
          <w:p w:rsidR="001B1889" w:rsidRPr="007001EE" w:rsidRDefault="001B1889" w:rsidP="007C2F5C">
            <w:pPr>
              <w:spacing w:after="0"/>
              <w:jc w:val="center"/>
              <w:rPr>
                <w:rFonts w:ascii="Times New Roman" w:eastAsia="Times New Roman" w:hAnsi="Times New Roman"/>
                <w:color w:val="000000"/>
                <w:sz w:val="20"/>
                <w:lang w:eastAsia="uk-UA"/>
              </w:rPr>
            </w:pPr>
            <w:r w:rsidRPr="007001EE">
              <w:rPr>
                <w:rFonts w:ascii="Times New Roman" w:eastAsia="Times New Roman" w:hAnsi="Times New Roman"/>
                <w:color w:val="000000"/>
                <w:sz w:val="20"/>
                <w:lang w:eastAsia="uk-UA"/>
              </w:rPr>
              <w:t>9</w:t>
            </w:r>
          </w:p>
        </w:tc>
      </w:tr>
      <w:tr w:rsidR="001B1889" w:rsidRPr="00582814" w:rsidTr="007C2F5C">
        <w:trPr>
          <w:trHeight w:val="20"/>
        </w:trPr>
        <w:tc>
          <w:tcPr>
            <w:tcW w:w="1153" w:type="dxa"/>
            <w:tcBorders>
              <w:top w:val="nil"/>
              <w:left w:val="single" w:sz="4" w:space="0" w:color="auto"/>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35-1</w:t>
            </w:r>
            <w:r>
              <w:rPr>
                <w:rFonts w:ascii="Times New Roman" w:eastAsia="Times New Roman" w:hAnsi="Times New Roman"/>
                <w:color w:val="000000"/>
                <w:sz w:val="20"/>
                <w:lang w:eastAsia="uk-UA"/>
              </w:rPr>
              <w:t>5</w:t>
            </w:r>
            <w:r w:rsidRPr="00582814">
              <w:rPr>
                <w:rFonts w:ascii="Times New Roman" w:eastAsia="Times New Roman" w:hAnsi="Times New Roman"/>
                <w:color w:val="000000"/>
                <w:sz w:val="20"/>
                <w:lang w:eastAsia="uk-UA"/>
              </w:rPr>
              <w:t>0 кВ</w:t>
            </w:r>
          </w:p>
        </w:tc>
        <w:tc>
          <w:tcPr>
            <w:tcW w:w="1418"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w:t>
            </w:r>
          </w:p>
        </w:tc>
        <w:tc>
          <w:tcPr>
            <w:tcW w:w="1134" w:type="dxa"/>
            <w:tcBorders>
              <w:top w:val="nil"/>
              <w:left w:val="nil"/>
              <w:bottom w:val="single" w:sz="4" w:space="0" w:color="auto"/>
              <w:right w:val="single" w:sz="4" w:space="0" w:color="auto"/>
            </w:tcBorders>
            <w:shd w:val="clear" w:color="auto" w:fill="auto"/>
            <w:vAlign w:val="center"/>
            <w:hideMark/>
          </w:tcPr>
          <w:p w:rsidR="001B1889" w:rsidRPr="009B522E" w:rsidRDefault="001B1889" w:rsidP="007C2F5C">
            <w:pPr>
              <w:spacing w:after="0"/>
              <w:jc w:val="center"/>
              <w:rPr>
                <w:rFonts w:ascii="Times New Roman" w:eastAsia="Times New Roman" w:hAnsi="Times New Roman"/>
                <w:color w:val="000000"/>
                <w:sz w:val="20"/>
                <w:lang w:eastAsia="uk-UA"/>
              </w:rPr>
            </w:pPr>
            <w:r w:rsidRPr="009B522E">
              <w:rPr>
                <w:rFonts w:ascii="Times New Roman" w:eastAsia="Times New Roman" w:hAnsi="Times New Roman"/>
                <w:color w:val="000000"/>
                <w:sz w:val="20"/>
                <w:lang w:eastAsia="uk-UA"/>
              </w:rPr>
              <w:t>13.1</w:t>
            </w:r>
          </w:p>
        </w:tc>
        <w:tc>
          <w:tcPr>
            <w:tcW w:w="1134"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Pr>
                <w:rFonts w:ascii="Times New Roman" w:eastAsia="Times New Roman" w:hAnsi="Times New Roman"/>
                <w:color w:val="000000"/>
                <w:sz w:val="20"/>
                <w:lang w:eastAsia="uk-UA"/>
              </w:rPr>
              <w:t>10.0</w:t>
            </w:r>
          </w:p>
        </w:tc>
        <w:tc>
          <w:tcPr>
            <w:tcW w:w="992"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Pr>
                <w:rFonts w:ascii="Times New Roman" w:eastAsia="Times New Roman" w:hAnsi="Times New Roman"/>
                <w:color w:val="000000"/>
                <w:sz w:val="20"/>
                <w:lang w:eastAsia="uk-UA"/>
              </w:rPr>
              <w:t>5.1</w:t>
            </w:r>
          </w:p>
        </w:tc>
        <w:tc>
          <w:tcPr>
            <w:tcW w:w="709" w:type="dxa"/>
            <w:tcBorders>
              <w:top w:val="nil"/>
              <w:left w:val="nil"/>
              <w:bottom w:val="single" w:sz="4" w:space="0" w:color="auto"/>
              <w:right w:val="single" w:sz="4" w:space="0" w:color="auto"/>
            </w:tcBorders>
            <w:shd w:val="clear" w:color="auto" w:fill="auto"/>
            <w:vAlign w:val="center"/>
            <w:hideMark/>
          </w:tcPr>
          <w:p w:rsidR="001B1889" w:rsidRPr="007001EE" w:rsidRDefault="001B1889" w:rsidP="007C2F5C">
            <w:pPr>
              <w:spacing w:after="0"/>
              <w:jc w:val="center"/>
              <w:rPr>
                <w:rFonts w:ascii="Times New Roman" w:eastAsia="Times New Roman" w:hAnsi="Times New Roman"/>
                <w:color w:val="000000"/>
                <w:sz w:val="20"/>
                <w:lang w:eastAsia="uk-UA"/>
              </w:rPr>
            </w:pPr>
            <w:r w:rsidRPr="007001EE">
              <w:rPr>
                <w:rFonts w:ascii="Times New Roman" w:eastAsia="Times New Roman" w:hAnsi="Times New Roman"/>
                <w:color w:val="000000"/>
                <w:sz w:val="20"/>
                <w:lang w:eastAsia="uk-UA"/>
              </w:rPr>
              <w:t>10</w:t>
            </w:r>
          </w:p>
        </w:tc>
        <w:tc>
          <w:tcPr>
            <w:tcW w:w="851" w:type="dxa"/>
            <w:tcBorders>
              <w:top w:val="nil"/>
              <w:left w:val="nil"/>
              <w:bottom w:val="single" w:sz="4" w:space="0" w:color="auto"/>
              <w:right w:val="single" w:sz="4" w:space="0" w:color="auto"/>
            </w:tcBorders>
            <w:shd w:val="clear" w:color="auto" w:fill="auto"/>
            <w:vAlign w:val="center"/>
            <w:hideMark/>
          </w:tcPr>
          <w:p w:rsidR="001B1889" w:rsidRPr="007001EE" w:rsidRDefault="001B1889" w:rsidP="007C2F5C">
            <w:pPr>
              <w:spacing w:after="0"/>
              <w:jc w:val="center"/>
              <w:rPr>
                <w:rFonts w:ascii="Times New Roman" w:eastAsia="Times New Roman" w:hAnsi="Times New Roman"/>
                <w:color w:val="000000"/>
                <w:sz w:val="20"/>
                <w:lang w:eastAsia="uk-UA"/>
              </w:rPr>
            </w:pPr>
            <w:r w:rsidRPr="007001EE">
              <w:rPr>
                <w:rFonts w:ascii="Times New Roman" w:eastAsia="Times New Roman" w:hAnsi="Times New Roman"/>
                <w:color w:val="000000"/>
                <w:sz w:val="20"/>
                <w:lang w:eastAsia="uk-UA"/>
              </w:rPr>
              <w:t>9.5</w:t>
            </w:r>
          </w:p>
        </w:tc>
        <w:tc>
          <w:tcPr>
            <w:tcW w:w="708" w:type="dxa"/>
            <w:tcBorders>
              <w:top w:val="nil"/>
              <w:left w:val="nil"/>
              <w:bottom w:val="single" w:sz="4" w:space="0" w:color="auto"/>
              <w:right w:val="single" w:sz="4" w:space="0" w:color="auto"/>
            </w:tcBorders>
            <w:shd w:val="clear" w:color="auto" w:fill="auto"/>
            <w:vAlign w:val="center"/>
            <w:hideMark/>
          </w:tcPr>
          <w:p w:rsidR="001B1889" w:rsidRPr="007001EE" w:rsidRDefault="001B1889" w:rsidP="007C2F5C">
            <w:pPr>
              <w:spacing w:after="0"/>
              <w:jc w:val="center"/>
              <w:rPr>
                <w:rFonts w:ascii="Times New Roman" w:eastAsia="Times New Roman" w:hAnsi="Times New Roman"/>
                <w:color w:val="000000"/>
                <w:sz w:val="20"/>
                <w:lang w:eastAsia="uk-UA"/>
              </w:rPr>
            </w:pPr>
            <w:r w:rsidRPr="007001EE">
              <w:rPr>
                <w:rFonts w:ascii="Times New Roman" w:eastAsia="Times New Roman" w:hAnsi="Times New Roman"/>
                <w:color w:val="000000"/>
                <w:sz w:val="20"/>
                <w:lang w:eastAsia="uk-UA"/>
              </w:rPr>
              <w:t>8.5</w:t>
            </w:r>
          </w:p>
        </w:tc>
        <w:tc>
          <w:tcPr>
            <w:tcW w:w="851" w:type="dxa"/>
            <w:tcBorders>
              <w:top w:val="nil"/>
              <w:left w:val="nil"/>
              <w:bottom w:val="single" w:sz="4" w:space="0" w:color="auto"/>
              <w:right w:val="single" w:sz="4" w:space="0" w:color="auto"/>
            </w:tcBorders>
            <w:shd w:val="clear" w:color="auto" w:fill="auto"/>
            <w:vAlign w:val="center"/>
            <w:hideMark/>
          </w:tcPr>
          <w:p w:rsidR="001B1889" w:rsidRPr="007001EE" w:rsidRDefault="001B1889" w:rsidP="007C2F5C">
            <w:pPr>
              <w:spacing w:after="0"/>
              <w:jc w:val="center"/>
              <w:rPr>
                <w:rFonts w:ascii="Times New Roman" w:eastAsia="Times New Roman" w:hAnsi="Times New Roman"/>
                <w:color w:val="000000"/>
                <w:sz w:val="20"/>
                <w:lang w:eastAsia="uk-UA"/>
              </w:rPr>
            </w:pPr>
            <w:r w:rsidRPr="007001EE">
              <w:rPr>
                <w:rFonts w:ascii="Times New Roman" w:eastAsia="Times New Roman" w:hAnsi="Times New Roman"/>
                <w:color w:val="000000"/>
                <w:sz w:val="20"/>
                <w:lang w:eastAsia="uk-UA"/>
              </w:rPr>
              <w:t>7</w:t>
            </w:r>
          </w:p>
        </w:tc>
        <w:tc>
          <w:tcPr>
            <w:tcW w:w="960" w:type="dxa"/>
            <w:tcBorders>
              <w:top w:val="nil"/>
              <w:left w:val="nil"/>
              <w:bottom w:val="single" w:sz="4" w:space="0" w:color="auto"/>
              <w:right w:val="single" w:sz="4" w:space="0" w:color="auto"/>
            </w:tcBorders>
            <w:shd w:val="clear" w:color="auto" w:fill="auto"/>
            <w:vAlign w:val="center"/>
            <w:hideMark/>
          </w:tcPr>
          <w:p w:rsidR="001B1889" w:rsidRPr="007001EE" w:rsidRDefault="001B1889" w:rsidP="007C2F5C">
            <w:pPr>
              <w:spacing w:after="0"/>
              <w:jc w:val="center"/>
              <w:rPr>
                <w:rFonts w:ascii="Times New Roman" w:eastAsia="Times New Roman" w:hAnsi="Times New Roman"/>
                <w:color w:val="000000"/>
                <w:sz w:val="20"/>
                <w:lang w:eastAsia="uk-UA"/>
              </w:rPr>
            </w:pPr>
            <w:r w:rsidRPr="007001EE">
              <w:rPr>
                <w:rFonts w:ascii="Times New Roman" w:eastAsia="Times New Roman" w:hAnsi="Times New Roman"/>
                <w:color w:val="000000"/>
                <w:sz w:val="20"/>
                <w:lang w:eastAsia="uk-UA"/>
              </w:rPr>
              <w:t>6.5</w:t>
            </w:r>
          </w:p>
        </w:tc>
      </w:tr>
    </w:tbl>
    <w:p w:rsidR="001B1889" w:rsidRPr="001B1889" w:rsidRDefault="001B1889" w:rsidP="001B1889">
      <w:pPr>
        <w:pStyle w:val="af8"/>
        <w:numPr>
          <w:ilvl w:val="0"/>
          <w:numId w:val="18"/>
        </w:numPr>
        <w:rPr>
          <w:rFonts w:ascii="Times New Roman" w:hAnsi="Times New Roman"/>
          <w:color w:val="000000" w:themeColor="text1"/>
          <w:sz w:val="28"/>
          <w:szCs w:val="28"/>
        </w:rPr>
      </w:pPr>
      <w:r w:rsidRPr="001B1889">
        <w:rPr>
          <w:rFonts w:ascii="Times New Roman" w:hAnsi="Times New Roman"/>
          <w:color w:val="000000" w:themeColor="text1"/>
          <w:sz w:val="28"/>
          <w:szCs w:val="28"/>
        </w:rPr>
        <w:t>Показники MAIFA</w:t>
      </w:r>
    </w:p>
    <w:tbl>
      <w:tblPr>
        <w:tblW w:w="9910" w:type="dxa"/>
        <w:tblInd w:w="89" w:type="dxa"/>
        <w:tblLayout w:type="fixed"/>
        <w:tblLook w:val="04A0" w:firstRow="1" w:lastRow="0" w:firstColumn="1" w:lastColumn="0" w:noHBand="0" w:noVBand="1"/>
      </w:tblPr>
      <w:tblGrid>
        <w:gridCol w:w="1153"/>
        <w:gridCol w:w="1276"/>
        <w:gridCol w:w="1276"/>
        <w:gridCol w:w="1134"/>
        <w:gridCol w:w="992"/>
        <w:gridCol w:w="709"/>
        <w:gridCol w:w="850"/>
        <w:gridCol w:w="709"/>
        <w:gridCol w:w="851"/>
        <w:gridCol w:w="960"/>
      </w:tblGrid>
      <w:tr w:rsidR="001B1889" w:rsidRPr="00582814" w:rsidTr="007C2F5C">
        <w:trPr>
          <w:trHeight w:val="20"/>
        </w:trPr>
        <w:tc>
          <w:tcPr>
            <w:tcW w:w="11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Класнапруги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Терито-ріальнаналежність</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2017 рік факт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2018 рік факт</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Факт 6 місяців 2019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2024</w:t>
            </w:r>
          </w:p>
        </w:tc>
      </w:tr>
      <w:tr w:rsidR="001B1889" w:rsidRPr="00582814" w:rsidTr="007C2F5C">
        <w:trPr>
          <w:trHeight w:val="20"/>
        </w:trPr>
        <w:tc>
          <w:tcPr>
            <w:tcW w:w="1153" w:type="dxa"/>
            <w:vMerge w:val="restart"/>
            <w:tcBorders>
              <w:top w:val="nil"/>
              <w:left w:val="single" w:sz="4" w:space="0" w:color="auto"/>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0,4кВ</w:t>
            </w:r>
          </w:p>
        </w:tc>
        <w:tc>
          <w:tcPr>
            <w:tcW w:w="1276"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місто</w:t>
            </w:r>
          </w:p>
        </w:tc>
        <w:tc>
          <w:tcPr>
            <w:tcW w:w="1276" w:type="dxa"/>
            <w:tcBorders>
              <w:top w:val="nil"/>
              <w:left w:val="nil"/>
              <w:bottom w:val="single" w:sz="4" w:space="0" w:color="auto"/>
              <w:right w:val="single" w:sz="4" w:space="0" w:color="auto"/>
            </w:tcBorders>
            <w:shd w:val="clear" w:color="auto" w:fill="auto"/>
            <w:vAlign w:val="center"/>
            <w:hideMark/>
          </w:tcPr>
          <w:p w:rsidR="001B1889" w:rsidRPr="009B522E" w:rsidRDefault="001B1889" w:rsidP="007C2F5C">
            <w:pPr>
              <w:spacing w:after="0"/>
              <w:jc w:val="center"/>
              <w:rPr>
                <w:rFonts w:ascii="Times New Roman" w:eastAsia="Times New Roman" w:hAnsi="Times New Roman"/>
                <w:color w:val="000000"/>
                <w:sz w:val="20"/>
                <w:lang w:eastAsia="uk-UA"/>
              </w:rPr>
            </w:pPr>
            <w:r w:rsidRPr="009B522E">
              <w:rPr>
                <w:rFonts w:ascii="Times New Roman" w:eastAsia="Times New Roman" w:hAnsi="Times New Roman"/>
                <w:color w:val="000000"/>
                <w:sz w:val="20"/>
                <w:lang w:eastAsia="uk-UA"/>
              </w:rPr>
              <w:t>0.011</w:t>
            </w:r>
          </w:p>
        </w:tc>
        <w:tc>
          <w:tcPr>
            <w:tcW w:w="1134"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Pr>
                <w:rFonts w:ascii="Times New Roman" w:eastAsia="Times New Roman" w:hAnsi="Times New Roman"/>
                <w:color w:val="000000"/>
                <w:sz w:val="20"/>
                <w:lang w:eastAsia="uk-UA"/>
              </w:rPr>
              <w:t>0</w:t>
            </w:r>
          </w:p>
        </w:tc>
        <w:tc>
          <w:tcPr>
            <w:tcW w:w="992"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0</w:t>
            </w:r>
          </w:p>
        </w:tc>
        <w:tc>
          <w:tcPr>
            <w:tcW w:w="709" w:type="dxa"/>
            <w:tcBorders>
              <w:top w:val="nil"/>
              <w:left w:val="nil"/>
              <w:bottom w:val="single" w:sz="4" w:space="0" w:color="auto"/>
              <w:right w:val="single" w:sz="4" w:space="0" w:color="auto"/>
            </w:tcBorders>
            <w:shd w:val="clear" w:color="auto" w:fill="auto"/>
            <w:vAlign w:val="center"/>
            <w:hideMark/>
          </w:tcPr>
          <w:p w:rsidR="001B1889" w:rsidRPr="00ED0687" w:rsidRDefault="001B1889" w:rsidP="007C2F5C">
            <w:pPr>
              <w:spacing w:after="0"/>
              <w:jc w:val="center"/>
              <w:rPr>
                <w:rFonts w:ascii="Times New Roman" w:eastAsia="Times New Roman" w:hAnsi="Times New Roman"/>
                <w:color w:val="000000"/>
                <w:sz w:val="20"/>
                <w:lang w:eastAsia="uk-UA"/>
              </w:rPr>
            </w:pPr>
            <w:r w:rsidRPr="00ED0687">
              <w:rPr>
                <w:rFonts w:ascii="Times New Roman" w:eastAsia="Times New Roman" w:hAnsi="Times New Roman"/>
                <w:color w:val="000000"/>
                <w:sz w:val="20"/>
                <w:lang w:eastAsia="uk-UA"/>
              </w:rPr>
              <w:t>0.005</w:t>
            </w:r>
          </w:p>
        </w:tc>
        <w:tc>
          <w:tcPr>
            <w:tcW w:w="850" w:type="dxa"/>
            <w:tcBorders>
              <w:top w:val="nil"/>
              <w:left w:val="nil"/>
              <w:bottom w:val="single" w:sz="4" w:space="0" w:color="auto"/>
              <w:right w:val="single" w:sz="4" w:space="0" w:color="auto"/>
            </w:tcBorders>
            <w:shd w:val="clear" w:color="auto" w:fill="auto"/>
            <w:vAlign w:val="center"/>
            <w:hideMark/>
          </w:tcPr>
          <w:p w:rsidR="001B1889" w:rsidRPr="00ED0687" w:rsidRDefault="001B1889" w:rsidP="007C2F5C">
            <w:pPr>
              <w:spacing w:after="0"/>
              <w:jc w:val="center"/>
              <w:rPr>
                <w:rFonts w:ascii="Times New Roman" w:eastAsia="Times New Roman" w:hAnsi="Times New Roman"/>
                <w:color w:val="000000"/>
                <w:sz w:val="20"/>
                <w:lang w:eastAsia="uk-UA"/>
              </w:rPr>
            </w:pPr>
            <w:r w:rsidRPr="00ED0687">
              <w:rPr>
                <w:rFonts w:ascii="Times New Roman" w:eastAsia="Times New Roman" w:hAnsi="Times New Roman"/>
                <w:color w:val="000000"/>
                <w:sz w:val="20"/>
                <w:lang w:eastAsia="uk-UA"/>
              </w:rPr>
              <w:t>0.001</w:t>
            </w:r>
          </w:p>
        </w:tc>
        <w:tc>
          <w:tcPr>
            <w:tcW w:w="709" w:type="dxa"/>
            <w:tcBorders>
              <w:top w:val="nil"/>
              <w:left w:val="nil"/>
              <w:bottom w:val="single" w:sz="4" w:space="0" w:color="auto"/>
              <w:right w:val="single" w:sz="4" w:space="0" w:color="auto"/>
            </w:tcBorders>
            <w:shd w:val="clear" w:color="auto" w:fill="auto"/>
            <w:vAlign w:val="center"/>
            <w:hideMark/>
          </w:tcPr>
          <w:p w:rsidR="001B1889" w:rsidRPr="00ED0687" w:rsidRDefault="001B1889" w:rsidP="007C2F5C">
            <w:pPr>
              <w:spacing w:after="0"/>
              <w:jc w:val="center"/>
              <w:rPr>
                <w:rFonts w:ascii="Times New Roman" w:eastAsia="Times New Roman" w:hAnsi="Times New Roman"/>
                <w:color w:val="000000"/>
                <w:sz w:val="20"/>
                <w:lang w:eastAsia="uk-UA"/>
              </w:rPr>
            </w:pPr>
            <w:r w:rsidRPr="00ED0687">
              <w:rPr>
                <w:rFonts w:ascii="Times New Roman" w:eastAsia="Times New Roman" w:hAnsi="Times New Roman"/>
                <w:color w:val="000000"/>
                <w:sz w:val="20"/>
                <w:lang w:eastAsia="uk-UA"/>
              </w:rPr>
              <w:t>0.001</w:t>
            </w:r>
          </w:p>
        </w:tc>
        <w:tc>
          <w:tcPr>
            <w:tcW w:w="851" w:type="dxa"/>
            <w:tcBorders>
              <w:top w:val="nil"/>
              <w:left w:val="nil"/>
              <w:bottom w:val="single" w:sz="4" w:space="0" w:color="auto"/>
              <w:right w:val="single" w:sz="4" w:space="0" w:color="auto"/>
            </w:tcBorders>
            <w:shd w:val="clear" w:color="auto" w:fill="auto"/>
            <w:vAlign w:val="center"/>
            <w:hideMark/>
          </w:tcPr>
          <w:p w:rsidR="001B1889" w:rsidRPr="00ED0687" w:rsidRDefault="001B1889" w:rsidP="007C2F5C">
            <w:pPr>
              <w:spacing w:after="0"/>
              <w:jc w:val="center"/>
              <w:rPr>
                <w:rFonts w:ascii="Times New Roman" w:eastAsia="Times New Roman" w:hAnsi="Times New Roman"/>
                <w:color w:val="000000"/>
                <w:sz w:val="20"/>
                <w:lang w:eastAsia="uk-UA"/>
              </w:rPr>
            </w:pPr>
            <w:r w:rsidRPr="00ED0687">
              <w:rPr>
                <w:rFonts w:ascii="Times New Roman" w:eastAsia="Times New Roman" w:hAnsi="Times New Roman"/>
                <w:color w:val="000000"/>
                <w:sz w:val="20"/>
                <w:lang w:eastAsia="uk-UA"/>
              </w:rPr>
              <w:t>0.001</w:t>
            </w:r>
          </w:p>
        </w:tc>
        <w:tc>
          <w:tcPr>
            <w:tcW w:w="960" w:type="dxa"/>
            <w:tcBorders>
              <w:top w:val="nil"/>
              <w:left w:val="nil"/>
              <w:bottom w:val="single" w:sz="4" w:space="0" w:color="auto"/>
              <w:right w:val="single" w:sz="4" w:space="0" w:color="auto"/>
            </w:tcBorders>
            <w:shd w:val="clear" w:color="auto" w:fill="auto"/>
            <w:vAlign w:val="center"/>
            <w:hideMark/>
          </w:tcPr>
          <w:p w:rsidR="001B1889" w:rsidRPr="00ED0687" w:rsidRDefault="001B1889" w:rsidP="007C2F5C">
            <w:pPr>
              <w:spacing w:after="0"/>
              <w:jc w:val="center"/>
              <w:rPr>
                <w:rFonts w:ascii="Times New Roman" w:eastAsia="Times New Roman" w:hAnsi="Times New Roman"/>
                <w:color w:val="000000"/>
                <w:sz w:val="20"/>
                <w:lang w:eastAsia="uk-UA"/>
              </w:rPr>
            </w:pPr>
            <w:r w:rsidRPr="00ED0687">
              <w:rPr>
                <w:rFonts w:ascii="Times New Roman" w:eastAsia="Times New Roman" w:hAnsi="Times New Roman"/>
                <w:color w:val="000000"/>
                <w:sz w:val="20"/>
                <w:lang w:eastAsia="uk-UA"/>
              </w:rPr>
              <w:t>0.001</w:t>
            </w:r>
          </w:p>
        </w:tc>
      </w:tr>
      <w:tr w:rsidR="001B1889" w:rsidRPr="00582814" w:rsidTr="007C2F5C">
        <w:trPr>
          <w:trHeight w:val="20"/>
        </w:trPr>
        <w:tc>
          <w:tcPr>
            <w:tcW w:w="1153" w:type="dxa"/>
            <w:vMerge/>
            <w:tcBorders>
              <w:top w:val="nil"/>
              <w:left w:val="single" w:sz="4" w:space="0" w:color="auto"/>
              <w:bottom w:val="single" w:sz="4" w:space="0" w:color="auto"/>
              <w:right w:val="single" w:sz="4" w:space="0" w:color="auto"/>
            </w:tcBorders>
            <w:vAlign w:val="center"/>
            <w:hideMark/>
          </w:tcPr>
          <w:p w:rsidR="001B1889" w:rsidRPr="00582814" w:rsidRDefault="001B1889" w:rsidP="007C2F5C">
            <w:pPr>
              <w:spacing w:after="0"/>
              <w:rPr>
                <w:rFonts w:ascii="Times New Roman" w:eastAsia="Times New Roman" w:hAnsi="Times New Roman"/>
                <w:color w:val="000000"/>
                <w:sz w:val="20"/>
                <w:lang w:eastAsia="uk-UA"/>
              </w:rPr>
            </w:pPr>
          </w:p>
        </w:tc>
        <w:tc>
          <w:tcPr>
            <w:tcW w:w="1276"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село</w:t>
            </w:r>
          </w:p>
        </w:tc>
        <w:tc>
          <w:tcPr>
            <w:tcW w:w="1276" w:type="dxa"/>
            <w:tcBorders>
              <w:top w:val="nil"/>
              <w:left w:val="nil"/>
              <w:bottom w:val="single" w:sz="4" w:space="0" w:color="auto"/>
              <w:right w:val="single" w:sz="4" w:space="0" w:color="auto"/>
            </w:tcBorders>
            <w:shd w:val="clear" w:color="auto" w:fill="auto"/>
            <w:vAlign w:val="center"/>
            <w:hideMark/>
          </w:tcPr>
          <w:p w:rsidR="001B1889" w:rsidRPr="009B522E" w:rsidRDefault="001B1889" w:rsidP="007C2F5C">
            <w:pPr>
              <w:spacing w:after="0"/>
              <w:jc w:val="center"/>
              <w:rPr>
                <w:rFonts w:ascii="Times New Roman" w:eastAsia="Times New Roman" w:hAnsi="Times New Roman"/>
                <w:color w:val="000000"/>
                <w:sz w:val="20"/>
                <w:lang w:eastAsia="uk-UA"/>
              </w:rPr>
            </w:pPr>
            <w:r w:rsidRPr="009B522E">
              <w:rPr>
                <w:rFonts w:ascii="Times New Roman" w:eastAsia="Times New Roman" w:hAnsi="Times New Roman"/>
                <w:color w:val="000000"/>
                <w:sz w:val="20"/>
                <w:lang w:eastAsia="uk-UA"/>
              </w:rPr>
              <w:t>0.017</w:t>
            </w:r>
          </w:p>
        </w:tc>
        <w:tc>
          <w:tcPr>
            <w:tcW w:w="1134"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Pr>
                <w:rFonts w:ascii="Times New Roman" w:eastAsia="Times New Roman" w:hAnsi="Times New Roman"/>
                <w:color w:val="000000"/>
                <w:sz w:val="20"/>
                <w:lang w:eastAsia="uk-UA"/>
              </w:rPr>
              <w:t>0</w:t>
            </w:r>
          </w:p>
        </w:tc>
        <w:tc>
          <w:tcPr>
            <w:tcW w:w="992"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Pr>
                <w:rFonts w:ascii="Times New Roman" w:eastAsia="Times New Roman" w:hAnsi="Times New Roman"/>
                <w:color w:val="000000"/>
                <w:sz w:val="20"/>
                <w:lang w:eastAsia="uk-UA"/>
              </w:rPr>
              <w:t>0</w:t>
            </w:r>
          </w:p>
        </w:tc>
        <w:tc>
          <w:tcPr>
            <w:tcW w:w="709" w:type="dxa"/>
            <w:tcBorders>
              <w:top w:val="nil"/>
              <w:left w:val="nil"/>
              <w:bottom w:val="single" w:sz="4" w:space="0" w:color="auto"/>
              <w:right w:val="single" w:sz="4" w:space="0" w:color="auto"/>
            </w:tcBorders>
            <w:shd w:val="clear" w:color="auto" w:fill="auto"/>
            <w:vAlign w:val="center"/>
            <w:hideMark/>
          </w:tcPr>
          <w:p w:rsidR="001B1889" w:rsidRPr="00ED0687" w:rsidRDefault="001B1889" w:rsidP="007C2F5C">
            <w:pPr>
              <w:spacing w:after="0"/>
              <w:jc w:val="center"/>
              <w:rPr>
                <w:rFonts w:ascii="Times New Roman" w:eastAsia="Times New Roman" w:hAnsi="Times New Roman"/>
                <w:color w:val="000000"/>
                <w:sz w:val="20"/>
                <w:lang w:eastAsia="uk-UA"/>
              </w:rPr>
            </w:pPr>
            <w:r w:rsidRPr="00ED0687">
              <w:rPr>
                <w:rFonts w:ascii="Times New Roman" w:eastAsia="Times New Roman" w:hAnsi="Times New Roman"/>
                <w:color w:val="000000"/>
                <w:sz w:val="20"/>
                <w:lang w:eastAsia="uk-UA"/>
              </w:rPr>
              <w:t>0.002</w:t>
            </w:r>
          </w:p>
        </w:tc>
        <w:tc>
          <w:tcPr>
            <w:tcW w:w="850" w:type="dxa"/>
            <w:tcBorders>
              <w:top w:val="nil"/>
              <w:left w:val="nil"/>
              <w:bottom w:val="single" w:sz="4" w:space="0" w:color="auto"/>
              <w:right w:val="single" w:sz="4" w:space="0" w:color="auto"/>
            </w:tcBorders>
            <w:shd w:val="clear" w:color="auto" w:fill="auto"/>
            <w:vAlign w:val="center"/>
            <w:hideMark/>
          </w:tcPr>
          <w:p w:rsidR="001B1889" w:rsidRPr="00ED0687" w:rsidRDefault="001B1889" w:rsidP="007C2F5C">
            <w:pPr>
              <w:spacing w:after="0"/>
              <w:jc w:val="center"/>
              <w:rPr>
                <w:rFonts w:ascii="Times New Roman" w:eastAsia="Times New Roman" w:hAnsi="Times New Roman"/>
                <w:color w:val="000000"/>
                <w:sz w:val="20"/>
                <w:lang w:eastAsia="uk-UA"/>
              </w:rPr>
            </w:pPr>
            <w:r w:rsidRPr="00ED0687">
              <w:rPr>
                <w:rFonts w:ascii="Times New Roman" w:eastAsia="Times New Roman" w:hAnsi="Times New Roman"/>
                <w:color w:val="000000"/>
                <w:sz w:val="20"/>
                <w:lang w:eastAsia="uk-UA"/>
              </w:rPr>
              <w:t>0.001</w:t>
            </w:r>
          </w:p>
        </w:tc>
        <w:tc>
          <w:tcPr>
            <w:tcW w:w="709" w:type="dxa"/>
            <w:tcBorders>
              <w:top w:val="nil"/>
              <w:left w:val="nil"/>
              <w:bottom w:val="single" w:sz="4" w:space="0" w:color="auto"/>
              <w:right w:val="single" w:sz="4" w:space="0" w:color="auto"/>
            </w:tcBorders>
            <w:shd w:val="clear" w:color="auto" w:fill="auto"/>
            <w:vAlign w:val="center"/>
            <w:hideMark/>
          </w:tcPr>
          <w:p w:rsidR="001B1889" w:rsidRPr="00ED0687" w:rsidRDefault="001B1889" w:rsidP="007C2F5C">
            <w:pPr>
              <w:spacing w:after="0"/>
              <w:jc w:val="center"/>
              <w:rPr>
                <w:rFonts w:ascii="Times New Roman" w:eastAsia="Times New Roman" w:hAnsi="Times New Roman"/>
                <w:color w:val="000000"/>
                <w:sz w:val="20"/>
                <w:lang w:eastAsia="uk-UA"/>
              </w:rPr>
            </w:pPr>
            <w:r w:rsidRPr="00ED0687">
              <w:rPr>
                <w:rFonts w:ascii="Times New Roman" w:eastAsia="Times New Roman" w:hAnsi="Times New Roman"/>
                <w:color w:val="000000"/>
                <w:sz w:val="20"/>
                <w:lang w:eastAsia="uk-UA"/>
              </w:rPr>
              <w:t>0.001</w:t>
            </w:r>
          </w:p>
        </w:tc>
        <w:tc>
          <w:tcPr>
            <w:tcW w:w="851" w:type="dxa"/>
            <w:tcBorders>
              <w:top w:val="nil"/>
              <w:left w:val="nil"/>
              <w:bottom w:val="single" w:sz="4" w:space="0" w:color="auto"/>
              <w:right w:val="single" w:sz="4" w:space="0" w:color="auto"/>
            </w:tcBorders>
            <w:shd w:val="clear" w:color="auto" w:fill="auto"/>
            <w:vAlign w:val="center"/>
            <w:hideMark/>
          </w:tcPr>
          <w:p w:rsidR="001B1889" w:rsidRPr="00ED0687" w:rsidRDefault="001B1889" w:rsidP="007C2F5C">
            <w:pPr>
              <w:spacing w:after="0"/>
              <w:jc w:val="center"/>
              <w:rPr>
                <w:rFonts w:ascii="Times New Roman" w:eastAsia="Times New Roman" w:hAnsi="Times New Roman"/>
                <w:color w:val="000000"/>
                <w:sz w:val="20"/>
                <w:lang w:eastAsia="uk-UA"/>
              </w:rPr>
            </w:pPr>
            <w:r w:rsidRPr="00ED0687">
              <w:rPr>
                <w:rFonts w:ascii="Times New Roman" w:eastAsia="Times New Roman" w:hAnsi="Times New Roman"/>
                <w:color w:val="000000"/>
                <w:sz w:val="20"/>
                <w:lang w:eastAsia="uk-UA"/>
              </w:rPr>
              <w:t>0.001</w:t>
            </w:r>
          </w:p>
        </w:tc>
        <w:tc>
          <w:tcPr>
            <w:tcW w:w="960" w:type="dxa"/>
            <w:tcBorders>
              <w:top w:val="nil"/>
              <w:left w:val="nil"/>
              <w:bottom w:val="single" w:sz="4" w:space="0" w:color="auto"/>
              <w:right w:val="single" w:sz="4" w:space="0" w:color="auto"/>
            </w:tcBorders>
            <w:shd w:val="clear" w:color="auto" w:fill="auto"/>
            <w:vAlign w:val="center"/>
            <w:hideMark/>
          </w:tcPr>
          <w:p w:rsidR="001B1889" w:rsidRPr="00ED0687" w:rsidRDefault="001B1889" w:rsidP="007C2F5C">
            <w:pPr>
              <w:spacing w:after="0"/>
              <w:jc w:val="center"/>
              <w:rPr>
                <w:rFonts w:ascii="Times New Roman" w:eastAsia="Times New Roman" w:hAnsi="Times New Roman"/>
                <w:color w:val="000000"/>
                <w:sz w:val="20"/>
                <w:lang w:eastAsia="uk-UA"/>
              </w:rPr>
            </w:pPr>
            <w:r w:rsidRPr="00ED0687">
              <w:rPr>
                <w:rFonts w:ascii="Times New Roman" w:eastAsia="Times New Roman" w:hAnsi="Times New Roman"/>
                <w:color w:val="000000"/>
                <w:sz w:val="20"/>
                <w:lang w:eastAsia="uk-UA"/>
              </w:rPr>
              <w:t>0.001</w:t>
            </w:r>
          </w:p>
        </w:tc>
      </w:tr>
      <w:tr w:rsidR="001B1889" w:rsidRPr="00582814" w:rsidTr="007C2F5C">
        <w:trPr>
          <w:trHeight w:val="20"/>
        </w:trPr>
        <w:tc>
          <w:tcPr>
            <w:tcW w:w="1153" w:type="dxa"/>
            <w:vMerge w:val="restart"/>
            <w:tcBorders>
              <w:top w:val="nil"/>
              <w:left w:val="single" w:sz="4" w:space="0" w:color="auto"/>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10кВ</w:t>
            </w:r>
          </w:p>
        </w:tc>
        <w:tc>
          <w:tcPr>
            <w:tcW w:w="1276"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місто</w:t>
            </w:r>
          </w:p>
        </w:tc>
        <w:tc>
          <w:tcPr>
            <w:tcW w:w="1276" w:type="dxa"/>
            <w:tcBorders>
              <w:top w:val="nil"/>
              <w:left w:val="nil"/>
              <w:bottom w:val="single" w:sz="4" w:space="0" w:color="auto"/>
              <w:right w:val="single" w:sz="4" w:space="0" w:color="auto"/>
            </w:tcBorders>
            <w:shd w:val="clear" w:color="auto" w:fill="auto"/>
            <w:vAlign w:val="center"/>
            <w:hideMark/>
          </w:tcPr>
          <w:p w:rsidR="001B1889" w:rsidRPr="009B522E" w:rsidRDefault="001B1889" w:rsidP="007C2F5C">
            <w:pPr>
              <w:spacing w:after="0"/>
              <w:jc w:val="center"/>
              <w:rPr>
                <w:rFonts w:ascii="Times New Roman" w:eastAsia="Times New Roman" w:hAnsi="Times New Roman"/>
                <w:color w:val="000000"/>
                <w:sz w:val="20"/>
                <w:lang w:eastAsia="uk-UA"/>
              </w:rPr>
            </w:pPr>
            <w:r w:rsidRPr="009B522E">
              <w:rPr>
                <w:rFonts w:ascii="Times New Roman" w:eastAsia="Times New Roman" w:hAnsi="Times New Roman"/>
                <w:color w:val="000000"/>
                <w:sz w:val="20"/>
                <w:lang w:eastAsia="uk-UA"/>
              </w:rPr>
              <w:t>0</w:t>
            </w:r>
          </w:p>
        </w:tc>
        <w:tc>
          <w:tcPr>
            <w:tcW w:w="1134"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Pr>
                <w:rFonts w:ascii="Times New Roman" w:eastAsia="Times New Roman" w:hAnsi="Times New Roman"/>
                <w:color w:val="000000"/>
                <w:sz w:val="20"/>
                <w:lang w:eastAsia="uk-UA"/>
              </w:rPr>
              <w:t>0</w:t>
            </w:r>
          </w:p>
        </w:tc>
        <w:tc>
          <w:tcPr>
            <w:tcW w:w="992"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Pr>
                <w:rFonts w:ascii="Times New Roman" w:eastAsia="Times New Roman" w:hAnsi="Times New Roman"/>
                <w:color w:val="000000"/>
                <w:sz w:val="20"/>
                <w:lang w:eastAsia="uk-UA"/>
              </w:rPr>
              <w:t>0</w:t>
            </w:r>
          </w:p>
        </w:tc>
        <w:tc>
          <w:tcPr>
            <w:tcW w:w="709" w:type="dxa"/>
            <w:tcBorders>
              <w:top w:val="nil"/>
              <w:left w:val="nil"/>
              <w:bottom w:val="single" w:sz="4" w:space="0" w:color="auto"/>
              <w:right w:val="single" w:sz="4" w:space="0" w:color="auto"/>
            </w:tcBorders>
            <w:shd w:val="clear" w:color="auto" w:fill="auto"/>
            <w:vAlign w:val="center"/>
            <w:hideMark/>
          </w:tcPr>
          <w:p w:rsidR="001B1889" w:rsidRPr="00ED0687" w:rsidRDefault="001B1889" w:rsidP="007C2F5C">
            <w:pPr>
              <w:spacing w:after="0"/>
              <w:jc w:val="center"/>
              <w:rPr>
                <w:rFonts w:ascii="Times New Roman" w:eastAsia="Times New Roman" w:hAnsi="Times New Roman"/>
                <w:color w:val="000000"/>
                <w:sz w:val="20"/>
                <w:lang w:eastAsia="uk-UA"/>
              </w:rPr>
            </w:pPr>
            <w:r w:rsidRPr="00ED0687">
              <w:rPr>
                <w:rFonts w:ascii="Times New Roman" w:eastAsia="Times New Roman" w:hAnsi="Times New Roman"/>
                <w:color w:val="000000"/>
                <w:sz w:val="20"/>
                <w:lang w:eastAsia="uk-UA"/>
              </w:rPr>
              <w:t>0</w:t>
            </w:r>
          </w:p>
        </w:tc>
        <w:tc>
          <w:tcPr>
            <w:tcW w:w="850" w:type="dxa"/>
            <w:tcBorders>
              <w:top w:val="nil"/>
              <w:left w:val="nil"/>
              <w:bottom w:val="single" w:sz="4" w:space="0" w:color="auto"/>
              <w:right w:val="single" w:sz="4" w:space="0" w:color="auto"/>
            </w:tcBorders>
            <w:shd w:val="clear" w:color="auto" w:fill="auto"/>
            <w:vAlign w:val="center"/>
            <w:hideMark/>
          </w:tcPr>
          <w:p w:rsidR="001B1889" w:rsidRPr="00ED0687" w:rsidRDefault="001B1889" w:rsidP="007C2F5C">
            <w:pPr>
              <w:spacing w:after="0"/>
              <w:jc w:val="center"/>
              <w:rPr>
                <w:rFonts w:ascii="Times New Roman" w:eastAsia="Times New Roman" w:hAnsi="Times New Roman"/>
                <w:color w:val="000000"/>
                <w:sz w:val="20"/>
                <w:lang w:eastAsia="uk-UA"/>
              </w:rPr>
            </w:pPr>
            <w:r w:rsidRPr="00ED0687">
              <w:rPr>
                <w:rFonts w:ascii="Times New Roman" w:eastAsia="Times New Roman" w:hAnsi="Times New Roman"/>
                <w:color w:val="000000"/>
                <w:sz w:val="20"/>
                <w:lang w:eastAsia="uk-UA"/>
              </w:rPr>
              <w:t>0</w:t>
            </w:r>
          </w:p>
        </w:tc>
        <w:tc>
          <w:tcPr>
            <w:tcW w:w="709" w:type="dxa"/>
            <w:tcBorders>
              <w:top w:val="nil"/>
              <w:left w:val="nil"/>
              <w:bottom w:val="single" w:sz="4" w:space="0" w:color="auto"/>
              <w:right w:val="single" w:sz="4" w:space="0" w:color="auto"/>
            </w:tcBorders>
            <w:shd w:val="clear" w:color="auto" w:fill="auto"/>
            <w:vAlign w:val="center"/>
            <w:hideMark/>
          </w:tcPr>
          <w:p w:rsidR="001B1889" w:rsidRPr="00ED0687" w:rsidRDefault="001B1889" w:rsidP="007C2F5C">
            <w:pPr>
              <w:spacing w:after="0"/>
              <w:jc w:val="center"/>
              <w:rPr>
                <w:rFonts w:ascii="Times New Roman" w:eastAsia="Times New Roman" w:hAnsi="Times New Roman"/>
                <w:color w:val="000000"/>
                <w:sz w:val="20"/>
                <w:lang w:eastAsia="uk-UA"/>
              </w:rPr>
            </w:pPr>
            <w:r w:rsidRPr="00ED0687">
              <w:rPr>
                <w:rFonts w:ascii="Times New Roman" w:eastAsia="Times New Roman" w:hAnsi="Times New Roman"/>
                <w:color w:val="000000"/>
                <w:sz w:val="20"/>
                <w:lang w:eastAsia="uk-UA"/>
              </w:rPr>
              <w:t>0</w:t>
            </w:r>
          </w:p>
        </w:tc>
        <w:tc>
          <w:tcPr>
            <w:tcW w:w="851" w:type="dxa"/>
            <w:tcBorders>
              <w:top w:val="nil"/>
              <w:left w:val="nil"/>
              <w:bottom w:val="single" w:sz="4" w:space="0" w:color="auto"/>
              <w:right w:val="single" w:sz="4" w:space="0" w:color="auto"/>
            </w:tcBorders>
            <w:shd w:val="clear" w:color="auto" w:fill="auto"/>
            <w:vAlign w:val="center"/>
            <w:hideMark/>
          </w:tcPr>
          <w:p w:rsidR="001B1889" w:rsidRPr="00ED0687" w:rsidRDefault="001B1889" w:rsidP="007C2F5C">
            <w:pPr>
              <w:spacing w:after="0"/>
              <w:jc w:val="center"/>
              <w:rPr>
                <w:rFonts w:ascii="Times New Roman" w:eastAsia="Times New Roman" w:hAnsi="Times New Roman"/>
                <w:color w:val="000000"/>
                <w:sz w:val="20"/>
                <w:lang w:eastAsia="uk-UA"/>
              </w:rPr>
            </w:pPr>
            <w:r w:rsidRPr="00ED0687">
              <w:rPr>
                <w:rFonts w:ascii="Times New Roman" w:eastAsia="Times New Roman" w:hAnsi="Times New Roman"/>
                <w:color w:val="000000"/>
                <w:sz w:val="20"/>
                <w:lang w:eastAsia="uk-UA"/>
              </w:rPr>
              <w:t>0</w:t>
            </w:r>
          </w:p>
        </w:tc>
        <w:tc>
          <w:tcPr>
            <w:tcW w:w="960" w:type="dxa"/>
            <w:tcBorders>
              <w:top w:val="nil"/>
              <w:left w:val="nil"/>
              <w:bottom w:val="single" w:sz="4" w:space="0" w:color="auto"/>
              <w:right w:val="single" w:sz="4" w:space="0" w:color="auto"/>
            </w:tcBorders>
            <w:shd w:val="clear" w:color="auto" w:fill="auto"/>
            <w:vAlign w:val="center"/>
            <w:hideMark/>
          </w:tcPr>
          <w:p w:rsidR="001B1889" w:rsidRPr="00ED0687" w:rsidRDefault="001B1889" w:rsidP="007C2F5C">
            <w:pPr>
              <w:spacing w:after="0"/>
              <w:jc w:val="center"/>
              <w:rPr>
                <w:rFonts w:ascii="Times New Roman" w:eastAsia="Times New Roman" w:hAnsi="Times New Roman"/>
                <w:color w:val="000000"/>
                <w:sz w:val="20"/>
                <w:lang w:eastAsia="uk-UA"/>
              </w:rPr>
            </w:pPr>
            <w:r w:rsidRPr="00ED0687">
              <w:rPr>
                <w:rFonts w:ascii="Times New Roman" w:eastAsia="Times New Roman" w:hAnsi="Times New Roman"/>
                <w:color w:val="000000"/>
                <w:sz w:val="20"/>
                <w:lang w:eastAsia="uk-UA"/>
              </w:rPr>
              <w:t>0</w:t>
            </w:r>
          </w:p>
        </w:tc>
      </w:tr>
      <w:tr w:rsidR="001B1889" w:rsidRPr="00582814" w:rsidTr="007C2F5C">
        <w:trPr>
          <w:trHeight w:val="20"/>
        </w:trPr>
        <w:tc>
          <w:tcPr>
            <w:tcW w:w="1153" w:type="dxa"/>
            <w:vMerge/>
            <w:tcBorders>
              <w:top w:val="nil"/>
              <w:left w:val="single" w:sz="4" w:space="0" w:color="auto"/>
              <w:bottom w:val="single" w:sz="4" w:space="0" w:color="auto"/>
              <w:right w:val="single" w:sz="4" w:space="0" w:color="auto"/>
            </w:tcBorders>
            <w:vAlign w:val="center"/>
            <w:hideMark/>
          </w:tcPr>
          <w:p w:rsidR="001B1889" w:rsidRPr="00582814" w:rsidRDefault="001B1889" w:rsidP="007C2F5C">
            <w:pPr>
              <w:spacing w:after="0"/>
              <w:rPr>
                <w:rFonts w:ascii="Times New Roman" w:eastAsia="Times New Roman" w:hAnsi="Times New Roman"/>
                <w:color w:val="000000"/>
                <w:sz w:val="20"/>
                <w:lang w:eastAsia="uk-UA"/>
              </w:rPr>
            </w:pPr>
          </w:p>
        </w:tc>
        <w:tc>
          <w:tcPr>
            <w:tcW w:w="1276"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село</w:t>
            </w:r>
          </w:p>
        </w:tc>
        <w:tc>
          <w:tcPr>
            <w:tcW w:w="1276" w:type="dxa"/>
            <w:tcBorders>
              <w:top w:val="nil"/>
              <w:left w:val="nil"/>
              <w:bottom w:val="single" w:sz="4" w:space="0" w:color="auto"/>
              <w:right w:val="single" w:sz="4" w:space="0" w:color="auto"/>
            </w:tcBorders>
            <w:shd w:val="clear" w:color="auto" w:fill="auto"/>
            <w:vAlign w:val="center"/>
            <w:hideMark/>
          </w:tcPr>
          <w:p w:rsidR="001B1889" w:rsidRPr="009B522E" w:rsidRDefault="001B1889" w:rsidP="007C2F5C">
            <w:pPr>
              <w:spacing w:after="0"/>
              <w:jc w:val="center"/>
              <w:rPr>
                <w:rFonts w:ascii="Times New Roman" w:eastAsia="Times New Roman" w:hAnsi="Times New Roman"/>
                <w:color w:val="000000"/>
                <w:sz w:val="20"/>
                <w:lang w:eastAsia="uk-UA"/>
              </w:rPr>
            </w:pPr>
            <w:r w:rsidRPr="009B522E">
              <w:rPr>
                <w:rFonts w:ascii="Times New Roman" w:eastAsia="Times New Roman" w:hAnsi="Times New Roman"/>
                <w:color w:val="000000"/>
                <w:sz w:val="20"/>
                <w:lang w:eastAsia="uk-UA"/>
              </w:rPr>
              <w:t>0</w:t>
            </w:r>
          </w:p>
        </w:tc>
        <w:tc>
          <w:tcPr>
            <w:tcW w:w="1134"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Pr>
                <w:rFonts w:ascii="Times New Roman" w:eastAsia="Times New Roman" w:hAnsi="Times New Roman"/>
                <w:color w:val="000000"/>
                <w:sz w:val="20"/>
                <w:lang w:eastAsia="uk-UA"/>
              </w:rPr>
              <w:t>0</w:t>
            </w:r>
          </w:p>
        </w:tc>
        <w:tc>
          <w:tcPr>
            <w:tcW w:w="992"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Pr>
                <w:rFonts w:ascii="Times New Roman" w:eastAsia="Times New Roman" w:hAnsi="Times New Roman"/>
                <w:color w:val="000000"/>
                <w:sz w:val="20"/>
                <w:lang w:eastAsia="uk-UA"/>
              </w:rPr>
              <w:t>0</w:t>
            </w:r>
          </w:p>
        </w:tc>
        <w:tc>
          <w:tcPr>
            <w:tcW w:w="709" w:type="dxa"/>
            <w:tcBorders>
              <w:top w:val="nil"/>
              <w:left w:val="nil"/>
              <w:bottom w:val="single" w:sz="4" w:space="0" w:color="auto"/>
              <w:right w:val="single" w:sz="4" w:space="0" w:color="auto"/>
            </w:tcBorders>
            <w:shd w:val="clear" w:color="auto" w:fill="auto"/>
            <w:vAlign w:val="center"/>
            <w:hideMark/>
          </w:tcPr>
          <w:p w:rsidR="001B1889" w:rsidRPr="00ED0687" w:rsidRDefault="001B1889" w:rsidP="007C2F5C">
            <w:pPr>
              <w:spacing w:after="0"/>
              <w:jc w:val="center"/>
              <w:rPr>
                <w:rFonts w:ascii="Times New Roman" w:eastAsia="Times New Roman" w:hAnsi="Times New Roman"/>
                <w:color w:val="000000"/>
                <w:sz w:val="20"/>
                <w:lang w:eastAsia="uk-UA"/>
              </w:rPr>
            </w:pPr>
            <w:r w:rsidRPr="00ED0687">
              <w:rPr>
                <w:rFonts w:ascii="Times New Roman" w:eastAsia="Times New Roman" w:hAnsi="Times New Roman"/>
                <w:color w:val="000000"/>
                <w:sz w:val="20"/>
                <w:lang w:eastAsia="uk-UA"/>
              </w:rPr>
              <w:t>0</w:t>
            </w:r>
          </w:p>
        </w:tc>
        <w:tc>
          <w:tcPr>
            <w:tcW w:w="850" w:type="dxa"/>
            <w:tcBorders>
              <w:top w:val="nil"/>
              <w:left w:val="nil"/>
              <w:bottom w:val="single" w:sz="4" w:space="0" w:color="auto"/>
              <w:right w:val="single" w:sz="4" w:space="0" w:color="auto"/>
            </w:tcBorders>
            <w:shd w:val="clear" w:color="auto" w:fill="auto"/>
            <w:vAlign w:val="center"/>
            <w:hideMark/>
          </w:tcPr>
          <w:p w:rsidR="001B1889" w:rsidRPr="00ED0687" w:rsidRDefault="001B1889" w:rsidP="007C2F5C">
            <w:pPr>
              <w:spacing w:after="0"/>
              <w:jc w:val="center"/>
              <w:rPr>
                <w:rFonts w:ascii="Times New Roman" w:eastAsia="Times New Roman" w:hAnsi="Times New Roman"/>
                <w:color w:val="000000"/>
                <w:sz w:val="20"/>
                <w:lang w:eastAsia="uk-UA"/>
              </w:rPr>
            </w:pPr>
            <w:r w:rsidRPr="00ED0687">
              <w:rPr>
                <w:rFonts w:ascii="Times New Roman" w:eastAsia="Times New Roman" w:hAnsi="Times New Roman"/>
                <w:color w:val="000000"/>
                <w:sz w:val="20"/>
                <w:lang w:eastAsia="uk-UA"/>
              </w:rPr>
              <w:t>0</w:t>
            </w:r>
          </w:p>
        </w:tc>
        <w:tc>
          <w:tcPr>
            <w:tcW w:w="709" w:type="dxa"/>
            <w:tcBorders>
              <w:top w:val="nil"/>
              <w:left w:val="nil"/>
              <w:bottom w:val="single" w:sz="4" w:space="0" w:color="auto"/>
              <w:right w:val="single" w:sz="4" w:space="0" w:color="auto"/>
            </w:tcBorders>
            <w:shd w:val="clear" w:color="auto" w:fill="auto"/>
            <w:vAlign w:val="center"/>
            <w:hideMark/>
          </w:tcPr>
          <w:p w:rsidR="001B1889" w:rsidRPr="00ED0687" w:rsidRDefault="001B1889" w:rsidP="007C2F5C">
            <w:pPr>
              <w:spacing w:after="0"/>
              <w:jc w:val="center"/>
              <w:rPr>
                <w:rFonts w:ascii="Times New Roman" w:eastAsia="Times New Roman" w:hAnsi="Times New Roman"/>
                <w:color w:val="000000"/>
                <w:sz w:val="20"/>
                <w:lang w:eastAsia="uk-UA"/>
              </w:rPr>
            </w:pPr>
            <w:r w:rsidRPr="00ED0687">
              <w:rPr>
                <w:rFonts w:ascii="Times New Roman" w:eastAsia="Times New Roman" w:hAnsi="Times New Roman"/>
                <w:color w:val="000000"/>
                <w:sz w:val="20"/>
                <w:lang w:eastAsia="uk-UA"/>
              </w:rPr>
              <w:t>0</w:t>
            </w:r>
          </w:p>
        </w:tc>
        <w:tc>
          <w:tcPr>
            <w:tcW w:w="851" w:type="dxa"/>
            <w:tcBorders>
              <w:top w:val="nil"/>
              <w:left w:val="nil"/>
              <w:bottom w:val="single" w:sz="4" w:space="0" w:color="auto"/>
              <w:right w:val="single" w:sz="4" w:space="0" w:color="auto"/>
            </w:tcBorders>
            <w:shd w:val="clear" w:color="auto" w:fill="auto"/>
            <w:vAlign w:val="center"/>
            <w:hideMark/>
          </w:tcPr>
          <w:p w:rsidR="001B1889" w:rsidRPr="00ED0687" w:rsidRDefault="001B1889" w:rsidP="007C2F5C">
            <w:pPr>
              <w:spacing w:after="0"/>
              <w:jc w:val="center"/>
              <w:rPr>
                <w:rFonts w:ascii="Times New Roman" w:eastAsia="Times New Roman" w:hAnsi="Times New Roman"/>
                <w:color w:val="000000"/>
                <w:sz w:val="20"/>
                <w:lang w:eastAsia="uk-UA"/>
              </w:rPr>
            </w:pPr>
            <w:r w:rsidRPr="00ED0687">
              <w:rPr>
                <w:rFonts w:ascii="Times New Roman" w:eastAsia="Times New Roman" w:hAnsi="Times New Roman"/>
                <w:color w:val="000000"/>
                <w:sz w:val="20"/>
                <w:lang w:eastAsia="uk-UA"/>
              </w:rPr>
              <w:t>0</w:t>
            </w:r>
          </w:p>
        </w:tc>
        <w:tc>
          <w:tcPr>
            <w:tcW w:w="960" w:type="dxa"/>
            <w:tcBorders>
              <w:top w:val="nil"/>
              <w:left w:val="nil"/>
              <w:bottom w:val="single" w:sz="4" w:space="0" w:color="auto"/>
              <w:right w:val="single" w:sz="4" w:space="0" w:color="auto"/>
            </w:tcBorders>
            <w:shd w:val="clear" w:color="auto" w:fill="auto"/>
            <w:vAlign w:val="center"/>
            <w:hideMark/>
          </w:tcPr>
          <w:p w:rsidR="001B1889" w:rsidRPr="00ED0687" w:rsidRDefault="001B1889" w:rsidP="007C2F5C">
            <w:pPr>
              <w:spacing w:after="0"/>
              <w:jc w:val="center"/>
              <w:rPr>
                <w:rFonts w:ascii="Times New Roman" w:eastAsia="Times New Roman" w:hAnsi="Times New Roman"/>
                <w:color w:val="000000"/>
                <w:sz w:val="20"/>
                <w:lang w:eastAsia="uk-UA"/>
              </w:rPr>
            </w:pPr>
            <w:r w:rsidRPr="00ED0687">
              <w:rPr>
                <w:rFonts w:ascii="Times New Roman" w:eastAsia="Times New Roman" w:hAnsi="Times New Roman"/>
                <w:color w:val="000000"/>
                <w:sz w:val="20"/>
                <w:lang w:eastAsia="uk-UA"/>
              </w:rPr>
              <w:t>0</w:t>
            </w:r>
          </w:p>
        </w:tc>
      </w:tr>
      <w:tr w:rsidR="001B1889" w:rsidRPr="00582814" w:rsidTr="007C2F5C">
        <w:trPr>
          <w:trHeight w:val="20"/>
        </w:trPr>
        <w:tc>
          <w:tcPr>
            <w:tcW w:w="1153" w:type="dxa"/>
            <w:tcBorders>
              <w:top w:val="nil"/>
              <w:left w:val="single" w:sz="4" w:space="0" w:color="auto"/>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Pr>
                <w:rFonts w:ascii="Times New Roman" w:eastAsia="Times New Roman" w:hAnsi="Times New Roman"/>
                <w:color w:val="000000"/>
                <w:sz w:val="20"/>
                <w:lang w:eastAsia="uk-UA"/>
              </w:rPr>
              <w:t>35-15</w:t>
            </w:r>
            <w:r w:rsidRPr="00582814">
              <w:rPr>
                <w:rFonts w:ascii="Times New Roman" w:eastAsia="Times New Roman" w:hAnsi="Times New Roman"/>
                <w:color w:val="000000"/>
                <w:sz w:val="20"/>
                <w:lang w:eastAsia="uk-UA"/>
              </w:rPr>
              <w:t>0 кВ</w:t>
            </w:r>
          </w:p>
        </w:tc>
        <w:tc>
          <w:tcPr>
            <w:tcW w:w="1276"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w:t>
            </w:r>
          </w:p>
        </w:tc>
        <w:tc>
          <w:tcPr>
            <w:tcW w:w="1276"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w:t>
            </w:r>
          </w:p>
        </w:tc>
        <w:tc>
          <w:tcPr>
            <w:tcW w:w="1134"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w:t>
            </w:r>
          </w:p>
        </w:tc>
        <w:tc>
          <w:tcPr>
            <w:tcW w:w="992"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w:t>
            </w:r>
          </w:p>
        </w:tc>
        <w:tc>
          <w:tcPr>
            <w:tcW w:w="709"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w:t>
            </w:r>
          </w:p>
        </w:tc>
        <w:tc>
          <w:tcPr>
            <w:tcW w:w="850"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w:t>
            </w:r>
          </w:p>
        </w:tc>
        <w:tc>
          <w:tcPr>
            <w:tcW w:w="709"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w:t>
            </w:r>
          </w:p>
        </w:tc>
        <w:tc>
          <w:tcPr>
            <w:tcW w:w="851"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w:t>
            </w:r>
          </w:p>
        </w:tc>
        <w:tc>
          <w:tcPr>
            <w:tcW w:w="960" w:type="dxa"/>
            <w:tcBorders>
              <w:top w:val="nil"/>
              <w:left w:val="nil"/>
              <w:bottom w:val="single" w:sz="4" w:space="0" w:color="auto"/>
              <w:right w:val="single" w:sz="4" w:space="0" w:color="auto"/>
            </w:tcBorders>
            <w:shd w:val="clear" w:color="auto" w:fill="auto"/>
            <w:vAlign w:val="center"/>
            <w:hideMark/>
          </w:tcPr>
          <w:p w:rsidR="001B1889" w:rsidRPr="00582814" w:rsidRDefault="001B1889" w:rsidP="007C2F5C">
            <w:pPr>
              <w:spacing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w:t>
            </w:r>
          </w:p>
        </w:tc>
      </w:tr>
    </w:tbl>
    <w:p w:rsidR="001B1889" w:rsidRPr="001B1889" w:rsidRDefault="001B1889" w:rsidP="00DC2357">
      <w:pPr>
        <w:pStyle w:val="af8"/>
        <w:ind w:left="938"/>
        <w:rPr>
          <w:rFonts w:ascii="Times New Roman" w:hAnsi="Times New Roman"/>
          <w:color w:val="000000" w:themeColor="text1"/>
        </w:rPr>
      </w:pPr>
    </w:p>
    <w:p w:rsidR="001B1889" w:rsidRPr="001B1889" w:rsidRDefault="001B1889" w:rsidP="001B1889">
      <w:pPr>
        <w:pStyle w:val="af8"/>
        <w:numPr>
          <w:ilvl w:val="0"/>
          <w:numId w:val="18"/>
        </w:numPr>
        <w:tabs>
          <w:tab w:val="left" w:pos="284"/>
        </w:tabs>
        <w:spacing w:after="160"/>
        <w:rPr>
          <w:rFonts w:ascii="Times New Roman" w:hAnsi="Times New Roman"/>
          <w:sz w:val="28"/>
          <w:szCs w:val="28"/>
        </w:rPr>
      </w:pPr>
      <w:r w:rsidRPr="001B1889">
        <w:rPr>
          <w:rFonts w:ascii="Times New Roman" w:hAnsi="Times New Roman"/>
          <w:sz w:val="28"/>
          <w:szCs w:val="28"/>
        </w:rPr>
        <w:t>Покращення показників SAIDI, SAIFI та ін. планується шляхом проведення робіт з технічного переоснащення (реконструкції) електричних мереж та підстанцій, шляхом заміни морально та фізично застарілого обладнання на нове з використанням енергоефективних технологій, тощо</w:t>
      </w:r>
    </w:p>
    <w:p w:rsidR="002929D5" w:rsidRPr="002D3B8E" w:rsidRDefault="002929D5" w:rsidP="002929D5">
      <w:pPr>
        <w:ind w:firstLine="708"/>
        <w:rPr>
          <w:rFonts w:ascii="Times New Roman" w:hAnsi="Times New Roman"/>
          <w:sz w:val="28"/>
          <w:szCs w:val="28"/>
        </w:rPr>
      </w:pPr>
      <w:r w:rsidRPr="002D3B8E">
        <w:rPr>
          <w:rFonts w:ascii="Times New Roman" w:hAnsi="Times New Roman"/>
          <w:sz w:val="28"/>
          <w:szCs w:val="28"/>
        </w:rPr>
        <w:t xml:space="preserve">Постановою НКРЕКП №392 від 14.06.2018 р. «Про затвердження цільових показників надійності (безперервності) електропостачання на 2018 рік» для </w:t>
      </w:r>
      <w:r>
        <w:rPr>
          <w:rFonts w:ascii="Times New Roman" w:hAnsi="Times New Roman"/>
          <w:sz w:val="28"/>
          <w:szCs w:val="28"/>
        </w:rPr>
        <w:t>регіональної</w:t>
      </w:r>
      <w:r w:rsidRPr="002868C9">
        <w:rPr>
          <w:rFonts w:ascii="Times New Roman" w:hAnsi="Times New Roman"/>
          <w:sz w:val="28"/>
          <w:szCs w:val="28"/>
        </w:rPr>
        <w:t xml:space="preserve"> філії «Одеська залізниця»</w:t>
      </w:r>
      <w:r>
        <w:rPr>
          <w:rFonts w:ascii="Times New Roman" w:hAnsi="Times New Roman"/>
          <w:sz w:val="28"/>
          <w:szCs w:val="28"/>
        </w:rPr>
        <w:t xml:space="preserve"> </w:t>
      </w:r>
      <w:r w:rsidRPr="002D3B8E">
        <w:rPr>
          <w:rFonts w:ascii="Times New Roman" w:hAnsi="Times New Roman"/>
          <w:sz w:val="28"/>
          <w:szCs w:val="28"/>
        </w:rPr>
        <w:t>були затверджені наступні показники надійності:</w:t>
      </w:r>
    </w:p>
    <w:p w:rsidR="002929D5" w:rsidRPr="002868C9" w:rsidRDefault="002929D5" w:rsidP="005F7090">
      <w:pPr>
        <w:pStyle w:val="af8"/>
        <w:numPr>
          <w:ilvl w:val="0"/>
          <w:numId w:val="19"/>
        </w:numPr>
        <w:spacing w:after="160" w:line="259" w:lineRule="auto"/>
        <w:rPr>
          <w:rFonts w:ascii="Times New Roman" w:hAnsi="Times New Roman"/>
          <w:sz w:val="28"/>
          <w:szCs w:val="28"/>
        </w:rPr>
      </w:pPr>
      <w:r w:rsidRPr="002D3B8E">
        <w:rPr>
          <w:rFonts w:ascii="Times New Roman" w:hAnsi="Times New Roman"/>
          <w:sz w:val="28"/>
          <w:szCs w:val="28"/>
        </w:rPr>
        <w:t xml:space="preserve">Індекс середньої тривалості </w:t>
      </w:r>
      <w:r>
        <w:rPr>
          <w:rFonts w:ascii="Times New Roman" w:hAnsi="Times New Roman"/>
          <w:sz w:val="28"/>
          <w:szCs w:val="28"/>
        </w:rPr>
        <w:t xml:space="preserve">довгих </w:t>
      </w:r>
      <w:r w:rsidRPr="002D3B8E">
        <w:rPr>
          <w:rFonts w:ascii="Times New Roman" w:hAnsi="Times New Roman"/>
          <w:sz w:val="28"/>
          <w:szCs w:val="28"/>
        </w:rPr>
        <w:t xml:space="preserve">перерв (технологічні порушення в мережах ліцензіата та заплановані без попередження споживача) в </w:t>
      </w:r>
      <w:r w:rsidRPr="002868C9">
        <w:rPr>
          <w:rFonts w:ascii="Times New Roman" w:hAnsi="Times New Roman"/>
          <w:sz w:val="28"/>
          <w:szCs w:val="28"/>
        </w:rPr>
        <w:t>електропостачанні в системі на рівнях напруги до 0,4-20 кВ для міських населених пунктів на більше – 208 хвилин, фактичні показники за 2018 рік – 145,8 хвилини;</w:t>
      </w:r>
    </w:p>
    <w:p w:rsidR="002929D5" w:rsidRPr="002868C9" w:rsidRDefault="002929D5" w:rsidP="005F7090">
      <w:pPr>
        <w:pStyle w:val="af8"/>
        <w:numPr>
          <w:ilvl w:val="0"/>
          <w:numId w:val="19"/>
        </w:numPr>
        <w:spacing w:after="160" w:line="259" w:lineRule="auto"/>
        <w:rPr>
          <w:rFonts w:ascii="Times New Roman" w:hAnsi="Times New Roman"/>
          <w:b/>
          <w:sz w:val="28"/>
          <w:szCs w:val="28"/>
        </w:rPr>
      </w:pPr>
      <w:r w:rsidRPr="002868C9">
        <w:rPr>
          <w:rFonts w:ascii="Times New Roman" w:hAnsi="Times New Roman"/>
          <w:sz w:val="28"/>
          <w:szCs w:val="28"/>
        </w:rPr>
        <w:t>Індекс середньої тривалості перерв (технологічні порушення в мережах ліцензіата та заплановані без попередження споживача) в електропостачанні в системі на рівнях напруги до 0,4-20 кВ для сільських населених пунктів на більше  – 279 хвилин, фактичні показники за 2018 рік – 203,8 хвилин.</w:t>
      </w:r>
    </w:p>
    <w:p w:rsidR="002929D5" w:rsidRPr="002D3B8E" w:rsidRDefault="002929D5" w:rsidP="002929D5">
      <w:pPr>
        <w:pStyle w:val="af8"/>
        <w:ind w:left="0" w:firstLine="708"/>
        <w:rPr>
          <w:rFonts w:ascii="Times New Roman" w:hAnsi="Times New Roman"/>
          <w:sz w:val="28"/>
          <w:szCs w:val="28"/>
        </w:rPr>
      </w:pPr>
      <w:r w:rsidRPr="002D3B8E">
        <w:rPr>
          <w:rFonts w:ascii="Times New Roman" w:hAnsi="Times New Roman"/>
          <w:sz w:val="28"/>
          <w:szCs w:val="28"/>
        </w:rPr>
        <w:t xml:space="preserve">На 2019 рік для </w:t>
      </w:r>
      <w:r>
        <w:rPr>
          <w:rFonts w:ascii="Times New Roman" w:hAnsi="Times New Roman"/>
          <w:sz w:val="28"/>
          <w:szCs w:val="28"/>
        </w:rPr>
        <w:t>регіональної</w:t>
      </w:r>
      <w:r w:rsidRPr="002868C9">
        <w:rPr>
          <w:rFonts w:ascii="Times New Roman" w:hAnsi="Times New Roman"/>
          <w:sz w:val="28"/>
          <w:szCs w:val="28"/>
        </w:rPr>
        <w:t xml:space="preserve"> філії «Оде</w:t>
      </w:r>
      <w:r>
        <w:rPr>
          <w:rFonts w:ascii="Times New Roman" w:hAnsi="Times New Roman"/>
          <w:sz w:val="28"/>
          <w:szCs w:val="28"/>
        </w:rPr>
        <w:t>с</w:t>
      </w:r>
      <w:r w:rsidRPr="002868C9">
        <w:rPr>
          <w:rFonts w:ascii="Times New Roman" w:hAnsi="Times New Roman"/>
          <w:sz w:val="28"/>
          <w:szCs w:val="28"/>
        </w:rPr>
        <w:t>ька залізниця»</w:t>
      </w:r>
      <w:r w:rsidRPr="002D3B8E">
        <w:rPr>
          <w:rFonts w:ascii="Times New Roman" w:hAnsi="Times New Roman"/>
          <w:sz w:val="28"/>
          <w:szCs w:val="28"/>
        </w:rPr>
        <w:t xml:space="preserve"> Постановою №692 від 11.05.2019 р. затверджені наступні показники:</w:t>
      </w:r>
    </w:p>
    <w:p w:rsidR="002929D5" w:rsidRPr="002D3B8E" w:rsidRDefault="002929D5" w:rsidP="005F7090">
      <w:pPr>
        <w:pStyle w:val="af8"/>
        <w:numPr>
          <w:ilvl w:val="0"/>
          <w:numId w:val="19"/>
        </w:numPr>
        <w:spacing w:after="160" w:line="259" w:lineRule="auto"/>
        <w:rPr>
          <w:rFonts w:ascii="Times New Roman" w:hAnsi="Times New Roman"/>
          <w:sz w:val="28"/>
          <w:szCs w:val="28"/>
        </w:rPr>
      </w:pPr>
      <w:r w:rsidRPr="002D3B8E">
        <w:rPr>
          <w:rFonts w:ascii="Times New Roman" w:hAnsi="Times New Roman"/>
          <w:sz w:val="28"/>
          <w:szCs w:val="28"/>
        </w:rPr>
        <w:t>Індекс середньої тривалості</w:t>
      </w:r>
      <w:r>
        <w:rPr>
          <w:rFonts w:ascii="Times New Roman" w:hAnsi="Times New Roman"/>
          <w:sz w:val="28"/>
          <w:szCs w:val="28"/>
        </w:rPr>
        <w:t xml:space="preserve"> довгих</w:t>
      </w:r>
      <w:r w:rsidRPr="002D3B8E">
        <w:rPr>
          <w:rFonts w:ascii="Times New Roman" w:hAnsi="Times New Roman"/>
          <w:sz w:val="28"/>
          <w:szCs w:val="28"/>
        </w:rPr>
        <w:t xml:space="preserve"> перерв (технологічні порушення в мережах ліцензіата та заплановані без попередження споживача) в електропостачанні в системі на рівнях напруги до 0,4-20 кВ для міських населених пунктів на більше – </w:t>
      </w:r>
      <w:r>
        <w:rPr>
          <w:rFonts w:ascii="Times New Roman" w:hAnsi="Times New Roman"/>
          <w:sz w:val="28"/>
          <w:szCs w:val="28"/>
        </w:rPr>
        <w:t>210</w:t>
      </w:r>
      <w:r w:rsidRPr="002D3B8E">
        <w:rPr>
          <w:rFonts w:ascii="Times New Roman" w:hAnsi="Times New Roman"/>
          <w:sz w:val="28"/>
          <w:szCs w:val="28"/>
        </w:rPr>
        <w:t xml:space="preserve"> хвилин;</w:t>
      </w:r>
    </w:p>
    <w:p w:rsidR="002929D5" w:rsidRPr="002D3B8E" w:rsidRDefault="002929D5" w:rsidP="005F7090">
      <w:pPr>
        <w:pStyle w:val="af8"/>
        <w:numPr>
          <w:ilvl w:val="0"/>
          <w:numId w:val="19"/>
        </w:numPr>
        <w:spacing w:after="160" w:line="259" w:lineRule="auto"/>
        <w:rPr>
          <w:rFonts w:ascii="Times New Roman" w:hAnsi="Times New Roman"/>
          <w:b/>
          <w:sz w:val="28"/>
          <w:szCs w:val="28"/>
        </w:rPr>
      </w:pPr>
      <w:r w:rsidRPr="002D3B8E">
        <w:rPr>
          <w:rFonts w:ascii="Times New Roman" w:hAnsi="Times New Roman"/>
          <w:sz w:val="28"/>
          <w:szCs w:val="28"/>
        </w:rPr>
        <w:t xml:space="preserve">Індекс середньої тривалості перерв (технологічні порушення в мережах ліцензіата та заплановані без попередження споживача) в електропостачанні в системі на рівнях напруги до 0,4-20 кВ для сільських населених пунктів на більше  – </w:t>
      </w:r>
      <w:r>
        <w:rPr>
          <w:rFonts w:ascii="Times New Roman" w:hAnsi="Times New Roman"/>
          <w:sz w:val="28"/>
          <w:szCs w:val="28"/>
        </w:rPr>
        <w:t>293</w:t>
      </w:r>
      <w:r w:rsidRPr="002D3B8E">
        <w:rPr>
          <w:rFonts w:ascii="Times New Roman" w:hAnsi="Times New Roman"/>
          <w:sz w:val="28"/>
          <w:szCs w:val="28"/>
        </w:rPr>
        <w:t xml:space="preserve"> хвилин</w:t>
      </w:r>
      <w:r>
        <w:rPr>
          <w:rFonts w:ascii="Times New Roman" w:hAnsi="Times New Roman"/>
          <w:sz w:val="28"/>
          <w:szCs w:val="28"/>
        </w:rPr>
        <w:t>и</w:t>
      </w:r>
      <w:r w:rsidRPr="002D3B8E">
        <w:rPr>
          <w:rFonts w:ascii="Times New Roman" w:hAnsi="Times New Roman"/>
          <w:sz w:val="28"/>
          <w:szCs w:val="28"/>
        </w:rPr>
        <w:t>.</w:t>
      </w:r>
    </w:p>
    <w:p w:rsidR="002929D5" w:rsidRPr="002868C9" w:rsidRDefault="002929D5" w:rsidP="002929D5">
      <w:pPr>
        <w:pStyle w:val="af8"/>
        <w:ind w:left="0" w:firstLine="708"/>
        <w:rPr>
          <w:rFonts w:ascii="Times New Roman" w:hAnsi="Times New Roman"/>
          <w:sz w:val="28"/>
          <w:szCs w:val="28"/>
        </w:rPr>
      </w:pPr>
      <w:r w:rsidRPr="002868C9">
        <w:rPr>
          <w:rFonts w:ascii="Times New Roman" w:hAnsi="Times New Roman"/>
          <w:sz w:val="28"/>
          <w:szCs w:val="28"/>
        </w:rPr>
        <w:lastRenderedPageBreak/>
        <w:t xml:space="preserve">Для зниження планових показників </w:t>
      </w:r>
      <w:r w:rsidRPr="002868C9">
        <w:rPr>
          <w:rFonts w:ascii="Times New Roman" w:hAnsi="Times New Roman"/>
          <w:sz w:val="28"/>
          <w:szCs w:val="28"/>
          <w:lang w:val="en-US"/>
        </w:rPr>
        <w:t>SAIDI</w:t>
      </w:r>
      <w:r w:rsidRPr="002868C9">
        <w:rPr>
          <w:rFonts w:ascii="Times New Roman" w:hAnsi="Times New Roman"/>
          <w:sz w:val="28"/>
          <w:szCs w:val="28"/>
        </w:rPr>
        <w:t xml:space="preserve"> в регіональні філії «Одеька залізниця» на 2020-2024 р. розробляються та впроваджуються наступні  заходи:</w:t>
      </w:r>
    </w:p>
    <w:p w:rsidR="002929D5" w:rsidRPr="002868C9" w:rsidRDefault="002929D5" w:rsidP="005F7090">
      <w:pPr>
        <w:pStyle w:val="af8"/>
        <w:numPr>
          <w:ilvl w:val="0"/>
          <w:numId w:val="20"/>
        </w:numPr>
        <w:spacing w:after="495" w:line="240" w:lineRule="auto"/>
        <w:rPr>
          <w:rFonts w:ascii="Times New Roman" w:eastAsia="Times New Roman" w:hAnsi="Times New Roman"/>
          <w:sz w:val="28"/>
          <w:szCs w:val="28"/>
          <w:lang w:eastAsia="ru-RU"/>
        </w:rPr>
      </w:pPr>
      <w:r w:rsidRPr="002868C9">
        <w:rPr>
          <w:rFonts w:ascii="Times New Roman" w:eastAsia="Times New Roman" w:hAnsi="Times New Roman"/>
          <w:sz w:val="28"/>
          <w:szCs w:val="28"/>
          <w:lang w:eastAsia="ru-RU"/>
        </w:rPr>
        <w:t>Визначено електроустановки, технологічні порушення на яких дали найбільший приріст по SAIDI, з подальшим розробленням та  впровадженням заходів, які спрямовані на зниження показників аварійності.</w:t>
      </w:r>
    </w:p>
    <w:p w:rsidR="002929D5" w:rsidRPr="002868C9" w:rsidRDefault="002929D5" w:rsidP="005F7090">
      <w:pPr>
        <w:pStyle w:val="af8"/>
        <w:numPr>
          <w:ilvl w:val="0"/>
          <w:numId w:val="20"/>
        </w:numPr>
        <w:spacing w:after="495" w:line="240" w:lineRule="auto"/>
        <w:rPr>
          <w:rFonts w:ascii="Times New Roman" w:eastAsia="Times New Roman" w:hAnsi="Times New Roman"/>
          <w:sz w:val="28"/>
          <w:szCs w:val="28"/>
          <w:lang w:eastAsia="ru-RU"/>
        </w:rPr>
      </w:pPr>
      <w:r w:rsidRPr="002868C9">
        <w:rPr>
          <w:rFonts w:ascii="Times New Roman" w:eastAsia="Times New Roman" w:hAnsi="Times New Roman"/>
          <w:sz w:val="28"/>
          <w:szCs w:val="28"/>
          <w:lang w:eastAsia="ru-RU"/>
        </w:rPr>
        <w:t>Організовано процес планування, що забезпечує своєчасне (не менше, ніж за 10 днів до виконання робіт) попередження клієнтів про планові відключення за допомогою ЗМІ.</w:t>
      </w:r>
    </w:p>
    <w:p w:rsidR="002929D5" w:rsidRPr="002868C9" w:rsidRDefault="002929D5" w:rsidP="005F7090">
      <w:pPr>
        <w:pStyle w:val="af8"/>
        <w:numPr>
          <w:ilvl w:val="0"/>
          <w:numId w:val="20"/>
        </w:numPr>
        <w:spacing w:after="495" w:line="240" w:lineRule="auto"/>
        <w:rPr>
          <w:rFonts w:ascii="Times New Roman" w:eastAsia="Times New Roman" w:hAnsi="Times New Roman"/>
          <w:sz w:val="28"/>
          <w:szCs w:val="28"/>
          <w:lang w:eastAsia="ru-RU"/>
        </w:rPr>
      </w:pPr>
      <w:r w:rsidRPr="002868C9">
        <w:rPr>
          <w:rFonts w:ascii="Times New Roman" w:eastAsia="Times New Roman" w:hAnsi="Times New Roman"/>
          <w:sz w:val="28"/>
          <w:szCs w:val="28"/>
          <w:lang w:eastAsia="ru-RU"/>
        </w:rPr>
        <w:t>Організація системи моніторингу ефективності планування, шляхом зменшення планових робіт без попередження в загальному обсязі планових робіт.</w:t>
      </w:r>
    </w:p>
    <w:p w:rsidR="002929D5" w:rsidRPr="002868C9" w:rsidRDefault="002929D5" w:rsidP="005F7090">
      <w:pPr>
        <w:pStyle w:val="af8"/>
        <w:numPr>
          <w:ilvl w:val="0"/>
          <w:numId w:val="20"/>
        </w:numPr>
        <w:spacing w:after="495" w:line="240" w:lineRule="auto"/>
        <w:rPr>
          <w:rFonts w:ascii="Times New Roman" w:eastAsia="Times New Roman" w:hAnsi="Times New Roman"/>
          <w:sz w:val="28"/>
          <w:szCs w:val="28"/>
          <w:lang w:eastAsia="ru-RU"/>
        </w:rPr>
      </w:pPr>
      <w:r w:rsidRPr="002868C9">
        <w:rPr>
          <w:rFonts w:ascii="Times New Roman" w:eastAsia="Times New Roman" w:hAnsi="Times New Roman"/>
          <w:sz w:val="28"/>
          <w:szCs w:val="28"/>
          <w:lang w:eastAsia="ru-RU"/>
        </w:rPr>
        <w:t>Своєчасне та якісне виконання планових робіт з технічного обслуговування та капітального ремонту об’єктів електромереж.</w:t>
      </w:r>
    </w:p>
    <w:p w:rsidR="002929D5" w:rsidRPr="002868C9" w:rsidRDefault="002929D5" w:rsidP="005F7090">
      <w:pPr>
        <w:pStyle w:val="af8"/>
        <w:numPr>
          <w:ilvl w:val="0"/>
          <w:numId w:val="20"/>
        </w:numPr>
        <w:spacing w:after="495" w:line="240" w:lineRule="auto"/>
        <w:rPr>
          <w:rFonts w:ascii="Times New Roman" w:eastAsia="Times New Roman" w:hAnsi="Times New Roman"/>
          <w:sz w:val="28"/>
          <w:szCs w:val="28"/>
          <w:lang w:eastAsia="ru-RU"/>
        </w:rPr>
      </w:pPr>
      <w:r w:rsidRPr="002868C9">
        <w:rPr>
          <w:rFonts w:ascii="Times New Roman" w:eastAsia="Times New Roman" w:hAnsi="Times New Roman"/>
          <w:sz w:val="28"/>
          <w:szCs w:val="28"/>
          <w:lang w:eastAsia="ru-RU"/>
        </w:rPr>
        <w:t>Усунення аварійних дефектів в найкоротший час, проведення протиаварійної роботи.</w:t>
      </w:r>
    </w:p>
    <w:p w:rsidR="002929D5" w:rsidRPr="002868C9" w:rsidRDefault="002929D5" w:rsidP="005F7090">
      <w:pPr>
        <w:pStyle w:val="af8"/>
        <w:numPr>
          <w:ilvl w:val="0"/>
          <w:numId w:val="20"/>
        </w:numPr>
        <w:spacing w:after="495" w:line="240" w:lineRule="auto"/>
        <w:rPr>
          <w:rFonts w:ascii="Times New Roman" w:eastAsia="Times New Roman" w:hAnsi="Times New Roman"/>
          <w:sz w:val="28"/>
          <w:szCs w:val="28"/>
          <w:lang w:eastAsia="ru-RU"/>
        </w:rPr>
      </w:pPr>
      <w:r w:rsidRPr="002868C9">
        <w:rPr>
          <w:rFonts w:ascii="Times New Roman" w:eastAsia="Times New Roman" w:hAnsi="Times New Roman"/>
          <w:sz w:val="28"/>
          <w:szCs w:val="28"/>
          <w:lang w:eastAsia="ru-RU"/>
        </w:rPr>
        <w:t xml:space="preserve">Оптимізація та резервування схем живлення. </w:t>
      </w:r>
    </w:p>
    <w:p w:rsidR="002929D5" w:rsidRPr="002868C9" w:rsidRDefault="002929D5" w:rsidP="005F7090">
      <w:pPr>
        <w:pStyle w:val="af8"/>
        <w:numPr>
          <w:ilvl w:val="0"/>
          <w:numId w:val="20"/>
        </w:numPr>
        <w:spacing w:after="495" w:line="240" w:lineRule="auto"/>
        <w:rPr>
          <w:rFonts w:ascii="Times New Roman" w:eastAsia="Times New Roman" w:hAnsi="Times New Roman"/>
          <w:sz w:val="28"/>
          <w:szCs w:val="28"/>
          <w:lang w:eastAsia="ru-RU"/>
        </w:rPr>
      </w:pPr>
      <w:r w:rsidRPr="002868C9">
        <w:rPr>
          <w:rFonts w:ascii="Times New Roman" w:eastAsia="Times New Roman" w:hAnsi="Times New Roman"/>
          <w:sz w:val="28"/>
          <w:szCs w:val="28"/>
          <w:lang w:eastAsia="ru-RU"/>
        </w:rPr>
        <w:t>Введення окремих мобільних бригад для здійснення 100 % огляду та дефектування обладнання з використанням тепловізійного контролю. Придбання обладнання для організації мобільних робочих місць та дистанційному обміну інформацією з наявною базою даних (дефекти обладнання, схеми, компоновка, замір навантаження,  тощо).</w:t>
      </w:r>
    </w:p>
    <w:p w:rsidR="002929D5" w:rsidRPr="002868C9" w:rsidRDefault="002929D5" w:rsidP="005F7090">
      <w:pPr>
        <w:pStyle w:val="af8"/>
        <w:numPr>
          <w:ilvl w:val="0"/>
          <w:numId w:val="20"/>
        </w:numPr>
        <w:spacing w:after="495" w:line="240" w:lineRule="auto"/>
        <w:rPr>
          <w:rFonts w:ascii="Times New Roman" w:eastAsia="Times New Roman" w:hAnsi="Times New Roman"/>
          <w:sz w:val="28"/>
          <w:szCs w:val="28"/>
          <w:lang w:eastAsia="ru-RU"/>
        </w:rPr>
      </w:pPr>
      <w:r w:rsidRPr="002868C9">
        <w:rPr>
          <w:rFonts w:ascii="Times New Roman" w:eastAsia="Times New Roman" w:hAnsi="Times New Roman"/>
          <w:sz w:val="28"/>
          <w:szCs w:val="28"/>
          <w:lang w:eastAsia="ru-RU"/>
        </w:rPr>
        <w:t>Реконструкція протяжних ліній 0,4 кВ з встановленням розвантажувальних ТП.</w:t>
      </w:r>
    </w:p>
    <w:p w:rsidR="002929D5" w:rsidRPr="002868C9" w:rsidRDefault="002929D5" w:rsidP="005F7090">
      <w:pPr>
        <w:pStyle w:val="af8"/>
        <w:numPr>
          <w:ilvl w:val="0"/>
          <w:numId w:val="20"/>
        </w:numPr>
        <w:spacing w:after="495" w:line="240" w:lineRule="auto"/>
        <w:rPr>
          <w:rFonts w:ascii="Times New Roman" w:eastAsia="Times New Roman" w:hAnsi="Times New Roman"/>
          <w:sz w:val="28"/>
          <w:szCs w:val="28"/>
          <w:lang w:eastAsia="ru-RU"/>
        </w:rPr>
      </w:pPr>
      <w:r w:rsidRPr="002868C9">
        <w:rPr>
          <w:rFonts w:ascii="Times New Roman" w:eastAsia="Times New Roman" w:hAnsi="Times New Roman"/>
          <w:sz w:val="28"/>
          <w:szCs w:val="28"/>
          <w:lang w:eastAsia="ru-RU"/>
        </w:rPr>
        <w:t>Реконструкція ліній 0,4кВ з заміною неізольованого проводу на СІП.</w:t>
      </w:r>
    </w:p>
    <w:p w:rsidR="00744FFA" w:rsidRDefault="00744FFA" w:rsidP="00744FFA">
      <w:pPr>
        <w:rPr>
          <w:rFonts w:ascii="Times New Roman" w:hAnsi="Times New Roman"/>
          <w:color w:val="000000" w:themeColor="text1"/>
        </w:rPr>
      </w:pPr>
      <w:r w:rsidRPr="001E280E">
        <w:rPr>
          <w:rFonts w:ascii="Times New Roman" w:hAnsi="Times New Roman"/>
          <w:color w:val="000000" w:themeColor="text1"/>
        </w:rPr>
        <w:t xml:space="preserve">Нижче наведений перелік пристроїв АВР встановлених на ПС </w:t>
      </w:r>
      <w:r w:rsidR="005733D8" w:rsidRPr="001E280E">
        <w:rPr>
          <w:rFonts w:ascii="Times New Roman" w:hAnsi="Times New Roman"/>
          <w:color w:val="000000" w:themeColor="text1"/>
        </w:rPr>
        <w:t>Регіональна філія «Одеська залізниця»</w:t>
      </w:r>
      <w:r w:rsidRPr="001E280E">
        <w:rPr>
          <w:rFonts w:ascii="Times New Roman" w:hAnsi="Times New Roman"/>
          <w:color w:val="000000" w:themeColor="text1"/>
        </w:rPr>
        <w:t>. В подальшому передбачено встановлення АВР і АПВ на інших ПС, на яких вони відсутні. Що дозволить зменшити кількість відмов, та покращить надійність електропостачання.</w:t>
      </w:r>
    </w:p>
    <w:p w:rsidR="001B1889" w:rsidRDefault="001B1889" w:rsidP="00744FFA">
      <w:pPr>
        <w:rPr>
          <w:rFonts w:ascii="Times New Roman" w:hAnsi="Times New Roman"/>
          <w:color w:val="000000" w:themeColor="text1"/>
        </w:rPr>
      </w:pPr>
    </w:p>
    <w:p w:rsidR="00744FFA" w:rsidRPr="001E280E" w:rsidRDefault="00744FFA" w:rsidP="00744FFA">
      <w:pPr>
        <w:pStyle w:val="aff0"/>
        <w:rPr>
          <w:color w:val="000000" w:themeColor="text1"/>
        </w:rPr>
      </w:pPr>
      <w:r w:rsidRPr="001E280E">
        <w:rPr>
          <w:color w:val="000000" w:themeColor="text1"/>
        </w:rPr>
        <w:t xml:space="preserve">Табл. </w:t>
      </w:r>
      <w:r w:rsidR="00AB1525" w:rsidRPr="001E280E">
        <w:rPr>
          <w:color w:val="000000" w:themeColor="text1"/>
        </w:rPr>
        <w:fldChar w:fldCharType="begin"/>
      </w:r>
      <w:r w:rsidRPr="001E280E">
        <w:rPr>
          <w:color w:val="000000" w:themeColor="text1"/>
        </w:rPr>
        <w:instrText xml:space="preserve"> SEQ Табл. \* ARABIC </w:instrText>
      </w:r>
      <w:r w:rsidR="00AB1525" w:rsidRPr="001E280E">
        <w:rPr>
          <w:color w:val="000000" w:themeColor="text1"/>
        </w:rPr>
        <w:fldChar w:fldCharType="separate"/>
      </w:r>
      <w:r w:rsidR="006C5DF5">
        <w:rPr>
          <w:noProof/>
          <w:color w:val="000000" w:themeColor="text1"/>
        </w:rPr>
        <w:t>10</w:t>
      </w:r>
      <w:r w:rsidR="00AB1525" w:rsidRPr="001E280E">
        <w:rPr>
          <w:color w:val="000000" w:themeColor="text1"/>
        </w:rPr>
        <w:fldChar w:fldCharType="end"/>
      </w:r>
      <w:r w:rsidRPr="001E280E">
        <w:rPr>
          <w:color w:val="000000" w:themeColor="text1"/>
        </w:rPr>
        <w:t xml:space="preserve">. Перелік АВР встановлених в мережі </w:t>
      </w:r>
      <w:r w:rsidR="005733D8" w:rsidRPr="001E280E">
        <w:rPr>
          <w:color w:val="000000" w:themeColor="text1"/>
        </w:rPr>
        <w:t>Регіональна філія «Одеська залізниця»</w:t>
      </w:r>
    </w:p>
    <w:tbl>
      <w:tblPr>
        <w:tblW w:w="9922" w:type="dxa"/>
        <w:jc w:val="center"/>
        <w:tblLook w:val="04A0" w:firstRow="1" w:lastRow="0" w:firstColumn="1" w:lastColumn="0" w:noHBand="0" w:noVBand="1"/>
      </w:tblPr>
      <w:tblGrid>
        <w:gridCol w:w="2773"/>
        <w:gridCol w:w="4751"/>
        <w:gridCol w:w="2398"/>
      </w:tblGrid>
      <w:tr w:rsidR="00744FFA" w:rsidRPr="00437852" w:rsidTr="00437852">
        <w:trPr>
          <w:trHeight w:val="227"/>
          <w:tblHeader/>
          <w:jc w:val="center"/>
        </w:trPr>
        <w:tc>
          <w:tcPr>
            <w:tcW w:w="277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744FFA" w:rsidRPr="00437852" w:rsidRDefault="002929D5" w:rsidP="0073441C">
            <w:pPr>
              <w:spacing w:before="0" w:after="0"/>
              <w:jc w:val="center"/>
              <w:rPr>
                <w:rFonts w:ascii="Times New Roman" w:eastAsia="Times New Roman" w:hAnsi="Times New Roman"/>
                <w:b/>
                <w:bCs/>
                <w:sz w:val="20"/>
                <w:szCs w:val="20"/>
                <w:lang w:eastAsia="ru-RU"/>
              </w:rPr>
            </w:pPr>
            <w:r w:rsidRPr="00437852">
              <w:rPr>
                <w:rFonts w:ascii="Times New Roman" w:eastAsia="Times New Roman" w:hAnsi="Times New Roman"/>
                <w:b/>
                <w:bCs/>
                <w:sz w:val="20"/>
                <w:szCs w:val="20"/>
                <w:lang w:eastAsia="ru-RU"/>
              </w:rPr>
              <w:t>Виробничий підрозділ</w:t>
            </w:r>
          </w:p>
        </w:tc>
        <w:tc>
          <w:tcPr>
            <w:tcW w:w="475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744FFA" w:rsidRPr="00437852" w:rsidRDefault="00744FFA" w:rsidP="0073441C">
            <w:pPr>
              <w:spacing w:before="0" w:after="0"/>
              <w:jc w:val="center"/>
              <w:rPr>
                <w:rFonts w:ascii="Times New Roman" w:eastAsia="Times New Roman" w:hAnsi="Times New Roman"/>
                <w:b/>
                <w:bCs/>
                <w:sz w:val="20"/>
                <w:szCs w:val="20"/>
                <w:lang w:eastAsia="ru-RU"/>
              </w:rPr>
            </w:pPr>
            <w:r w:rsidRPr="00437852">
              <w:rPr>
                <w:rFonts w:ascii="Times New Roman" w:eastAsia="Times New Roman" w:hAnsi="Times New Roman"/>
                <w:b/>
                <w:bCs/>
                <w:sz w:val="20"/>
                <w:szCs w:val="20"/>
                <w:lang w:eastAsia="ru-RU"/>
              </w:rPr>
              <w:t>Назва ПС</w:t>
            </w:r>
          </w:p>
        </w:tc>
        <w:tc>
          <w:tcPr>
            <w:tcW w:w="2398"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744FFA" w:rsidRPr="00437852" w:rsidRDefault="00744FFA" w:rsidP="0073441C">
            <w:pPr>
              <w:spacing w:before="0" w:after="0"/>
              <w:jc w:val="center"/>
              <w:rPr>
                <w:rFonts w:ascii="Times New Roman" w:eastAsia="Times New Roman" w:hAnsi="Times New Roman"/>
                <w:b/>
                <w:bCs/>
                <w:sz w:val="20"/>
                <w:szCs w:val="20"/>
                <w:lang w:eastAsia="ru-RU"/>
              </w:rPr>
            </w:pPr>
            <w:r w:rsidRPr="00437852">
              <w:rPr>
                <w:rFonts w:ascii="Times New Roman" w:eastAsia="Times New Roman" w:hAnsi="Times New Roman"/>
                <w:b/>
                <w:bCs/>
                <w:sz w:val="20"/>
                <w:szCs w:val="20"/>
                <w:lang w:eastAsia="ru-RU"/>
              </w:rPr>
              <w:t>АВР</w:t>
            </w:r>
          </w:p>
        </w:tc>
      </w:tr>
      <w:tr w:rsidR="002929D5" w:rsidRPr="00437852" w:rsidTr="00437852">
        <w:trPr>
          <w:trHeight w:val="227"/>
          <w:tblHeader/>
          <w:jc w:val="center"/>
        </w:trPr>
        <w:tc>
          <w:tcPr>
            <w:tcW w:w="277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2929D5" w:rsidRPr="00437852" w:rsidRDefault="002929D5" w:rsidP="0073441C">
            <w:pPr>
              <w:spacing w:before="0" w:after="0"/>
              <w:jc w:val="center"/>
              <w:rPr>
                <w:rFonts w:ascii="Times New Roman" w:eastAsia="Times New Roman" w:hAnsi="Times New Roman"/>
                <w:b/>
                <w:bCs/>
                <w:sz w:val="20"/>
                <w:szCs w:val="20"/>
                <w:lang w:eastAsia="ru-RU"/>
              </w:rPr>
            </w:pPr>
          </w:p>
        </w:tc>
        <w:tc>
          <w:tcPr>
            <w:tcW w:w="475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2929D5" w:rsidRPr="00437852" w:rsidRDefault="002929D5" w:rsidP="0073441C">
            <w:pPr>
              <w:spacing w:before="0" w:after="0"/>
              <w:jc w:val="center"/>
              <w:rPr>
                <w:rFonts w:ascii="Times New Roman" w:eastAsia="Times New Roman" w:hAnsi="Times New Roman"/>
                <w:b/>
                <w:bCs/>
                <w:sz w:val="20"/>
                <w:szCs w:val="20"/>
                <w:lang w:eastAsia="ru-RU"/>
              </w:rPr>
            </w:pPr>
          </w:p>
        </w:tc>
        <w:tc>
          <w:tcPr>
            <w:tcW w:w="2398"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2929D5" w:rsidRPr="00437852" w:rsidRDefault="002929D5" w:rsidP="0073441C">
            <w:pPr>
              <w:spacing w:before="0" w:after="0"/>
              <w:jc w:val="center"/>
              <w:rPr>
                <w:rFonts w:ascii="Times New Roman" w:eastAsia="Times New Roman" w:hAnsi="Times New Roman"/>
                <w:b/>
                <w:bCs/>
                <w:sz w:val="20"/>
                <w:szCs w:val="20"/>
                <w:lang w:eastAsia="ru-RU"/>
              </w:rPr>
            </w:pPr>
          </w:p>
        </w:tc>
      </w:tr>
      <w:tr w:rsidR="00B06113" w:rsidRPr="00437852" w:rsidTr="00437852">
        <w:trPr>
          <w:trHeight w:val="505"/>
          <w:jc w:val="center"/>
        </w:trPr>
        <w:tc>
          <w:tcPr>
            <w:tcW w:w="2773" w:type="dxa"/>
            <w:vMerge w:val="restart"/>
            <w:tcBorders>
              <w:top w:val="nil"/>
              <w:left w:val="single" w:sz="4" w:space="0" w:color="auto"/>
              <w:right w:val="single" w:sz="4" w:space="0" w:color="auto"/>
            </w:tcBorders>
            <w:shd w:val="clear" w:color="auto" w:fill="auto"/>
            <w:vAlign w:val="center"/>
            <w:hideMark/>
          </w:tcPr>
          <w:p w:rsidR="00B06113" w:rsidRPr="00437852" w:rsidRDefault="00B06113" w:rsidP="00B06113">
            <w:pPr>
              <w:spacing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«Одеська дистанція електропостачання»</w:t>
            </w:r>
          </w:p>
        </w:tc>
        <w:tc>
          <w:tcPr>
            <w:tcW w:w="4751" w:type="dxa"/>
            <w:vMerge w:val="restart"/>
            <w:tcBorders>
              <w:top w:val="nil"/>
              <w:left w:val="nil"/>
              <w:right w:val="single" w:sz="4" w:space="0" w:color="auto"/>
            </w:tcBorders>
            <w:shd w:val="clear" w:color="auto" w:fill="auto"/>
            <w:vAlign w:val="center"/>
            <w:hideMark/>
          </w:tcPr>
          <w:p w:rsidR="00B06113" w:rsidRPr="00437852" w:rsidRDefault="00B06113" w:rsidP="00B06113">
            <w:pPr>
              <w:ind w:left="100"/>
              <w:rPr>
                <w:rFonts w:ascii="Times New Roman" w:eastAsia="Times New Roman" w:hAnsi="Times New Roman"/>
                <w:sz w:val="20"/>
                <w:szCs w:val="20"/>
                <w:lang w:eastAsia="ru-RU"/>
              </w:rPr>
            </w:pPr>
            <w:r w:rsidRPr="00437852">
              <w:rPr>
                <w:rFonts w:ascii="Times New Roman" w:eastAsia="Times New Roman" w:hAnsi="Times New Roman"/>
                <w:sz w:val="20"/>
                <w:szCs w:val="20"/>
              </w:rPr>
              <w:t>ПС 110/27,5/10 кВ Колосівка</w:t>
            </w:r>
          </w:p>
        </w:tc>
        <w:tc>
          <w:tcPr>
            <w:tcW w:w="2398" w:type="dxa"/>
            <w:tcBorders>
              <w:top w:val="nil"/>
              <w:left w:val="nil"/>
              <w:bottom w:val="single" w:sz="4" w:space="0" w:color="auto"/>
              <w:right w:val="single" w:sz="4" w:space="0" w:color="auto"/>
            </w:tcBorders>
            <w:shd w:val="clear" w:color="auto" w:fill="auto"/>
            <w:vAlign w:val="center"/>
            <w:hideMark/>
          </w:tcPr>
          <w:p w:rsidR="00B06113" w:rsidRPr="00437852" w:rsidRDefault="00B06113" w:rsidP="00B06113">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2×АВР по 27,5 кВ</w:t>
            </w:r>
          </w:p>
        </w:tc>
      </w:tr>
      <w:tr w:rsidR="00B06113" w:rsidRPr="00437852" w:rsidTr="00437852">
        <w:trPr>
          <w:trHeight w:val="131"/>
          <w:jc w:val="center"/>
        </w:trPr>
        <w:tc>
          <w:tcPr>
            <w:tcW w:w="2773" w:type="dxa"/>
            <w:vMerge/>
            <w:tcBorders>
              <w:top w:val="nil"/>
              <w:left w:val="single" w:sz="4" w:space="0" w:color="auto"/>
              <w:right w:val="single" w:sz="4" w:space="0" w:color="auto"/>
            </w:tcBorders>
            <w:shd w:val="clear" w:color="auto" w:fill="auto"/>
            <w:vAlign w:val="center"/>
            <w:hideMark/>
          </w:tcPr>
          <w:p w:rsidR="00B06113" w:rsidRPr="00437852" w:rsidRDefault="00B06113" w:rsidP="00B06113">
            <w:pPr>
              <w:spacing w:after="0"/>
              <w:jc w:val="center"/>
              <w:rPr>
                <w:rFonts w:ascii="Times New Roman" w:eastAsia="Times New Roman" w:hAnsi="Times New Roman"/>
                <w:sz w:val="20"/>
                <w:szCs w:val="20"/>
                <w:lang w:eastAsia="ru-RU"/>
              </w:rPr>
            </w:pPr>
          </w:p>
        </w:tc>
        <w:tc>
          <w:tcPr>
            <w:tcW w:w="4751" w:type="dxa"/>
            <w:vMerge/>
            <w:tcBorders>
              <w:left w:val="nil"/>
              <w:bottom w:val="single" w:sz="4" w:space="0" w:color="auto"/>
              <w:right w:val="single" w:sz="4" w:space="0" w:color="auto"/>
            </w:tcBorders>
            <w:shd w:val="clear" w:color="auto" w:fill="auto"/>
            <w:vAlign w:val="center"/>
            <w:hideMark/>
          </w:tcPr>
          <w:p w:rsidR="00B06113" w:rsidRPr="00437852" w:rsidRDefault="00B06113" w:rsidP="00B06113">
            <w:pPr>
              <w:ind w:left="100"/>
              <w:rPr>
                <w:rFonts w:ascii="Times New Roman" w:eastAsia="Times New Roman" w:hAnsi="Times New Roman"/>
                <w:sz w:val="20"/>
                <w:szCs w:val="20"/>
              </w:rPr>
            </w:pPr>
          </w:p>
        </w:tc>
        <w:tc>
          <w:tcPr>
            <w:tcW w:w="2398" w:type="dxa"/>
            <w:tcBorders>
              <w:top w:val="single" w:sz="4" w:space="0" w:color="auto"/>
              <w:left w:val="nil"/>
              <w:bottom w:val="single" w:sz="4" w:space="0" w:color="auto"/>
              <w:right w:val="single" w:sz="4" w:space="0" w:color="auto"/>
            </w:tcBorders>
            <w:shd w:val="clear" w:color="auto" w:fill="auto"/>
            <w:vAlign w:val="center"/>
            <w:hideMark/>
          </w:tcPr>
          <w:p w:rsidR="00B06113" w:rsidRPr="00437852" w:rsidRDefault="00B06113" w:rsidP="00B06113">
            <w:pPr>
              <w:spacing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2×АВР по 10кВ</w:t>
            </w:r>
          </w:p>
        </w:tc>
      </w:tr>
      <w:tr w:rsidR="00B06113" w:rsidRPr="00437852" w:rsidTr="00437852">
        <w:trPr>
          <w:trHeight w:val="20"/>
          <w:jc w:val="center"/>
        </w:trPr>
        <w:tc>
          <w:tcPr>
            <w:tcW w:w="2773" w:type="dxa"/>
            <w:vMerge/>
            <w:tcBorders>
              <w:left w:val="single" w:sz="4" w:space="0" w:color="auto"/>
              <w:right w:val="single" w:sz="4" w:space="0" w:color="auto"/>
            </w:tcBorders>
            <w:shd w:val="clear" w:color="auto" w:fill="auto"/>
            <w:vAlign w:val="center"/>
            <w:hideMark/>
          </w:tcPr>
          <w:p w:rsidR="00B06113" w:rsidRPr="00437852" w:rsidRDefault="00B06113" w:rsidP="00B06113">
            <w:pPr>
              <w:spacing w:after="0"/>
              <w:jc w:val="center"/>
              <w:rPr>
                <w:rFonts w:ascii="Times New Roman" w:eastAsia="Times New Roman" w:hAnsi="Times New Roman"/>
                <w:sz w:val="20"/>
                <w:szCs w:val="20"/>
                <w:lang w:eastAsia="ru-RU"/>
              </w:rPr>
            </w:pPr>
          </w:p>
        </w:tc>
        <w:tc>
          <w:tcPr>
            <w:tcW w:w="4751" w:type="dxa"/>
            <w:vMerge w:val="restart"/>
            <w:tcBorders>
              <w:top w:val="nil"/>
              <w:left w:val="single" w:sz="4" w:space="0" w:color="auto"/>
              <w:bottom w:val="single" w:sz="4" w:space="0" w:color="000000"/>
              <w:right w:val="single" w:sz="4" w:space="0" w:color="auto"/>
            </w:tcBorders>
            <w:shd w:val="clear" w:color="auto" w:fill="auto"/>
            <w:vAlign w:val="center"/>
            <w:hideMark/>
          </w:tcPr>
          <w:p w:rsidR="00B06113" w:rsidRPr="00437852" w:rsidRDefault="00B06113" w:rsidP="00B06113">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rPr>
              <w:t>ПС 110/35/27,5 кВ "Сербка"</w:t>
            </w:r>
          </w:p>
        </w:tc>
        <w:tc>
          <w:tcPr>
            <w:tcW w:w="2398" w:type="dxa"/>
            <w:tcBorders>
              <w:top w:val="nil"/>
              <w:left w:val="nil"/>
              <w:bottom w:val="single" w:sz="4" w:space="0" w:color="auto"/>
              <w:right w:val="single" w:sz="4" w:space="0" w:color="auto"/>
            </w:tcBorders>
            <w:shd w:val="clear" w:color="auto" w:fill="auto"/>
            <w:vAlign w:val="center"/>
            <w:hideMark/>
          </w:tcPr>
          <w:p w:rsidR="00B06113" w:rsidRPr="00437852" w:rsidRDefault="00B06113" w:rsidP="00B06113">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2×АВР по 27,5кВ</w:t>
            </w:r>
          </w:p>
        </w:tc>
      </w:tr>
      <w:tr w:rsidR="00B06113" w:rsidRPr="00437852" w:rsidTr="00437852">
        <w:trPr>
          <w:trHeight w:val="20"/>
          <w:jc w:val="center"/>
        </w:trPr>
        <w:tc>
          <w:tcPr>
            <w:tcW w:w="2773" w:type="dxa"/>
            <w:vMerge/>
            <w:tcBorders>
              <w:left w:val="single" w:sz="4" w:space="0" w:color="auto"/>
              <w:right w:val="single" w:sz="4" w:space="0" w:color="auto"/>
            </w:tcBorders>
            <w:vAlign w:val="center"/>
            <w:hideMark/>
          </w:tcPr>
          <w:p w:rsidR="00B06113" w:rsidRPr="00437852" w:rsidRDefault="00B06113" w:rsidP="00B06113">
            <w:pPr>
              <w:spacing w:after="0"/>
              <w:jc w:val="center"/>
              <w:rPr>
                <w:rFonts w:ascii="Times New Roman" w:eastAsia="Times New Roman" w:hAnsi="Times New Roman"/>
                <w:sz w:val="20"/>
                <w:szCs w:val="20"/>
                <w:lang w:eastAsia="ru-RU"/>
              </w:rPr>
            </w:pPr>
          </w:p>
        </w:tc>
        <w:tc>
          <w:tcPr>
            <w:tcW w:w="4751" w:type="dxa"/>
            <w:vMerge/>
            <w:tcBorders>
              <w:top w:val="nil"/>
              <w:left w:val="single" w:sz="4" w:space="0" w:color="auto"/>
              <w:bottom w:val="single" w:sz="4" w:space="0" w:color="000000"/>
              <w:right w:val="single" w:sz="4" w:space="0" w:color="auto"/>
            </w:tcBorders>
            <w:vAlign w:val="center"/>
            <w:hideMark/>
          </w:tcPr>
          <w:p w:rsidR="00B06113" w:rsidRPr="00437852" w:rsidRDefault="00B06113" w:rsidP="00B06113">
            <w:pPr>
              <w:spacing w:before="0" w:after="0"/>
              <w:jc w:val="center"/>
              <w:rPr>
                <w:rFonts w:ascii="Times New Roman" w:eastAsia="Times New Roman" w:hAnsi="Times New Roman"/>
                <w:sz w:val="20"/>
                <w:szCs w:val="20"/>
                <w:lang w:eastAsia="ru-RU"/>
              </w:rPr>
            </w:pPr>
          </w:p>
        </w:tc>
        <w:tc>
          <w:tcPr>
            <w:tcW w:w="2398" w:type="dxa"/>
            <w:tcBorders>
              <w:top w:val="nil"/>
              <w:left w:val="nil"/>
              <w:bottom w:val="single" w:sz="4" w:space="0" w:color="auto"/>
              <w:right w:val="single" w:sz="4" w:space="0" w:color="auto"/>
            </w:tcBorders>
            <w:shd w:val="clear" w:color="auto" w:fill="auto"/>
            <w:vAlign w:val="center"/>
            <w:hideMark/>
          </w:tcPr>
          <w:p w:rsidR="00B06113" w:rsidRPr="00437852" w:rsidRDefault="00B06113" w:rsidP="00B06113">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2×АВР по 10кВ</w:t>
            </w:r>
          </w:p>
        </w:tc>
      </w:tr>
      <w:tr w:rsidR="00B06113" w:rsidRPr="00437852" w:rsidTr="00437852">
        <w:trPr>
          <w:trHeight w:val="214"/>
          <w:jc w:val="center"/>
        </w:trPr>
        <w:tc>
          <w:tcPr>
            <w:tcW w:w="2773" w:type="dxa"/>
            <w:vMerge/>
            <w:tcBorders>
              <w:left w:val="single" w:sz="4" w:space="0" w:color="auto"/>
              <w:right w:val="single" w:sz="4" w:space="0" w:color="auto"/>
            </w:tcBorders>
            <w:vAlign w:val="center"/>
            <w:hideMark/>
          </w:tcPr>
          <w:p w:rsidR="00B06113" w:rsidRPr="00437852" w:rsidRDefault="00B06113" w:rsidP="00B06113">
            <w:pPr>
              <w:spacing w:after="0"/>
              <w:jc w:val="center"/>
              <w:rPr>
                <w:rFonts w:ascii="Times New Roman" w:eastAsia="Times New Roman" w:hAnsi="Times New Roman"/>
                <w:sz w:val="20"/>
                <w:szCs w:val="20"/>
                <w:lang w:eastAsia="ru-RU"/>
              </w:rPr>
            </w:pPr>
          </w:p>
        </w:tc>
        <w:tc>
          <w:tcPr>
            <w:tcW w:w="4751" w:type="dxa"/>
            <w:vMerge w:val="restart"/>
            <w:tcBorders>
              <w:top w:val="nil"/>
              <w:left w:val="nil"/>
              <w:right w:val="single" w:sz="4" w:space="0" w:color="auto"/>
            </w:tcBorders>
            <w:shd w:val="clear" w:color="000000" w:fill="FFFFFF"/>
            <w:vAlign w:val="center"/>
            <w:hideMark/>
          </w:tcPr>
          <w:p w:rsidR="00B06113" w:rsidRPr="00437852" w:rsidRDefault="00B06113" w:rsidP="00B06113">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rPr>
              <w:t>ПС 110/35/27,5 кВ "Куліндорово"</w:t>
            </w:r>
          </w:p>
        </w:tc>
        <w:tc>
          <w:tcPr>
            <w:tcW w:w="2398" w:type="dxa"/>
            <w:tcBorders>
              <w:top w:val="single" w:sz="4" w:space="0" w:color="auto"/>
              <w:left w:val="nil"/>
              <w:bottom w:val="single" w:sz="4" w:space="0" w:color="auto"/>
              <w:right w:val="single" w:sz="4" w:space="0" w:color="auto"/>
            </w:tcBorders>
            <w:shd w:val="clear" w:color="auto" w:fill="auto"/>
            <w:vAlign w:val="center"/>
            <w:hideMark/>
          </w:tcPr>
          <w:p w:rsidR="00B06113" w:rsidRPr="00437852" w:rsidRDefault="00B06113" w:rsidP="00B06113">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2×АВР по 27,5кВ</w:t>
            </w:r>
          </w:p>
        </w:tc>
      </w:tr>
      <w:tr w:rsidR="00B06113" w:rsidRPr="00437852" w:rsidTr="00437852">
        <w:trPr>
          <w:trHeight w:val="411"/>
          <w:jc w:val="center"/>
        </w:trPr>
        <w:tc>
          <w:tcPr>
            <w:tcW w:w="2773" w:type="dxa"/>
            <w:vMerge/>
            <w:tcBorders>
              <w:left w:val="single" w:sz="4" w:space="0" w:color="auto"/>
              <w:right w:val="single" w:sz="4" w:space="0" w:color="auto"/>
            </w:tcBorders>
            <w:vAlign w:val="center"/>
            <w:hideMark/>
          </w:tcPr>
          <w:p w:rsidR="00B06113" w:rsidRPr="00437852" w:rsidRDefault="00B06113" w:rsidP="00B06113">
            <w:pPr>
              <w:spacing w:after="0"/>
              <w:jc w:val="center"/>
              <w:rPr>
                <w:rFonts w:ascii="Times New Roman" w:eastAsia="Times New Roman" w:hAnsi="Times New Roman"/>
                <w:sz w:val="20"/>
                <w:szCs w:val="20"/>
                <w:lang w:eastAsia="ru-RU"/>
              </w:rPr>
            </w:pPr>
          </w:p>
        </w:tc>
        <w:tc>
          <w:tcPr>
            <w:tcW w:w="4751" w:type="dxa"/>
            <w:vMerge/>
            <w:tcBorders>
              <w:left w:val="nil"/>
              <w:bottom w:val="single" w:sz="4" w:space="0" w:color="auto"/>
              <w:right w:val="single" w:sz="4" w:space="0" w:color="auto"/>
            </w:tcBorders>
            <w:shd w:val="clear" w:color="000000" w:fill="FFFFFF"/>
            <w:vAlign w:val="center"/>
            <w:hideMark/>
          </w:tcPr>
          <w:p w:rsidR="00B06113" w:rsidRPr="00437852" w:rsidRDefault="00B06113" w:rsidP="00B06113">
            <w:pPr>
              <w:spacing w:before="0" w:after="0"/>
              <w:jc w:val="center"/>
              <w:rPr>
                <w:rFonts w:ascii="Times New Roman" w:eastAsia="Times New Roman" w:hAnsi="Times New Roman"/>
                <w:sz w:val="20"/>
                <w:szCs w:val="20"/>
              </w:rPr>
            </w:pPr>
          </w:p>
        </w:tc>
        <w:tc>
          <w:tcPr>
            <w:tcW w:w="2398" w:type="dxa"/>
            <w:tcBorders>
              <w:top w:val="single" w:sz="4" w:space="0" w:color="auto"/>
              <w:left w:val="nil"/>
              <w:bottom w:val="single" w:sz="4" w:space="0" w:color="auto"/>
              <w:right w:val="single" w:sz="4" w:space="0" w:color="auto"/>
            </w:tcBorders>
            <w:shd w:val="clear" w:color="auto" w:fill="auto"/>
            <w:vAlign w:val="center"/>
            <w:hideMark/>
          </w:tcPr>
          <w:p w:rsidR="00B06113" w:rsidRPr="00437852" w:rsidRDefault="00B06113" w:rsidP="00B06113">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2×АВР по 10кВ</w:t>
            </w:r>
          </w:p>
        </w:tc>
      </w:tr>
      <w:tr w:rsidR="00B06113" w:rsidRPr="00437852" w:rsidTr="00437852">
        <w:trPr>
          <w:trHeight w:val="318"/>
          <w:jc w:val="center"/>
        </w:trPr>
        <w:tc>
          <w:tcPr>
            <w:tcW w:w="2773" w:type="dxa"/>
            <w:vMerge/>
            <w:tcBorders>
              <w:left w:val="single" w:sz="4" w:space="0" w:color="auto"/>
              <w:right w:val="single" w:sz="4" w:space="0" w:color="auto"/>
            </w:tcBorders>
            <w:vAlign w:val="center"/>
            <w:hideMark/>
          </w:tcPr>
          <w:p w:rsidR="00B06113" w:rsidRPr="00437852" w:rsidRDefault="00B06113" w:rsidP="00B06113">
            <w:pPr>
              <w:spacing w:after="0"/>
              <w:jc w:val="center"/>
              <w:rPr>
                <w:rFonts w:ascii="Times New Roman" w:eastAsia="Times New Roman" w:hAnsi="Times New Roman"/>
                <w:sz w:val="20"/>
                <w:szCs w:val="20"/>
                <w:lang w:eastAsia="ru-RU"/>
              </w:rPr>
            </w:pPr>
          </w:p>
        </w:tc>
        <w:tc>
          <w:tcPr>
            <w:tcW w:w="4751" w:type="dxa"/>
            <w:vMerge w:val="restart"/>
            <w:tcBorders>
              <w:top w:val="nil"/>
              <w:left w:val="nil"/>
              <w:right w:val="single" w:sz="4" w:space="0" w:color="auto"/>
            </w:tcBorders>
            <w:shd w:val="clear" w:color="000000" w:fill="FFFFFF"/>
            <w:vAlign w:val="center"/>
            <w:hideMark/>
          </w:tcPr>
          <w:p w:rsidR="00B06113" w:rsidRPr="00437852" w:rsidRDefault="00B06113" w:rsidP="00B06113">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rPr>
              <w:t>ПС 110/35/27,5 кВ "Аккаржа"</w:t>
            </w:r>
          </w:p>
        </w:tc>
        <w:tc>
          <w:tcPr>
            <w:tcW w:w="2398" w:type="dxa"/>
            <w:tcBorders>
              <w:top w:val="nil"/>
              <w:left w:val="nil"/>
              <w:bottom w:val="single" w:sz="4" w:space="0" w:color="auto"/>
              <w:right w:val="single" w:sz="4" w:space="0" w:color="auto"/>
            </w:tcBorders>
            <w:shd w:val="clear" w:color="auto" w:fill="auto"/>
            <w:vAlign w:val="center"/>
            <w:hideMark/>
          </w:tcPr>
          <w:p w:rsidR="00B06113" w:rsidRPr="00437852" w:rsidRDefault="00B06113" w:rsidP="00B06113">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2×АВР по 27,5кВ</w:t>
            </w:r>
          </w:p>
        </w:tc>
      </w:tr>
      <w:tr w:rsidR="00B06113" w:rsidRPr="00437852" w:rsidTr="00437852">
        <w:trPr>
          <w:trHeight w:val="307"/>
          <w:jc w:val="center"/>
        </w:trPr>
        <w:tc>
          <w:tcPr>
            <w:tcW w:w="2773" w:type="dxa"/>
            <w:vMerge/>
            <w:tcBorders>
              <w:left w:val="single" w:sz="4" w:space="0" w:color="auto"/>
              <w:right w:val="single" w:sz="4" w:space="0" w:color="auto"/>
            </w:tcBorders>
            <w:vAlign w:val="center"/>
            <w:hideMark/>
          </w:tcPr>
          <w:p w:rsidR="00B06113" w:rsidRPr="00437852" w:rsidRDefault="00B06113" w:rsidP="00B06113">
            <w:pPr>
              <w:spacing w:after="0"/>
              <w:jc w:val="center"/>
              <w:rPr>
                <w:rFonts w:ascii="Times New Roman" w:eastAsia="Times New Roman" w:hAnsi="Times New Roman"/>
                <w:sz w:val="20"/>
                <w:szCs w:val="20"/>
                <w:lang w:eastAsia="ru-RU"/>
              </w:rPr>
            </w:pPr>
          </w:p>
        </w:tc>
        <w:tc>
          <w:tcPr>
            <w:tcW w:w="4751" w:type="dxa"/>
            <w:vMerge/>
            <w:tcBorders>
              <w:left w:val="nil"/>
              <w:bottom w:val="single" w:sz="4" w:space="0" w:color="auto"/>
              <w:right w:val="single" w:sz="4" w:space="0" w:color="auto"/>
            </w:tcBorders>
            <w:shd w:val="clear" w:color="000000" w:fill="FFFFFF"/>
            <w:vAlign w:val="center"/>
            <w:hideMark/>
          </w:tcPr>
          <w:p w:rsidR="00B06113" w:rsidRPr="00437852" w:rsidRDefault="00B06113" w:rsidP="00B06113">
            <w:pPr>
              <w:spacing w:before="0" w:after="0"/>
              <w:jc w:val="center"/>
              <w:rPr>
                <w:rFonts w:ascii="Times New Roman" w:eastAsia="Times New Roman" w:hAnsi="Times New Roman"/>
                <w:sz w:val="20"/>
                <w:szCs w:val="20"/>
              </w:rPr>
            </w:pPr>
          </w:p>
        </w:tc>
        <w:tc>
          <w:tcPr>
            <w:tcW w:w="2398" w:type="dxa"/>
            <w:tcBorders>
              <w:top w:val="single" w:sz="4" w:space="0" w:color="auto"/>
              <w:left w:val="nil"/>
              <w:bottom w:val="single" w:sz="4" w:space="0" w:color="auto"/>
              <w:right w:val="single" w:sz="4" w:space="0" w:color="auto"/>
            </w:tcBorders>
            <w:shd w:val="clear" w:color="auto" w:fill="auto"/>
            <w:vAlign w:val="center"/>
            <w:hideMark/>
          </w:tcPr>
          <w:p w:rsidR="00B06113" w:rsidRPr="00437852" w:rsidRDefault="00B06113" w:rsidP="00B06113">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3×АВР по 10кВ</w:t>
            </w:r>
          </w:p>
        </w:tc>
      </w:tr>
      <w:tr w:rsidR="00B06113" w:rsidRPr="00437852" w:rsidTr="00437852">
        <w:trPr>
          <w:trHeight w:val="301"/>
          <w:jc w:val="center"/>
        </w:trPr>
        <w:tc>
          <w:tcPr>
            <w:tcW w:w="2773" w:type="dxa"/>
            <w:vMerge/>
            <w:tcBorders>
              <w:left w:val="single" w:sz="4" w:space="0" w:color="auto"/>
              <w:right w:val="single" w:sz="4" w:space="0" w:color="auto"/>
            </w:tcBorders>
            <w:shd w:val="clear" w:color="000000" w:fill="FFFFFF"/>
            <w:vAlign w:val="center"/>
            <w:hideMark/>
          </w:tcPr>
          <w:p w:rsidR="00B06113" w:rsidRPr="00437852" w:rsidRDefault="00B06113" w:rsidP="00B06113">
            <w:pPr>
              <w:spacing w:after="0"/>
              <w:jc w:val="center"/>
              <w:rPr>
                <w:rFonts w:ascii="Times New Roman" w:eastAsia="Times New Roman" w:hAnsi="Times New Roman"/>
                <w:sz w:val="20"/>
                <w:szCs w:val="20"/>
                <w:lang w:eastAsia="ru-RU"/>
              </w:rPr>
            </w:pPr>
          </w:p>
        </w:tc>
        <w:tc>
          <w:tcPr>
            <w:tcW w:w="4751" w:type="dxa"/>
            <w:vMerge w:val="restart"/>
            <w:tcBorders>
              <w:top w:val="nil"/>
              <w:left w:val="nil"/>
              <w:right w:val="single" w:sz="4" w:space="0" w:color="auto"/>
            </w:tcBorders>
            <w:shd w:val="clear" w:color="000000" w:fill="FFFFFF"/>
            <w:vAlign w:val="center"/>
            <w:hideMark/>
          </w:tcPr>
          <w:p w:rsidR="00B06113" w:rsidRPr="00437852" w:rsidRDefault="00B06113" w:rsidP="00B06113">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rPr>
              <w:t>ПС 110/27,5/10 кВ "Білгород-Дністровський"</w:t>
            </w:r>
          </w:p>
        </w:tc>
        <w:tc>
          <w:tcPr>
            <w:tcW w:w="2398" w:type="dxa"/>
            <w:tcBorders>
              <w:top w:val="nil"/>
              <w:left w:val="nil"/>
              <w:bottom w:val="single" w:sz="4" w:space="0" w:color="auto"/>
              <w:right w:val="single" w:sz="4" w:space="0" w:color="auto"/>
            </w:tcBorders>
            <w:shd w:val="clear" w:color="auto" w:fill="auto"/>
            <w:vAlign w:val="center"/>
            <w:hideMark/>
          </w:tcPr>
          <w:p w:rsidR="00B06113" w:rsidRPr="00437852" w:rsidRDefault="00B06113" w:rsidP="00B06113">
            <w:pPr>
              <w:spacing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1×АВР по 27,5 кВ</w:t>
            </w:r>
          </w:p>
        </w:tc>
      </w:tr>
      <w:tr w:rsidR="00B06113" w:rsidRPr="00437852" w:rsidTr="00437852">
        <w:trPr>
          <w:trHeight w:val="337"/>
          <w:jc w:val="center"/>
        </w:trPr>
        <w:tc>
          <w:tcPr>
            <w:tcW w:w="2773" w:type="dxa"/>
            <w:vMerge/>
            <w:tcBorders>
              <w:left w:val="single" w:sz="4" w:space="0" w:color="auto"/>
              <w:right w:val="single" w:sz="4" w:space="0" w:color="auto"/>
            </w:tcBorders>
            <w:shd w:val="clear" w:color="000000" w:fill="FFFFFF"/>
            <w:vAlign w:val="center"/>
            <w:hideMark/>
          </w:tcPr>
          <w:p w:rsidR="00B06113" w:rsidRPr="00437852" w:rsidRDefault="00B06113" w:rsidP="00B06113">
            <w:pPr>
              <w:spacing w:after="0"/>
              <w:jc w:val="center"/>
              <w:rPr>
                <w:rFonts w:ascii="Times New Roman" w:eastAsia="Times New Roman" w:hAnsi="Times New Roman"/>
                <w:sz w:val="20"/>
                <w:szCs w:val="20"/>
                <w:lang w:eastAsia="ru-RU"/>
              </w:rPr>
            </w:pPr>
          </w:p>
        </w:tc>
        <w:tc>
          <w:tcPr>
            <w:tcW w:w="4751" w:type="dxa"/>
            <w:vMerge/>
            <w:tcBorders>
              <w:left w:val="nil"/>
              <w:bottom w:val="single" w:sz="4" w:space="0" w:color="auto"/>
              <w:right w:val="single" w:sz="4" w:space="0" w:color="auto"/>
            </w:tcBorders>
            <w:shd w:val="clear" w:color="000000" w:fill="FFFFFF"/>
            <w:vAlign w:val="center"/>
            <w:hideMark/>
          </w:tcPr>
          <w:p w:rsidR="00B06113" w:rsidRPr="00437852" w:rsidRDefault="00B06113" w:rsidP="00B06113">
            <w:pPr>
              <w:spacing w:before="0" w:after="0"/>
              <w:jc w:val="center"/>
              <w:rPr>
                <w:rFonts w:ascii="Times New Roman" w:eastAsia="Times New Roman" w:hAnsi="Times New Roman"/>
                <w:sz w:val="20"/>
                <w:szCs w:val="20"/>
              </w:rPr>
            </w:pPr>
          </w:p>
        </w:tc>
        <w:tc>
          <w:tcPr>
            <w:tcW w:w="2398" w:type="dxa"/>
            <w:tcBorders>
              <w:top w:val="single" w:sz="4" w:space="0" w:color="auto"/>
              <w:left w:val="nil"/>
              <w:bottom w:val="single" w:sz="4" w:space="0" w:color="auto"/>
              <w:right w:val="single" w:sz="4" w:space="0" w:color="auto"/>
            </w:tcBorders>
            <w:shd w:val="clear" w:color="auto" w:fill="auto"/>
            <w:vAlign w:val="center"/>
            <w:hideMark/>
          </w:tcPr>
          <w:p w:rsidR="00B06113" w:rsidRPr="00437852" w:rsidRDefault="00B06113" w:rsidP="00B06113">
            <w:pPr>
              <w:spacing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3×АВР по 10кВ</w:t>
            </w:r>
          </w:p>
        </w:tc>
      </w:tr>
      <w:tr w:rsidR="00B06113" w:rsidRPr="00437852" w:rsidTr="00437852">
        <w:trPr>
          <w:trHeight w:val="288"/>
          <w:jc w:val="center"/>
        </w:trPr>
        <w:tc>
          <w:tcPr>
            <w:tcW w:w="2773" w:type="dxa"/>
            <w:vMerge/>
            <w:tcBorders>
              <w:left w:val="single" w:sz="4" w:space="0" w:color="auto"/>
              <w:right w:val="single" w:sz="4" w:space="0" w:color="auto"/>
            </w:tcBorders>
            <w:vAlign w:val="center"/>
            <w:hideMark/>
          </w:tcPr>
          <w:p w:rsidR="00B06113" w:rsidRPr="00437852" w:rsidRDefault="00B06113" w:rsidP="00B06113">
            <w:pPr>
              <w:spacing w:after="0"/>
              <w:jc w:val="center"/>
              <w:rPr>
                <w:rFonts w:ascii="Times New Roman" w:eastAsia="Times New Roman" w:hAnsi="Times New Roman"/>
                <w:sz w:val="20"/>
                <w:szCs w:val="20"/>
                <w:lang w:eastAsia="ru-RU"/>
              </w:rPr>
            </w:pPr>
          </w:p>
        </w:tc>
        <w:tc>
          <w:tcPr>
            <w:tcW w:w="4751" w:type="dxa"/>
            <w:vMerge w:val="restart"/>
            <w:tcBorders>
              <w:top w:val="nil"/>
              <w:left w:val="nil"/>
              <w:right w:val="single" w:sz="4" w:space="0" w:color="auto"/>
            </w:tcBorders>
            <w:shd w:val="clear" w:color="000000" w:fill="FFFFFF"/>
            <w:vAlign w:val="center"/>
            <w:hideMark/>
          </w:tcPr>
          <w:p w:rsidR="00B06113" w:rsidRPr="00437852" w:rsidRDefault="00B06113" w:rsidP="00B06113">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rPr>
              <w:t>ПС 110/27,5/10 кВ "Одеса-Застава-I"</w:t>
            </w:r>
          </w:p>
        </w:tc>
        <w:tc>
          <w:tcPr>
            <w:tcW w:w="2398" w:type="dxa"/>
            <w:tcBorders>
              <w:top w:val="nil"/>
              <w:left w:val="nil"/>
              <w:bottom w:val="single" w:sz="4" w:space="0" w:color="auto"/>
              <w:right w:val="single" w:sz="4" w:space="0" w:color="auto"/>
            </w:tcBorders>
            <w:shd w:val="clear" w:color="auto" w:fill="auto"/>
            <w:vAlign w:val="center"/>
            <w:hideMark/>
          </w:tcPr>
          <w:p w:rsidR="00B06113" w:rsidRPr="00437852" w:rsidRDefault="00B06113" w:rsidP="00B06113">
            <w:pPr>
              <w:spacing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2×АВР по 27,5кВ</w:t>
            </w:r>
          </w:p>
        </w:tc>
      </w:tr>
      <w:tr w:rsidR="00B06113" w:rsidRPr="00437852" w:rsidTr="00437852">
        <w:trPr>
          <w:trHeight w:val="337"/>
          <w:jc w:val="center"/>
        </w:trPr>
        <w:tc>
          <w:tcPr>
            <w:tcW w:w="2773" w:type="dxa"/>
            <w:vMerge/>
            <w:tcBorders>
              <w:left w:val="single" w:sz="4" w:space="0" w:color="auto"/>
              <w:right w:val="single" w:sz="4" w:space="0" w:color="auto"/>
            </w:tcBorders>
            <w:vAlign w:val="center"/>
            <w:hideMark/>
          </w:tcPr>
          <w:p w:rsidR="00B06113" w:rsidRPr="00437852" w:rsidRDefault="00B06113" w:rsidP="00B06113">
            <w:pPr>
              <w:spacing w:after="0"/>
              <w:jc w:val="center"/>
              <w:rPr>
                <w:rFonts w:ascii="Times New Roman" w:eastAsia="Times New Roman" w:hAnsi="Times New Roman"/>
                <w:sz w:val="20"/>
                <w:szCs w:val="20"/>
                <w:lang w:eastAsia="ru-RU"/>
              </w:rPr>
            </w:pPr>
          </w:p>
        </w:tc>
        <w:tc>
          <w:tcPr>
            <w:tcW w:w="4751" w:type="dxa"/>
            <w:vMerge/>
            <w:tcBorders>
              <w:left w:val="nil"/>
              <w:bottom w:val="single" w:sz="4" w:space="0" w:color="auto"/>
              <w:right w:val="single" w:sz="4" w:space="0" w:color="auto"/>
            </w:tcBorders>
            <w:shd w:val="clear" w:color="000000" w:fill="FFFFFF"/>
            <w:vAlign w:val="center"/>
            <w:hideMark/>
          </w:tcPr>
          <w:p w:rsidR="00B06113" w:rsidRPr="00437852" w:rsidRDefault="00B06113" w:rsidP="00B06113">
            <w:pPr>
              <w:spacing w:before="0" w:after="0"/>
              <w:jc w:val="center"/>
              <w:rPr>
                <w:rFonts w:ascii="Times New Roman" w:eastAsia="Times New Roman" w:hAnsi="Times New Roman"/>
                <w:sz w:val="20"/>
                <w:szCs w:val="20"/>
              </w:rPr>
            </w:pPr>
          </w:p>
        </w:tc>
        <w:tc>
          <w:tcPr>
            <w:tcW w:w="2398" w:type="dxa"/>
            <w:tcBorders>
              <w:top w:val="single" w:sz="4" w:space="0" w:color="auto"/>
              <w:left w:val="nil"/>
              <w:bottom w:val="single" w:sz="4" w:space="0" w:color="auto"/>
              <w:right w:val="single" w:sz="4" w:space="0" w:color="auto"/>
            </w:tcBorders>
            <w:shd w:val="clear" w:color="auto" w:fill="auto"/>
            <w:vAlign w:val="center"/>
            <w:hideMark/>
          </w:tcPr>
          <w:p w:rsidR="00B06113" w:rsidRPr="00437852" w:rsidRDefault="00B06113" w:rsidP="00B06113">
            <w:pPr>
              <w:spacing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2×АВР по 10кВ</w:t>
            </w:r>
          </w:p>
        </w:tc>
      </w:tr>
      <w:tr w:rsidR="00B06113" w:rsidRPr="00437852" w:rsidTr="00437852">
        <w:trPr>
          <w:trHeight w:val="20"/>
          <w:jc w:val="center"/>
        </w:trPr>
        <w:tc>
          <w:tcPr>
            <w:tcW w:w="2773" w:type="dxa"/>
            <w:vMerge/>
            <w:tcBorders>
              <w:left w:val="single" w:sz="4" w:space="0" w:color="auto"/>
              <w:right w:val="single" w:sz="4" w:space="0" w:color="auto"/>
            </w:tcBorders>
            <w:shd w:val="clear" w:color="000000" w:fill="FFFFFF"/>
            <w:noWrap/>
            <w:vAlign w:val="center"/>
            <w:hideMark/>
          </w:tcPr>
          <w:p w:rsidR="00B06113" w:rsidRPr="00437852" w:rsidRDefault="00B06113" w:rsidP="00B06113">
            <w:pPr>
              <w:spacing w:before="0" w:after="0"/>
              <w:jc w:val="center"/>
              <w:rPr>
                <w:rFonts w:ascii="Times New Roman" w:eastAsia="Times New Roman" w:hAnsi="Times New Roman"/>
                <w:sz w:val="20"/>
                <w:szCs w:val="20"/>
                <w:lang w:eastAsia="ru-RU"/>
              </w:rPr>
            </w:pPr>
          </w:p>
        </w:tc>
        <w:tc>
          <w:tcPr>
            <w:tcW w:w="475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B06113" w:rsidRPr="00437852" w:rsidRDefault="00B06113" w:rsidP="00B06113">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rPr>
              <w:t>ПС 110/27,5/10 кВ "Берегова"</w:t>
            </w:r>
          </w:p>
        </w:tc>
        <w:tc>
          <w:tcPr>
            <w:tcW w:w="2398" w:type="dxa"/>
            <w:tcBorders>
              <w:top w:val="nil"/>
              <w:left w:val="nil"/>
              <w:bottom w:val="single" w:sz="4" w:space="0" w:color="auto"/>
              <w:right w:val="single" w:sz="4" w:space="0" w:color="auto"/>
            </w:tcBorders>
            <w:shd w:val="clear" w:color="auto" w:fill="auto"/>
            <w:vAlign w:val="center"/>
            <w:hideMark/>
          </w:tcPr>
          <w:p w:rsidR="00B06113" w:rsidRPr="00437852" w:rsidRDefault="00B06113" w:rsidP="00B06113">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2×АВР по 27,5кВ</w:t>
            </w:r>
          </w:p>
        </w:tc>
      </w:tr>
      <w:tr w:rsidR="00B06113" w:rsidRPr="00437852" w:rsidTr="00437852">
        <w:trPr>
          <w:trHeight w:val="20"/>
          <w:jc w:val="center"/>
        </w:trPr>
        <w:tc>
          <w:tcPr>
            <w:tcW w:w="2773" w:type="dxa"/>
            <w:vMerge/>
            <w:tcBorders>
              <w:left w:val="single" w:sz="4" w:space="0" w:color="auto"/>
              <w:bottom w:val="single" w:sz="4" w:space="0" w:color="auto"/>
              <w:right w:val="single" w:sz="4" w:space="0" w:color="auto"/>
            </w:tcBorders>
            <w:vAlign w:val="center"/>
            <w:hideMark/>
          </w:tcPr>
          <w:p w:rsidR="00B06113" w:rsidRPr="00437852" w:rsidRDefault="00B06113" w:rsidP="00B06113">
            <w:pPr>
              <w:spacing w:before="0" w:after="0"/>
              <w:jc w:val="center"/>
              <w:rPr>
                <w:rFonts w:ascii="Times New Roman" w:eastAsia="Times New Roman" w:hAnsi="Times New Roman"/>
                <w:sz w:val="20"/>
                <w:szCs w:val="20"/>
                <w:lang w:eastAsia="ru-RU"/>
              </w:rPr>
            </w:pPr>
          </w:p>
        </w:tc>
        <w:tc>
          <w:tcPr>
            <w:tcW w:w="4751" w:type="dxa"/>
            <w:vMerge/>
            <w:tcBorders>
              <w:top w:val="nil"/>
              <w:left w:val="single" w:sz="4" w:space="0" w:color="auto"/>
              <w:bottom w:val="single" w:sz="4" w:space="0" w:color="auto"/>
              <w:right w:val="single" w:sz="4" w:space="0" w:color="auto"/>
            </w:tcBorders>
            <w:vAlign w:val="center"/>
            <w:hideMark/>
          </w:tcPr>
          <w:p w:rsidR="00B06113" w:rsidRPr="00437852" w:rsidRDefault="00B06113" w:rsidP="00B06113">
            <w:pPr>
              <w:spacing w:before="0" w:after="0"/>
              <w:jc w:val="center"/>
              <w:rPr>
                <w:rFonts w:ascii="Times New Roman" w:eastAsia="Times New Roman" w:hAnsi="Times New Roman"/>
                <w:sz w:val="20"/>
                <w:szCs w:val="20"/>
                <w:lang w:eastAsia="ru-RU"/>
              </w:rPr>
            </w:pPr>
          </w:p>
        </w:tc>
        <w:tc>
          <w:tcPr>
            <w:tcW w:w="2398" w:type="dxa"/>
            <w:tcBorders>
              <w:top w:val="nil"/>
              <w:left w:val="nil"/>
              <w:bottom w:val="single" w:sz="4" w:space="0" w:color="auto"/>
              <w:right w:val="single" w:sz="4" w:space="0" w:color="auto"/>
            </w:tcBorders>
            <w:shd w:val="clear" w:color="auto" w:fill="auto"/>
            <w:vAlign w:val="center"/>
            <w:hideMark/>
          </w:tcPr>
          <w:p w:rsidR="00B06113" w:rsidRPr="00437852" w:rsidRDefault="00B06113" w:rsidP="00B06113">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2×АВР по 10кВ</w:t>
            </w:r>
          </w:p>
        </w:tc>
      </w:tr>
      <w:tr w:rsidR="00437852" w:rsidRPr="00437852" w:rsidTr="00437852">
        <w:tblPrEx>
          <w:tblLook w:val="00A0" w:firstRow="1" w:lastRow="0" w:firstColumn="1" w:lastColumn="0" w:noHBand="0" w:noVBand="0"/>
        </w:tblPrEx>
        <w:trPr>
          <w:trHeight w:val="20"/>
          <w:jc w:val="center"/>
        </w:trPr>
        <w:tc>
          <w:tcPr>
            <w:tcW w:w="2773" w:type="dxa"/>
            <w:vMerge w:val="restart"/>
            <w:tcBorders>
              <w:top w:val="single" w:sz="8" w:space="0" w:color="auto"/>
              <w:left w:val="single" w:sz="4" w:space="0" w:color="auto"/>
              <w:right w:val="single" w:sz="4" w:space="0" w:color="auto"/>
            </w:tcBorders>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eastAsia="Times New Roman" w:hAnsi="Times New Roman"/>
                <w:sz w:val="20"/>
                <w:szCs w:val="20"/>
                <w:lang w:eastAsia="ru-RU"/>
              </w:rPr>
              <w:t>«Шевченківська дистанція електропостачання»</w:t>
            </w:r>
          </w:p>
        </w:tc>
        <w:tc>
          <w:tcPr>
            <w:tcW w:w="4751" w:type="dxa"/>
            <w:vMerge w:val="restart"/>
            <w:tcBorders>
              <w:top w:val="nil"/>
              <w:left w:val="single" w:sz="4" w:space="0" w:color="auto"/>
              <w:bottom w:val="single" w:sz="4" w:space="0" w:color="000000"/>
              <w:right w:val="single" w:sz="4" w:space="0" w:color="auto"/>
            </w:tcBorders>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hAnsi="Times New Roman"/>
                <w:sz w:val="20"/>
                <w:szCs w:val="20"/>
                <w:lang w:eastAsia="ru-RU"/>
              </w:rPr>
              <w:t>ПС 150/35/27,5 кВ «Фундукліївка»</w:t>
            </w:r>
          </w:p>
        </w:tc>
        <w:tc>
          <w:tcPr>
            <w:tcW w:w="2398" w:type="dxa"/>
            <w:tcBorders>
              <w:top w:val="nil"/>
              <w:left w:val="nil"/>
              <w:bottom w:val="single" w:sz="4" w:space="0" w:color="auto"/>
              <w:right w:val="single" w:sz="4" w:space="0" w:color="auto"/>
            </w:tcBorders>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hAnsi="Times New Roman"/>
                <w:sz w:val="20"/>
                <w:szCs w:val="20"/>
                <w:lang w:eastAsia="ru-RU"/>
              </w:rPr>
              <w:t>2×АВР по 27,5кВ</w:t>
            </w:r>
          </w:p>
        </w:tc>
      </w:tr>
      <w:tr w:rsidR="00437852" w:rsidRPr="00437852" w:rsidTr="00437852">
        <w:tblPrEx>
          <w:tblLook w:val="00A0" w:firstRow="1" w:lastRow="0" w:firstColumn="1" w:lastColumn="0" w:noHBand="0" w:noVBand="0"/>
        </w:tblPrEx>
        <w:trPr>
          <w:trHeight w:val="20"/>
          <w:jc w:val="center"/>
        </w:trPr>
        <w:tc>
          <w:tcPr>
            <w:tcW w:w="2773" w:type="dxa"/>
            <w:vMerge/>
            <w:tcBorders>
              <w:left w:val="single" w:sz="4" w:space="0" w:color="auto"/>
              <w:right w:val="single" w:sz="4" w:space="0" w:color="auto"/>
            </w:tcBorders>
            <w:vAlign w:val="center"/>
          </w:tcPr>
          <w:p w:rsidR="00437852" w:rsidRPr="00437852" w:rsidRDefault="00437852" w:rsidP="00437852">
            <w:pPr>
              <w:spacing w:before="0" w:after="0"/>
              <w:jc w:val="center"/>
              <w:rPr>
                <w:rFonts w:ascii="Times New Roman" w:hAnsi="Times New Roman"/>
                <w:sz w:val="20"/>
                <w:szCs w:val="20"/>
                <w:lang w:eastAsia="ru-RU"/>
              </w:rPr>
            </w:pPr>
          </w:p>
        </w:tc>
        <w:tc>
          <w:tcPr>
            <w:tcW w:w="4751" w:type="dxa"/>
            <w:vMerge/>
            <w:tcBorders>
              <w:top w:val="nil"/>
              <w:left w:val="single" w:sz="4" w:space="0" w:color="auto"/>
              <w:bottom w:val="single" w:sz="4" w:space="0" w:color="000000"/>
              <w:right w:val="single" w:sz="4" w:space="0" w:color="auto"/>
            </w:tcBorders>
            <w:vAlign w:val="center"/>
          </w:tcPr>
          <w:p w:rsidR="00437852" w:rsidRPr="00437852" w:rsidRDefault="00437852" w:rsidP="00437852">
            <w:pPr>
              <w:spacing w:before="0" w:after="0"/>
              <w:jc w:val="center"/>
              <w:rPr>
                <w:rFonts w:ascii="Times New Roman" w:hAnsi="Times New Roman"/>
                <w:sz w:val="20"/>
                <w:szCs w:val="20"/>
                <w:lang w:eastAsia="ru-RU"/>
              </w:rPr>
            </w:pPr>
          </w:p>
        </w:tc>
        <w:tc>
          <w:tcPr>
            <w:tcW w:w="2398" w:type="dxa"/>
            <w:tcBorders>
              <w:top w:val="nil"/>
              <w:left w:val="nil"/>
              <w:bottom w:val="single" w:sz="4" w:space="0" w:color="auto"/>
              <w:right w:val="single" w:sz="4" w:space="0" w:color="auto"/>
            </w:tcBorders>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hAnsi="Times New Roman"/>
                <w:sz w:val="20"/>
                <w:szCs w:val="20"/>
                <w:lang w:eastAsia="ru-RU"/>
              </w:rPr>
              <w:t>2×АВР по 10кВ</w:t>
            </w:r>
          </w:p>
        </w:tc>
      </w:tr>
      <w:tr w:rsidR="00437852" w:rsidRPr="00437852" w:rsidTr="00437852">
        <w:tblPrEx>
          <w:tblLook w:val="00A0" w:firstRow="1" w:lastRow="0" w:firstColumn="1" w:lastColumn="0" w:noHBand="0" w:noVBand="0"/>
        </w:tblPrEx>
        <w:trPr>
          <w:trHeight w:val="20"/>
          <w:jc w:val="center"/>
        </w:trPr>
        <w:tc>
          <w:tcPr>
            <w:tcW w:w="2773" w:type="dxa"/>
            <w:vMerge/>
            <w:tcBorders>
              <w:left w:val="single" w:sz="4" w:space="0" w:color="auto"/>
              <w:right w:val="single" w:sz="4" w:space="0" w:color="auto"/>
            </w:tcBorders>
            <w:vAlign w:val="center"/>
          </w:tcPr>
          <w:p w:rsidR="00437852" w:rsidRPr="00437852" w:rsidRDefault="00437852" w:rsidP="00437852">
            <w:pPr>
              <w:spacing w:before="0" w:after="0"/>
              <w:jc w:val="center"/>
              <w:rPr>
                <w:rFonts w:ascii="Times New Roman" w:hAnsi="Times New Roman"/>
                <w:sz w:val="20"/>
                <w:szCs w:val="20"/>
                <w:lang w:eastAsia="ru-RU"/>
              </w:rPr>
            </w:pPr>
          </w:p>
        </w:tc>
        <w:tc>
          <w:tcPr>
            <w:tcW w:w="4751" w:type="dxa"/>
            <w:vMerge w:val="restart"/>
            <w:tcBorders>
              <w:top w:val="nil"/>
              <w:left w:val="nil"/>
              <w:right w:val="single" w:sz="4" w:space="0" w:color="auto"/>
            </w:tcBorders>
            <w:shd w:val="clear" w:color="000000" w:fill="FFFFFF"/>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hAnsi="Times New Roman"/>
                <w:sz w:val="20"/>
                <w:szCs w:val="20"/>
                <w:lang w:eastAsia="ru-RU"/>
              </w:rPr>
              <w:t>ПС 110/35/27,5 кВ «Завадівка»</w:t>
            </w:r>
          </w:p>
        </w:tc>
        <w:tc>
          <w:tcPr>
            <w:tcW w:w="2398" w:type="dxa"/>
            <w:tcBorders>
              <w:top w:val="nil"/>
              <w:left w:val="nil"/>
              <w:bottom w:val="single" w:sz="4" w:space="0" w:color="auto"/>
              <w:right w:val="single" w:sz="4" w:space="0" w:color="auto"/>
            </w:tcBorders>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hAnsi="Times New Roman"/>
                <w:sz w:val="20"/>
                <w:szCs w:val="20"/>
                <w:lang w:eastAsia="ru-RU"/>
              </w:rPr>
              <w:t>2×АВР по 27,5кВ</w:t>
            </w:r>
          </w:p>
        </w:tc>
      </w:tr>
      <w:tr w:rsidR="00437852" w:rsidRPr="00437852" w:rsidTr="00437852">
        <w:tblPrEx>
          <w:tblLook w:val="00A0" w:firstRow="1" w:lastRow="0" w:firstColumn="1" w:lastColumn="0" w:noHBand="0" w:noVBand="0"/>
        </w:tblPrEx>
        <w:trPr>
          <w:trHeight w:val="20"/>
          <w:jc w:val="center"/>
        </w:trPr>
        <w:tc>
          <w:tcPr>
            <w:tcW w:w="2773" w:type="dxa"/>
            <w:vMerge/>
            <w:tcBorders>
              <w:left w:val="single" w:sz="4" w:space="0" w:color="auto"/>
              <w:right w:val="single" w:sz="4" w:space="0" w:color="auto"/>
            </w:tcBorders>
            <w:vAlign w:val="center"/>
          </w:tcPr>
          <w:p w:rsidR="00437852" w:rsidRPr="00437852" w:rsidRDefault="00437852" w:rsidP="00437852">
            <w:pPr>
              <w:spacing w:before="0" w:after="0"/>
              <w:jc w:val="center"/>
              <w:rPr>
                <w:rFonts w:ascii="Times New Roman" w:hAnsi="Times New Roman"/>
                <w:sz w:val="20"/>
                <w:szCs w:val="20"/>
                <w:lang w:eastAsia="ru-RU"/>
              </w:rPr>
            </w:pPr>
          </w:p>
        </w:tc>
        <w:tc>
          <w:tcPr>
            <w:tcW w:w="4751" w:type="dxa"/>
            <w:vMerge/>
            <w:tcBorders>
              <w:left w:val="nil"/>
              <w:bottom w:val="single" w:sz="4" w:space="0" w:color="auto"/>
              <w:right w:val="single" w:sz="4" w:space="0" w:color="auto"/>
            </w:tcBorders>
            <w:shd w:val="clear" w:color="000000" w:fill="FFFFFF"/>
            <w:vAlign w:val="center"/>
          </w:tcPr>
          <w:p w:rsidR="00437852" w:rsidRPr="00437852" w:rsidRDefault="00437852" w:rsidP="00437852">
            <w:pPr>
              <w:spacing w:before="0" w:after="0"/>
              <w:jc w:val="center"/>
              <w:rPr>
                <w:rFonts w:ascii="Times New Roman" w:hAnsi="Times New Roman"/>
                <w:sz w:val="20"/>
                <w:szCs w:val="20"/>
                <w:lang w:eastAsia="ru-RU"/>
              </w:rPr>
            </w:pPr>
          </w:p>
        </w:tc>
        <w:tc>
          <w:tcPr>
            <w:tcW w:w="2398" w:type="dxa"/>
            <w:tcBorders>
              <w:top w:val="nil"/>
              <w:left w:val="nil"/>
              <w:bottom w:val="single" w:sz="4" w:space="0" w:color="auto"/>
              <w:right w:val="single" w:sz="4" w:space="0" w:color="auto"/>
            </w:tcBorders>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hAnsi="Times New Roman"/>
                <w:sz w:val="20"/>
                <w:szCs w:val="20"/>
                <w:lang w:eastAsia="ru-RU"/>
              </w:rPr>
              <w:t>2×АВР по 10кВ</w:t>
            </w:r>
          </w:p>
        </w:tc>
      </w:tr>
      <w:tr w:rsidR="00437852" w:rsidRPr="00437852" w:rsidTr="00437852">
        <w:tblPrEx>
          <w:tblLook w:val="00A0" w:firstRow="1" w:lastRow="0" w:firstColumn="1" w:lastColumn="0" w:noHBand="0" w:noVBand="0"/>
        </w:tblPrEx>
        <w:trPr>
          <w:trHeight w:val="20"/>
          <w:jc w:val="center"/>
        </w:trPr>
        <w:tc>
          <w:tcPr>
            <w:tcW w:w="2773" w:type="dxa"/>
            <w:vMerge/>
            <w:tcBorders>
              <w:left w:val="single" w:sz="4" w:space="0" w:color="auto"/>
              <w:right w:val="single" w:sz="4" w:space="0" w:color="auto"/>
            </w:tcBorders>
            <w:shd w:val="clear" w:color="000000" w:fill="FFFFFF"/>
            <w:vAlign w:val="center"/>
          </w:tcPr>
          <w:p w:rsidR="00437852" w:rsidRPr="00437852" w:rsidRDefault="00437852" w:rsidP="00437852">
            <w:pPr>
              <w:spacing w:before="0" w:after="0"/>
              <w:jc w:val="center"/>
              <w:rPr>
                <w:rFonts w:ascii="Times New Roman" w:hAnsi="Times New Roman"/>
                <w:sz w:val="20"/>
                <w:szCs w:val="20"/>
                <w:lang w:eastAsia="ru-RU"/>
              </w:rPr>
            </w:pPr>
          </w:p>
        </w:tc>
        <w:tc>
          <w:tcPr>
            <w:tcW w:w="4751" w:type="dxa"/>
            <w:vMerge w:val="restart"/>
            <w:tcBorders>
              <w:top w:val="nil"/>
              <w:left w:val="nil"/>
              <w:right w:val="single" w:sz="4" w:space="0" w:color="auto"/>
            </w:tcBorders>
            <w:shd w:val="clear" w:color="000000" w:fill="FFFFFF"/>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hAnsi="Times New Roman"/>
                <w:sz w:val="20"/>
                <w:szCs w:val="20"/>
                <w:lang w:eastAsia="ru-RU"/>
              </w:rPr>
              <w:t>ПС 110/35/27,5 кВ «Шевченко»</w:t>
            </w:r>
          </w:p>
        </w:tc>
        <w:tc>
          <w:tcPr>
            <w:tcW w:w="2398" w:type="dxa"/>
            <w:tcBorders>
              <w:top w:val="nil"/>
              <w:left w:val="nil"/>
              <w:bottom w:val="single" w:sz="4" w:space="0" w:color="auto"/>
              <w:right w:val="single" w:sz="4" w:space="0" w:color="auto"/>
            </w:tcBorders>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hAnsi="Times New Roman"/>
                <w:sz w:val="20"/>
                <w:szCs w:val="20"/>
                <w:lang w:eastAsia="ru-RU"/>
              </w:rPr>
              <w:t>2×АВР по 27,5кВ</w:t>
            </w:r>
          </w:p>
        </w:tc>
      </w:tr>
      <w:tr w:rsidR="00437852" w:rsidRPr="00437852" w:rsidTr="00437852">
        <w:tblPrEx>
          <w:tblLook w:val="00A0" w:firstRow="1" w:lastRow="0" w:firstColumn="1" w:lastColumn="0" w:noHBand="0" w:noVBand="0"/>
        </w:tblPrEx>
        <w:trPr>
          <w:trHeight w:val="20"/>
          <w:jc w:val="center"/>
        </w:trPr>
        <w:tc>
          <w:tcPr>
            <w:tcW w:w="2773" w:type="dxa"/>
            <w:vMerge/>
            <w:tcBorders>
              <w:left w:val="single" w:sz="4" w:space="0" w:color="auto"/>
              <w:bottom w:val="single" w:sz="4" w:space="0" w:color="auto"/>
              <w:right w:val="single" w:sz="4" w:space="0" w:color="auto"/>
            </w:tcBorders>
            <w:vAlign w:val="center"/>
          </w:tcPr>
          <w:p w:rsidR="00437852" w:rsidRPr="00437852" w:rsidRDefault="00437852" w:rsidP="00437852">
            <w:pPr>
              <w:spacing w:before="0" w:after="0"/>
              <w:jc w:val="center"/>
              <w:rPr>
                <w:rFonts w:ascii="Times New Roman" w:hAnsi="Times New Roman"/>
                <w:sz w:val="20"/>
                <w:szCs w:val="20"/>
                <w:lang w:eastAsia="ru-RU"/>
              </w:rPr>
            </w:pPr>
          </w:p>
        </w:tc>
        <w:tc>
          <w:tcPr>
            <w:tcW w:w="4751" w:type="dxa"/>
            <w:vMerge/>
            <w:tcBorders>
              <w:left w:val="nil"/>
              <w:bottom w:val="single" w:sz="4" w:space="0" w:color="auto"/>
              <w:right w:val="single" w:sz="4" w:space="0" w:color="auto"/>
            </w:tcBorders>
            <w:shd w:val="clear" w:color="000000" w:fill="FFFFFF"/>
            <w:vAlign w:val="center"/>
          </w:tcPr>
          <w:p w:rsidR="00437852" w:rsidRPr="00437852" w:rsidRDefault="00437852" w:rsidP="00437852">
            <w:pPr>
              <w:spacing w:before="0" w:after="0"/>
              <w:jc w:val="center"/>
              <w:rPr>
                <w:rFonts w:ascii="Times New Roman" w:hAnsi="Times New Roman"/>
                <w:sz w:val="20"/>
                <w:szCs w:val="20"/>
                <w:lang w:eastAsia="ru-RU"/>
              </w:rPr>
            </w:pPr>
          </w:p>
        </w:tc>
        <w:tc>
          <w:tcPr>
            <w:tcW w:w="2398" w:type="dxa"/>
            <w:tcBorders>
              <w:top w:val="nil"/>
              <w:left w:val="nil"/>
              <w:bottom w:val="single" w:sz="4" w:space="0" w:color="auto"/>
              <w:right w:val="single" w:sz="4" w:space="0" w:color="auto"/>
            </w:tcBorders>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hAnsi="Times New Roman"/>
                <w:sz w:val="20"/>
                <w:szCs w:val="20"/>
                <w:lang w:eastAsia="ru-RU"/>
              </w:rPr>
              <w:t>3×АВР по 10кВ</w:t>
            </w:r>
          </w:p>
        </w:tc>
      </w:tr>
      <w:tr w:rsidR="00437852" w:rsidRPr="00437852" w:rsidTr="00437852">
        <w:trPr>
          <w:trHeight w:val="20"/>
          <w:jc w:val="center"/>
        </w:trPr>
        <w:tc>
          <w:tcPr>
            <w:tcW w:w="2773" w:type="dxa"/>
            <w:vMerge w:val="restart"/>
            <w:tcBorders>
              <w:top w:val="nil"/>
              <w:left w:val="single" w:sz="4" w:space="0" w:color="auto"/>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«Знамянська дистанція електропостачання»</w:t>
            </w:r>
          </w:p>
        </w:tc>
        <w:tc>
          <w:tcPr>
            <w:tcW w:w="4751" w:type="dxa"/>
            <w:vMerge w:val="restart"/>
            <w:tcBorders>
              <w:top w:val="nil"/>
              <w:left w:val="nil"/>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Знам’янка 150/35/27,5/10</w:t>
            </w:r>
          </w:p>
        </w:tc>
        <w:tc>
          <w:tcPr>
            <w:tcW w:w="2398" w:type="dxa"/>
            <w:tcBorders>
              <w:top w:val="nil"/>
              <w:left w:val="nil"/>
              <w:bottom w:val="single" w:sz="4" w:space="0" w:color="auto"/>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2×АВР по 150кВ (Т)</w:t>
            </w:r>
          </w:p>
        </w:tc>
      </w:tr>
      <w:tr w:rsidR="00437852" w:rsidRPr="00437852" w:rsidTr="00437852">
        <w:trPr>
          <w:trHeight w:val="272"/>
          <w:jc w:val="center"/>
        </w:trPr>
        <w:tc>
          <w:tcPr>
            <w:tcW w:w="2773" w:type="dxa"/>
            <w:vMerge/>
            <w:tcBorders>
              <w:left w:val="single" w:sz="4" w:space="0" w:color="auto"/>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p>
        </w:tc>
        <w:tc>
          <w:tcPr>
            <w:tcW w:w="4751" w:type="dxa"/>
            <w:vMerge/>
            <w:tcBorders>
              <w:left w:val="nil"/>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p>
        </w:tc>
        <w:tc>
          <w:tcPr>
            <w:tcW w:w="2398" w:type="dxa"/>
            <w:tcBorders>
              <w:top w:val="nil"/>
              <w:left w:val="nil"/>
              <w:bottom w:val="single" w:sz="4" w:space="0" w:color="auto"/>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2×АВР по 35кВ (РПТ)</w:t>
            </w:r>
          </w:p>
        </w:tc>
      </w:tr>
      <w:tr w:rsidR="00437852" w:rsidRPr="00437852" w:rsidTr="00437852">
        <w:trPr>
          <w:trHeight w:val="244"/>
          <w:jc w:val="center"/>
        </w:trPr>
        <w:tc>
          <w:tcPr>
            <w:tcW w:w="2773" w:type="dxa"/>
            <w:vMerge/>
            <w:tcBorders>
              <w:left w:val="single" w:sz="4" w:space="0" w:color="auto"/>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p>
        </w:tc>
        <w:tc>
          <w:tcPr>
            <w:tcW w:w="4751" w:type="dxa"/>
            <w:vMerge/>
            <w:tcBorders>
              <w:left w:val="nil"/>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p>
        </w:tc>
        <w:tc>
          <w:tcPr>
            <w:tcW w:w="2398" w:type="dxa"/>
            <w:tcBorders>
              <w:top w:val="nil"/>
              <w:left w:val="nil"/>
              <w:bottom w:val="single" w:sz="4" w:space="0" w:color="auto"/>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2×АВР по 27,5кВ (ТСН)</w:t>
            </w:r>
          </w:p>
        </w:tc>
      </w:tr>
      <w:tr w:rsidR="00437852" w:rsidRPr="00437852" w:rsidTr="00437852">
        <w:trPr>
          <w:trHeight w:val="244"/>
          <w:jc w:val="center"/>
        </w:trPr>
        <w:tc>
          <w:tcPr>
            <w:tcW w:w="2773" w:type="dxa"/>
            <w:vMerge/>
            <w:tcBorders>
              <w:left w:val="single" w:sz="4" w:space="0" w:color="auto"/>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p>
        </w:tc>
        <w:tc>
          <w:tcPr>
            <w:tcW w:w="4751" w:type="dxa"/>
            <w:vMerge/>
            <w:tcBorders>
              <w:left w:val="nil"/>
              <w:bottom w:val="single" w:sz="4" w:space="0" w:color="auto"/>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p>
        </w:tc>
        <w:tc>
          <w:tcPr>
            <w:tcW w:w="2398" w:type="dxa"/>
            <w:tcBorders>
              <w:top w:val="nil"/>
              <w:left w:val="nil"/>
              <w:bottom w:val="single" w:sz="4" w:space="0" w:color="auto"/>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2×АВР по 10кВ (СЦБ)</w:t>
            </w:r>
          </w:p>
        </w:tc>
      </w:tr>
      <w:tr w:rsidR="00437852" w:rsidRPr="00437852" w:rsidTr="00437852">
        <w:trPr>
          <w:trHeight w:val="244"/>
          <w:jc w:val="center"/>
        </w:trPr>
        <w:tc>
          <w:tcPr>
            <w:tcW w:w="2773" w:type="dxa"/>
            <w:vMerge/>
            <w:tcBorders>
              <w:left w:val="single" w:sz="4" w:space="0" w:color="auto"/>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p>
        </w:tc>
        <w:tc>
          <w:tcPr>
            <w:tcW w:w="4751" w:type="dxa"/>
            <w:vMerge w:val="restart"/>
            <w:tcBorders>
              <w:left w:val="nil"/>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Олександрія 150/35/27,5/10</w:t>
            </w:r>
          </w:p>
        </w:tc>
        <w:tc>
          <w:tcPr>
            <w:tcW w:w="2398" w:type="dxa"/>
            <w:tcBorders>
              <w:top w:val="nil"/>
              <w:left w:val="nil"/>
              <w:bottom w:val="single" w:sz="4" w:space="0" w:color="auto"/>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2×АВР по 150кВ (Т)</w:t>
            </w:r>
          </w:p>
        </w:tc>
      </w:tr>
      <w:tr w:rsidR="00437852" w:rsidRPr="00437852" w:rsidTr="00437852">
        <w:trPr>
          <w:trHeight w:val="244"/>
          <w:jc w:val="center"/>
        </w:trPr>
        <w:tc>
          <w:tcPr>
            <w:tcW w:w="2773" w:type="dxa"/>
            <w:vMerge/>
            <w:tcBorders>
              <w:left w:val="single" w:sz="4" w:space="0" w:color="auto"/>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p>
        </w:tc>
        <w:tc>
          <w:tcPr>
            <w:tcW w:w="4751" w:type="dxa"/>
            <w:vMerge/>
            <w:tcBorders>
              <w:left w:val="nil"/>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p>
        </w:tc>
        <w:tc>
          <w:tcPr>
            <w:tcW w:w="2398" w:type="dxa"/>
            <w:tcBorders>
              <w:top w:val="nil"/>
              <w:left w:val="nil"/>
              <w:bottom w:val="single" w:sz="4" w:space="0" w:color="auto"/>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2×АВР по 35кВ (РПТ)</w:t>
            </w:r>
          </w:p>
        </w:tc>
      </w:tr>
      <w:tr w:rsidR="00437852" w:rsidRPr="00437852" w:rsidTr="00437852">
        <w:trPr>
          <w:trHeight w:val="244"/>
          <w:jc w:val="center"/>
        </w:trPr>
        <w:tc>
          <w:tcPr>
            <w:tcW w:w="2773" w:type="dxa"/>
            <w:vMerge/>
            <w:tcBorders>
              <w:left w:val="single" w:sz="4" w:space="0" w:color="auto"/>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p>
        </w:tc>
        <w:tc>
          <w:tcPr>
            <w:tcW w:w="4751" w:type="dxa"/>
            <w:vMerge/>
            <w:tcBorders>
              <w:left w:val="nil"/>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p>
        </w:tc>
        <w:tc>
          <w:tcPr>
            <w:tcW w:w="2398" w:type="dxa"/>
            <w:tcBorders>
              <w:top w:val="nil"/>
              <w:left w:val="nil"/>
              <w:bottom w:val="single" w:sz="4" w:space="0" w:color="auto"/>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2×АВР по 27,5кВ (ТСН)</w:t>
            </w:r>
          </w:p>
        </w:tc>
      </w:tr>
      <w:tr w:rsidR="00437852" w:rsidRPr="00437852" w:rsidTr="00437852">
        <w:trPr>
          <w:trHeight w:val="244"/>
          <w:jc w:val="center"/>
        </w:trPr>
        <w:tc>
          <w:tcPr>
            <w:tcW w:w="2773" w:type="dxa"/>
            <w:vMerge/>
            <w:tcBorders>
              <w:left w:val="single" w:sz="4" w:space="0" w:color="auto"/>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p>
        </w:tc>
        <w:tc>
          <w:tcPr>
            <w:tcW w:w="4751" w:type="dxa"/>
            <w:vMerge/>
            <w:tcBorders>
              <w:left w:val="nil"/>
              <w:bottom w:val="single" w:sz="4" w:space="0" w:color="auto"/>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p>
        </w:tc>
        <w:tc>
          <w:tcPr>
            <w:tcW w:w="2398" w:type="dxa"/>
            <w:tcBorders>
              <w:top w:val="nil"/>
              <w:left w:val="nil"/>
              <w:bottom w:val="single" w:sz="4" w:space="0" w:color="auto"/>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2×АВР по 10кВ (СЦБ)</w:t>
            </w:r>
          </w:p>
        </w:tc>
      </w:tr>
      <w:tr w:rsidR="00437852" w:rsidRPr="00437852" w:rsidTr="00437852">
        <w:trPr>
          <w:trHeight w:val="244"/>
          <w:jc w:val="center"/>
        </w:trPr>
        <w:tc>
          <w:tcPr>
            <w:tcW w:w="2773" w:type="dxa"/>
            <w:vMerge/>
            <w:tcBorders>
              <w:left w:val="single" w:sz="4" w:space="0" w:color="auto"/>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p>
        </w:tc>
        <w:tc>
          <w:tcPr>
            <w:tcW w:w="4751" w:type="dxa"/>
            <w:vMerge w:val="restart"/>
            <w:tcBorders>
              <w:left w:val="nil"/>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Можарово 150/35/27,5/10</w:t>
            </w:r>
          </w:p>
        </w:tc>
        <w:tc>
          <w:tcPr>
            <w:tcW w:w="2398" w:type="dxa"/>
            <w:tcBorders>
              <w:top w:val="nil"/>
              <w:left w:val="nil"/>
              <w:bottom w:val="single" w:sz="4" w:space="0" w:color="auto"/>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2×АВР по 35кВ (РПТ)</w:t>
            </w:r>
          </w:p>
        </w:tc>
      </w:tr>
      <w:tr w:rsidR="00437852" w:rsidRPr="00437852" w:rsidTr="00437852">
        <w:trPr>
          <w:trHeight w:val="244"/>
          <w:jc w:val="center"/>
        </w:trPr>
        <w:tc>
          <w:tcPr>
            <w:tcW w:w="2773" w:type="dxa"/>
            <w:vMerge/>
            <w:tcBorders>
              <w:left w:val="single" w:sz="4" w:space="0" w:color="auto"/>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p>
        </w:tc>
        <w:tc>
          <w:tcPr>
            <w:tcW w:w="4751" w:type="dxa"/>
            <w:vMerge/>
            <w:tcBorders>
              <w:left w:val="nil"/>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p>
        </w:tc>
        <w:tc>
          <w:tcPr>
            <w:tcW w:w="2398" w:type="dxa"/>
            <w:tcBorders>
              <w:top w:val="nil"/>
              <w:left w:val="nil"/>
              <w:bottom w:val="single" w:sz="4" w:space="0" w:color="auto"/>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2×АВР по 27,5кВ (ТСН)</w:t>
            </w:r>
          </w:p>
        </w:tc>
      </w:tr>
      <w:tr w:rsidR="00437852" w:rsidRPr="00437852" w:rsidTr="00437852">
        <w:trPr>
          <w:trHeight w:val="244"/>
          <w:jc w:val="center"/>
        </w:trPr>
        <w:tc>
          <w:tcPr>
            <w:tcW w:w="2773" w:type="dxa"/>
            <w:vMerge/>
            <w:tcBorders>
              <w:left w:val="single" w:sz="4" w:space="0" w:color="auto"/>
              <w:bottom w:val="single" w:sz="4" w:space="0" w:color="auto"/>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p>
        </w:tc>
        <w:tc>
          <w:tcPr>
            <w:tcW w:w="4751" w:type="dxa"/>
            <w:vMerge/>
            <w:tcBorders>
              <w:left w:val="nil"/>
              <w:bottom w:val="single" w:sz="4" w:space="0" w:color="auto"/>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p>
        </w:tc>
        <w:tc>
          <w:tcPr>
            <w:tcW w:w="2398" w:type="dxa"/>
            <w:tcBorders>
              <w:top w:val="nil"/>
              <w:left w:val="nil"/>
              <w:bottom w:val="single" w:sz="4" w:space="0" w:color="auto"/>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2×АВР по 10кВ (СЦБ)</w:t>
            </w:r>
          </w:p>
        </w:tc>
      </w:tr>
      <w:tr w:rsidR="00437852" w:rsidRPr="00437852" w:rsidTr="004378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0"/>
          <w:jc w:val="center"/>
        </w:trPr>
        <w:tc>
          <w:tcPr>
            <w:tcW w:w="2773" w:type="dxa"/>
            <w:vMerge w:val="restart"/>
            <w:shd w:val="clear" w:color="000000" w:fill="FFFFFF"/>
            <w:noWrap/>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eastAsia="Times New Roman" w:hAnsi="Times New Roman"/>
                <w:sz w:val="20"/>
                <w:szCs w:val="20"/>
                <w:lang w:eastAsia="ru-RU"/>
              </w:rPr>
              <w:t xml:space="preserve"> «</w:t>
            </w:r>
            <w:r w:rsidRPr="00437852">
              <w:rPr>
                <w:rFonts w:ascii="Times New Roman" w:hAnsi="Times New Roman"/>
                <w:sz w:val="20"/>
                <w:szCs w:val="20"/>
                <w:lang w:eastAsia="ru-RU"/>
              </w:rPr>
              <w:t>Херсонська</w:t>
            </w:r>
            <w:r w:rsidRPr="00437852">
              <w:rPr>
                <w:rFonts w:ascii="Times New Roman" w:eastAsia="Times New Roman" w:hAnsi="Times New Roman"/>
                <w:sz w:val="20"/>
                <w:szCs w:val="20"/>
                <w:lang w:eastAsia="ru-RU"/>
              </w:rPr>
              <w:t xml:space="preserve"> дистанція електропостачання»</w:t>
            </w:r>
          </w:p>
        </w:tc>
        <w:tc>
          <w:tcPr>
            <w:tcW w:w="4751" w:type="dxa"/>
            <w:shd w:val="clear" w:color="000000" w:fill="FFFFFF"/>
            <w:noWrap/>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hAnsi="Times New Roman"/>
                <w:sz w:val="20"/>
                <w:szCs w:val="20"/>
                <w:lang w:eastAsia="ru-RU"/>
              </w:rPr>
              <w:t>ТП-264 станція Зелений Гай</w:t>
            </w:r>
          </w:p>
        </w:tc>
        <w:tc>
          <w:tcPr>
            <w:tcW w:w="2398" w:type="dxa"/>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hAnsi="Times New Roman"/>
                <w:sz w:val="20"/>
                <w:szCs w:val="20"/>
                <w:lang w:eastAsia="ru-RU"/>
              </w:rPr>
              <w:t>2×АВР по 10кВ</w:t>
            </w:r>
          </w:p>
        </w:tc>
      </w:tr>
      <w:tr w:rsidR="00437852" w:rsidRPr="00437852" w:rsidTr="004378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0"/>
          <w:jc w:val="center"/>
        </w:trPr>
        <w:tc>
          <w:tcPr>
            <w:tcW w:w="2773" w:type="dxa"/>
            <w:vMerge/>
            <w:shd w:val="clear" w:color="000000" w:fill="FFFFFF"/>
            <w:noWrap/>
            <w:vAlign w:val="center"/>
          </w:tcPr>
          <w:p w:rsidR="00437852" w:rsidRPr="00437852" w:rsidRDefault="00437852" w:rsidP="00437852">
            <w:pPr>
              <w:spacing w:before="0" w:after="0"/>
              <w:jc w:val="center"/>
              <w:rPr>
                <w:rFonts w:ascii="Times New Roman" w:hAnsi="Times New Roman"/>
                <w:sz w:val="20"/>
                <w:szCs w:val="20"/>
                <w:lang w:eastAsia="ru-RU"/>
              </w:rPr>
            </w:pPr>
          </w:p>
        </w:tc>
        <w:tc>
          <w:tcPr>
            <w:tcW w:w="4751" w:type="dxa"/>
            <w:shd w:val="clear" w:color="000000" w:fill="FFFFFF"/>
            <w:noWrap/>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hAnsi="Times New Roman"/>
                <w:sz w:val="20"/>
                <w:szCs w:val="20"/>
                <w:lang w:eastAsia="ru-RU"/>
              </w:rPr>
              <w:t>ТП-284 станція Мішкове</w:t>
            </w:r>
          </w:p>
        </w:tc>
        <w:tc>
          <w:tcPr>
            <w:tcW w:w="2398" w:type="dxa"/>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hAnsi="Times New Roman"/>
                <w:sz w:val="20"/>
                <w:szCs w:val="20"/>
                <w:lang w:eastAsia="ru-RU"/>
              </w:rPr>
              <w:t>2×АВР по 10кВ</w:t>
            </w:r>
          </w:p>
        </w:tc>
      </w:tr>
      <w:tr w:rsidR="00437852" w:rsidRPr="00437852" w:rsidTr="004378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0"/>
          <w:jc w:val="center"/>
        </w:trPr>
        <w:tc>
          <w:tcPr>
            <w:tcW w:w="2773" w:type="dxa"/>
            <w:vMerge/>
            <w:shd w:val="clear" w:color="000000" w:fill="FFFFFF"/>
            <w:vAlign w:val="center"/>
          </w:tcPr>
          <w:p w:rsidR="00437852" w:rsidRPr="00437852" w:rsidRDefault="00437852" w:rsidP="00437852">
            <w:pPr>
              <w:spacing w:before="0" w:after="0"/>
              <w:jc w:val="center"/>
              <w:rPr>
                <w:rFonts w:ascii="Times New Roman" w:hAnsi="Times New Roman"/>
                <w:sz w:val="20"/>
                <w:szCs w:val="20"/>
                <w:lang w:eastAsia="ru-RU"/>
              </w:rPr>
            </w:pPr>
          </w:p>
        </w:tc>
        <w:tc>
          <w:tcPr>
            <w:tcW w:w="4751" w:type="dxa"/>
            <w:shd w:val="clear" w:color="000000" w:fill="FFFFFF"/>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hAnsi="Times New Roman"/>
                <w:sz w:val="20"/>
                <w:szCs w:val="20"/>
                <w:lang w:eastAsia="ru-RU"/>
              </w:rPr>
              <w:t>ЦРП-47 станція Снігурівка</w:t>
            </w:r>
          </w:p>
        </w:tc>
        <w:tc>
          <w:tcPr>
            <w:tcW w:w="2398" w:type="dxa"/>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hAnsi="Times New Roman"/>
                <w:sz w:val="20"/>
                <w:szCs w:val="20"/>
                <w:lang w:eastAsia="ru-RU"/>
              </w:rPr>
              <w:t>3×АВР по 10кВ</w:t>
            </w:r>
          </w:p>
        </w:tc>
      </w:tr>
      <w:tr w:rsidR="00437852" w:rsidRPr="00437852" w:rsidTr="004378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0"/>
          <w:jc w:val="center"/>
        </w:trPr>
        <w:tc>
          <w:tcPr>
            <w:tcW w:w="2773" w:type="dxa"/>
            <w:vMerge/>
            <w:shd w:val="clear" w:color="000000" w:fill="FFFFFF"/>
            <w:vAlign w:val="center"/>
          </w:tcPr>
          <w:p w:rsidR="00437852" w:rsidRPr="00437852" w:rsidRDefault="00437852" w:rsidP="00437852">
            <w:pPr>
              <w:spacing w:before="0" w:after="0"/>
              <w:jc w:val="center"/>
              <w:rPr>
                <w:rFonts w:ascii="Times New Roman" w:hAnsi="Times New Roman"/>
                <w:sz w:val="20"/>
                <w:szCs w:val="20"/>
                <w:lang w:eastAsia="ru-RU"/>
              </w:rPr>
            </w:pPr>
          </w:p>
        </w:tc>
        <w:tc>
          <w:tcPr>
            <w:tcW w:w="4751" w:type="dxa"/>
            <w:shd w:val="clear" w:color="000000" w:fill="FFFFFF"/>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hAnsi="Times New Roman"/>
                <w:sz w:val="20"/>
                <w:szCs w:val="20"/>
                <w:lang w:eastAsia="ru-RU"/>
              </w:rPr>
              <w:t>ТП-3 станція Горохівка</w:t>
            </w:r>
          </w:p>
        </w:tc>
        <w:tc>
          <w:tcPr>
            <w:tcW w:w="2398" w:type="dxa"/>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hAnsi="Times New Roman"/>
                <w:sz w:val="20"/>
                <w:szCs w:val="20"/>
                <w:lang w:eastAsia="ru-RU"/>
              </w:rPr>
              <w:t>1×АВР по 10кВ</w:t>
            </w:r>
          </w:p>
        </w:tc>
      </w:tr>
      <w:tr w:rsidR="00437852" w:rsidRPr="00437852" w:rsidTr="004378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0"/>
          <w:jc w:val="center"/>
        </w:trPr>
        <w:tc>
          <w:tcPr>
            <w:tcW w:w="2773" w:type="dxa"/>
            <w:vMerge/>
            <w:shd w:val="clear" w:color="000000" w:fill="FFFFFF"/>
            <w:vAlign w:val="center"/>
          </w:tcPr>
          <w:p w:rsidR="00437852" w:rsidRPr="00437852" w:rsidRDefault="00437852" w:rsidP="00437852">
            <w:pPr>
              <w:spacing w:before="0" w:after="0"/>
              <w:jc w:val="center"/>
              <w:rPr>
                <w:rFonts w:ascii="Times New Roman" w:hAnsi="Times New Roman"/>
                <w:sz w:val="20"/>
                <w:szCs w:val="20"/>
                <w:lang w:eastAsia="ru-RU"/>
              </w:rPr>
            </w:pPr>
          </w:p>
        </w:tc>
        <w:tc>
          <w:tcPr>
            <w:tcW w:w="4751" w:type="dxa"/>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hAnsi="Times New Roman"/>
                <w:sz w:val="20"/>
                <w:szCs w:val="20"/>
                <w:lang w:eastAsia="ru-RU"/>
              </w:rPr>
              <w:t>ТП-1 станція Новий Буг</w:t>
            </w:r>
          </w:p>
        </w:tc>
        <w:tc>
          <w:tcPr>
            <w:tcW w:w="2398" w:type="dxa"/>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hAnsi="Times New Roman"/>
                <w:sz w:val="20"/>
                <w:szCs w:val="20"/>
                <w:lang w:eastAsia="ru-RU"/>
              </w:rPr>
              <w:t>1×АВР по 10кВ</w:t>
            </w:r>
          </w:p>
        </w:tc>
      </w:tr>
      <w:tr w:rsidR="00437852" w:rsidRPr="00437852" w:rsidTr="004378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0"/>
          <w:jc w:val="center"/>
        </w:trPr>
        <w:tc>
          <w:tcPr>
            <w:tcW w:w="2773" w:type="dxa"/>
            <w:vMerge/>
            <w:shd w:val="clear" w:color="000000" w:fill="FFFFFF"/>
            <w:vAlign w:val="center"/>
          </w:tcPr>
          <w:p w:rsidR="00437852" w:rsidRPr="00437852" w:rsidRDefault="00437852" w:rsidP="00437852">
            <w:pPr>
              <w:spacing w:before="0" w:after="0"/>
              <w:jc w:val="center"/>
              <w:rPr>
                <w:rFonts w:ascii="Times New Roman" w:hAnsi="Times New Roman"/>
                <w:sz w:val="20"/>
                <w:szCs w:val="20"/>
                <w:lang w:eastAsia="ru-RU"/>
              </w:rPr>
            </w:pPr>
          </w:p>
        </w:tc>
        <w:tc>
          <w:tcPr>
            <w:tcW w:w="4751" w:type="dxa"/>
            <w:shd w:val="clear" w:color="000000" w:fill="FFFFFF"/>
            <w:noWrap/>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hAnsi="Times New Roman"/>
                <w:sz w:val="20"/>
                <w:szCs w:val="20"/>
                <w:lang w:eastAsia="ru-RU"/>
              </w:rPr>
              <w:t>ТП-726 станція Кульбакине</w:t>
            </w:r>
          </w:p>
        </w:tc>
        <w:tc>
          <w:tcPr>
            <w:tcW w:w="2398" w:type="dxa"/>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hAnsi="Times New Roman"/>
                <w:sz w:val="20"/>
                <w:szCs w:val="20"/>
                <w:lang w:eastAsia="ru-RU"/>
              </w:rPr>
              <w:t>2×АВР по 10кВ</w:t>
            </w:r>
          </w:p>
        </w:tc>
      </w:tr>
      <w:tr w:rsidR="00437852" w:rsidRPr="00437852" w:rsidTr="004378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0"/>
          <w:jc w:val="center"/>
        </w:trPr>
        <w:tc>
          <w:tcPr>
            <w:tcW w:w="2773" w:type="dxa"/>
            <w:vMerge/>
            <w:shd w:val="clear" w:color="000000" w:fill="FFFFFF"/>
            <w:vAlign w:val="center"/>
          </w:tcPr>
          <w:p w:rsidR="00437852" w:rsidRPr="00437852" w:rsidRDefault="00437852" w:rsidP="00437852">
            <w:pPr>
              <w:spacing w:before="0" w:after="0"/>
              <w:jc w:val="center"/>
              <w:rPr>
                <w:rFonts w:ascii="Times New Roman" w:hAnsi="Times New Roman"/>
                <w:sz w:val="20"/>
                <w:szCs w:val="20"/>
                <w:lang w:eastAsia="ru-RU"/>
              </w:rPr>
            </w:pPr>
          </w:p>
        </w:tc>
        <w:tc>
          <w:tcPr>
            <w:tcW w:w="4751" w:type="dxa"/>
            <w:shd w:val="clear" w:color="000000" w:fill="FFFFFF"/>
            <w:noWrap/>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hAnsi="Times New Roman"/>
                <w:sz w:val="20"/>
                <w:szCs w:val="20"/>
                <w:lang w:eastAsia="ru-RU"/>
              </w:rPr>
              <w:t>ТП-633 станція Херсон</w:t>
            </w:r>
          </w:p>
        </w:tc>
        <w:tc>
          <w:tcPr>
            <w:tcW w:w="2398" w:type="dxa"/>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hAnsi="Times New Roman"/>
                <w:sz w:val="20"/>
                <w:szCs w:val="20"/>
                <w:lang w:eastAsia="ru-RU"/>
              </w:rPr>
              <w:t>1×АВР по 10кВ</w:t>
            </w:r>
          </w:p>
        </w:tc>
      </w:tr>
      <w:tr w:rsidR="00437852" w:rsidRPr="00437852" w:rsidTr="004378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0"/>
          <w:jc w:val="center"/>
        </w:trPr>
        <w:tc>
          <w:tcPr>
            <w:tcW w:w="2773" w:type="dxa"/>
            <w:vMerge/>
            <w:shd w:val="clear" w:color="000000" w:fill="FFFFFF"/>
            <w:vAlign w:val="center"/>
          </w:tcPr>
          <w:p w:rsidR="00437852" w:rsidRPr="00437852" w:rsidRDefault="00437852" w:rsidP="00437852">
            <w:pPr>
              <w:spacing w:before="0" w:after="0"/>
              <w:jc w:val="center"/>
              <w:rPr>
                <w:rFonts w:ascii="Times New Roman" w:hAnsi="Times New Roman"/>
                <w:sz w:val="20"/>
                <w:szCs w:val="20"/>
                <w:lang w:eastAsia="ru-RU"/>
              </w:rPr>
            </w:pPr>
          </w:p>
        </w:tc>
        <w:tc>
          <w:tcPr>
            <w:tcW w:w="4751" w:type="dxa"/>
            <w:shd w:val="clear" w:color="000000" w:fill="FFFFFF"/>
            <w:noWrap/>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hAnsi="Times New Roman"/>
                <w:sz w:val="20"/>
                <w:szCs w:val="20"/>
                <w:lang w:eastAsia="ru-RU"/>
              </w:rPr>
              <w:t>МКФН-14 міст 175 км (Аргон)</w:t>
            </w:r>
          </w:p>
        </w:tc>
        <w:tc>
          <w:tcPr>
            <w:tcW w:w="2398" w:type="dxa"/>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hAnsi="Times New Roman"/>
                <w:sz w:val="20"/>
                <w:szCs w:val="20"/>
                <w:lang w:eastAsia="ru-RU"/>
              </w:rPr>
              <w:t>1×АВР по 10кВ</w:t>
            </w:r>
          </w:p>
        </w:tc>
      </w:tr>
      <w:tr w:rsidR="00437852" w:rsidRPr="00437852" w:rsidTr="004378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0"/>
          <w:jc w:val="center"/>
        </w:trPr>
        <w:tc>
          <w:tcPr>
            <w:tcW w:w="2773" w:type="dxa"/>
            <w:vMerge/>
            <w:shd w:val="clear" w:color="000000" w:fill="FFFFFF"/>
            <w:vAlign w:val="center"/>
          </w:tcPr>
          <w:p w:rsidR="00437852" w:rsidRPr="00437852" w:rsidRDefault="00437852" w:rsidP="00437852">
            <w:pPr>
              <w:spacing w:before="0" w:after="0"/>
              <w:jc w:val="center"/>
              <w:rPr>
                <w:rFonts w:ascii="Times New Roman" w:hAnsi="Times New Roman"/>
                <w:sz w:val="20"/>
                <w:szCs w:val="20"/>
                <w:lang w:eastAsia="ru-RU"/>
              </w:rPr>
            </w:pPr>
          </w:p>
        </w:tc>
        <w:tc>
          <w:tcPr>
            <w:tcW w:w="4751" w:type="dxa"/>
            <w:shd w:val="clear" w:color="000000" w:fill="FFFFFF"/>
            <w:noWrap/>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hAnsi="Times New Roman"/>
                <w:sz w:val="20"/>
                <w:szCs w:val="20"/>
                <w:lang w:eastAsia="ru-RU"/>
              </w:rPr>
              <w:t>МКФН-211 станція Олешки</w:t>
            </w:r>
          </w:p>
        </w:tc>
        <w:tc>
          <w:tcPr>
            <w:tcW w:w="2398" w:type="dxa"/>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hAnsi="Times New Roman"/>
                <w:sz w:val="20"/>
                <w:szCs w:val="20"/>
                <w:lang w:eastAsia="ru-RU"/>
              </w:rPr>
              <w:t>1×АВР по 10кВ</w:t>
            </w:r>
          </w:p>
        </w:tc>
      </w:tr>
      <w:tr w:rsidR="00437852" w:rsidRPr="00437852" w:rsidTr="004378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0"/>
          <w:jc w:val="center"/>
        </w:trPr>
        <w:tc>
          <w:tcPr>
            <w:tcW w:w="2773" w:type="dxa"/>
            <w:vMerge/>
            <w:shd w:val="clear" w:color="000000" w:fill="FFFFFF"/>
            <w:vAlign w:val="center"/>
          </w:tcPr>
          <w:p w:rsidR="00437852" w:rsidRPr="00437852" w:rsidRDefault="00437852" w:rsidP="00437852">
            <w:pPr>
              <w:spacing w:before="0" w:after="0"/>
              <w:jc w:val="center"/>
              <w:rPr>
                <w:rFonts w:ascii="Times New Roman" w:hAnsi="Times New Roman"/>
                <w:sz w:val="20"/>
                <w:szCs w:val="20"/>
                <w:lang w:eastAsia="ru-RU"/>
              </w:rPr>
            </w:pPr>
          </w:p>
        </w:tc>
        <w:tc>
          <w:tcPr>
            <w:tcW w:w="4751" w:type="dxa"/>
            <w:shd w:val="clear" w:color="000000" w:fill="FFFFFF"/>
            <w:noWrap/>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hAnsi="Times New Roman"/>
                <w:sz w:val="20"/>
                <w:szCs w:val="20"/>
                <w:lang w:eastAsia="ru-RU"/>
              </w:rPr>
              <w:t>ЗТП-35 станція Великі Копані</w:t>
            </w:r>
          </w:p>
        </w:tc>
        <w:tc>
          <w:tcPr>
            <w:tcW w:w="2398" w:type="dxa"/>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hAnsi="Times New Roman"/>
                <w:sz w:val="20"/>
                <w:szCs w:val="20"/>
                <w:lang w:eastAsia="ru-RU"/>
              </w:rPr>
              <w:t>1×АВР по 10кВ</w:t>
            </w:r>
          </w:p>
        </w:tc>
      </w:tr>
      <w:tr w:rsidR="00437852" w:rsidRPr="00437852" w:rsidTr="004378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0"/>
          <w:jc w:val="center"/>
        </w:trPr>
        <w:tc>
          <w:tcPr>
            <w:tcW w:w="2773" w:type="dxa"/>
            <w:vMerge/>
            <w:shd w:val="clear" w:color="000000" w:fill="FFFFFF"/>
            <w:vAlign w:val="center"/>
          </w:tcPr>
          <w:p w:rsidR="00437852" w:rsidRPr="00437852" w:rsidRDefault="00437852" w:rsidP="00437852">
            <w:pPr>
              <w:spacing w:before="0" w:after="0"/>
              <w:jc w:val="center"/>
              <w:rPr>
                <w:rFonts w:ascii="Times New Roman" w:hAnsi="Times New Roman"/>
                <w:sz w:val="20"/>
                <w:szCs w:val="20"/>
                <w:lang w:eastAsia="ru-RU"/>
              </w:rPr>
            </w:pPr>
          </w:p>
        </w:tc>
        <w:tc>
          <w:tcPr>
            <w:tcW w:w="4751" w:type="dxa"/>
            <w:shd w:val="clear" w:color="000000" w:fill="FFFFFF"/>
            <w:noWrap/>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hAnsi="Times New Roman"/>
                <w:sz w:val="20"/>
                <w:szCs w:val="20"/>
                <w:lang w:eastAsia="ru-RU"/>
              </w:rPr>
              <w:t>ЗТП-195станція Біла Криниця</w:t>
            </w:r>
          </w:p>
        </w:tc>
        <w:tc>
          <w:tcPr>
            <w:tcW w:w="2398" w:type="dxa"/>
            <w:vAlign w:val="center"/>
          </w:tcPr>
          <w:p w:rsidR="00437852" w:rsidRPr="00437852" w:rsidRDefault="00437852" w:rsidP="00437852">
            <w:pPr>
              <w:spacing w:before="0" w:after="0"/>
              <w:jc w:val="center"/>
              <w:rPr>
                <w:rFonts w:ascii="Times New Roman" w:hAnsi="Times New Roman"/>
                <w:sz w:val="20"/>
                <w:szCs w:val="20"/>
                <w:lang w:eastAsia="ru-RU"/>
              </w:rPr>
            </w:pPr>
            <w:r w:rsidRPr="00437852">
              <w:rPr>
                <w:rFonts w:ascii="Times New Roman" w:hAnsi="Times New Roman"/>
                <w:sz w:val="20"/>
                <w:szCs w:val="20"/>
                <w:lang w:eastAsia="ru-RU"/>
              </w:rPr>
              <w:t>2×АВР по 10кВ</w:t>
            </w:r>
          </w:p>
        </w:tc>
      </w:tr>
      <w:tr w:rsidR="00437852" w:rsidRPr="00437852" w:rsidTr="00437852">
        <w:trPr>
          <w:trHeight w:val="21"/>
          <w:jc w:val="center"/>
        </w:trPr>
        <w:tc>
          <w:tcPr>
            <w:tcW w:w="2773" w:type="dxa"/>
            <w:vMerge w:val="restart"/>
            <w:tcBorders>
              <w:top w:val="nil"/>
              <w:left w:val="single" w:sz="4" w:space="0" w:color="auto"/>
              <w:right w:val="single" w:sz="4" w:space="0" w:color="auto"/>
            </w:tcBorders>
            <w:shd w:val="clear" w:color="auto" w:fill="auto"/>
            <w:vAlign w:val="center"/>
          </w:tcPr>
          <w:p w:rsidR="00437852" w:rsidRPr="00437852" w:rsidRDefault="00437852" w:rsidP="00437852">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w:t>
            </w:r>
            <w:r w:rsidRPr="00437852">
              <w:rPr>
                <w:rFonts w:ascii="Times New Roman" w:hAnsi="Times New Roman"/>
                <w:sz w:val="20"/>
                <w:szCs w:val="20"/>
                <w:lang w:eastAsia="ru-RU"/>
              </w:rPr>
              <w:t>Долинська</w:t>
            </w:r>
            <w:r w:rsidRPr="00437852">
              <w:rPr>
                <w:rFonts w:ascii="Times New Roman" w:eastAsia="Times New Roman" w:hAnsi="Times New Roman"/>
                <w:sz w:val="20"/>
                <w:szCs w:val="20"/>
                <w:lang w:eastAsia="ru-RU"/>
              </w:rPr>
              <w:t xml:space="preserve"> дистанція електропостачання»</w:t>
            </w:r>
          </w:p>
        </w:tc>
        <w:tc>
          <w:tcPr>
            <w:tcW w:w="4751" w:type="dxa"/>
            <w:vMerge w:val="restart"/>
            <w:tcBorders>
              <w:top w:val="nil"/>
              <w:left w:val="nil"/>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Осикувата 154/35/27,5/10</w:t>
            </w:r>
          </w:p>
        </w:tc>
        <w:tc>
          <w:tcPr>
            <w:tcW w:w="2398" w:type="dxa"/>
            <w:tcBorders>
              <w:top w:val="nil"/>
              <w:left w:val="nil"/>
              <w:bottom w:val="single" w:sz="4" w:space="0" w:color="auto"/>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1×АВР по27,5 кВ</w:t>
            </w:r>
          </w:p>
        </w:tc>
      </w:tr>
      <w:tr w:rsidR="00437852" w:rsidRPr="00437852" w:rsidTr="00437852">
        <w:trPr>
          <w:trHeight w:val="21"/>
          <w:jc w:val="center"/>
        </w:trPr>
        <w:tc>
          <w:tcPr>
            <w:tcW w:w="2773" w:type="dxa"/>
            <w:vMerge/>
            <w:tcBorders>
              <w:left w:val="single" w:sz="4" w:space="0" w:color="auto"/>
              <w:right w:val="single" w:sz="4" w:space="0" w:color="auto"/>
            </w:tcBorders>
            <w:shd w:val="clear" w:color="auto" w:fill="auto"/>
            <w:vAlign w:val="center"/>
          </w:tcPr>
          <w:p w:rsidR="00437852" w:rsidRPr="00437852" w:rsidRDefault="00437852" w:rsidP="00437852">
            <w:pPr>
              <w:spacing w:before="0" w:after="0"/>
              <w:jc w:val="center"/>
              <w:rPr>
                <w:rFonts w:ascii="Times New Roman" w:eastAsia="Times New Roman" w:hAnsi="Times New Roman"/>
                <w:sz w:val="20"/>
                <w:szCs w:val="20"/>
                <w:lang w:eastAsia="ru-RU"/>
              </w:rPr>
            </w:pPr>
          </w:p>
        </w:tc>
        <w:tc>
          <w:tcPr>
            <w:tcW w:w="4751" w:type="dxa"/>
            <w:vMerge/>
            <w:tcBorders>
              <w:left w:val="nil"/>
              <w:bottom w:val="single" w:sz="4" w:space="0" w:color="auto"/>
              <w:right w:val="single" w:sz="4" w:space="0" w:color="auto"/>
            </w:tcBorders>
            <w:shd w:val="clear" w:color="auto" w:fill="auto"/>
            <w:vAlign w:val="center"/>
          </w:tcPr>
          <w:p w:rsidR="00437852" w:rsidRPr="00437852" w:rsidRDefault="00437852" w:rsidP="00437852">
            <w:pPr>
              <w:spacing w:before="0" w:after="0"/>
              <w:jc w:val="center"/>
              <w:rPr>
                <w:rFonts w:ascii="Times New Roman" w:eastAsia="Times New Roman" w:hAnsi="Times New Roman"/>
                <w:sz w:val="20"/>
                <w:szCs w:val="20"/>
                <w:lang w:eastAsia="ru-RU"/>
              </w:rPr>
            </w:pPr>
          </w:p>
        </w:tc>
        <w:tc>
          <w:tcPr>
            <w:tcW w:w="2398" w:type="dxa"/>
            <w:tcBorders>
              <w:top w:val="nil"/>
              <w:left w:val="nil"/>
              <w:bottom w:val="single" w:sz="4" w:space="0" w:color="auto"/>
              <w:right w:val="single" w:sz="4" w:space="0" w:color="auto"/>
            </w:tcBorders>
            <w:shd w:val="clear" w:color="auto" w:fill="auto"/>
            <w:vAlign w:val="center"/>
          </w:tcPr>
          <w:p w:rsidR="00437852" w:rsidRPr="00437852" w:rsidRDefault="00437852" w:rsidP="00437852">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1×АВР по 10 кВ</w:t>
            </w:r>
          </w:p>
        </w:tc>
      </w:tr>
      <w:tr w:rsidR="00437852" w:rsidRPr="00437852" w:rsidTr="00437852">
        <w:trPr>
          <w:trHeight w:val="21"/>
          <w:jc w:val="center"/>
        </w:trPr>
        <w:tc>
          <w:tcPr>
            <w:tcW w:w="2773" w:type="dxa"/>
            <w:vMerge/>
            <w:tcBorders>
              <w:left w:val="single" w:sz="4" w:space="0" w:color="auto"/>
              <w:right w:val="single" w:sz="4" w:space="0" w:color="auto"/>
            </w:tcBorders>
            <w:shd w:val="clear" w:color="auto" w:fill="auto"/>
            <w:vAlign w:val="center"/>
          </w:tcPr>
          <w:p w:rsidR="00437852" w:rsidRPr="00437852" w:rsidRDefault="00437852" w:rsidP="00437852">
            <w:pPr>
              <w:spacing w:before="0" w:after="0"/>
              <w:jc w:val="center"/>
              <w:rPr>
                <w:rFonts w:ascii="Times New Roman" w:eastAsia="Times New Roman" w:hAnsi="Times New Roman"/>
                <w:sz w:val="20"/>
                <w:szCs w:val="20"/>
                <w:lang w:eastAsia="ru-RU"/>
              </w:rPr>
            </w:pPr>
          </w:p>
        </w:tc>
        <w:tc>
          <w:tcPr>
            <w:tcW w:w="4751" w:type="dxa"/>
            <w:vMerge w:val="restart"/>
            <w:tcBorders>
              <w:top w:val="nil"/>
              <w:left w:val="single" w:sz="4" w:space="0" w:color="auto"/>
              <w:bottom w:val="single" w:sz="4" w:space="0" w:color="000000"/>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Сугоклея 154/35/27,5/10</w:t>
            </w:r>
          </w:p>
        </w:tc>
        <w:tc>
          <w:tcPr>
            <w:tcW w:w="2398" w:type="dxa"/>
            <w:tcBorders>
              <w:top w:val="nil"/>
              <w:left w:val="nil"/>
              <w:bottom w:val="single" w:sz="4" w:space="0" w:color="auto"/>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1×АВР по 27,5кВ</w:t>
            </w:r>
          </w:p>
        </w:tc>
      </w:tr>
      <w:tr w:rsidR="00437852" w:rsidRPr="00437852" w:rsidTr="00437852">
        <w:trPr>
          <w:trHeight w:val="21"/>
          <w:jc w:val="center"/>
        </w:trPr>
        <w:tc>
          <w:tcPr>
            <w:tcW w:w="2773" w:type="dxa"/>
            <w:vMerge/>
            <w:tcBorders>
              <w:left w:val="single" w:sz="4" w:space="0" w:color="auto"/>
              <w:right w:val="single" w:sz="4" w:space="0" w:color="auto"/>
            </w:tcBorders>
            <w:vAlign w:val="center"/>
          </w:tcPr>
          <w:p w:rsidR="00437852" w:rsidRPr="00437852" w:rsidRDefault="00437852" w:rsidP="00437852">
            <w:pPr>
              <w:spacing w:before="0" w:after="0"/>
              <w:jc w:val="center"/>
              <w:rPr>
                <w:rFonts w:ascii="Times New Roman" w:eastAsia="Times New Roman" w:hAnsi="Times New Roman"/>
                <w:sz w:val="20"/>
                <w:szCs w:val="20"/>
                <w:lang w:eastAsia="ru-RU"/>
              </w:rPr>
            </w:pPr>
          </w:p>
        </w:tc>
        <w:tc>
          <w:tcPr>
            <w:tcW w:w="4751" w:type="dxa"/>
            <w:vMerge/>
            <w:tcBorders>
              <w:top w:val="nil"/>
              <w:left w:val="single" w:sz="4" w:space="0" w:color="auto"/>
              <w:bottom w:val="single" w:sz="4" w:space="0" w:color="000000"/>
              <w:right w:val="single" w:sz="4" w:space="0" w:color="auto"/>
            </w:tcBorders>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p>
        </w:tc>
        <w:tc>
          <w:tcPr>
            <w:tcW w:w="2398" w:type="dxa"/>
            <w:tcBorders>
              <w:top w:val="nil"/>
              <w:left w:val="nil"/>
              <w:bottom w:val="single" w:sz="4" w:space="0" w:color="auto"/>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1×АВР по 10 кВ</w:t>
            </w:r>
          </w:p>
        </w:tc>
      </w:tr>
      <w:tr w:rsidR="00437852" w:rsidRPr="00437852" w:rsidTr="00437852">
        <w:trPr>
          <w:trHeight w:val="21"/>
          <w:jc w:val="center"/>
        </w:trPr>
        <w:tc>
          <w:tcPr>
            <w:tcW w:w="2773" w:type="dxa"/>
            <w:vMerge/>
            <w:tcBorders>
              <w:left w:val="single" w:sz="4" w:space="0" w:color="auto"/>
              <w:right w:val="single" w:sz="4" w:space="0" w:color="auto"/>
            </w:tcBorders>
            <w:vAlign w:val="center"/>
          </w:tcPr>
          <w:p w:rsidR="00437852" w:rsidRPr="00437852" w:rsidRDefault="00437852" w:rsidP="00437852">
            <w:pPr>
              <w:spacing w:before="0" w:after="0"/>
              <w:jc w:val="center"/>
              <w:rPr>
                <w:rFonts w:ascii="Times New Roman" w:eastAsia="Times New Roman" w:hAnsi="Times New Roman"/>
                <w:sz w:val="20"/>
                <w:szCs w:val="20"/>
                <w:lang w:eastAsia="ru-RU"/>
              </w:rPr>
            </w:pPr>
          </w:p>
        </w:tc>
        <w:tc>
          <w:tcPr>
            <w:tcW w:w="4751" w:type="dxa"/>
            <w:tcBorders>
              <w:top w:val="nil"/>
              <w:left w:val="nil"/>
              <w:bottom w:val="single" w:sz="4" w:space="0" w:color="auto"/>
              <w:right w:val="single" w:sz="4" w:space="0" w:color="auto"/>
            </w:tcBorders>
            <w:shd w:val="clear" w:color="000000" w:fill="FFFFFF"/>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Тимкове 154/35/27,5/10/3,3</w:t>
            </w:r>
          </w:p>
        </w:tc>
        <w:tc>
          <w:tcPr>
            <w:tcW w:w="2398" w:type="dxa"/>
            <w:tcBorders>
              <w:top w:val="nil"/>
              <w:left w:val="nil"/>
              <w:bottom w:val="single" w:sz="4" w:space="0" w:color="auto"/>
              <w:right w:val="single" w:sz="4" w:space="0" w:color="auto"/>
            </w:tcBorders>
            <w:shd w:val="clear" w:color="auto" w:fill="auto"/>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1×АВР по 10 кВ</w:t>
            </w:r>
          </w:p>
        </w:tc>
      </w:tr>
      <w:tr w:rsidR="00437852" w:rsidRPr="00437852" w:rsidTr="00437852">
        <w:trPr>
          <w:trHeight w:val="21"/>
          <w:jc w:val="center"/>
        </w:trPr>
        <w:tc>
          <w:tcPr>
            <w:tcW w:w="2773" w:type="dxa"/>
            <w:vMerge/>
            <w:tcBorders>
              <w:left w:val="single" w:sz="4" w:space="0" w:color="auto"/>
              <w:right w:val="single" w:sz="4" w:space="0" w:color="auto"/>
            </w:tcBorders>
            <w:vAlign w:val="center"/>
          </w:tcPr>
          <w:p w:rsidR="00437852" w:rsidRPr="00437852" w:rsidRDefault="00437852" w:rsidP="00437852">
            <w:pPr>
              <w:spacing w:before="0" w:after="0"/>
              <w:jc w:val="center"/>
              <w:rPr>
                <w:rFonts w:ascii="Times New Roman" w:eastAsia="Times New Roman" w:hAnsi="Times New Roman"/>
                <w:sz w:val="20"/>
                <w:szCs w:val="20"/>
                <w:lang w:eastAsia="ru-RU"/>
              </w:rPr>
            </w:pPr>
          </w:p>
        </w:tc>
        <w:tc>
          <w:tcPr>
            <w:tcW w:w="4751" w:type="dxa"/>
            <w:vMerge w:val="restart"/>
            <w:tcBorders>
              <w:top w:val="nil"/>
              <w:left w:val="nil"/>
              <w:right w:val="single" w:sz="4" w:space="0" w:color="auto"/>
            </w:tcBorders>
            <w:shd w:val="clear" w:color="000000" w:fill="FFFFFF"/>
            <w:vAlign w:val="center"/>
          </w:tcPr>
          <w:p w:rsidR="00437852" w:rsidRPr="00437852" w:rsidRDefault="00437852" w:rsidP="00437852">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Шарівка 154/35/27,5</w:t>
            </w:r>
          </w:p>
        </w:tc>
        <w:tc>
          <w:tcPr>
            <w:tcW w:w="2398" w:type="dxa"/>
            <w:tcBorders>
              <w:top w:val="nil"/>
              <w:left w:val="nil"/>
              <w:bottom w:val="single" w:sz="4" w:space="0" w:color="auto"/>
              <w:right w:val="single" w:sz="4" w:space="0" w:color="auto"/>
            </w:tcBorders>
            <w:shd w:val="clear" w:color="auto" w:fill="auto"/>
            <w:vAlign w:val="center"/>
          </w:tcPr>
          <w:p w:rsidR="00437852" w:rsidRPr="00437852" w:rsidRDefault="00437852" w:rsidP="00437852">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1×АВР по 27,5кВ</w:t>
            </w:r>
          </w:p>
        </w:tc>
      </w:tr>
      <w:tr w:rsidR="00437852" w:rsidRPr="00437852" w:rsidTr="00437852">
        <w:trPr>
          <w:trHeight w:val="21"/>
          <w:jc w:val="center"/>
        </w:trPr>
        <w:tc>
          <w:tcPr>
            <w:tcW w:w="2773" w:type="dxa"/>
            <w:vMerge/>
            <w:tcBorders>
              <w:left w:val="single" w:sz="4" w:space="0" w:color="auto"/>
              <w:right w:val="single" w:sz="4" w:space="0" w:color="auto"/>
            </w:tcBorders>
            <w:vAlign w:val="center"/>
          </w:tcPr>
          <w:p w:rsidR="00437852" w:rsidRPr="00437852" w:rsidRDefault="00437852" w:rsidP="00437852">
            <w:pPr>
              <w:spacing w:before="0" w:after="0"/>
              <w:jc w:val="center"/>
              <w:rPr>
                <w:rFonts w:ascii="Times New Roman" w:eastAsia="Times New Roman" w:hAnsi="Times New Roman"/>
                <w:sz w:val="20"/>
                <w:szCs w:val="20"/>
                <w:lang w:eastAsia="ru-RU"/>
              </w:rPr>
            </w:pPr>
          </w:p>
        </w:tc>
        <w:tc>
          <w:tcPr>
            <w:tcW w:w="4751" w:type="dxa"/>
            <w:vMerge/>
            <w:tcBorders>
              <w:left w:val="nil"/>
              <w:right w:val="single" w:sz="4" w:space="0" w:color="auto"/>
            </w:tcBorders>
            <w:shd w:val="clear" w:color="000000" w:fill="FFFFFF"/>
            <w:vAlign w:val="center"/>
            <w:hideMark/>
          </w:tcPr>
          <w:p w:rsidR="00437852" w:rsidRPr="00437852" w:rsidRDefault="00437852" w:rsidP="00437852">
            <w:pPr>
              <w:spacing w:before="0" w:after="0"/>
              <w:jc w:val="center"/>
              <w:rPr>
                <w:rFonts w:ascii="Times New Roman" w:eastAsia="Times New Roman" w:hAnsi="Times New Roman"/>
                <w:sz w:val="20"/>
                <w:szCs w:val="20"/>
                <w:lang w:eastAsia="ru-RU"/>
              </w:rPr>
            </w:pPr>
          </w:p>
        </w:tc>
        <w:tc>
          <w:tcPr>
            <w:tcW w:w="2398" w:type="dxa"/>
            <w:tcBorders>
              <w:top w:val="nil"/>
              <w:left w:val="nil"/>
              <w:bottom w:val="nil"/>
              <w:right w:val="single" w:sz="4" w:space="0" w:color="auto"/>
            </w:tcBorders>
            <w:shd w:val="clear" w:color="auto" w:fill="auto"/>
            <w:vAlign w:val="center"/>
            <w:hideMark/>
          </w:tcPr>
          <w:p w:rsidR="00437852" w:rsidRPr="00437852" w:rsidRDefault="00437852" w:rsidP="00437852">
            <w:pPr>
              <w:spacing w:before="0" w:after="0"/>
              <w:rPr>
                <w:rFonts w:ascii="Times New Roman" w:eastAsia="Times New Roman" w:hAnsi="Times New Roman"/>
                <w:sz w:val="20"/>
                <w:szCs w:val="20"/>
                <w:lang w:eastAsia="ru-RU"/>
              </w:rPr>
            </w:pPr>
          </w:p>
        </w:tc>
      </w:tr>
      <w:tr w:rsidR="00437852" w:rsidRPr="00437852" w:rsidTr="00437852">
        <w:trPr>
          <w:trHeight w:val="21"/>
          <w:jc w:val="center"/>
        </w:trPr>
        <w:tc>
          <w:tcPr>
            <w:tcW w:w="2773" w:type="dxa"/>
            <w:vMerge/>
            <w:tcBorders>
              <w:left w:val="single" w:sz="4" w:space="0" w:color="auto"/>
              <w:right w:val="single" w:sz="4" w:space="0" w:color="auto"/>
            </w:tcBorders>
            <w:vAlign w:val="center"/>
          </w:tcPr>
          <w:p w:rsidR="00437852" w:rsidRPr="00437852" w:rsidRDefault="00437852" w:rsidP="00437852">
            <w:pPr>
              <w:spacing w:before="0" w:after="0"/>
              <w:jc w:val="center"/>
              <w:rPr>
                <w:rFonts w:ascii="Times New Roman" w:eastAsia="Times New Roman" w:hAnsi="Times New Roman"/>
                <w:sz w:val="20"/>
                <w:szCs w:val="20"/>
                <w:lang w:eastAsia="ru-RU"/>
              </w:rPr>
            </w:pPr>
          </w:p>
        </w:tc>
        <w:tc>
          <w:tcPr>
            <w:tcW w:w="4751" w:type="dxa"/>
            <w:vMerge/>
            <w:tcBorders>
              <w:left w:val="nil"/>
              <w:bottom w:val="nil"/>
              <w:right w:val="single" w:sz="4" w:space="0" w:color="auto"/>
            </w:tcBorders>
            <w:shd w:val="clear" w:color="000000" w:fill="FFFFFF"/>
            <w:vAlign w:val="center"/>
          </w:tcPr>
          <w:p w:rsidR="00437852" w:rsidRPr="00437852" w:rsidRDefault="00437852" w:rsidP="00437852">
            <w:pPr>
              <w:spacing w:before="0" w:after="0"/>
              <w:rPr>
                <w:rFonts w:ascii="Times New Roman" w:eastAsia="Times New Roman" w:hAnsi="Times New Roman"/>
                <w:sz w:val="20"/>
                <w:szCs w:val="20"/>
                <w:lang w:eastAsia="ru-RU"/>
              </w:rPr>
            </w:pPr>
          </w:p>
        </w:tc>
        <w:tc>
          <w:tcPr>
            <w:tcW w:w="2398" w:type="dxa"/>
            <w:tcBorders>
              <w:top w:val="nil"/>
              <w:left w:val="nil"/>
              <w:bottom w:val="nil"/>
              <w:right w:val="single" w:sz="4" w:space="0" w:color="auto"/>
            </w:tcBorders>
            <w:shd w:val="clear" w:color="auto" w:fill="auto"/>
            <w:vAlign w:val="center"/>
          </w:tcPr>
          <w:p w:rsidR="00437852" w:rsidRPr="00437852" w:rsidRDefault="00437852" w:rsidP="00437852">
            <w:pPr>
              <w:spacing w:before="0" w:after="0"/>
              <w:jc w:val="center"/>
              <w:rPr>
                <w:rFonts w:ascii="Times New Roman" w:eastAsia="Times New Roman" w:hAnsi="Times New Roman"/>
                <w:sz w:val="20"/>
                <w:szCs w:val="20"/>
                <w:lang w:eastAsia="ru-RU"/>
              </w:rPr>
            </w:pPr>
            <w:r w:rsidRPr="00437852">
              <w:rPr>
                <w:rFonts w:ascii="Times New Roman" w:eastAsia="Times New Roman" w:hAnsi="Times New Roman"/>
                <w:sz w:val="20"/>
                <w:szCs w:val="20"/>
                <w:lang w:eastAsia="ru-RU"/>
              </w:rPr>
              <w:t>1×АВР по 10 кВ</w:t>
            </w:r>
          </w:p>
        </w:tc>
      </w:tr>
      <w:tr w:rsidR="00437852" w:rsidRPr="00437852" w:rsidTr="00437852">
        <w:trPr>
          <w:trHeight w:val="102"/>
          <w:jc w:val="center"/>
        </w:trPr>
        <w:tc>
          <w:tcPr>
            <w:tcW w:w="2773" w:type="dxa"/>
            <w:tcBorders>
              <w:left w:val="single" w:sz="4" w:space="0" w:color="auto"/>
              <w:bottom w:val="single" w:sz="4" w:space="0" w:color="000000"/>
              <w:right w:val="single" w:sz="4" w:space="0" w:color="auto"/>
            </w:tcBorders>
            <w:vAlign w:val="center"/>
          </w:tcPr>
          <w:p w:rsidR="00437852" w:rsidRPr="00437852" w:rsidRDefault="00437852" w:rsidP="00437852">
            <w:pPr>
              <w:spacing w:before="0" w:after="0"/>
              <w:jc w:val="center"/>
              <w:rPr>
                <w:rFonts w:ascii="Times New Roman" w:eastAsia="Times New Roman" w:hAnsi="Times New Roman"/>
                <w:sz w:val="20"/>
                <w:szCs w:val="20"/>
                <w:lang w:eastAsia="ru-RU"/>
              </w:rPr>
            </w:pPr>
          </w:p>
        </w:tc>
        <w:tc>
          <w:tcPr>
            <w:tcW w:w="4751" w:type="dxa"/>
            <w:tcBorders>
              <w:top w:val="nil"/>
              <w:left w:val="nil"/>
              <w:bottom w:val="single" w:sz="4" w:space="0" w:color="auto"/>
              <w:right w:val="single" w:sz="4" w:space="0" w:color="auto"/>
            </w:tcBorders>
            <w:shd w:val="clear" w:color="000000" w:fill="FFFFFF"/>
            <w:vAlign w:val="center"/>
          </w:tcPr>
          <w:p w:rsidR="00437852" w:rsidRPr="00437852" w:rsidRDefault="00437852" w:rsidP="00437852">
            <w:pPr>
              <w:spacing w:before="0" w:after="0"/>
              <w:rPr>
                <w:rFonts w:ascii="Times New Roman" w:eastAsia="Times New Roman" w:hAnsi="Times New Roman"/>
                <w:sz w:val="20"/>
                <w:szCs w:val="20"/>
                <w:lang w:eastAsia="ru-RU"/>
              </w:rPr>
            </w:pPr>
          </w:p>
        </w:tc>
        <w:tc>
          <w:tcPr>
            <w:tcW w:w="2398" w:type="dxa"/>
            <w:tcBorders>
              <w:top w:val="nil"/>
              <w:left w:val="nil"/>
              <w:bottom w:val="single" w:sz="4" w:space="0" w:color="auto"/>
              <w:right w:val="single" w:sz="4" w:space="0" w:color="auto"/>
            </w:tcBorders>
            <w:shd w:val="clear" w:color="auto" w:fill="auto"/>
            <w:vAlign w:val="center"/>
          </w:tcPr>
          <w:p w:rsidR="00437852" w:rsidRPr="00437852" w:rsidRDefault="00437852" w:rsidP="00437852">
            <w:pPr>
              <w:spacing w:before="0" w:after="0"/>
              <w:rPr>
                <w:rFonts w:ascii="Times New Roman" w:eastAsia="Times New Roman" w:hAnsi="Times New Roman"/>
                <w:sz w:val="20"/>
                <w:szCs w:val="20"/>
                <w:lang w:eastAsia="ru-RU"/>
              </w:rPr>
            </w:pPr>
          </w:p>
        </w:tc>
      </w:tr>
      <w:tr w:rsidR="00437852" w:rsidRPr="00811BFB" w:rsidTr="00437852">
        <w:trPr>
          <w:trHeight w:val="552"/>
          <w:jc w:val="center"/>
        </w:trPr>
        <w:tc>
          <w:tcPr>
            <w:tcW w:w="2773" w:type="dxa"/>
            <w:vMerge w:val="restart"/>
            <w:tcBorders>
              <w:top w:val="nil"/>
              <w:left w:val="single" w:sz="4" w:space="0" w:color="auto"/>
              <w:right w:val="single" w:sz="4" w:space="0" w:color="auto"/>
            </w:tcBorders>
            <w:shd w:val="clear" w:color="auto" w:fill="auto"/>
            <w:vAlign w:val="center"/>
            <w:hideMark/>
          </w:tcPr>
          <w:p w:rsidR="00437852" w:rsidRPr="00EF5097" w:rsidRDefault="00437852" w:rsidP="00437852">
            <w:pPr>
              <w:spacing w:before="0" w:after="0"/>
              <w:jc w:val="center"/>
              <w:rPr>
                <w:rFonts w:ascii="Times New Roman" w:eastAsia="Times New Roman" w:hAnsi="Times New Roman"/>
                <w:sz w:val="24"/>
                <w:szCs w:val="24"/>
                <w:lang w:eastAsia="ru-RU"/>
              </w:rPr>
            </w:pPr>
            <w:r w:rsidRPr="00437852">
              <w:rPr>
                <w:rFonts w:ascii="Times New Roman" w:eastAsia="Times New Roman" w:hAnsi="Times New Roman"/>
                <w:sz w:val="20"/>
                <w:szCs w:val="20"/>
                <w:lang w:eastAsia="ru-RU"/>
              </w:rPr>
              <w:t>«</w:t>
            </w:r>
            <w:r>
              <w:rPr>
                <w:rFonts w:ascii="Times New Roman" w:hAnsi="Times New Roman"/>
                <w:sz w:val="20"/>
                <w:szCs w:val="20"/>
                <w:lang w:eastAsia="ru-RU"/>
              </w:rPr>
              <w:t>Подільська</w:t>
            </w:r>
            <w:r w:rsidRPr="00437852">
              <w:rPr>
                <w:rFonts w:ascii="Times New Roman" w:eastAsia="Times New Roman" w:hAnsi="Times New Roman"/>
                <w:sz w:val="20"/>
                <w:szCs w:val="20"/>
                <w:lang w:eastAsia="ru-RU"/>
              </w:rPr>
              <w:t xml:space="preserve"> дистанція електропостачання»</w:t>
            </w:r>
          </w:p>
        </w:tc>
        <w:tc>
          <w:tcPr>
            <w:tcW w:w="4751" w:type="dxa"/>
            <w:tcBorders>
              <w:top w:val="nil"/>
              <w:left w:val="nil"/>
              <w:bottom w:val="single" w:sz="4" w:space="0" w:color="auto"/>
              <w:right w:val="single" w:sz="4" w:space="0" w:color="auto"/>
            </w:tcBorders>
            <w:shd w:val="clear" w:color="auto" w:fill="auto"/>
            <w:vAlign w:val="center"/>
            <w:hideMark/>
          </w:tcPr>
          <w:p w:rsidR="00437852" w:rsidRPr="000B05FA" w:rsidRDefault="00437852" w:rsidP="00437852">
            <w:pPr>
              <w:spacing w:before="0" w:after="0"/>
              <w:jc w:val="center"/>
              <w:rPr>
                <w:rFonts w:ascii="Times New Roman" w:eastAsia="Times New Roman" w:hAnsi="Times New Roman"/>
                <w:sz w:val="24"/>
                <w:szCs w:val="24"/>
                <w:lang w:val="ru-RU" w:eastAsia="ru-RU"/>
              </w:rPr>
            </w:pPr>
            <w:r w:rsidRPr="00437852">
              <w:rPr>
                <w:rFonts w:ascii="Times New Roman" w:eastAsia="Times New Roman" w:hAnsi="Times New Roman"/>
                <w:sz w:val="20"/>
                <w:szCs w:val="20"/>
              </w:rPr>
              <w:t xml:space="preserve">110/27,5/10 кВ </w:t>
            </w:r>
            <w:r>
              <w:rPr>
                <w:rFonts w:ascii="Times New Roman" w:eastAsia="Times New Roman" w:hAnsi="Times New Roman"/>
                <w:sz w:val="24"/>
                <w:szCs w:val="24"/>
                <w:lang w:val="ru-RU" w:eastAsia="ru-RU"/>
              </w:rPr>
              <w:t>ТП Роздільна</w:t>
            </w:r>
          </w:p>
        </w:tc>
        <w:tc>
          <w:tcPr>
            <w:tcW w:w="2398" w:type="dxa"/>
            <w:tcBorders>
              <w:top w:val="nil"/>
              <w:left w:val="nil"/>
              <w:bottom w:val="single" w:sz="4" w:space="0" w:color="auto"/>
              <w:right w:val="single" w:sz="4" w:space="0" w:color="auto"/>
            </w:tcBorders>
            <w:shd w:val="clear" w:color="auto" w:fill="auto"/>
            <w:vAlign w:val="center"/>
            <w:hideMark/>
          </w:tcPr>
          <w:p w:rsidR="00437852" w:rsidRPr="00EF5097" w:rsidRDefault="00437852" w:rsidP="00437852">
            <w:pPr>
              <w:spacing w:before="0" w:after="0"/>
              <w:jc w:val="center"/>
              <w:rPr>
                <w:rFonts w:ascii="Times New Roman" w:eastAsia="Times New Roman" w:hAnsi="Times New Roman"/>
                <w:sz w:val="24"/>
                <w:szCs w:val="24"/>
                <w:lang w:eastAsia="ru-RU"/>
              </w:rPr>
            </w:pPr>
            <w:r>
              <w:rPr>
                <w:rFonts w:ascii="Times New Roman" w:eastAsia="Times New Roman" w:hAnsi="Times New Roman"/>
                <w:sz w:val="24"/>
                <w:szCs w:val="24"/>
                <w:lang w:val="ru-RU" w:eastAsia="ru-RU"/>
              </w:rPr>
              <w:t>1</w:t>
            </w:r>
            <w:r w:rsidRPr="00EF5097">
              <w:rPr>
                <w:rFonts w:ascii="Times New Roman" w:eastAsia="Times New Roman" w:hAnsi="Times New Roman"/>
                <w:sz w:val="24"/>
                <w:szCs w:val="24"/>
                <w:lang w:eastAsia="ru-RU"/>
              </w:rPr>
              <w:t>×АВР по 10кВ</w:t>
            </w:r>
          </w:p>
        </w:tc>
      </w:tr>
      <w:tr w:rsidR="00437852" w:rsidRPr="00811BFB" w:rsidTr="00437852">
        <w:trPr>
          <w:trHeight w:val="406"/>
          <w:jc w:val="center"/>
        </w:trPr>
        <w:tc>
          <w:tcPr>
            <w:tcW w:w="2773" w:type="dxa"/>
            <w:vMerge/>
            <w:tcBorders>
              <w:left w:val="single" w:sz="4" w:space="0" w:color="auto"/>
              <w:right w:val="single" w:sz="4" w:space="0" w:color="auto"/>
            </w:tcBorders>
            <w:shd w:val="clear" w:color="auto" w:fill="auto"/>
            <w:vAlign w:val="center"/>
            <w:hideMark/>
          </w:tcPr>
          <w:p w:rsidR="00437852" w:rsidRPr="00EF5097" w:rsidRDefault="00437852" w:rsidP="00437852">
            <w:pPr>
              <w:spacing w:before="0" w:after="0"/>
              <w:jc w:val="center"/>
              <w:rPr>
                <w:rFonts w:ascii="Times New Roman" w:eastAsia="Times New Roman" w:hAnsi="Times New Roman"/>
                <w:sz w:val="24"/>
                <w:szCs w:val="24"/>
                <w:lang w:eastAsia="ru-RU"/>
              </w:rPr>
            </w:pPr>
          </w:p>
        </w:tc>
        <w:tc>
          <w:tcPr>
            <w:tcW w:w="4751" w:type="dxa"/>
            <w:tcBorders>
              <w:top w:val="nil"/>
              <w:left w:val="nil"/>
              <w:bottom w:val="single" w:sz="4" w:space="0" w:color="auto"/>
              <w:right w:val="single" w:sz="4" w:space="0" w:color="auto"/>
            </w:tcBorders>
            <w:shd w:val="clear" w:color="auto" w:fill="auto"/>
            <w:vAlign w:val="center"/>
            <w:hideMark/>
          </w:tcPr>
          <w:p w:rsidR="00437852" w:rsidRPr="00EF5097" w:rsidRDefault="00437852" w:rsidP="00437852">
            <w:pPr>
              <w:spacing w:before="0" w:after="0"/>
              <w:jc w:val="center"/>
              <w:rPr>
                <w:rFonts w:ascii="Times New Roman" w:eastAsia="Times New Roman" w:hAnsi="Times New Roman"/>
                <w:sz w:val="24"/>
                <w:szCs w:val="24"/>
                <w:lang w:eastAsia="ru-RU"/>
              </w:rPr>
            </w:pPr>
            <w:r w:rsidRPr="00437852">
              <w:rPr>
                <w:rFonts w:ascii="Times New Roman" w:eastAsia="Times New Roman" w:hAnsi="Times New Roman"/>
                <w:sz w:val="20"/>
                <w:szCs w:val="20"/>
              </w:rPr>
              <w:t xml:space="preserve">110/27,5/10 кВ </w:t>
            </w:r>
            <w:r>
              <w:rPr>
                <w:rFonts w:ascii="Times New Roman" w:eastAsia="Times New Roman" w:hAnsi="Times New Roman"/>
                <w:sz w:val="24"/>
                <w:szCs w:val="24"/>
                <w:lang w:eastAsia="ru-RU"/>
              </w:rPr>
              <w:t>ТП Затишшя</w:t>
            </w:r>
          </w:p>
        </w:tc>
        <w:tc>
          <w:tcPr>
            <w:tcW w:w="2398" w:type="dxa"/>
            <w:tcBorders>
              <w:top w:val="nil"/>
              <w:left w:val="nil"/>
              <w:bottom w:val="single" w:sz="4" w:space="0" w:color="auto"/>
              <w:right w:val="single" w:sz="4" w:space="0" w:color="auto"/>
            </w:tcBorders>
            <w:shd w:val="clear" w:color="auto" w:fill="auto"/>
            <w:vAlign w:val="center"/>
            <w:hideMark/>
          </w:tcPr>
          <w:p w:rsidR="00437852" w:rsidRPr="00EF5097" w:rsidRDefault="00437852" w:rsidP="00437852">
            <w:pPr>
              <w:spacing w:before="0" w:after="0"/>
              <w:jc w:val="center"/>
              <w:rPr>
                <w:rFonts w:ascii="Times New Roman" w:eastAsia="Times New Roman" w:hAnsi="Times New Roman"/>
                <w:sz w:val="24"/>
                <w:szCs w:val="24"/>
                <w:lang w:eastAsia="ru-RU"/>
              </w:rPr>
            </w:pPr>
            <w:r w:rsidRPr="00EF5097">
              <w:rPr>
                <w:rFonts w:ascii="Times New Roman" w:eastAsia="Times New Roman" w:hAnsi="Times New Roman"/>
                <w:sz w:val="24"/>
                <w:szCs w:val="24"/>
                <w:lang w:eastAsia="ru-RU"/>
              </w:rPr>
              <w:t>2×АВР по 10кВ</w:t>
            </w:r>
          </w:p>
        </w:tc>
      </w:tr>
      <w:tr w:rsidR="00437852" w:rsidRPr="00811BFB" w:rsidTr="00437852">
        <w:trPr>
          <w:trHeight w:val="572"/>
          <w:jc w:val="center"/>
        </w:trPr>
        <w:tc>
          <w:tcPr>
            <w:tcW w:w="2773" w:type="dxa"/>
            <w:vMerge/>
            <w:tcBorders>
              <w:left w:val="single" w:sz="4" w:space="0" w:color="auto"/>
              <w:right w:val="single" w:sz="4" w:space="0" w:color="auto"/>
            </w:tcBorders>
            <w:shd w:val="clear" w:color="auto" w:fill="auto"/>
            <w:vAlign w:val="center"/>
            <w:hideMark/>
          </w:tcPr>
          <w:p w:rsidR="00437852" w:rsidRPr="00EF5097" w:rsidRDefault="00437852" w:rsidP="00437852">
            <w:pPr>
              <w:spacing w:before="0" w:after="0"/>
              <w:jc w:val="center"/>
              <w:rPr>
                <w:rFonts w:ascii="Times New Roman" w:eastAsia="Times New Roman" w:hAnsi="Times New Roman"/>
                <w:sz w:val="24"/>
                <w:szCs w:val="24"/>
                <w:lang w:eastAsia="ru-RU"/>
              </w:rPr>
            </w:pPr>
          </w:p>
        </w:tc>
        <w:tc>
          <w:tcPr>
            <w:tcW w:w="4751" w:type="dxa"/>
            <w:vMerge w:val="restart"/>
            <w:tcBorders>
              <w:top w:val="nil"/>
              <w:left w:val="single" w:sz="4" w:space="0" w:color="auto"/>
              <w:right w:val="single" w:sz="4" w:space="0" w:color="auto"/>
            </w:tcBorders>
            <w:shd w:val="clear" w:color="auto" w:fill="auto"/>
            <w:vAlign w:val="center"/>
            <w:hideMark/>
          </w:tcPr>
          <w:p w:rsidR="00437852" w:rsidRPr="00EF5097" w:rsidRDefault="00437852" w:rsidP="00437852">
            <w:pPr>
              <w:spacing w:before="0" w:after="0"/>
              <w:jc w:val="center"/>
              <w:rPr>
                <w:rFonts w:ascii="Times New Roman" w:eastAsia="Times New Roman" w:hAnsi="Times New Roman"/>
                <w:sz w:val="24"/>
                <w:szCs w:val="24"/>
                <w:lang w:eastAsia="ru-RU"/>
              </w:rPr>
            </w:pPr>
            <w:r w:rsidRPr="00437852">
              <w:rPr>
                <w:rFonts w:ascii="Times New Roman" w:eastAsia="Times New Roman" w:hAnsi="Times New Roman"/>
                <w:sz w:val="20"/>
                <w:szCs w:val="20"/>
              </w:rPr>
              <w:t xml:space="preserve">110/27,5/10 кВ </w:t>
            </w:r>
            <w:r>
              <w:rPr>
                <w:rFonts w:ascii="Times New Roman" w:eastAsia="Times New Roman" w:hAnsi="Times New Roman"/>
                <w:sz w:val="24"/>
                <w:szCs w:val="24"/>
                <w:lang w:eastAsia="ru-RU"/>
              </w:rPr>
              <w:t>ТП Чубівка</w:t>
            </w:r>
          </w:p>
        </w:tc>
        <w:tc>
          <w:tcPr>
            <w:tcW w:w="2398" w:type="dxa"/>
            <w:tcBorders>
              <w:top w:val="nil"/>
              <w:left w:val="nil"/>
              <w:right w:val="single" w:sz="4" w:space="0" w:color="auto"/>
            </w:tcBorders>
            <w:shd w:val="clear" w:color="auto" w:fill="auto"/>
            <w:vAlign w:val="center"/>
            <w:hideMark/>
          </w:tcPr>
          <w:p w:rsidR="00437852" w:rsidRPr="00EF5097" w:rsidRDefault="00437852" w:rsidP="00437852">
            <w:pPr>
              <w:spacing w:before="0" w:after="0"/>
              <w:jc w:val="center"/>
              <w:rPr>
                <w:rFonts w:ascii="Times New Roman" w:eastAsia="Times New Roman" w:hAnsi="Times New Roman"/>
                <w:sz w:val="24"/>
                <w:szCs w:val="24"/>
                <w:lang w:eastAsia="ru-RU"/>
              </w:rPr>
            </w:pPr>
            <w:r w:rsidRPr="00EF5097">
              <w:rPr>
                <w:rFonts w:ascii="Times New Roman" w:eastAsia="Times New Roman" w:hAnsi="Times New Roman"/>
                <w:sz w:val="24"/>
                <w:szCs w:val="24"/>
                <w:lang w:eastAsia="ru-RU"/>
              </w:rPr>
              <w:t>2×АВР по 10кВ</w:t>
            </w:r>
          </w:p>
        </w:tc>
      </w:tr>
      <w:tr w:rsidR="00437852" w:rsidRPr="00811BFB" w:rsidTr="00437852">
        <w:trPr>
          <w:trHeight w:val="95"/>
          <w:jc w:val="center"/>
        </w:trPr>
        <w:tc>
          <w:tcPr>
            <w:tcW w:w="2773" w:type="dxa"/>
            <w:vMerge/>
            <w:tcBorders>
              <w:left w:val="single" w:sz="4" w:space="0" w:color="auto"/>
              <w:right w:val="single" w:sz="4" w:space="0" w:color="auto"/>
            </w:tcBorders>
            <w:vAlign w:val="center"/>
            <w:hideMark/>
          </w:tcPr>
          <w:p w:rsidR="00437852" w:rsidRPr="00EF5097" w:rsidRDefault="00437852" w:rsidP="00437852">
            <w:pPr>
              <w:spacing w:after="0"/>
              <w:jc w:val="center"/>
              <w:rPr>
                <w:rFonts w:ascii="Times New Roman" w:eastAsia="Times New Roman" w:hAnsi="Times New Roman"/>
                <w:sz w:val="24"/>
                <w:szCs w:val="24"/>
                <w:lang w:eastAsia="ru-RU"/>
              </w:rPr>
            </w:pPr>
          </w:p>
        </w:tc>
        <w:tc>
          <w:tcPr>
            <w:tcW w:w="4751" w:type="dxa"/>
            <w:vMerge/>
            <w:tcBorders>
              <w:left w:val="single" w:sz="4" w:space="0" w:color="auto"/>
              <w:right w:val="single" w:sz="4" w:space="0" w:color="auto"/>
            </w:tcBorders>
            <w:shd w:val="clear" w:color="000000" w:fill="FFFFFF"/>
            <w:vAlign w:val="center"/>
            <w:hideMark/>
          </w:tcPr>
          <w:p w:rsidR="00437852" w:rsidRPr="00EF5097" w:rsidRDefault="00437852" w:rsidP="00437852">
            <w:pPr>
              <w:spacing w:after="0"/>
              <w:jc w:val="center"/>
              <w:rPr>
                <w:rFonts w:ascii="Times New Roman" w:eastAsia="Times New Roman" w:hAnsi="Times New Roman"/>
                <w:sz w:val="24"/>
                <w:szCs w:val="24"/>
                <w:lang w:eastAsia="ru-RU"/>
              </w:rPr>
            </w:pPr>
          </w:p>
        </w:tc>
        <w:tc>
          <w:tcPr>
            <w:tcW w:w="2398" w:type="dxa"/>
            <w:tcBorders>
              <w:top w:val="nil"/>
              <w:left w:val="nil"/>
              <w:right w:val="single" w:sz="4" w:space="0" w:color="auto"/>
            </w:tcBorders>
            <w:shd w:val="clear" w:color="auto" w:fill="auto"/>
            <w:vAlign w:val="center"/>
            <w:hideMark/>
          </w:tcPr>
          <w:p w:rsidR="00437852" w:rsidRPr="00EF5097" w:rsidRDefault="00437852" w:rsidP="00437852">
            <w:pPr>
              <w:spacing w:after="0"/>
              <w:rPr>
                <w:rFonts w:ascii="Times New Roman" w:eastAsia="Times New Roman" w:hAnsi="Times New Roman"/>
                <w:sz w:val="24"/>
                <w:szCs w:val="24"/>
                <w:lang w:eastAsia="ru-RU"/>
              </w:rPr>
            </w:pPr>
          </w:p>
        </w:tc>
      </w:tr>
      <w:tr w:rsidR="00437852" w:rsidRPr="00811BFB" w:rsidTr="00437852">
        <w:trPr>
          <w:trHeight w:val="95"/>
          <w:jc w:val="center"/>
        </w:trPr>
        <w:tc>
          <w:tcPr>
            <w:tcW w:w="2773" w:type="dxa"/>
            <w:vMerge/>
            <w:tcBorders>
              <w:left w:val="single" w:sz="4" w:space="0" w:color="auto"/>
              <w:right w:val="single" w:sz="4" w:space="0" w:color="auto"/>
            </w:tcBorders>
            <w:vAlign w:val="center"/>
            <w:hideMark/>
          </w:tcPr>
          <w:p w:rsidR="00437852" w:rsidRPr="00EF5097" w:rsidRDefault="00437852" w:rsidP="00437852">
            <w:pPr>
              <w:spacing w:before="0" w:after="0"/>
              <w:jc w:val="center"/>
              <w:rPr>
                <w:rFonts w:ascii="Times New Roman" w:eastAsia="Times New Roman" w:hAnsi="Times New Roman"/>
                <w:sz w:val="24"/>
                <w:szCs w:val="24"/>
                <w:lang w:eastAsia="ru-RU"/>
              </w:rPr>
            </w:pPr>
          </w:p>
        </w:tc>
        <w:tc>
          <w:tcPr>
            <w:tcW w:w="4751" w:type="dxa"/>
            <w:vMerge/>
            <w:tcBorders>
              <w:left w:val="single" w:sz="4" w:space="0" w:color="auto"/>
              <w:bottom w:val="single" w:sz="4" w:space="0" w:color="auto"/>
              <w:right w:val="single" w:sz="4" w:space="0" w:color="auto"/>
            </w:tcBorders>
            <w:shd w:val="clear" w:color="000000" w:fill="FFFFFF"/>
            <w:vAlign w:val="center"/>
            <w:hideMark/>
          </w:tcPr>
          <w:p w:rsidR="00437852" w:rsidRPr="00EF5097" w:rsidRDefault="00437852" w:rsidP="00437852">
            <w:pPr>
              <w:spacing w:before="0" w:after="0"/>
              <w:jc w:val="center"/>
              <w:rPr>
                <w:rFonts w:ascii="Times New Roman" w:eastAsia="Times New Roman" w:hAnsi="Times New Roman"/>
                <w:sz w:val="24"/>
                <w:szCs w:val="24"/>
                <w:lang w:eastAsia="ru-RU"/>
              </w:rPr>
            </w:pPr>
          </w:p>
        </w:tc>
        <w:tc>
          <w:tcPr>
            <w:tcW w:w="2398" w:type="dxa"/>
            <w:tcBorders>
              <w:top w:val="nil"/>
              <w:left w:val="nil"/>
              <w:bottom w:val="single" w:sz="4" w:space="0" w:color="auto"/>
              <w:right w:val="single" w:sz="4" w:space="0" w:color="auto"/>
            </w:tcBorders>
            <w:shd w:val="clear" w:color="auto" w:fill="auto"/>
            <w:vAlign w:val="center"/>
            <w:hideMark/>
          </w:tcPr>
          <w:p w:rsidR="00437852" w:rsidRPr="00EF5097" w:rsidRDefault="00437852" w:rsidP="00437852">
            <w:pPr>
              <w:spacing w:before="0" w:after="0"/>
              <w:rPr>
                <w:rFonts w:ascii="Times New Roman" w:eastAsia="Times New Roman" w:hAnsi="Times New Roman"/>
                <w:sz w:val="24"/>
                <w:szCs w:val="24"/>
                <w:lang w:eastAsia="ru-RU"/>
              </w:rPr>
            </w:pPr>
          </w:p>
        </w:tc>
      </w:tr>
      <w:tr w:rsidR="00437852" w:rsidRPr="00811BFB" w:rsidTr="00437852">
        <w:trPr>
          <w:trHeight w:val="562"/>
          <w:jc w:val="center"/>
        </w:trPr>
        <w:tc>
          <w:tcPr>
            <w:tcW w:w="2773" w:type="dxa"/>
            <w:vMerge/>
            <w:tcBorders>
              <w:left w:val="single" w:sz="4" w:space="0" w:color="auto"/>
              <w:right w:val="single" w:sz="4" w:space="0" w:color="auto"/>
            </w:tcBorders>
            <w:shd w:val="clear" w:color="000000" w:fill="FFFFFF"/>
            <w:noWrap/>
            <w:vAlign w:val="center"/>
            <w:hideMark/>
          </w:tcPr>
          <w:p w:rsidR="00437852" w:rsidRPr="00EF5097" w:rsidRDefault="00437852" w:rsidP="00437852">
            <w:pPr>
              <w:spacing w:before="0" w:after="0"/>
              <w:jc w:val="center"/>
              <w:rPr>
                <w:rFonts w:ascii="Times New Roman" w:eastAsia="Times New Roman" w:hAnsi="Times New Roman"/>
                <w:sz w:val="24"/>
                <w:szCs w:val="24"/>
                <w:lang w:eastAsia="ru-RU"/>
              </w:rPr>
            </w:pPr>
          </w:p>
        </w:tc>
        <w:tc>
          <w:tcPr>
            <w:tcW w:w="4751" w:type="dxa"/>
            <w:tcBorders>
              <w:top w:val="nil"/>
              <w:left w:val="single" w:sz="4" w:space="0" w:color="auto"/>
              <w:bottom w:val="single" w:sz="4" w:space="0" w:color="auto"/>
              <w:right w:val="single" w:sz="4" w:space="0" w:color="auto"/>
            </w:tcBorders>
            <w:shd w:val="clear" w:color="000000" w:fill="FFFFFF"/>
            <w:noWrap/>
            <w:vAlign w:val="center"/>
            <w:hideMark/>
          </w:tcPr>
          <w:p w:rsidR="00437852" w:rsidRPr="00EF5097" w:rsidRDefault="00437852" w:rsidP="00437852">
            <w:pPr>
              <w:spacing w:before="0" w:after="0"/>
              <w:jc w:val="center"/>
              <w:rPr>
                <w:rFonts w:ascii="Times New Roman" w:eastAsia="Times New Roman" w:hAnsi="Times New Roman"/>
                <w:sz w:val="24"/>
                <w:szCs w:val="24"/>
                <w:lang w:eastAsia="ru-RU"/>
              </w:rPr>
            </w:pPr>
            <w:r w:rsidRPr="00437852">
              <w:rPr>
                <w:rFonts w:ascii="Times New Roman" w:eastAsia="Times New Roman" w:hAnsi="Times New Roman"/>
                <w:sz w:val="20"/>
                <w:szCs w:val="20"/>
              </w:rPr>
              <w:t xml:space="preserve">110/27,5/10 кВ </w:t>
            </w:r>
            <w:r>
              <w:rPr>
                <w:rFonts w:ascii="Times New Roman" w:eastAsia="Times New Roman" w:hAnsi="Times New Roman"/>
                <w:sz w:val="24"/>
                <w:szCs w:val="24"/>
                <w:lang w:eastAsia="ru-RU"/>
              </w:rPr>
              <w:t>ТП Слобідка</w:t>
            </w:r>
          </w:p>
        </w:tc>
        <w:tc>
          <w:tcPr>
            <w:tcW w:w="2398" w:type="dxa"/>
            <w:tcBorders>
              <w:top w:val="nil"/>
              <w:left w:val="nil"/>
              <w:bottom w:val="single" w:sz="4" w:space="0" w:color="auto"/>
              <w:right w:val="single" w:sz="4" w:space="0" w:color="auto"/>
            </w:tcBorders>
            <w:shd w:val="clear" w:color="auto" w:fill="auto"/>
            <w:vAlign w:val="center"/>
            <w:hideMark/>
          </w:tcPr>
          <w:p w:rsidR="00437852" w:rsidRPr="00EF5097" w:rsidRDefault="00437852" w:rsidP="00437852">
            <w:pPr>
              <w:spacing w:after="0"/>
              <w:jc w:val="center"/>
              <w:rPr>
                <w:rFonts w:ascii="Times New Roman" w:eastAsia="Times New Roman" w:hAnsi="Times New Roman"/>
                <w:sz w:val="24"/>
                <w:szCs w:val="24"/>
                <w:lang w:eastAsia="ru-RU"/>
              </w:rPr>
            </w:pPr>
            <w:r w:rsidRPr="00EF5097">
              <w:rPr>
                <w:rFonts w:ascii="Times New Roman" w:eastAsia="Times New Roman" w:hAnsi="Times New Roman"/>
                <w:sz w:val="24"/>
                <w:szCs w:val="24"/>
                <w:lang w:eastAsia="ru-RU"/>
              </w:rPr>
              <w:t>2×АВР по 10кВ</w:t>
            </w:r>
          </w:p>
        </w:tc>
      </w:tr>
      <w:tr w:rsidR="00437852" w:rsidRPr="00811BFB" w:rsidTr="00437852">
        <w:trPr>
          <w:trHeight w:val="485"/>
          <w:jc w:val="center"/>
        </w:trPr>
        <w:tc>
          <w:tcPr>
            <w:tcW w:w="2773" w:type="dxa"/>
            <w:vMerge/>
            <w:tcBorders>
              <w:left w:val="single" w:sz="4" w:space="0" w:color="auto"/>
              <w:right w:val="single" w:sz="4" w:space="0" w:color="auto"/>
            </w:tcBorders>
            <w:vAlign w:val="center"/>
            <w:hideMark/>
          </w:tcPr>
          <w:p w:rsidR="00437852" w:rsidRPr="00EF5097" w:rsidRDefault="00437852" w:rsidP="00437852">
            <w:pPr>
              <w:spacing w:after="0"/>
              <w:jc w:val="center"/>
              <w:rPr>
                <w:rFonts w:ascii="Times New Roman" w:eastAsia="Times New Roman" w:hAnsi="Times New Roman"/>
                <w:sz w:val="24"/>
                <w:szCs w:val="24"/>
                <w:lang w:eastAsia="ru-RU"/>
              </w:rPr>
            </w:pPr>
          </w:p>
        </w:tc>
        <w:tc>
          <w:tcPr>
            <w:tcW w:w="4751" w:type="dxa"/>
            <w:tcBorders>
              <w:top w:val="single" w:sz="4" w:space="0" w:color="auto"/>
              <w:left w:val="nil"/>
              <w:bottom w:val="single" w:sz="4" w:space="0" w:color="auto"/>
              <w:right w:val="single" w:sz="4" w:space="0" w:color="auto"/>
            </w:tcBorders>
            <w:shd w:val="clear" w:color="000000" w:fill="FFFFFF"/>
            <w:noWrap/>
            <w:vAlign w:val="center"/>
            <w:hideMark/>
          </w:tcPr>
          <w:p w:rsidR="00437852" w:rsidRPr="00EF5097" w:rsidRDefault="00437852" w:rsidP="00437852">
            <w:pPr>
              <w:spacing w:before="0" w:after="0"/>
              <w:jc w:val="center"/>
              <w:rPr>
                <w:rFonts w:ascii="Times New Roman" w:eastAsia="Times New Roman" w:hAnsi="Times New Roman"/>
                <w:sz w:val="24"/>
                <w:szCs w:val="24"/>
                <w:lang w:eastAsia="ru-RU"/>
              </w:rPr>
            </w:pPr>
            <w:r w:rsidRPr="00437852">
              <w:rPr>
                <w:rFonts w:ascii="Times New Roman" w:eastAsia="Times New Roman" w:hAnsi="Times New Roman"/>
                <w:sz w:val="20"/>
                <w:szCs w:val="20"/>
              </w:rPr>
              <w:t xml:space="preserve">110/27,5/10 кВ </w:t>
            </w:r>
            <w:r>
              <w:rPr>
                <w:rFonts w:ascii="Times New Roman" w:eastAsia="Times New Roman" w:hAnsi="Times New Roman"/>
                <w:sz w:val="24"/>
                <w:szCs w:val="24"/>
                <w:lang w:eastAsia="ru-RU"/>
              </w:rPr>
              <w:t>ТП Попелюхи</w:t>
            </w:r>
          </w:p>
        </w:tc>
        <w:tc>
          <w:tcPr>
            <w:tcW w:w="2398" w:type="dxa"/>
            <w:tcBorders>
              <w:top w:val="single" w:sz="4" w:space="0" w:color="auto"/>
              <w:left w:val="nil"/>
              <w:bottom w:val="single" w:sz="4" w:space="0" w:color="auto"/>
              <w:right w:val="single" w:sz="4" w:space="0" w:color="auto"/>
            </w:tcBorders>
            <w:shd w:val="clear" w:color="auto" w:fill="auto"/>
            <w:vAlign w:val="center"/>
            <w:hideMark/>
          </w:tcPr>
          <w:p w:rsidR="00437852" w:rsidRPr="00EF5097" w:rsidRDefault="00437852" w:rsidP="00437852">
            <w:pPr>
              <w:spacing w:before="0" w:after="0"/>
              <w:jc w:val="center"/>
              <w:rPr>
                <w:rFonts w:ascii="Times New Roman" w:eastAsia="Times New Roman" w:hAnsi="Times New Roman"/>
                <w:sz w:val="24"/>
                <w:szCs w:val="24"/>
                <w:lang w:eastAsia="ru-RU"/>
              </w:rPr>
            </w:pPr>
            <w:r w:rsidRPr="00EF5097">
              <w:rPr>
                <w:rFonts w:ascii="Times New Roman" w:eastAsia="Times New Roman" w:hAnsi="Times New Roman"/>
                <w:sz w:val="24"/>
                <w:szCs w:val="24"/>
                <w:lang w:eastAsia="ru-RU"/>
              </w:rPr>
              <w:t>2×АВР по 10кВ</w:t>
            </w:r>
          </w:p>
        </w:tc>
      </w:tr>
      <w:tr w:rsidR="00437852" w:rsidRPr="00811BFB" w:rsidTr="00437852">
        <w:trPr>
          <w:trHeight w:val="549"/>
          <w:jc w:val="center"/>
        </w:trPr>
        <w:tc>
          <w:tcPr>
            <w:tcW w:w="2773" w:type="dxa"/>
            <w:vMerge/>
            <w:tcBorders>
              <w:left w:val="single" w:sz="4" w:space="0" w:color="auto"/>
              <w:right w:val="single" w:sz="4" w:space="0" w:color="auto"/>
            </w:tcBorders>
            <w:vAlign w:val="center"/>
            <w:hideMark/>
          </w:tcPr>
          <w:p w:rsidR="00437852" w:rsidRPr="00EF5097" w:rsidRDefault="00437852" w:rsidP="00437852">
            <w:pPr>
              <w:spacing w:before="0" w:after="0"/>
              <w:jc w:val="center"/>
              <w:rPr>
                <w:rFonts w:ascii="Times New Roman" w:eastAsia="Times New Roman" w:hAnsi="Times New Roman"/>
                <w:sz w:val="24"/>
                <w:szCs w:val="24"/>
                <w:lang w:eastAsia="ru-RU"/>
              </w:rPr>
            </w:pPr>
          </w:p>
        </w:tc>
        <w:tc>
          <w:tcPr>
            <w:tcW w:w="4751" w:type="dxa"/>
            <w:tcBorders>
              <w:top w:val="nil"/>
              <w:left w:val="nil"/>
              <w:bottom w:val="single" w:sz="4" w:space="0" w:color="auto"/>
              <w:right w:val="single" w:sz="4" w:space="0" w:color="auto"/>
            </w:tcBorders>
            <w:shd w:val="clear" w:color="000000" w:fill="FFFFFF"/>
            <w:noWrap/>
            <w:vAlign w:val="center"/>
            <w:hideMark/>
          </w:tcPr>
          <w:p w:rsidR="00437852" w:rsidRPr="00EF5097" w:rsidRDefault="00437852" w:rsidP="00437852">
            <w:pPr>
              <w:spacing w:before="0" w:after="0"/>
              <w:jc w:val="center"/>
              <w:rPr>
                <w:rFonts w:ascii="Times New Roman" w:eastAsia="Times New Roman" w:hAnsi="Times New Roman"/>
                <w:sz w:val="24"/>
                <w:szCs w:val="24"/>
                <w:lang w:eastAsia="ru-RU"/>
              </w:rPr>
            </w:pPr>
            <w:r w:rsidRPr="00437852">
              <w:rPr>
                <w:rFonts w:ascii="Times New Roman" w:eastAsia="Times New Roman" w:hAnsi="Times New Roman"/>
                <w:sz w:val="20"/>
                <w:szCs w:val="20"/>
              </w:rPr>
              <w:t xml:space="preserve">110/27,5/10 кВ </w:t>
            </w:r>
            <w:r>
              <w:rPr>
                <w:rFonts w:ascii="Times New Roman" w:eastAsia="Times New Roman" w:hAnsi="Times New Roman"/>
                <w:sz w:val="24"/>
                <w:szCs w:val="24"/>
                <w:lang w:eastAsia="ru-RU"/>
              </w:rPr>
              <w:t>ТП Вапнярка</w:t>
            </w:r>
          </w:p>
        </w:tc>
        <w:tc>
          <w:tcPr>
            <w:tcW w:w="2398" w:type="dxa"/>
            <w:tcBorders>
              <w:top w:val="nil"/>
              <w:left w:val="nil"/>
              <w:bottom w:val="single" w:sz="4" w:space="0" w:color="auto"/>
              <w:right w:val="single" w:sz="4" w:space="0" w:color="auto"/>
            </w:tcBorders>
            <w:shd w:val="clear" w:color="auto" w:fill="auto"/>
            <w:vAlign w:val="center"/>
            <w:hideMark/>
          </w:tcPr>
          <w:p w:rsidR="00437852" w:rsidRPr="00EF5097" w:rsidRDefault="00437852" w:rsidP="00437852">
            <w:pPr>
              <w:spacing w:before="0" w:after="0"/>
              <w:jc w:val="center"/>
              <w:rPr>
                <w:rFonts w:ascii="Times New Roman" w:eastAsia="Times New Roman" w:hAnsi="Times New Roman"/>
                <w:sz w:val="24"/>
                <w:szCs w:val="24"/>
                <w:lang w:eastAsia="ru-RU"/>
              </w:rPr>
            </w:pPr>
            <w:r w:rsidRPr="00EF5097">
              <w:rPr>
                <w:rFonts w:ascii="Times New Roman" w:eastAsia="Times New Roman" w:hAnsi="Times New Roman"/>
                <w:sz w:val="24"/>
                <w:szCs w:val="24"/>
                <w:lang w:eastAsia="ru-RU"/>
              </w:rPr>
              <w:t>2×АВР по 10кВ</w:t>
            </w:r>
          </w:p>
        </w:tc>
      </w:tr>
      <w:tr w:rsidR="00437852" w:rsidRPr="00811BFB" w:rsidTr="00437852">
        <w:trPr>
          <w:trHeight w:val="557"/>
          <w:jc w:val="center"/>
        </w:trPr>
        <w:tc>
          <w:tcPr>
            <w:tcW w:w="2773" w:type="dxa"/>
            <w:vMerge/>
            <w:tcBorders>
              <w:left w:val="single" w:sz="4" w:space="0" w:color="auto"/>
              <w:right w:val="single" w:sz="4" w:space="0" w:color="auto"/>
            </w:tcBorders>
            <w:vAlign w:val="center"/>
            <w:hideMark/>
          </w:tcPr>
          <w:p w:rsidR="00437852" w:rsidRPr="00EF5097" w:rsidRDefault="00437852" w:rsidP="00437852">
            <w:pPr>
              <w:spacing w:before="0" w:after="0"/>
              <w:jc w:val="center"/>
              <w:rPr>
                <w:rFonts w:ascii="Times New Roman" w:eastAsia="Times New Roman" w:hAnsi="Times New Roman"/>
                <w:sz w:val="24"/>
                <w:szCs w:val="24"/>
                <w:lang w:eastAsia="ru-RU"/>
              </w:rPr>
            </w:pPr>
          </w:p>
        </w:tc>
        <w:tc>
          <w:tcPr>
            <w:tcW w:w="4751" w:type="dxa"/>
            <w:tcBorders>
              <w:top w:val="nil"/>
              <w:left w:val="nil"/>
              <w:bottom w:val="single" w:sz="4" w:space="0" w:color="auto"/>
              <w:right w:val="single" w:sz="4" w:space="0" w:color="auto"/>
            </w:tcBorders>
            <w:shd w:val="clear" w:color="000000" w:fill="FFFFFF"/>
            <w:noWrap/>
            <w:vAlign w:val="center"/>
            <w:hideMark/>
          </w:tcPr>
          <w:p w:rsidR="00437852" w:rsidRPr="00EF5097" w:rsidRDefault="00437852" w:rsidP="00437852">
            <w:pPr>
              <w:spacing w:before="0" w:after="0"/>
              <w:jc w:val="center"/>
              <w:rPr>
                <w:rFonts w:ascii="Times New Roman" w:eastAsia="Times New Roman" w:hAnsi="Times New Roman"/>
                <w:sz w:val="24"/>
                <w:szCs w:val="24"/>
                <w:lang w:eastAsia="ru-RU"/>
              </w:rPr>
            </w:pPr>
            <w:r w:rsidRPr="00437852">
              <w:rPr>
                <w:rFonts w:ascii="Times New Roman" w:eastAsia="Times New Roman" w:hAnsi="Times New Roman"/>
                <w:sz w:val="20"/>
                <w:szCs w:val="20"/>
              </w:rPr>
              <w:t xml:space="preserve">110/27,5/10 кВ </w:t>
            </w:r>
            <w:r>
              <w:rPr>
                <w:rFonts w:ascii="Times New Roman" w:eastAsia="Times New Roman" w:hAnsi="Times New Roman"/>
                <w:sz w:val="24"/>
                <w:szCs w:val="24"/>
                <w:lang w:eastAsia="ru-RU"/>
              </w:rPr>
              <w:t>ТП Балта</w:t>
            </w:r>
          </w:p>
        </w:tc>
        <w:tc>
          <w:tcPr>
            <w:tcW w:w="2398" w:type="dxa"/>
            <w:tcBorders>
              <w:top w:val="nil"/>
              <w:left w:val="nil"/>
              <w:bottom w:val="single" w:sz="4" w:space="0" w:color="auto"/>
              <w:right w:val="single" w:sz="4" w:space="0" w:color="auto"/>
            </w:tcBorders>
            <w:shd w:val="clear" w:color="auto" w:fill="auto"/>
            <w:vAlign w:val="center"/>
            <w:hideMark/>
          </w:tcPr>
          <w:p w:rsidR="00437852" w:rsidRPr="00EF5097" w:rsidRDefault="00437852" w:rsidP="00437852">
            <w:pPr>
              <w:spacing w:before="0" w:after="0"/>
              <w:jc w:val="center"/>
              <w:rPr>
                <w:rFonts w:ascii="Times New Roman" w:eastAsia="Times New Roman" w:hAnsi="Times New Roman"/>
                <w:sz w:val="24"/>
                <w:szCs w:val="24"/>
                <w:lang w:eastAsia="ru-RU"/>
              </w:rPr>
            </w:pPr>
            <w:r w:rsidRPr="00EF5097">
              <w:rPr>
                <w:rFonts w:ascii="Times New Roman" w:eastAsia="Times New Roman" w:hAnsi="Times New Roman"/>
                <w:sz w:val="24"/>
                <w:szCs w:val="24"/>
                <w:lang w:eastAsia="ru-RU"/>
              </w:rPr>
              <w:t>2×АВР по 10кВ</w:t>
            </w:r>
          </w:p>
        </w:tc>
      </w:tr>
      <w:tr w:rsidR="00437852" w:rsidRPr="00811BFB" w:rsidTr="00437852">
        <w:trPr>
          <w:trHeight w:val="564"/>
          <w:jc w:val="center"/>
        </w:trPr>
        <w:tc>
          <w:tcPr>
            <w:tcW w:w="2773" w:type="dxa"/>
            <w:vMerge/>
            <w:tcBorders>
              <w:left w:val="single" w:sz="4" w:space="0" w:color="auto"/>
              <w:right w:val="single" w:sz="4" w:space="0" w:color="auto"/>
            </w:tcBorders>
            <w:vAlign w:val="center"/>
            <w:hideMark/>
          </w:tcPr>
          <w:p w:rsidR="00437852" w:rsidRPr="00EF5097" w:rsidRDefault="00437852" w:rsidP="00437852">
            <w:pPr>
              <w:spacing w:before="0" w:after="0"/>
              <w:jc w:val="center"/>
              <w:rPr>
                <w:rFonts w:ascii="Times New Roman" w:eastAsia="Times New Roman" w:hAnsi="Times New Roman"/>
                <w:sz w:val="24"/>
                <w:szCs w:val="24"/>
                <w:lang w:eastAsia="ru-RU"/>
              </w:rPr>
            </w:pPr>
          </w:p>
        </w:tc>
        <w:tc>
          <w:tcPr>
            <w:tcW w:w="4751" w:type="dxa"/>
            <w:tcBorders>
              <w:top w:val="nil"/>
              <w:left w:val="nil"/>
              <w:bottom w:val="single" w:sz="4" w:space="0" w:color="auto"/>
              <w:right w:val="single" w:sz="4" w:space="0" w:color="auto"/>
            </w:tcBorders>
            <w:shd w:val="clear" w:color="000000" w:fill="FFFFFF"/>
            <w:noWrap/>
            <w:vAlign w:val="center"/>
            <w:hideMark/>
          </w:tcPr>
          <w:p w:rsidR="00437852" w:rsidRPr="00EF5097" w:rsidRDefault="00437852" w:rsidP="00437852">
            <w:pPr>
              <w:spacing w:before="0" w:after="0"/>
              <w:jc w:val="center"/>
              <w:rPr>
                <w:rFonts w:ascii="Times New Roman" w:eastAsia="Times New Roman" w:hAnsi="Times New Roman"/>
                <w:sz w:val="24"/>
                <w:szCs w:val="24"/>
                <w:lang w:eastAsia="ru-RU"/>
              </w:rPr>
            </w:pPr>
            <w:r w:rsidRPr="00437852">
              <w:rPr>
                <w:rFonts w:ascii="Times New Roman" w:eastAsia="Times New Roman" w:hAnsi="Times New Roman"/>
                <w:sz w:val="20"/>
                <w:szCs w:val="20"/>
              </w:rPr>
              <w:t xml:space="preserve">110/27,5/10 кВ </w:t>
            </w:r>
            <w:r>
              <w:rPr>
                <w:rFonts w:ascii="Times New Roman" w:eastAsia="Times New Roman" w:hAnsi="Times New Roman"/>
                <w:sz w:val="24"/>
                <w:szCs w:val="24"/>
                <w:lang w:eastAsia="ru-RU"/>
              </w:rPr>
              <w:t>ТП Любашівка</w:t>
            </w:r>
          </w:p>
        </w:tc>
        <w:tc>
          <w:tcPr>
            <w:tcW w:w="2398" w:type="dxa"/>
            <w:tcBorders>
              <w:top w:val="nil"/>
              <w:left w:val="nil"/>
              <w:bottom w:val="single" w:sz="4" w:space="0" w:color="auto"/>
              <w:right w:val="single" w:sz="4" w:space="0" w:color="auto"/>
            </w:tcBorders>
            <w:shd w:val="clear" w:color="auto" w:fill="auto"/>
            <w:vAlign w:val="center"/>
            <w:hideMark/>
          </w:tcPr>
          <w:p w:rsidR="00437852" w:rsidRPr="00EF5097" w:rsidRDefault="00437852" w:rsidP="00437852">
            <w:pPr>
              <w:spacing w:before="0" w:after="0"/>
              <w:jc w:val="center"/>
              <w:rPr>
                <w:rFonts w:ascii="Times New Roman" w:eastAsia="Times New Roman" w:hAnsi="Times New Roman"/>
                <w:sz w:val="24"/>
                <w:szCs w:val="24"/>
                <w:lang w:eastAsia="ru-RU"/>
              </w:rPr>
            </w:pPr>
            <w:r w:rsidRPr="00EF5097">
              <w:rPr>
                <w:rFonts w:ascii="Times New Roman" w:eastAsia="Times New Roman" w:hAnsi="Times New Roman"/>
                <w:sz w:val="24"/>
                <w:szCs w:val="24"/>
                <w:lang w:eastAsia="ru-RU"/>
              </w:rPr>
              <w:t>2×АВР по 10кВ</w:t>
            </w:r>
          </w:p>
        </w:tc>
      </w:tr>
      <w:tr w:rsidR="00437852" w:rsidRPr="00811BFB" w:rsidTr="00437852">
        <w:trPr>
          <w:trHeight w:val="545"/>
          <w:jc w:val="center"/>
        </w:trPr>
        <w:tc>
          <w:tcPr>
            <w:tcW w:w="2773" w:type="dxa"/>
            <w:vMerge/>
            <w:tcBorders>
              <w:left w:val="single" w:sz="4" w:space="0" w:color="auto"/>
              <w:bottom w:val="single" w:sz="4" w:space="0" w:color="auto"/>
              <w:right w:val="single" w:sz="4" w:space="0" w:color="auto"/>
            </w:tcBorders>
            <w:vAlign w:val="center"/>
            <w:hideMark/>
          </w:tcPr>
          <w:p w:rsidR="00437852" w:rsidRPr="00EF5097" w:rsidRDefault="00437852" w:rsidP="00437852">
            <w:pPr>
              <w:spacing w:before="0" w:after="0"/>
              <w:jc w:val="center"/>
              <w:rPr>
                <w:rFonts w:ascii="Times New Roman" w:eastAsia="Times New Roman" w:hAnsi="Times New Roman"/>
                <w:sz w:val="24"/>
                <w:szCs w:val="24"/>
                <w:lang w:eastAsia="ru-RU"/>
              </w:rPr>
            </w:pPr>
          </w:p>
        </w:tc>
        <w:tc>
          <w:tcPr>
            <w:tcW w:w="4751" w:type="dxa"/>
            <w:tcBorders>
              <w:top w:val="single" w:sz="4" w:space="0" w:color="auto"/>
              <w:left w:val="nil"/>
              <w:bottom w:val="single" w:sz="4" w:space="0" w:color="auto"/>
              <w:right w:val="single" w:sz="4" w:space="0" w:color="auto"/>
            </w:tcBorders>
            <w:shd w:val="clear" w:color="000000" w:fill="FFFFFF"/>
            <w:noWrap/>
            <w:vAlign w:val="center"/>
            <w:hideMark/>
          </w:tcPr>
          <w:p w:rsidR="00437852" w:rsidRPr="00EF5097" w:rsidRDefault="00437852" w:rsidP="00437852">
            <w:pPr>
              <w:spacing w:before="0" w:after="0"/>
              <w:jc w:val="center"/>
              <w:rPr>
                <w:rFonts w:ascii="Times New Roman" w:eastAsia="Times New Roman" w:hAnsi="Times New Roman"/>
                <w:sz w:val="24"/>
                <w:szCs w:val="24"/>
                <w:lang w:eastAsia="ru-RU"/>
              </w:rPr>
            </w:pPr>
            <w:r>
              <w:rPr>
                <w:rFonts w:ascii="Times New Roman" w:eastAsia="Times New Roman" w:hAnsi="Times New Roman"/>
                <w:sz w:val="20"/>
                <w:szCs w:val="20"/>
              </w:rPr>
              <w:t>154</w:t>
            </w:r>
            <w:r w:rsidRPr="00437852">
              <w:rPr>
                <w:rFonts w:ascii="Times New Roman" w:eastAsia="Times New Roman" w:hAnsi="Times New Roman"/>
                <w:sz w:val="20"/>
                <w:szCs w:val="20"/>
              </w:rPr>
              <w:t xml:space="preserve">/27,5/10 кВ </w:t>
            </w:r>
            <w:r>
              <w:rPr>
                <w:rFonts w:ascii="Times New Roman" w:eastAsia="Times New Roman" w:hAnsi="Times New Roman"/>
                <w:sz w:val="24"/>
                <w:szCs w:val="24"/>
                <w:lang w:eastAsia="ru-RU"/>
              </w:rPr>
              <w:t>ТП К. Міст</w:t>
            </w:r>
          </w:p>
        </w:tc>
        <w:tc>
          <w:tcPr>
            <w:tcW w:w="2398" w:type="dxa"/>
            <w:tcBorders>
              <w:top w:val="nil"/>
              <w:left w:val="nil"/>
              <w:bottom w:val="single" w:sz="4" w:space="0" w:color="auto"/>
              <w:right w:val="single" w:sz="4" w:space="0" w:color="auto"/>
            </w:tcBorders>
            <w:shd w:val="clear" w:color="auto" w:fill="auto"/>
            <w:vAlign w:val="center"/>
            <w:hideMark/>
          </w:tcPr>
          <w:p w:rsidR="00437852" w:rsidRPr="00EF5097" w:rsidRDefault="00437852" w:rsidP="00437852">
            <w:pPr>
              <w:spacing w:before="0" w:after="0"/>
              <w:jc w:val="center"/>
              <w:rPr>
                <w:rFonts w:ascii="Times New Roman" w:eastAsia="Times New Roman" w:hAnsi="Times New Roman"/>
                <w:sz w:val="24"/>
                <w:szCs w:val="24"/>
                <w:lang w:eastAsia="ru-RU"/>
              </w:rPr>
            </w:pPr>
            <w:r w:rsidRPr="00EF5097">
              <w:rPr>
                <w:rFonts w:ascii="Times New Roman" w:eastAsia="Times New Roman" w:hAnsi="Times New Roman"/>
                <w:sz w:val="24"/>
                <w:szCs w:val="24"/>
                <w:lang w:eastAsia="ru-RU"/>
              </w:rPr>
              <w:t>2×АВР по 10кВ</w:t>
            </w:r>
          </w:p>
        </w:tc>
      </w:tr>
      <w:tr w:rsidR="00437852" w:rsidRPr="007E630C" w:rsidTr="00437852">
        <w:trPr>
          <w:trHeight w:val="410"/>
          <w:jc w:val="center"/>
        </w:trPr>
        <w:tc>
          <w:tcPr>
            <w:tcW w:w="2773" w:type="dxa"/>
            <w:vMerge w:val="restart"/>
            <w:tcBorders>
              <w:top w:val="single" w:sz="8" w:space="0" w:color="000000"/>
              <w:left w:val="single" w:sz="4" w:space="0" w:color="auto"/>
              <w:bottom w:val="single" w:sz="4" w:space="0" w:color="auto"/>
              <w:right w:val="single" w:sz="4" w:space="0" w:color="auto"/>
            </w:tcBorders>
            <w:shd w:val="clear" w:color="auto" w:fill="auto"/>
            <w:vAlign w:val="center"/>
          </w:tcPr>
          <w:p w:rsidR="00437852" w:rsidRPr="007E630C" w:rsidRDefault="00437852" w:rsidP="00437852">
            <w:pPr>
              <w:spacing w:before="0"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«Помічнянська дистанція електропостачання»</w:t>
            </w:r>
          </w:p>
        </w:tc>
        <w:tc>
          <w:tcPr>
            <w:tcW w:w="4751" w:type="dxa"/>
            <w:tcBorders>
              <w:top w:val="single" w:sz="8" w:space="0" w:color="000000"/>
              <w:left w:val="nil"/>
              <w:bottom w:val="single" w:sz="4" w:space="0" w:color="auto"/>
              <w:right w:val="single" w:sz="4" w:space="0" w:color="auto"/>
            </w:tcBorders>
            <w:shd w:val="clear" w:color="auto" w:fill="auto"/>
            <w:vAlign w:val="center"/>
            <w:hideMark/>
          </w:tcPr>
          <w:p w:rsidR="00437852" w:rsidRPr="007E630C" w:rsidRDefault="00437852" w:rsidP="00437852">
            <w:pPr>
              <w:spacing w:before="0"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Плетений Ташлик</w:t>
            </w:r>
            <w:r w:rsidRPr="007E630C">
              <w:rPr>
                <w:rFonts w:ascii="Times New Roman" w:eastAsia="Times New Roman" w:hAnsi="Times New Roman"/>
                <w:sz w:val="24"/>
                <w:szCs w:val="24"/>
                <w:lang w:eastAsia="ru-RU"/>
              </w:rPr>
              <w:t xml:space="preserve"> 15</w:t>
            </w:r>
            <w:r>
              <w:rPr>
                <w:rFonts w:ascii="Times New Roman" w:eastAsia="Times New Roman" w:hAnsi="Times New Roman"/>
                <w:sz w:val="24"/>
                <w:szCs w:val="24"/>
                <w:lang w:eastAsia="ru-RU"/>
              </w:rPr>
              <w:t>0</w:t>
            </w:r>
            <w:r w:rsidRPr="007E630C">
              <w:rPr>
                <w:rFonts w:ascii="Times New Roman" w:eastAsia="Times New Roman" w:hAnsi="Times New Roman"/>
                <w:sz w:val="24"/>
                <w:szCs w:val="24"/>
                <w:lang w:eastAsia="ru-RU"/>
              </w:rPr>
              <w:t>/35/27,5</w:t>
            </w:r>
            <w:r>
              <w:rPr>
                <w:rFonts w:ascii="Times New Roman" w:eastAsia="Times New Roman" w:hAnsi="Times New Roman"/>
                <w:sz w:val="24"/>
                <w:szCs w:val="24"/>
                <w:lang w:eastAsia="ru-RU"/>
              </w:rPr>
              <w:t>/10</w:t>
            </w:r>
          </w:p>
        </w:tc>
        <w:tc>
          <w:tcPr>
            <w:tcW w:w="2398" w:type="dxa"/>
            <w:tcBorders>
              <w:top w:val="nil"/>
              <w:left w:val="nil"/>
              <w:right w:val="single" w:sz="4" w:space="0" w:color="auto"/>
            </w:tcBorders>
            <w:shd w:val="clear" w:color="auto" w:fill="auto"/>
            <w:vAlign w:val="center"/>
            <w:hideMark/>
          </w:tcPr>
          <w:p w:rsidR="00437852" w:rsidRPr="007E630C" w:rsidRDefault="00437852" w:rsidP="00437852">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Pr="007E630C">
              <w:rPr>
                <w:rFonts w:ascii="Times New Roman" w:eastAsia="Times New Roman" w:hAnsi="Times New Roman"/>
                <w:sz w:val="24"/>
                <w:szCs w:val="24"/>
                <w:lang w:eastAsia="ru-RU"/>
              </w:rPr>
              <w:t>×АВР по 10 кВ</w:t>
            </w:r>
          </w:p>
        </w:tc>
      </w:tr>
      <w:tr w:rsidR="00437852" w:rsidRPr="007E630C" w:rsidTr="00437852">
        <w:trPr>
          <w:trHeight w:val="393"/>
          <w:jc w:val="center"/>
        </w:trPr>
        <w:tc>
          <w:tcPr>
            <w:tcW w:w="2773" w:type="dxa"/>
            <w:vMerge/>
            <w:tcBorders>
              <w:left w:val="single" w:sz="4" w:space="0" w:color="auto"/>
              <w:bottom w:val="single" w:sz="4" w:space="0" w:color="auto"/>
              <w:right w:val="single" w:sz="4" w:space="0" w:color="auto"/>
            </w:tcBorders>
            <w:shd w:val="clear" w:color="auto" w:fill="auto"/>
            <w:vAlign w:val="center"/>
          </w:tcPr>
          <w:p w:rsidR="00437852" w:rsidRPr="007E630C" w:rsidRDefault="00437852" w:rsidP="00437852">
            <w:pPr>
              <w:spacing w:before="0" w:after="0"/>
              <w:jc w:val="center"/>
              <w:rPr>
                <w:rFonts w:ascii="Times New Roman" w:eastAsia="Times New Roman" w:hAnsi="Times New Roman"/>
                <w:sz w:val="24"/>
                <w:szCs w:val="24"/>
                <w:lang w:eastAsia="ru-RU"/>
              </w:rPr>
            </w:pPr>
          </w:p>
        </w:tc>
        <w:tc>
          <w:tcPr>
            <w:tcW w:w="475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437852" w:rsidRPr="007E630C" w:rsidRDefault="00437852" w:rsidP="00437852">
            <w:pPr>
              <w:spacing w:before="0"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Помічна</w:t>
            </w:r>
            <w:r w:rsidRPr="007E630C">
              <w:rPr>
                <w:rFonts w:ascii="Times New Roman" w:eastAsia="Times New Roman" w:hAnsi="Times New Roman"/>
                <w:sz w:val="24"/>
                <w:szCs w:val="24"/>
                <w:lang w:eastAsia="ru-RU"/>
              </w:rPr>
              <w:t xml:space="preserve"> 15</w:t>
            </w:r>
            <w:r>
              <w:rPr>
                <w:rFonts w:ascii="Times New Roman" w:eastAsia="Times New Roman" w:hAnsi="Times New Roman"/>
                <w:sz w:val="24"/>
                <w:szCs w:val="24"/>
                <w:lang w:eastAsia="ru-RU"/>
              </w:rPr>
              <w:t>0</w:t>
            </w:r>
            <w:r w:rsidRPr="007E630C">
              <w:rPr>
                <w:rFonts w:ascii="Times New Roman" w:eastAsia="Times New Roman" w:hAnsi="Times New Roman"/>
                <w:sz w:val="24"/>
                <w:szCs w:val="24"/>
                <w:lang w:eastAsia="ru-RU"/>
              </w:rPr>
              <w:t>/35/27,5/10</w:t>
            </w:r>
          </w:p>
        </w:tc>
        <w:tc>
          <w:tcPr>
            <w:tcW w:w="2398" w:type="dxa"/>
            <w:tcBorders>
              <w:top w:val="single" w:sz="4" w:space="0" w:color="auto"/>
              <w:left w:val="nil"/>
              <w:bottom w:val="single" w:sz="4" w:space="0" w:color="auto"/>
              <w:right w:val="single" w:sz="4" w:space="0" w:color="auto"/>
            </w:tcBorders>
            <w:shd w:val="clear" w:color="auto" w:fill="auto"/>
            <w:vAlign w:val="center"/>
            <w:hideMark/>
          </w:tcPr>
          <w:p w:rsidR="00437852" w:rsidRPr="007E630C" w:rsidRDefault="00437852" w:rsidP="00437852">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7E630C">
              <w:rPr>
                <w:rFonts w:ascii="Times New Roman" w:eastAsia="Times New Roman" w:hAnsi="Times New Roman"/>
                <w:sz w:val="24"/>
                <w:szCs w:val="24"/>
                <w:lang w:eastAsia="ru-RU"/>
              </w:rPr>
              <w:t>×АВР по 10 кВ</w:t>
            </w:r>
          </w:p>
        </w:tc>
      </w:tr>
      <w:tr w:rsidR="00437852" w:rsidRPr="007E630C" w:rsidTr="00437852">
        <w:trPr>
          <w:trHeight w:val="447"/>
          <w:jc w:val="center"/>
        </w:trPr>
        <w:tc>
          <w:tcPr>
            <w:tcW w:w="2773" w:type="dxa"/>
            <w:vMerge/>
            <w:tcBorders>
              <w:left w:val="single" w:sz="4" w:space="0" w:color="auto"/>
              <w:bottom w:val="single" w:sz="4" w:space="0" w:color="auto"/>
              <w:right w:val="single" w:sz="4" w:space="0" w:color="auto"/>
            </w:tcBorders>
            <w:vAlign w:val="center"/>
          </w:tcPr>
          <w:p w:rsidR="00437852" w:rsidRPr="007E630C" w:rsidRDefault="00437852" w:rsidP="00437852">
            <w:pPr>
              <w:spacing w:before="0" w:after="0"/>
              <w:jc w:val="center"/>
              <w:rPr>
                <w:rFonts w:ascii="Times New Roman" w:eastAsia="Times New Roman" w:hAnsi="Times New Roman"/>
                <w:sz w:val="24"/>
                <w:szCs w:val="24"/>
                <w:lang w:eastAsia="ru-RU"/>
              </w:rPr>
            </w:pPr>
          </w:p>
        </w:tc>
        <w:tc>
          <w:tcPr>
            <w:tcW w:w="4751" w:type="dxa"/>
            <w:tcBorders>
              <w:top w:val="nil"/>
              <w:left w:val="nil"/>
              <w:bottom w:val="single" w:sz="4" w:space="0" w:color="auto"/>
              <w:right w:val="single" w:sz="4" w:space="0" w:color="auto"/>
            </w:tcBorders>
            <w:shd w:val="clear" w:color="000000" w:fill="FFFFFF"/>
            <w:vAlign w:val="center"/>
            <w:hideMark/>
          </w:tcPr>
          <w:p w:rsidR="00437852" w:rsidRPr="007E630C" w:rsidRDefault="00437852" w:rsidP="00437852">
            <w:pPr>
              <w:spacing w:before="0"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Кавуни</w:t>
            </w:r>
            <w:r w:rsidRPr="007E630C">
              <w:rPr>
                <w:rFonts w:ascii="Times New Roman" w:eastAsia="Times New Roman" w:hAnsi="Times New Roman"/>
                <w:sz w:val="24"/>
                <w:szCs w:val="24"/>
                <w:lang w:eastAsia="ru-RU"/>
              </w:rPr>
              <w:t xml:space="preserve"> 15</w:t>
            </w:r>
            <w:r>
              <w:rPr>
                <w:rFonts w:ascii="Times New Roman" w:eastAsia="Times New Roman" w:hAnsi="Times New Roman"/>
                <w:sz w:val="24"/>
                <w:szCs w:val="24"/>
                <w:lang w:eastAsia="ru-RU"/>
              </w:rPr>
              <w:t>0</w:t>
            </w:r>
            <w:r w:rsidRPr="007E630C">
              <w:rPr>
                <w:rFonts w:ascii="Times New Roman" w:eastAsia="Times New Roman" w:hAnsi="Times New Roman"/>
                <w:sz w:val="24"/>
                <w:szCs w:val="24"/>
                <w:lang w:eastAsia="ru-RU"/>
              </w:rPr>
              <w:t>/35/27,5</w:t>
            </w:r>
          </w:p>
        </w:tc>
        <w:tc>
          <w:tcPr>
            <w:tcW w:w="2398" w:type="dxa"/>
            <w:tcBorders>
              <w:top w:val="single" w:sz="4" w:space="0" w:color="auto"/>
              <w:left w:val="nil"/>
              <w:bottom w:val="single" w:sz="4" w:space="0" w:color="auto"/>
              <w:right w:val="single" w:sz="4" w:space="0" w:color="auto"/>
            </w:tcBorders>
            <w:shd w:val="clear" w:color="auto" w:fill="auto"/>
            <w:vAlign w:val="center"/>
            <w:hideMark/>
          </w:tcPr>
          <w:p w:rsidR="00437852" w:rsidRPr="007E630C" w:rsidRDefault="00437852" w:rsidP="00437852">
            <w:pPr>
              <w:spacing w:before="0"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Pr="007E630C">
              <w:rPr>
                <w:rFonts w:ascii="Times New Roman" w:eastAsia="Times New Roman" w:hAnsi="Times New Roman"/>
                <w:sz w:val="24"/>
                <w:szCs w:val="24"/>
                <w:lang w:eastAsia="ru-RU"/>
              </w:rPr>
              <w:t>×АВР по 10 кВ</w:t>
            </w:r>
          </w:p>
        </w:tc>
      </w:tr>
      <w:tr w:rsidR="00437852" w:rsidRPr="007E630C" w:rsidTr="00437852">
        <w:trPr>
          <w:trHeight w:val="447"/>
          <w:jc w:val="center"/>
        </w:trPr>
        <w:tc>
          <w:tcPr>
            <w:tcW w:w="2773" w:type="dxa"/>
            <w:vMerge/>
            <w:tcBorders>
              <w:left w:val="single" w:sz="4" w:space="0" w:color="auto"/>
              <w:bottom w:val="single" w:sz="4" w:space="0" w:color="auto"/>
              <w:right w:val="single" w:sz="4" w:space="0" w:color="auto"/>
            </w:tcBorders>
            <w:vAlign w:val="center"/>
          </w:tcPr>
          <w:p w:rsidR="00437852" w:rsidRPr="007E630C" w:rsidRDefault="00437852" w:rsidP="00437852">
            <w:pPr>
              <w:spacing w:before="0" w:after="0"/>
              <w:jc w:val="center"/>
              <w:rPr>
                <w:rFonts w:ascii="Times New Roman" w:eastAsia="Times New Roman" w:hAnsi="Times New Roman"/>
                <w:sz w:val="24"/>
                <w:szCs w:val="24"/>
                <w:lang w:eastAsia="ru-RU"/>
              </w:rPr>
            </w:pPr>
          </w:p>
        </w:tc>
        <w:tc>
          <w:tcPr>
            <w:tcW w:w="4751" w:type="dxa"/>
            <w:tcBorders>
              <w:top w:val="nil"/>
              <w:left w:val="nil"/>
              <w:bottom w:val="single" w:sz="4" w:space="0" w:color="auto"/>
              <w:right w:val="single" w:sz="4" w:space="0" w:color="auto"/>
            </w:tcBorders>
            <w:shd w:val="clear" w:color="000000" w:fill="FFFFFF"/>
            <w:vAlign w:val="center"/>
            <w:hideMark/>
          </w:tcPr>
          <w:p w:rsidR="00437852" w:rsidRPr="007E630C" w:rsidRDefault="00437852" w:rsidP="00437852">
            <w:pPr>
              <w:spacing w:before="0"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Яструбинове</w:t>
            </w:r>
            <w:r w:rsidRPr="007E630C">
              <w:rPr>
                <w:rFonts w:ascii="Times New Roman" w:eastAsia="Times New Roman" w:hAnsi="Times New Roman"/>
                <w:sz w:val="24"/>
                <w:szCs w:val="24"/>
                <w:lang w:eastAsia="ru-RU"/>
              </w:rPr>
              <w:t xml:space="preserve"> 1</w:t>
            </w:r>
            <w:r>
              <w:rPr>
                <w:rFonts w:ascii="Times New Roman" w:eastAsia="Times New Roman" w:hAnsi="Times New Roman"/>
                <w:sz w:val="24"/>
                <w:szCs w:val="24"/>
                <w:lang w:eastAsia="ru-RU"/>
              </w:rPr>
              <w:t>10</w:t>
            </w:r>
            <w:r w:rsidRPr="007E630C">
              <w:rPr>
                <w:rFonts w:ascii="Times New Roman" w:eastAsia="Times New Roman" w:hAnsi="Times New Roman"/>
                <w:sz w:val="24"/>
                <w:szCs w:val="24"/>
                <w:lang w:eastAsia="ru-RU"/>
              </w:rPr>
              <w:t>/27,5</w:t>
            </w:r>
            <w:r>
              <w:rPr>
                <w:rFonts w:ascii="Times New Roman" w:eastAsia="Times New Roman" w:hAnsi="Times New Roman"/>
                <w:sz w:val="24"/>
                <w:szCs w:val="24"/>
                <w:lang w:eastAsia="ru-RU"/>
              </w:rPr>
              <w:t>/10</w:t>
            </w:r>
          </w:p>
        </w:tc>
        <w:tc>
          <w:tcPr>
            <w:tcW w:w="2398" w:type="dxa"/>
            <w:tcBorders>
              <w:top w:val="single" w:sz="4" w:space="0" w:color="auto"/>
              <w:left w:val="nil"/>
              <w:bottom w:val="single" w:sz="4" w:space="0" w:color="auto"/>
              <w:right w:val="single" w:sz="4" w:space="0" w:color="auto"/>
            </w:tcBorders>
            <w:shd w:val="clear" w:color="auto" w:fill="auto"/>
            <w:vAlign w:val="center"/>
            <w:hideMark/>
          </w:tcPr>
          <w:p w:rsidR="00437852" w:rsidRPr="007E630C" w:rsidRDefault="00437852" w:rsidP="00437852">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Pr="007E630C">
              <w:rPr>
                <w:rFonts w:ascii="Times New Roman" w:eastAsia="Times New Roman" w:hAnsi="Times New Roman"/>
                <w:sz w:val="24"/>
                <w:szCs w:val="24"/>
                <w:lang w:eastAsia="ru-RU"/>
              </w:rPr>
              <w:t>×АВР по 10 кВ</w:t>
            </w:r>
          </w:p>
        </w:tc>
      </w:tr>
    </w:tbl>
    <w:p w:rsidR="00437852" w:rsidRDefault="00437852" w:rsidP="00744FFA">
      <w:pPr>
        <w:rPr>
          <w:rFonts w:ascii="Times New Roman" w:hAnsi="Times New Roman"/>
          <w:color w:val="000000" w:themeColor="text1"/>
        </w:rPr>
      </w:pPr>
    </w:p>
    <w:p w:rsidR="00437852" w:rsidRPr="00464350" w:rsidRDefault="00437852" w:rsidP="00437852">
      <w:pPr>
        <w:rPr>
          <w:rFonts w:ascii="Times New Roman" w:hAnsi="Times New Roman"/>
          <w:sz w:val="28"/>
          <w:szCs w:val="28"/>
        </w:rPr>
      </w:pPr>
      <w:r w:rsidRPr="00464350">
        <w:rPr>
          <w:rFonts w:ascii="Times New Roman" w:hAnsi="Times New Roman"/>
          <w:sz w:val="28"/>
          <w:szCs w:val="28"/>
        </w:rPr>
        <w:t xml:space="preserve">Реклоузери в мережах </w:t>
      </w:r>
      <w:r w:rsidRPr="00437852">
        <w:rPr>
          <w:rFonts w:ascii="Times New Roman" w:hAnsi="Times New Roman"/>
          <w:sz w:val="28"/>
          <w:szCs w:val="28"/>
        </w:rPr>
        <w:t>Регіональна філія «Одеська залізниця»</w:t>
      </w:r>
      <w:r w:rsidRPr="00464350">
        <w:rPr>
          <w:rFonts w:ascii="Times New Roman" w:hAnsi="Times New Roman"/>
          <w:sz w:val="28"/>
          <w:szCs w:val="28"/>
        </w:rPr>
        <w:t xml:space="preserve"> не застосовуються</w:t>
      </w:r>
    </w:p>
    <w:p w:rsidR="00437852" w:rsidRDefault="00437852" w:rsidP="00744FFA">
      <w:pPr>
        <w:rPr>
          <w:rFonts w:ascii="Times New Roman" w:hAnsi="Times New Roman"/>
          <w:color w:val="000000" w:themeColor="text1"/>
        </w:rPr>
      </w:pPr>
    </w:p>
    <w:p w:rsidR="00437852" w:rsidRDefault="00437852" w:rsidP="00744FFA">
      <w:pPr>
        <w:rPr>
          <w:rFonts w:ascii="Times New Roman" w:hAnsi="Times New Roman"/>
          <w:color w:val="000000" w:themeColor="text1"/>
        </w:rPr>
      </w:pPr>
      <w:r w:rsidRPr="00437852">
        <w:rPr>
          <w:rFonts w:ascii="Times New Roman" w:hAnsi="Times New Roman"/>
          <w:color w:val="000000" w:themeColor="text1"/>
        </w:rPr>
        <w:t xml:space="preserve">Встановлення реклоузерів в мережах </w:t>
      </w:r>
      <w:r w:rsidRPr="00437852">
        <w:rPr>
          <w:rFonts w:ascii="Times New Roman" w:hAnsi="Times New Roman"/>
          <w:sz w:val="28"/>
          <w:szCs w:val="28"/>
        </w:rPr>
        <w:t>Регіональна філія «Одеська залізниця»</w:t>
      </w:r>
      <w:r w:rsidRPr="00464350">
        <w:rPr>
          <w:rFonts w:ascii="Times New Roman" w:hAnsi="Times New Roman"/>
          <w:sz w:val="28"/>
          <w:szCs w:val="28"/>
        </w:rPr>
        <w:t xml:space="preserve"> </w:t>
      </w:r>
      <w:r w:rsidRPr="00437852">
        <w:rPr>
          <w:rFonts w:ascii="Times New Roman" w:hAnsi="Times New Roman"/>
          <w:color w:val="000000" w:themeColor="text1"/>
        </w:rPr>
        <w:t>на період 2020-2024 років не заплановано</w:t>
      </w:r>
      <w:r>
        <w:rPr>
          <w:rFonts w:ascii="Times New Roman" w:hAnsi="Times New Roman"/>
          <w:color w:val="000000" w:themeColor="text1"/>
        </w:rPr>
        <w:t>.</w:t>
      </w:r>
    </w:p>
    <w:p w:rsidR="00437852" w:rsidRDefault="00437852" w:rsidP="00744FFA">
      <w:pPr>
        <w:rPr>
          <w:rFonts w:ascii="Times New Roman" w:hAnsi="Times New Roman"/>
          <w:color w:val="000000" w:themeColor="text1"/>
        </w:rPr>
      </w:pPr>
    </w:p>
    <w:p w:rsidR="00437852" w:rsidRDefault="00437852" w:rsidP="00744FFA">
      <w:pPr>
        <w:rPr>
          <w:rFonts w:ascii="Times New Roman" w:hAnsi="Times New Roman"/>
          <w:color w:val="000000" w:themeColor="text1"/>
        </w:rPr>
      </w:pPr>
    </w:p>
    <w:p w:rsidR="002929D5" w:rsidRDefault="002929D5" w:rsidP="00744FFA">
      <w:pPr>
        <w:rPr>
          <w:rFonts w:ascii="Times New Roman" w:hAnsi="Times New Roman"/>
          <w:color w:val="000000" w:themeColor="text1"/>
        </w:rPr>
      </w:pPr>
    </w:p>
    <w:p w:rsidR="006B3193" w:rsidRPr="001E280E" w:rsidRDefault="006B3193" w:rsidP="006B3193">
      <w:pPr>
        <w:rPr>
          <w:rFonts w:ascii="Times New Roman" w:hAnsi="Times New Roman"/>
        </w:rPr>
      </w:pPr>
    </w:p>
    <w:p w:rsidR="00744FFA" w:rsidRPr="001E280E" w:rsidRDefault="00744FFA" w:rsidP="00744FFA">
      <w:pPr>
        <w:pStyle w:val="1"/>
        <w:rPr>
          <w:rFonts w:ascii="Times New Roman" w:hAnsi="Times New Roman"/>
        </w:rPr>
      </w:pPr>
      <w:bookmarkStart w:id="43" w:name="_Toc16864476"/>
      <w:r w:rsidRPr="001E280E">
        <w:rPr>
          <w:rFonts w:ascii="Times New Roman" w:hAnsi="Times New Roman"/>
        </w:rPr>
        <w:lastRenderedPageBreak/>
        <w:t>Інформащія щод</w:t>
      </w:r>
      <w:r w:rsidR="005158EC" w:rsidRPr="001E280E">
        <w:rPr>
          <w:rFonts w:ascii="Times New Roman" w:hAnsi="Times New Roman"/>
        </w:rPr>
        <w:t>о розміщення пристроїв фіксації/</w:t>
      </w:r>
      <w:r w:rsidRPr="001E280E">
        <w:rPr>
          <w:rFonts w:ascii="Times New Roman" w:hAnsi="Times New Roman"/>
        </w:rPr>
        <w:t>аналізу показників якості електроенергії та планів щодо їх встановлення</w:t>
      </w:r>
      <w:bookmarkEnd w:id="17"/>
      <w:bookmarkEnd w:id="18"/>
      <w:bookmarkEnd w:id="43"/>
    </w:p>
    <w:p w:rsidR="00437852" w:rsidRDefault="00437852" w:rsidP="00DC2357">
      <w:pPr>
        <w:spacing w:after="0"/>
        <w:ind w:firstLine="709"/>
        <w:rPr>
          <w:rFonts w:ascii="Times New Roman" w:hAnsi="Times New Roman"/>
          <w:sz w:val="28"/>
          <w:szCs w:val="24"/>
          <w:lang w:eastAsia="ru-RU"/>
        </w:rPr>
      </w:pPr>
      <w:r w:rsidRPr="006219D7">
        <w:rPr>
          <w:rFonts w:ascii="Times New Roman" w:hAnsi="Times New Roman"/>
          <w:sz w:val="28"/>
          <w:szCs w:val="24"/>
          <w:lang w:eastAsia="ru-RU"/>
        </w:rPr>
        <w:t xml:space="preserve">На </w:t>
      </w:r>
      <w:r w:rsidRPr="0004013C">
        <w:rPr>
          <w:rFonts w:ascii="Times New Roman" w:hAnsi="Times New Roman"/>
          <w:sz w:val="28"/>
          <w:szCs w:val="24"/>
          <w:lang w:eastAsia="ru-RU"/>
        </w:rPr>
        <w:t>поточний</w:t>
      </w:r>
      <w:r w:rsidRPr="006219D7">
        <w:rPr>
          <w:rFonts w:ascii="Times New Roman" w:hAnsi="Times New Roman"/>
          <w:sz w:val="28"/>
          <w:szCs w:val="24"/>
          <w:lang w:eastAsia="ru-RU"/>
        </w:rPr>
        <w:t xml:space="preserve"> момент моніторинг показників якості електроенергії (далі ПЯЕ) здійснюється </w:t>
      </w:r>
      <w:r w:rsidRPr="0004013C">
        <w:rPr>
          <w:rFonts w:ascii="Times New Roman" w:hAnsi="Times New Roman"/>
          <w:sz w:val="28"/>
          <w:szCs w:val="24"/>
          <w:lang w:eastAsia="ru-RU"/>
        </w:rPr>
        <w:t xml:space="preserve">за допомогою </w:t>
      </w:r>
      <w:r>
        <w:rPr>
          <w:rFonts w:ascii="Times New Roman" w:hAnsi="Times New Roman"/>
          <w:sz w:val="28"/>
          <w:szCs w:val="24"/>
          <w:lang w:eastAsia="ru-RU"/>
        </w:rPr>
        <w:t xml:space="preserve">пересувних </w:t>
      </w:r>
      <w:r w:rsidRPr="0004013C">
        <w:rPr>
          <w:rFonts w:ascii="Times New Roman" w:hAnsi="Times New Roman"/>
          <w:sz w:val="28"/>
          <w:szCs w:val="24"/>
          <w:lang w:eastAsia="ru-RU"/>
        </w:rPr>
        <w:t>трифазних приладів для вимірювання ПЯЕ</w:t>
      </w:r>
      <w:r>
        <w:rPr>
          <w:rFonts w:ascii="Times New Roman" w:hAnsi="Times New Roman"/>
          <w:sz w:val="28"/>
          <w:szCs w:val="24"/>
          <w:lang w:eastAsia="ru-RU"/>
        </w:rPr>
        <w:t xml:space="preserve">а саме: </w:t>
      </w:r>
      <w:r>
        <w:rPr>
          <w:rFonts w:ascii="Times New Roman" w:hAnsi="Times New Roman"/>
          <w:sz w:val="28"/>
          <w:szCs w:val="24"/>
          <w:lang w:val="en-US" w:eastAsia="ru-RU"/>
        </w:rPr>
        <w:t>Metrel</w:t>
      </w:r>
      <w:r w:rsidRPr="00A42104">
        <w:rPr>
          <w:rFonts w:ascii="Times New Roman" w:hAnsi="Times New Roman"/>
          <w:sz w:val="28"/>
          <w:szCs w:val="24"/>
          <w:lang w:eastAsia="ru-RU"/>
        </w:rPr>
        <w:t xml:space="preserve"> </w:t>
      </w:r>
      <w:r>
        <w:rPr>
          <w:rFonts w:ascii="Times New Roman" w:hAnsi="Times New Roman"/>
          <w:sz w:val="28"/>
          <w:szCs w:val="24"/>
          <w:lang w:val="en-US" w:eastAsia="ru-RU"/>
        </w:rPr>
        <w:t>MI</w:t>
      </w:r>
      <w:r w:rsidRPr="00A42104">
        <w:rPr>
          <w:rFonts w:ascii="Times New Roman" w:hAnsi="Times New Roman"/>
          <w:sz w:val="28"/>
          <w:szCs w:val="24"/>
          <w:lang w:eastAsia="ru-RU"/>
        </w:rPr>
        <w:t xml:space="preserve"> 2892</w:t>
      </w:r>
      <w:r>
        <w:rPr>
          <w:rFonts w:ascii="Times New Roman" w:hAnsi="Times New Roman"/>
          <w:sz w:val="28"/>
          <w:szCs w:val="24"/>
          <w:lang w:eastAsia="ru-RU"/>
        </w:rPr>
        <w:t xml:space="preserve">, </w:t>
      </w:r>
      <w:r>
        <w:rPr>
          <w:rFonts w:ascii="Times New Roman" w:hAnsi="Times New Roman"/>
          <w:sz w:val="28"/>
          <w:szCs w:val="24"/>
          <w:lang w:val="en-US" w:eastAsia="ru-RU"/>
        </w:rPr>
        <w:t>PNA</w:t>
      </w:r>
      <w:r w:rsidRPr="00A42104">
        <w:rPr>
          <w:rFonts w:ascii="Times New Roman" w:hAnsi="Times New Roman"/>
          <w:sz w:val="28"/>
          <w:szCs w:val="24"/>
          <w:lang w:eastAsia="ru-RU"/>
        </w:rPr>
        <w:t xml:space="preserve"> 296, </w:t>
      </w:r>
      <w:r>
        <w:rPr>
          <w:rFonts w:ascii="Times New Roman" w:hAnsi="Times New Roman"/>
          <w:sz w:val="28"/>
          <w:szCs w:val="24"/>
          <w:lang w:val="en-US" w:eastAsia="ru-RU"/>
        </w:rPr>
        <w:t>EDL</w:t>
      </w:r>
      <w:r w:rsidRPr="00A42104">
        <w:rPr>
          <w:rFonts w:ascii="Times New Roman" w:hAnsi="Times New Roman"/>
          <w:sz w:val="28"/>
          <w:szCs w:val="24"/>
          <w:lang w:eastAsia="ru-RU"/>
        </w:rPr>
        <w:t xml:space="preserve"> 175</w:t>
      </w:r>
      <w:r>
        <w:rPr>
          <w:rFonts w:ascii="Times New Roman" w:hAnsi="Times New Roman"/>
          <w:sz w:val="28"/>
          <w:szCs w:val="24"/>
          <w:lang w:eastAsia="ru-RU"/>
        </w:rPr>
        <w:t xml:space="preserve"> </w:t>
      </w:r>
      <w:r>
        <w:rPr>
          <w:rFonts w:ascii="Times New Roman" w:hAnsi="Times New Roman"/>
          <w:sz w:val="28"/>
          <w:szCs w:val="24"/>
          <w:lang w:val="en-US" w:eastAsia="ru-RU"/>
        </w:rPr>
        <w:t>XR</w:t>
      </w:r>
      <w:r>
        <w:rPr>
          <w:rFonts w:ascii="Times New Roman" w:hAnsi="Times New Roman"/>
          <w:sz w:val="28"/>
          <w:szCs w:val="24"/>
          <w:lang w:eastAsia="ru-RU"/>
        </w:rPr>
        <w:t>.</w:t>
      </w:r>
      <w:r w:rsidRPr="0004013C">
        <w:rPr>
          <w:rFonts w:ascii="Times New Roman" w:hAnsi="Times New Roman"/>
          <w:sz w:val="28"/>
          <w:szCs w:val="24"/>
          <w:lang w:eastAsia="ru-RU"/>
        </w:rPr>
        <w:t xml:space="preserve"> </w:t>
      </w:r>
    </w:p>
    <w:p w:rsidR="00DC2357" w:rsidRPr="00582814" w:rsidRDefault="00DC2357" w:rsidP="00DC2357">
      <w:pPr>
        <w:ind w:firstLine="709"/>
        <w:rPr>
          <w:rFonts w:ascii="Times New Roman" w:hAnsi="Times New Roman"/>
          <w:color w:val="000000" w:themeColor="text1"/>
        </w:rPr>
      </w:pPr>
      <w:r w:rsidRPr="00582814">
        <w:rPr>
          <w:rFonts w:ascii="Times New Roman" w:hAnsi="Times New Roman"/>
          <w:color w:val="000000" w:themeColor="text1"/>
        </w:rPr>
        <w:t>Оператор системи розподілу проводять моніторинг якості електричної енергії в системі розподілу з дотриманням вимог Кодексу систем розподілу, зокрема щодо вимірювання наступних параметрів: частоти, напруги, небалансу напруги, напруги гармонік, флікерів, фіксації провалів напруги та перенапруги.</w:t>
      </w:r>
    </w:p>
    <w:p w:rsidR="00DC2357" w:rsidRPr="00582814" w:rsidRDefault="00DC2357" w:rsidP="00DC2357">
      <w:pPr>
        <w:ind w:firstLine="709"/>
        <w:rPr>
          <w:rFonts w:ascii="Times New Roman" w:hAnsi="Times New Roman"/>
          <w:color w:val="000000" w:themeColor="text1"/>
        </w:rPr>
      </w:pPr>
      <w:r w:rsidRPr="00582814">
        <w:rPr>
          <w:rFonts w:ascii="Times New Roman" w:hAnsi="Times New Roman"/>
          <w:color w:val="000000" w:themeColor="text1"/>
        </w:rPr>
        <w:t>Період часу, протягом якого здійснюється вимірювання якості електричної енергії у випадку встановлення переносного засобу, становить не менше одного тижня.</w:t>
      </w:r>
    </w:p>
    <w:p w:rsidR="00437852" w:rsidRDefault="00437852" w:rsidP="00DC2357">
      <w:pPr>
        <w:spacing w:after="0"/>
        <w:ind w:firstLine="709"/>
        <w:rPr>
          <w:rFonts w:ascii="Times New Roman" w:hAnsi="Times New Roman"/>
          <w:sz w:val="28"/>
          <w:szCs w:val="24"/>
          <w:lang w:eastAsia="ru-RU"/>
        </w:rPr>
      </w:pPr>
      <w:r w:rsidRPr="0004013C">
        <w:rPr>
          <w:rFonts w:ascii="Times New Roman" w:hAnsi="Times New Roman"/>
          <w:sz w:val="28"/>
          <w:szCs w:val="24"/>
          <w:lang w:eastAsia="ru-RU"/>
        </w:rPr>
        <w:t xml:space="preserve">У відповідності з вимогами ДСТУ 13109-97, вимірювання </w:t>
      </w:r>
      <w:r w:rsidRPr="0004013C">
        <w:rPr>
          <w:rFonts w:ascii="Times New Roman" w:hAnsi="Times New Roman"/>
          <w:sz w:val="28"/>
          <w:szCs w:val="24"/>
        </w:rPr>
        <w:t xml:space="preserve">ПЯЕ </w:t>
      </w:r>
      <w:r w:rsidRPr="0004013C">
        <w:rPr>
          <w:rFonts w:ascii="Times New Roman" w:hAnsi="Times New Roman"/>
          <w:sz w:val="28"/>
          <w:szCs w:val="24"/>
          <w:lang w:eastAsia="ru-RU"/>
        </w:rPr>
        <w:t xml:space="preserve">по </w:t>
      </w:r>
      <w:r w:rsidRPr="00A42104">
        <w:rPr>
          <w:rFonts w:ascii="Times New Roman" w:hAnsi="Times New Roman"/>
          <w:sz w:val="28"/>
          <w:szCs w:val="24"/>
          <w:lang w:eastAsia="ru-RU"/>
        </w:rPr>
        <w:t>регіональної філії «Одеська залізниця»</w:t>
      </w:r>
      <w:r>
        <w:rPr>
          <w:rFonts w:ascii="Times New Roman" w:hAnsi="Times New Roman"/>
          <w:sz w:val="28"/>
          <w:szCs w:val="24"/>
          <w:lang w:eastAsia="ru-RU"/>
        </w:rPr>
        <w:t xml:space="preserve"> у відповідності з п. 6.3.4 та п.6.3.5 буде виконуватись згідно затвердженого графіка, який </w:t>
      </w:r>
      <w:r w:rsidRPr="0004013C">
        <w:rPr>
          <w:rFonts w:ascii="Times New Roman" w:hAnsi="Times New Roman"/>
          <w:sz w:val="28"/>
          <w:szCs w:val="24"/>
          <w:lang w:eastAsia="ru-RU"/>
        </w:rPr>
        <w:t xml:space="preserve">наведено </w:t>
      </w:r>
      <w:r w:rsidR="00DC2357">
        <w:rPr>
          <w:rFonts w:ascii="Times New Roman" w:hAnsi="Times New Roman"/>
          <w:sz w:val="28"/>
          <w:szCs w:val="24"/>
          <w:lang w:eastAsia="ru-RU"/>
        </w:rPr>
        <w:t>нижче</w:t>
      </w:r>
    </w:p>
    <w:p w:rsidR="00DC2357" w:rsidRDefault="00DC2357" w:rsidP="00DC2357">
      <w:pPr>
        <w:rPr>
          <w:rFonts w:ascii="Times New Roman" w:hAnsi="Times New Roman"/>
          <w:color w:val="000000" w:themeColor="text1"/>
        </w:rPr>
      </w:pPr>
    </w:p>
    <w:p w:rsidR="00DC2357" w:rsidRPr="00582814" w:rsidRDefault="00DC2357" w:rsidP="00DC2357">
      <w:pPr>
        <w:rPr>
          <w:rFonts w:ascii="Times New Roman" w:hAnsi="Times New Roman"/>
          <w:color w:val="000000" w:themeColor="text1"/>
        </w:rPr>
      </w:pPr>
      <w:r w:rsidRPr="00582814">
        <w:rPr>
          <w:rFonts w:ascii="Times New Roman" w:hAnsi="Times New Roman"/>
          <w:color w:val="000000" w:themeColor="text1"/>
        </w:rPr>
        <w:t xml:space="preserve">Графік встановлення приладів фіксації/аналізу показників якості електроенергії </w:t>
      </w:r>
    </w:p>
    <w:p w:rsidR="00437852" w:rsidRPr="0004013C" w:rsidRDefault="00437852" w:rsidP="00437852">
      <w:pPr>
        <w:spacing w:after="0"/>
        <w:ind w:firstLine="709"/>
        <w:rPr>
          <w:rFonts w:ascii="Times New Roman" w:hAnsi="Times New Roman"/>
          <w:sz w:val="28"/>
          <w:szCs w:val="24"/>
          <w:lang w:eastAsia="ru-RU"/>
        </w:rPr>
      </w:pPr>
    </w:p>
    <w:tbl>
      <w:tblPr>
        <w:tblStyle w:val="af1"/>
        <w:tblW w:w="0" w:type="auto"/>
        <w:jc w:val="center"/>
        <w:tblLook w:val="04A0" w:firstRow="1" w:lastRow="0" w:firstColumn="1" w:lastColumn="0" w:noHBand="0" w:noVBand="1"/>
      </w:tblPr>
      <w:tblGrid>
        <w:gridCol w:w="550"/>
        <w:gridCol w:w="2466"/>
        <w:gridCol w:w="2055"/>
        <w:gridCol w:w="2149"/>
        <w:gridCol w:w="2125"/>
      </w:tblGrid>
      <w:tr w:rsidR="00437852" w:rsidRPr="00A42104" w:rsidTr="00437852">
        <w:trPr>
          <w:jc w:val="center"/>
        </w:trPr>
        <w:tc>
          <w:tcPr>
            <w:tcW w:w="550"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 з/п</w:t>
            </w:r>
          </w:p>
        </w:tc>
        <w:tc>
          <w:tcPr>
            <w:tcW w:w="2466"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Найменування виробничого підрозділу</w:t>
            </w:r>
          </w:p>
        </w:tc>
        <w:tc>
          <w:tcPr>
            <w:tcW w:w="205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Найменування підстанції</w:t>
            </w: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Дата виконання вимірювань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Точки вимірювань</w:t>
            </w:r>
          </w:p>
        </w:tc>
      </w:tr>
      <w:tr w:rsidR="00437852" w:rsidRPr="00A42104" w:rsidTr="00437852">
        <w:trPr>
          <w:jc w:val="center"/>
        </w:trPr>
        <w:tc>
          <w:tcPr>
            <w:tcW w:w="550" w:type="dxa"/>
            <w:vMerge w:val="restart"/>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1</w:t>
            </w:r>
          </w:p>
        </w:tc>
        <w:tc>
          <w:tcPr>
            <w:tcW w:w="2466" w:type="dxa"/>
            <w:vMerge w:val="restart"/>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ЕЧ-1 Одеська дистанція електропостачання</w:t>
            </w:r>
          </w:p>
        </w:tc>
        <w:tc>
          <w:tcPr>
            <w:tcW w:w="2055" w:type="dxa"/>
            <w:vMerge w:val="restart"/>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ПС Колосівка</w:t>
            </w: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 xml:space="preserve">Березень </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110 кВ</w:t>
            </w:r>
          </w:p>
        </w:tc>
      </w:tr>
      <w:tr w:rsidR="00437852" w:rsidRPr="00A42104" w:rsidTr="00437852">
        <w:trPr>
          <w:jc w:val="center"/>
        </w:trPr>
        <w:tc>
          <w:tcPr>
            <w:tcW w:w="550" w:type="dxa"/>
            <w:vMerge/>
            <w:vAlign w:val="center"/>
          </w:tcPr>
          <w:p w:rsidR="00437852" w:rsidRPr="00A42104" w:rsidRDefault="00437852" w:rsidP="00437852">
            <w:pPr>
              <w:jc w:val="center"/>
              <w:rPr>
                <w:rFonts w:ascii="Times New Roman" w:hAnsi="Times New Roman"/>
                <w:sz w:val="24"/>
                <w:szCs w:val="24"/>
                <w:lang w:eastAsia="ru-RU"/>
              </w:rPr>
            </w:pP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ign w:val="center"/>
          </w:tcPr>
          <w:p w:rsidR="00437852" w:rsidRPr="00A42104" w:rsidRDefault="00437852" w:rsidP="00437852">
            <w:pPr>
              <w:jc w:val="center"/>
              <w:rPr>
                <w:rFonts w:ascii="Times New Roman" w:hAnsi="Times New Roman"/>
                <w:sz w:val="24"/>
                <w:szCs w:val="24"/>
                <w:lang w:eastAsia="ru-RU"/>
              </w:rPr>
            </w:pP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 xml:space="preserve">Березень </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27,5 кВ</w:t>
            </w:r>
          </w:p>
        </w:tc>
      </w:tr>
      <w:tr w:rsidR="00437852" w:rsidRPr="00A42104" w:rsidTr="00437852">
        <w:trPr>
          <w:jc w:val="center"/>
        </w:trPr>
        <w:tc>
          <w:tcPr>
            <w:tcW w:w="550" w:type="dxa"/>
            <w:vMerge/>
            <w:vAlign w:val="center"/>
          </w:tcPr>
          <w:p w:rsidR="00437852" w:rsidRPr="00A42104" w:rsidRDefault="00437852" w:rsidP="00437852">
            <w:pPr>
              <w:jc w:val="center"/>
              <w:rPr>
                <w:rFonts w:ascii="Times New Roman" w:hAnsi="Times New Roman"/>
                <w:sz w:val="24"/>
                <w:szCs w:val="24"/>
                <w:lang w:eastAsia="ru-RU"/>
              </w:rPr>
            </w:pP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ign w:val="center"/>
          </w:tcPr>
          <w:p w:rsidR="00437852" w:rsidRPr="00A42104" w:rsidRDefault="00437852" w:rsidP="00437852">
            <w:pPr>
              <w:jc w:val="center"/>
              <w:rPr>
                <w:rFonts w:ascii="Times New Roman" w:hAnsi="Times New Roman"/>
                <w:sz w:val="24"/>
                <w:szCs w:val="24"/>
                <w:lang w:eastAsia="ru-RU"/>
              </w:rPr>
            </w:pP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Березень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10 кВ</w:t>
            </w:r>
          </w:p>
        </w:tc>
      </w:tr>
      <w:tr w:rsidR="00437852" w:rsidRPr="00A42104" w:rsidTr="00437852">
        <w:trPr>
          <w:jc w:val="center"/>
        </w:trPr>
        <w:tc>
          <w:tcPr>
            <w:tcW w:w="550" w:type="dxa"/>
            <w:vMerge w:val="restart"/>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2</w:t>
            </w: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restart"/>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ПС Сербка</w:t>
            </w:r>
          </w:p>
        </w:tc>
        <w:tc>
          <w:tcPr>
            <w:tcW w:w="2149" w:type="dxa"/>
          </w:tcPr>
          <w:p w:rsidR="00437852" w:rsidRPr="00A42104" w:rsidRDefault="00437852" w:rsidP="00437852">
            <w:pPr>
              <w:jc w:val="center"/>
              <w:rPr>
                <w:rFonts w:ascii="Times New Roman" w:hAnsi="Times New Roman"/>
                <w:sz w:val="24"/>
                <w:szCs w:val="24"/>
              </w:rPr>
            </w:pPr>
            <w:r w:rsidRPr="00A42104">
              <w:rPr>
                <w:rFonts w:ascii="Times New Roman" w:hAnsi="Times New Roman"/>
                <w:sz w:val="24"/>
                <w:szCs w:val="24"/>
                <w:lang w:eastAsia="ru-RU"/>
              </w:rPr>
              <w:t>Квітень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110 кВ</w:t>
            </w:r>
          </w:p>
        </w:tc>
      </w:tr>
      <w:tr w:rsidR="00437852" w:rsidRPr="00A42104" w:rsidTr="00437852">
        <w:trPr>
          <w:jc w:val="center"/>
        </w:trPr>
        <w:tc>
          <w:tcPr>
            <w:tcW w:w="550" w:type="dxa"/>
            <w:vMerge/>
            <w:vAlign w:val="center"/>
          </w:tcPr>
          <w:p w:rsidR="00437852" w:rsidRPr="00A42104" w:rsidRDefault="00437852" w:rsidP="00437852">
            <w:pPr>
              <w:jc w:val="center"/>
              <w:rPr>
                <w:rFonts w:ascii="Times New Roman" w:hAnsi="Times New Roman"/>
                <w:sz w:val="24"/>
                <w:szCs w:val="24"/>
                <w:lang w:eastAsia="ru-RU"/>
              </w:rPr>
            </w:pP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ign w:val="center"/>
          </w:tcPr>
          <w:p w:rsidR="00437852" w:rsidRPr="00A42104" w:rsidRDefault="00437852" w:rsidP="00437852">
            <w:pPr>
              <w:jc w:val="center"/>
              <w:rPr>
                <w:rFonts w:ascii="Times New Roman" w:hAnsi="Times New Roman"/>
                <w:sz w:val="24"/>
                <w:szCs w:val="24"/>
                <w:lang w:eastAsia="ru-RU"/>
              </w:rPr>
            </w:pPr>
          </w:p>
        </w:tc>
        <w:tc>
          <w:tcPr>
            <w:tcW w:w="2149" w:type="dxa"/>
          </w:tcPr>
          <w:p w:rsidR="00437852" w:rsidRPr="00A42104" w:rsidRDefault="00437852" w:rsidP="00437852">
            <w:pPr>
              <w:jc w:val="center"/>
              <w:rPr>
                <w:rFonts w:ascii="Times New Roman" w:hAnsi="Times New Roman"/>
                <w:sz w:val="24"/>
                <w:szCs w:val="24"/>
              </w:rPr>
            </w:pPr>
            <w:r w:rsidRPr="00A42104">
              <w:rPr>
                <w:rFonts w:ascii="Times New Roman" w:hAnsi="Times New Roman"/>
                <w:sz w:val="24"/>
                <w:szCs w:val="24"/>
                <w:lang w:eastAsia="ru-RU"/>
              </w:rPr>
              <w:t>Квітень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35 кВ</w:t>
            </w:r>
          </w:p>
        </w:tc>
      </w:tr>
      <w:tr w:rsidR="00437852" w:rsidRPr="00A42104" w:rsidTr="00437852">
        <w:trPr>
          <w:jc w:val="center"/>
        </w:trPr>
        <w:tc>
          <w:tcPr>
            <w:tcW w:w="550" w:type="dxa"/>
            <w:vMerge/>
            <w:vAlign w:val="center"/>
          </w:tcPr>
          <w:p w:rsidR="00437852" w:rsidRPr="00A42104" w:rsidRDefault="00437852" w:rsidP="00437852">
            <w:pPr>
              <w:jc w:val="center"/>
              <w:rPr>
                <w:rFonts w:ascii="Times New Roman" w:hAnsi="Times New Roman"/>
                <w:sz w:val="24"/>
                <w:szCs w:val="24"/>
                <w:lang w:eastAsia="ru-RU"/>
              </w:rPr>
            </w:pP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ign w:val="center"/>
          </w:tcPr>
          <w:p w:rsidR="00437852" w:rsidRPr="00A42104" w:rsidRDefault="00437852" w:rsidP="00437852">
            <w:pPr>
              <w:jc w:val="center"/>
              <w:rPr>
                <w:rFonts w:ascii="Times New Roman" w:hAnsi="Times New Roman"/>
                <w:sz w:val="24"/>
                <w:szCs w:val="24"/>
                <w:lang w:eastAsia="ru-RU"/>
              </w:rPr>
            </w:pP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Квітень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27,5 кВ</w:t>
            </w:r>
          </w:p>
        </w:tc>
      </w:tr>
      <w:tr w:rsidR="00437852" w:rsidRPr="00A42104" w:rsidTr="00437852">
        <w:trPr>
          <w:jc w:val="center"/>
        </w:trPr>
        <w:tc>
          <w:tcPr>
            <w:tcW w:w="550" w:type="dxa"/>
            <w:vMerge w:val="restart"/>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3</w:t>
            </w: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restart"/>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ПС Куліндорове</w:t>
            </w:r>
          </w:p>
        </w:tc>
        <w:tc>
          <w:tcPr>
            <w:tcW w:w="2149" w:type="dxa"/>
          </w:tcPr>
          <w:p w:rsidR="00437852" w:rsidRPr="00A42104" w:rsidRDefault="00437852" w:rsidP="00437852">
            <w:pPr>
              <w:jc w:val="center"/>
              <w:rPr>
                <w:rFonts w:ascii="Times New Roman" w:hAnsi="Times New Roman"/>
                <w:sz w:val="24"/>
                <w:szCs w:val="24"/>
              </w:rPr>
            </w:pPr>
            <w:r w:rsidRPr="00A42104">
              <w:rPr>
                <w:rFonts w:ascii="Times New Roman" w:hAnsi="Times New Roman"/>
                <w:sz w:val="24"/>
                <w:szCs w:val="24"/>
                <w:lang w:eastAsia="ru-RU"/>
              </w:rPr>
              <w:t>Травень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110 кВ</w:t>
            </w:r>
          </w:p>
        </w:tc>
      </w:tr>
      <w:tr w:rsidR="00437852" w:rsidRPr="00A42104" w:rsidTr="00437852">
        <w:trPr>
          <w:jc w:val="center"/>
        </w:trPr>
        <w:tc>
          <w:tcPr>
            <w:tcW w:w="550" w:type="dxa"/>
            <w:vMerge/>
            <w:vAlign w:val="center"/>
          </w:tcPr>
          <w:p w:rsidR="00437852" w:rsidRPr="00A42104" w:rsidRDefault="00437852" w:rsidP="00437852">
            <w:pPr>
              <w:jc w:val="center"/>
              <w:rPr>
                <w:rFonts w:ascii="Times New Roman" w:hAnsi="Times New Roman"/>
                <w:sz w:val="24"/>
                <w:szCs w:val="24"/>
                <w:lang w:eastAsia="ru-RU"/>
              </w:rPr>
            </w:pP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ign w:val="center"/>
          </w:tcPr>
          <w:p w:rsidR="00437852" w:rsidRPr="00A42104" w:rsidRDefault="00437852" w:rsidP="00437852">
            <w:pPr>
              <w:jc w:val="center"/>
              <w:rPr>
                <w:rFonts w:ascii="Times New Roman" w:hAnsi="Times New Roman"/>
                <w:sz w:val="24"/>
                <w:szCs w:val="24"/>
                <w:lang w:eastAsia="ru-RU"/>
              </w:rPr>
            </w:pPr>
          </w:p>
        </w:tc>
        <w:tc>
          <w:tcPr>
            <w:tcW w:w="2149" w:type="dxa"/>
          </w:tcPr>
          <w:p w:rsidR="00437852" w:rsidRPr="00A42104" w:rsidRDefault="00437852" w:rsidP="00437852">
            <w:pPr>
              <w:jc w:val="center"/>
              <w:rPr>
                <w:rFonts w:ascii="Times New Roman" w:hAnsi="Times New Roman"/>
                <w:sz w:val="24"/>
                <w:szCs w:val="24"/>
              </w:rPr>
            </w:pPr>
            <w:r w:rsidRPr="00A42104">
              <w:rPr>
                <w:rFonts w:ascii="Times New Roman" w:hAnsi="Times New Roman"/>
                <w:sz w:val="24"/>
                <w:szCs w:val="24"/>
                <w:lang w:eastAsia="ru-RU"/>
              </w:rPr>
              <w:t>Травень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35 кВ</w:t>
            </w:r>
          </w:p>
        </w:tc>
      </w:tr>
      <w:tr w:rsidR="00437852" w:rsidRPr="00A42104" w:rsidTr="00437852">
        <w:trPr>
          <w:jc w:val="center"/>
        </w:trPr>
        <w:tc>
          <w:tcPr>
            <w:tcW w:w="550" w:type="dxa"/>
            <w:vMerge/>
            <w:vAlign w:val="center"/>
          </w:tcPr>
          <w:p w:rsidR="00437852" w:rsidRPr="00A42104" w:rsidRDefault="00437852" w:rsidP="00437852">
            <w:pPr>
              <w:jc w:val="center"/>
              <w:rPr>
                <w:rFonts w:ascii="Times New Roman" w:hAnsi="Times New Roman"/>
                <w:sz w:val="24"/>
                <w:szCs w:val="24"/>
                <w:lang w:eastAsia="ru-RU"/>
              </w:rPr>
            </w:pP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ign w:val="center"/>
          </w:tcPr>
          <w:p w:rsidR="00437852" w:rsidRPr="00A42104" w:rsidRDefault="00437852" w:rsidP="00437852">
            <w:pPr>
              <w:jc w:val="center"/>
              <w:rPr>
                <w:rFonts w:ascii="Times New Roman" w:hAnsi="Times New Roman"/>
                <w:sz w:val="24"/>
                <w:szCs w:val="24"/>
                <w:lang w:eastAsia="ru-RU"/>
              </w:rPr>
            </w:pP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Травень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27,5 кВ</w:t>
            </w:r>
          </w:p>
        </w:tc>
      </w:tr>
      <w:tr w:rsidR="00437852" w:rsidRPr="00A42104" w:rsidTr="00437852">
        <w:trPr>
          <w:jc w:val="center"/>
        </w:trPr>
        <w:tc>
          <w:tcPr>
            <w:tcW w:w="550" w:type="dxa"/>
            <w:vMerge w:val="restart"/>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4</w:t>
            </w: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restart"/>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ПС Аккаржа</w:t>
            </w:r>
          </w:p>
        </w:tc>
        <w:tc>
          <w:tcPr>
            <w:tcW w:w="2149" w:type="dxa"/>
          </w:tcPr>
          <w:p w:rsidR="00437852" w:rsidRPr="00A42104" w:rsidRDefault="00437852" w:rsidP="00437852">
            <w:pPr>
              <w:jc w:val="center"/>
              <w:rPr>
                <w:rFonts w:ascii="Times New Roman" w:hAnsi="Times New Roman"/>
                <w:sz w:val="24"/>
                <w:szCs w:val="24"/>
              </w:rPr>
            </w:pPr>
            <w:r w:rsidRPr="00A42104">
              <w:rPr>
                <w:rFonts w:ascii="Times New Roman" w:hAnsi="Times New Roman"/>
                <w:sz w:val="24"/>
                <w:szCs w:val="24"/>
                <w:lang w:eastAsia="ru-RU"/>
              </w:rPr>
              <w:t>Червень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110 кВ</w:t>
            </w:r>
          </w:p>
        </w:tc>
      </w:tr>
      <w:tr w:rsidR="00437852" w:rsidRPr="00A42104" w:rsidTr="00437852">
        <w:trPr>
          <w:jc w:val="center"/>
        </w:trPr>
        <w:tc>
          <w:tcPr>
            <w:tcW w:w="550" w:type="dxa"/>
            <w:vMerge/>
            <w:vAlign w:val="center"/>
          </w:tcPr>
          <w:p w:rsidR="00437852" w:rsidRPr="00A42104" w:rsidRDefault="00437852" w:rsidP="00437852">
            <w:pPr>
              <w:jc w:val="center"/>
              <w:rPr>
                <w:rFonts w:ascii="Times New Roman" w:hAnsi="Times New Roman"/>
                <w:sz w:val="24"/>
                <w:szCs w:val="24"/>
                <w:lang w:eastAsia="ru-RU"/>
              </w:rPr>
            </w:pP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ign w:val="center"/>
          </w:tcPr>
          <w:p w:rsidR="00437852" w:rsidRPr="00A42104" w:rsidRDefault="00437852" w:rsidP="00437852">
            <w:pPr>
              <w:jc w:val="center"/>
              <w:rPr>
                <w:rFonts w:ascii="Times New Roman" w:hAnsi="Times New Roman"/>
                <w:sz w:val="24"/>
                <w:szCs w:val="24"/>
                <w:lang w:eastAsia="ru-RU"/>
              </w:rPr>
            </w:pPr>
          </w:p>
        </w:tc>
        <w:tc>
          <w:tcPr>
            <w:tcW w:w="2149" w:type="dxa"/>
          </w:tcPr>
          <w:p w:rsidR="00437852" w:rsidRPr="00A42104" w:rsidRDefault="00437852" w:rsidP="00437852">
            <w:pPr>
              <w:jc w:val="center"/>
              <w:rPr>
                <w:rFonts w:ascii="Times New Roman" w:hAnsi="Times New Roman"/>
                <w:sz w:val="24"/>
                <w:szCs w:val="24"/>
              </w:rPr>
            </w:pPr>
            <w:r w:rsidRPr="00A42104">
              <w:rPr>
                <w:rFonts w:ascii="Times New Roman" w:hAnsi="Times New Roman"/>
                <w:sz w:val="24"/>
                <w:szCs w:val="24"/>
                <w:lang w:eastAsia="ru-RU"/>
              </w:rPr>
              <w:t>Червень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35 кВ</w:t>
            </w:r>
          </w:p>
        </w:tc>
      </w:tr>
      <w:tr w:rsidR="00437852" w:rsidRPr="00A42104" w:rsidTr="00437852">
        <w:trPr>
          <w:jc w:val="center"/>
        </w:trPr>
        <w:tc>
          <w:tcPr>
            <w:tcW w:w="550" w:type="dxa"/>
            <w:vMerge/>
            <w:vAlign w:val="center"/>
          </w:tcPr>
          <w:p w:rsidR="00437852" w:rsidRPr="00A42104" w:rsidRDefault="00437852" w:rsidP="00437852">
            <w:pPr>
              <w:jc w:val="center"/>
              <w:rPr>
                <w:rFonts w:ascii="Times New Roman" w:hAnsi="Times New Roman"/>
                <w:sz w:val="24"/>
                <w:szCs w:val="24"/>
                <w:lang w:eastAsia="ru-RU"/>
              </w:rPr>
            </w:pP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ign w:val="center"/>
          </w:tcPr>
          <w:p w:rsidR="00437852" w:rsidRPr="00A42104" w:rsidRDefault="00437852" w:rsidP="00437852">
            <w:pPr>
              <w:jc w:val="center"/>
              <w:rPr>
                <w:rFonts w:ascii="Times New Roman" w:hAnsi="Times New Roman"/>
                <w:sz w:val="24"/>
                <w:szCs w:val="24"/>
                <w:lang w:eastAsia="ru-RU"/>
              </w:rPr>
            </w:pP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Червень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27,5 кВ</w:t>
            </w:r>
          </w:p>
        </w:tc>
      </w:tr>
      <w:tr w:rsidR="00437852" w:rsidRPr="00A42104" w:rsidTr="00437852">
        <w:trPr>
          <w:jc w:val="center"/>
        </w:trPr>
        <w:tc>
          <w:tcPr>
            <w:tcW w:w="550" w:type="dxa"/>
            <w:vMerge w:val="restart"/>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5</w:t>
            </w: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restart"/>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 xml:space="preserve">ПС </w:t>
            </w:r>
            <w:r w:rsidRPr="00A42104">
              <w:rPr>
                <w:rFonts w:ascii="Times New Roman" w:hAnsi="Times New Roman"/>
                <w:sz w:val="24"/>
                <w:szCs w:val="24"/>
                <w:lang w:eastAsia="ru-RU"/>
              </w:rPr>
              <w:t>Білгород-Дністровський</w:t>
            </w:r>
          </w:p>
        </w:tc>
        <w:tc>
          <w:tcPr>
            <w:tcW w:w="2149" w:type="dxa"/>
          </w:tcPr>
          <w:p w:rsidR="00437852" w:rsidRPr="00A42104" w:rsidRDefault="00437852" w:rsidP="00437852">
            <w:pPr>
              <w:jc w:val="center"/>
              <w:rPr>
                <w:rFonts w:ascii="Times New Roman" w:hAnsi="Times New Roman"/>
                <w:sz w:val="24"/>
                <w:szCs w:val="24"/>
              </w:rPr>
            </w:pPr>
            <w:r w:rsidRPr="00A42104">
              <w:rPr>
                <w:rFonts w:ascii="Times New Roman" w:hAnsi="Times New Roman"/>
                <w:sz w:val="24"/>
                <w:szCs w:val="24"/>
                <w:lang w:eastAsia="ru-RU"/>
              </w:rPr>
              <w:t>Липень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110 кВ</w:t>
            </w:r>
          </w:p>
        </w:tc>
      </w:tr>
      <w:tr w:rsidR="00437852" w:rsidRPr="00A42104" w:rsidTr="00437852">
        <w:trPr>
          <w:jc w:val="center"/>
        </w:trPr>
        <w:tc>
          <w:tcPr>
            <w:tcW w:w="550" w:type="dxa"/>
            <w:vMerge/>
            <w:vAlign w:val="center"/>
          </w:tcPr>
          <w:p w:rsidR="00437852" w:rsidRPr="00A42104" w:rsidRDefault="00437852" w:rsidP="00437852">
            <w:pPr>
              <w:jc w:val="center"/>
              <w:rPr>
                <w:rFonts w:ascii="Times New Roman" w:hAnsi="Times New Roman"/>
                <w:sz w:val="24"/>
                <w:szCs w:val="24"/>
                <w:lang w:eastAsia="ru-RU"/>
              </w:rPr>
            </w:pP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ign w:val="center"/>
          </w:tcPr>
          <w:p w:rsidR="00437852" w:rsidRPr="00A42104" w:rsidRDefault="00437852" w:rsidP="00437852">
            <w:pPr>
              <w:jc w:val="center"/>
              <w:rPr>
                <w:rFonts w:ascii="Times New Roman" w:hAnsi="Times New Roman"/>
                <w:sz w:val="24"/>
                <w:szCs w:val="24"/>
                <w:lang w:eastAsia="ru-RU"/>
              </w:rPr>
            </w:pPr>
          </w:p>
        </w:tc>
        <w:tc>
          <w:tcPr>
            <w:tcW w:w="2149" w:type="dxa"/>
          </w:tcPr>
          <w:p w:rsidR="00437852" w:rsidRPr="00A42104" w:rsidRDefault="00437852" w:rsidP="00437852">
            <w:pPr>
              <w:jc w:val="center"/>
              <w:rPr>
                <w:rFonts w:ascii="Times New Roman" w:hAnsi="Times New Roman"/>
                <w:sz w:val="24"/>
                <w:szCs w:val="24"/>
              </w:rPr>
            </w:pPr>
            <w:r w:rsidRPr="00A42104">
              <w:rPr>
                <w:rFonts w:ascii="Times New Roman" w:hAnsi="Times New Roman"/>
                <w:sz w:val="24"/>
                <w:szCs w:val="24"/>
                <w:lang w:eastAsia="ru-RU"/>
              </w:rPr>
              <w:t>Липень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27,5 кВ</w:t>
            </w:r>
          </w:p>
        </w:tc>
      </w:tr>
      <w:tr w:rsidR="00437852" w:rsidRPr="00A42104" w:rsidTr="00437852">
        <w:trPr>
          <w:jc w:val="center"/>
        </w:trPr>
        <w:tc>
          <w:tcPr>
            <w:tcW w:w="550" w:type="dxa"/>
            <w:vMerge/>
            <w:vAlign w:val="center"/>
          </w:tcPr>
          <w:p w:rsidR="00437852" w:rsidRPr="00A42104" w:rsidRDefault="00437852" w:rsidP="00437852">
            <w:pPr>
              <w:jc w:val="center"/>
              <w:rPr>
                <w:rFonts w:ascii="Times New Roman" w:hAnsi="Times New Roman"/>
                <w:sz w:val="24"/>
                <w:szCs w:val="24"/>
                <w:lang w:eastAsia="ru-RU"/>
              </w:rPr>
            </w:pP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ign w:val="center"/>
          </w:tcPr>
          <w:p w:rsidR="00437852" w:rsidRPr="00A42104" w:rsidRDefault="00437852" w:rsidP="00437852">
            <w:pPr>
              <w:jc w:val="center"/>
              <w:rPr>
                <w:rFonts w:ascii="Times New Roman" w:hAnsi="Times New Roman"/>
                <w:sz w:val="24"/>
                <w:szCs w:val="24"/>
                <w:lang w:eastAsia="ru-RU"/>
              </w:rPr>
            </w:pP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Липень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10 кВ</w:t>
            </w:r>
          </w:p>
        </w:tc>
      </w:tr>
      <w:tr w:rsidR="00437852" w:rsidRPr="00A42104" w:rsidTr="00437852">
        <w:trPr>
          <w:jc w:val="center"/>
        </w:trPr>
        <w:tc>
          <w:tcPr>
            <w:tcW w:w="550" w:type="dxa"/>
            <w:vMerge w:val="restart"/>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6</w:t>
            </w: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restart"/>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 xml:space="preserve">ПС </w:t>
            </w:r>
            <w:r w:rsidRPr="00A42104">
              <w:rPr>
                <w:rFonts w:ascii="Times New Roman" w:hAnsi="Times New Roman"/>
                <w:sz w:val="24"/>
                <w:szCs w:val="24"/>
                <w:lang w:eastAsia="ru-RU"/>
              </w:rPr>
              <w:t>Одеса-Застава І</w:t>
            </w:r>
          </w:p>
        </w:tc>
        <w:tc>
          <w:tcPr>
            <w:tcW w:w="2149" w:type="dxa"/>
          </w:tcPr>
          <w:p w:rsidR="00437852" w:rsidRPr="00A42104" w:rsidRDefault="00437852" w:rsidP="00437852">
            <w:pPr>
              <w:jc w:val="center"/>
              <w:rPr>
                <w:rFonts w:ascii="Times New Roman" w:hAnsi="Times New Roman"/>
                <w:sz w:val="24"/>
                <w:szCs w:val="24"/>
              </w:rPr>
            </w:pPr>
            <w:r w:rsidRPr="00A42104">
              <w:rPr>
                <w:rFonts w:ascii="Times New Roman" w:hAnsi="Times New Roman"/>
                <w:sz w:val="24"/>
                <w:szCs w:val="24"/>
                <w:lang w:eastAsia="ru-RU"/>
              </w:rPr>
              <w:t>Серпень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110 кВ</w:t>
            </w:r>
          </w:p>
        </w:tc>
      </w:tr>
      <w:tr w:rsidR="00437852" w:rsidRPr="00A42104" w:rsidTr="00437852">
        <w:trPr>
          <w:jc w:val="center"/>
        </w:trPr>
        <w:tc>
          <w:tcPr>
            <w:tcW w:w="550" w:type="dxa"/>
            <w:vMerge/>
            <w:vAlign w:val="center"/>
          </w:tcPr>
          <w:p w:rsidR="00437852" w:rsidRPr="00A42104" w:rsidRDefault="00437852" w:rsidP="00437852">
            <w:pPr>
              <w:jc w:val="center"/>
              <w:rPr>
                <w:rFonts w:ascii="Times New Roman" w:hAnsi="Times New Roman"/>
                <w:sz w:val="24"/>
                <w:szCs w:val="24"/>
                <w:lang w:eastAsia="ru-RU"/>
              </w:rPr>
            </w:pP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ign w:val="center"/>
          </w:tcPr>
          <w:p w:rsidR="00437852" w:rsidRPr="00A42104" w:rsidRDefault="00437852" w:rsidP="00437852">
            <w:pPr>
              <w:jc w:val="center"/>
              <w:rPr>
                <w:rFonts w:ascii="Times New Roman" w:hAnsi="Times New Roman"/>
                <w:sz w:val="24"/>
                <w:szCs w:val="24"/>
                <w:lang w:eastAsia="ru-RU"/>
              </w:rPr>
            </w:pPr>
          </w:p>
        </w:tc>
        <w:tc>
          <w:tcPr>
            <w:tcW w:w="2149" w:type="dxa"/>
          </w:tcPr>
          <w:p w:rsidR="00437852" w:rsidRPr="00A42104" w:rsidRDefault="00437852" w:rsidP="00437852">
            <w:pPr>
              <w:jc w:val="center"/>
              <w:rPr>
                <w:rFonts w:ascii="Times New Roman" w:hAnsi="Times New Roman"/>
                <w:sz w:val="24"/>
                <w:szCs w:val="24"/>
              </w:rPr>
            </w:pPr>
            <w:r w:rsidRPr="00A42104">
              <w:rPr>
                <w:rFonts w:ascii="Times New Roman" w:hAnsi="Times New Roman"/>
                <w:sz w:val="24"/>
                <w:szCs w:val="24"/>
                <w:lang w:eastAsia="ru-RU"/>
              </w:rPr>
              <w:t>Серпень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27,5 кВ</w:t>
            </w:r>
          </w:p>
        </w:tc>
      </w:tr>
      <w:tr w:rsidR="00437852" w:rsidRPr="00A42104" w:rsidTr="00437852">
        <w:trPr>
          <w:jc w:val="center"/>
        </w:trPr>
        <w:tc>
          <w:tcPr>
            <w:tcW w:w="550" w:type="dxa"/>
            <w:vMerge/>
            <w:vAlign w:val="center"/>
          </w:tcPr>
          <w:p w:rsidR="00437852" w:rsidRPr="00A42104" w:rsidRDefault="00437852" w:rsidP="00437852">
            <w:pPr>
              <w:jc w:val="center"/>
              <w:rPr>
                <w:rFonts w:ascii="Times New Roman" w:hAnsi="Times New Roman"/>
                <w:sz w:val="24"/>
                <w:szCs w:val="24"/>
                <w:lang w:eastAsia="ru-RU"/>
              </w:rPr>
            </w:pP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ign w:val="center"/>
          </w:tcPr>
          <w:p w:rsidR="00437852" w:rsidRPr="00A42104" w:rsidRDefault="00437852" w:rsidP="00437852">
            <w:pPr>
              <w:jc w:val="center"/>
              <w:rPr>
                <w:rFonts w:ascii="Times New Roman" w:hAnsi="Times New Roman"/>
                <w:sz w:val="24"/>
                <w:szCs w:val="24"/>
                <w:lang w:eastAsia="ru-RU"/>
              </w:rPr>
            </w:pP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 xml:space="preserve">Серпень </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10 кВ</w:t>
            </w:r>
          </w:p>
        </w:tc>
      </w:tr>
      <w:tr w:rsidR="00437852" w:rsidRPr="00A42104" w:rsidTr="00437852">
        <w:trPr>
          <w:jc w:val="center"/>
        </w:trPr>
        <w:tc>
          <w:tcPr>
            <w:tcW w:w="550" w:type="dxa"/>
            <w:vMerge w:val="restart"/>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7</w:t>
            </w: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restart"/>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 xml:space="preserve">ПС </w:t>
            </w:r>
            <w:r w:rsidRPr="00A42104">
              <w:rPr>
                <w:rFonts w:ascii="Times New Roman" w:hAnsi="Times New Roman"/>
                <w:sz w:val="24"/>
                <w:szCs w:val="24"/>
                <w:lang w:eastAsia="ru-RU"/>
              </w:rPr>
              <w:t>Берегова</w:t>
            </w:r>
          </w:p>
        </w:tc>
        <w:tc>
          <w:tcPr>
            <w:tcW w:w="2149" w:type="dxa"/>
          </w:tcPr>
          <w:p w:rsidR="00437852" w:rsidRPr="00A42104" w:rsidRDefault="00437852" w:rsidP="00437852">
            <w:pPr>
              <w:jc w:val="center"/>
              <w:rPr>
                <w:rFonts w:ascii="Times New Roman" w:hAnsi="Times New Roman"/>
                <w:sz w:val="24"/>
                <w:szCs w:val="24"/>
              </w:rPr>
            </w:pPr>
            <w:r w:rsidRPr="00A42104">
              <w:rPr>
                <w:rFonts w:ascii="Times New Roman" w:hAnsi="Times New Roman"/>
                <w:sz w:val="24"/>
                <w:szCs w:val="24"/>
                <w:lang w:eastAsia="ru-RU"/>
              </w:rPr>
              <w:t>Вересень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110 кВ</w:t>
            </w:r>
          </w:p>
        </w:tc>
      </w:tr>
      <w:tr w:rsidR="00437852" w:rsidRPr="00A42104" w:rsidTr="00437852">
        <w:trPr>
          <w:jc w:val="center"/>
        </w:trPr>
        <w:tc>
          <w:tcPr>
            <w:tcW w:w="550" w:type="dxa"/>
            <w:vMerge/>
            <w:vAlign w:val="center"/>
          </w:tcPr>
          <w:p w:rsidR="00437852" w:rsidRPr="00A42104" w:rsidRDefault="00437852" w:rsidP="00437852">
            <w:pPr>
              <w:jc w:val="center"/>
              <w:rPr>
                <w:rFonts w:ascii="Times New Roman" w:hAnsi="Times New Roman"/>
                <w:sz w:val="24"/>
                <w:szCs w:val="24"/>
                <w:lang w:eastAsia="ru-RU"/>
              </w:rPr>
            </w:pP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ign w:val="center"/>
          </w:tcPr>
          <w:p w:rsidR="00437852" w:rsidRPr="00A42104" w:rsidRDefault="00437852" w:rsidP="00437852">
            <w:pPr>
              <w:jc w:val="center"/>
              <w:rPr>
                <w:rFonts w:ascii="Times New Roman" w:hAnsi="Times New Roman"/>
                <w:sz w:val="24"/>
                <w:szCs w:val="24"/>
                <w:lang w:eastAsia="ru-RU"/>
              </w:rPr>
            </w:pPr>
          </w:p>
        </w:tc>
        <w:tc>
          <w:tcPr>
            <w:tcW w:w="2149" w:type="dxa"/>
          </w:tcPr>
          <w:p w:rsidR="00437852" w:rsidRPr="00A42104" w:rsidRDefault="00437852" w:rsidP="00437852">
            <w:pPr>
              <w:jc w:val="center"/>
              <w:rPr>
                <w:rFonts w:ascii="Times New Roman" w:hAnsi="Times New Roman"/>
                <w:sz w:val="24"/>
                <w:szCs w:val="24"/>
              </w:rPr>
            </w:pPr>
            <w:r w:rsidRPr="00A42104">
              <w:rPr>
                <w:rFonts w:ascii="Times New Roman" w:hAnsi="Times New Roman"/>
                <w:sz w:val="24"/>
                <w:szCs w:val="24"/>
                <w:lang w:eastAsia="ru-RU"/>
              </w:rPr>
              <w:t>Вересень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27,5 кВ</w:t>
            </w:r>
          </w:p>
        </w:tc>
      </w:tr>
      <w:tr w:rsidR="00437852" w:rsidRPr="00A42104" w:rsidTr="00437852">
        <w:trPr>
          <w:jc w:val="center"/>
        </w:trPr>
        <w:tc>
          <w:tcPr>
            <w:tcW w:w="550" w:type="dxa"/>
            <w:vMerge/>
            <w:vAlign w:val="center"/>
          </w:tcPr>
          <w:p w:rsidR="00437852" w:rsidRPr="00A42104" w:rsidRDefault="00437852" w:rsidP="00437852">
            <w:pPr>
              <w:jc w:val="center"/>
              <w:rPr>
                <w:rFonts w:ascii="Times New Roman" w:hAnsi="Times New Roman"/>
                <w:sz w:val="24"/>
                <w:szCs w:val="24"/>
                <w:lang w:eastAsia="ru-RU"/>
              </w:rPr>
            </w:pP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ign w:val="center"/>
          </w:tcPr>
          <w:p w:rsidR="00437852" w:rsidRPr="00A42104" w:rsidRDefault="00437852" w:rsidP="00437852">
            <w:pPr>
              <w:jc w:val="center"/>
              <w:rPr>
                <w:rFonts w:ascii="Times New Roman" w:hAnsi="Times New Roman"/>
                <w:sz w:val="24"/>
                <w:szCs w:val="24"/>
                <w:lang w:eastAsia="ru-RU"/>
              </w:rPr>
            </w:pP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Вересень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10 кВ</w:t>
            </w:r>
          </w:p>
        </w:tc>
      </w:tr>
      <w:tr w:rsidR="00437852" w:rsidRPr="00A42104" w:rsidTr="00437852">
        <w:trPr>
          <w:jc w:val="center"/>
        </w:trPr>
        <w:tc>
          <w:tcPr>
            <w:tcW w:w="550" w:type="dxa"/>
            <w:vMerge w:val="restart"/>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8</w:t>
            </w:r>
          </w:p>
        </w:tc>
        <w:tc>
          <w:tcPr>
            <w:tcW w:w="2466" w:type="dxa"/>
            <w:vMerge w:val="restart"/>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ЕЧ-2 Шевченська дистанція електропостачання</w:t>
            </w:r>
          </w:p>
        </w:tc>
        <w:tc>
          <w:tcPr>
            <w:tcW w:w="2055" w:type="dxa"/>
            <w:vMerge w:val="restart"/>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 xml:space="preserve">ПС </w:t>
            </w:r>
            <w:r w:rsidRPr="00A42104">
              <w:rPr>
                <w:rFonts w:ascii="Times New Roman" w:hAnsi="Times New Roman"/>
                <w:sz w:val="24"/>
                <w:szCs w:val="24"/>
                <w:lang w:eastAsia="ru-RU"/>
              </w:rPr>
              <w:t>Фундукліївка</w:t>
            </w: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Квітень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150 кВ</w:t>
            </w:r>
          </w:p>
        </w:tc>
      </w:tr>
      <w:tr w:rsidR="00437852" w:rsidRPr="00A42104" w:rsidTr="00437852">
        <w:trPr>
          <w:jc w:val="center"/>
        </w:trPr>
        <w:tc>
          <w:tcPr>
            <w:tcW w:w="550" w:type="dxa"/>
            <w:vMerge/>
            <w:vAlign w:val="center"/>
          </w:tcPr>
          <w:p w:rsidR="00437852" w:rsidRPr="00A42104" w:rsidRDefault="00437852" w:rsidP="00437852">
            <w:pPr>
              <w:jc w:val="center"/>
              <w:rPr>
                <w:rFonts w:ascii="Times New Roman" w:hAnsi="Times New Roman"/>
                <w:sz w:val="24"/>
                <w:szCs w:val="24"/>
                <w:lang w:eastAsia="ru-RU"/>
              </w:rPr>
            </w:pP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ign w:val="center"/>
          </w:tcPr>
          <w:p w:rsidR="00437852" w:rsidRPr="00A42104" w:rsidRDefault="00437852" w:rsidP="00437852">
            <w:pPr>
              <w:jc w:val="center"/>
              <w:rPr>
                <w:rFonts w:ascii="Times New Roman" w:hAnsi="Times New Roman"/>
                <w:sz w:val="24"/>
                <w:szCs w:val="24"/>
                <w:lang w:eastAsia="ru-RU"/>
              </w:rPr>
            </w:pP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Червень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35 кВ</w:t>
            </w:r>
          </w:p>
        </w:tc>
      </w:tr>
      <w:tr w:rsidR="00437852" w:rsidRPr="00A42104" w:rsidTr="00437852">
        <w:trPr>
          <w:jc w:val="center"/>
        </w:trPr>
        <w:tc>
          <w:tcPr>
            <w:tcW w:w="550" w:type="dxa"/>
            <w:vMerge/>
            <w:vAlign w:val="center"/>
          </w:tcPr>
          <w:p w:rsidR="00437852" w:rsidRPr="00A42104" w:rsidRDefault="00437852" w:rsidP="00437852">
            <w:pPr>
              <w:jc w:val="center"/>
              <w:rPr>
                <w:rFonts w:ascii="Times New Roman" w:hAnsi="Times New Roman"/>
                <w:sz w:val="24"/>
                <w:szCs w:val="24"/>
                <w:lang w:eastAsia="ru-RU"/>
              </w:rPr>
            </w:pP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ign w:val="center"/>
          </w:tcPr>
          <w:p w:rsidR="00437852" w:rsidRPr="00A42104" w:rsidRDefault="00437852" w:rsidP="00437852">
            <w:pPr>
              <w:jc w:val="center"/>
              <w:rPr>
                <w:rFonts w:ascii="Times New Roman" w:hAnsi="Times New Roman"/>
                <w:sz w:val="24"/>
                <w:szCs w:val="24"/>
                <w:lang w:eastAsia="ru-RU"/>
              </w:rPr>
            </w:pP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Вересень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10 кВ</w:t>
            </w:r>
          </w:p>
        </w:tc>
      </w:tr>
      <w:tr w:rsidR="00437852" w:rsidRPr="00A42104" w:rsidTr="00437852">
        <w:trPr>
          <w:jc w:val="center"/>
        </w:trPr>
        <w:tc>
          <w:tcPr>
            <w:tcW w:w="550" w:type="dxa"/>
            <w:vMerge w:val="restart"/>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9</w:t>
            </w: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restart"/>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 xml:space="preserve">ПС </w:t>
            </w:r>
            <w:r w:rsidRPr="00A42104">
              <w:rPr>
                <w:rFonts w:ascii="Times New Roman" w:hAnsi="Times New Roman"/>
                <w:sz w:val="24"/>
                <w:szCs w:val="24"/>
                <w:lang w:eastAsia="ru-RU"/>
              </w:rPr>
              <w:t>Завадівка</w:t>
            </w: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Березень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110 кВ</w:t>
            </w:r>
          </w:p>
        </w:tc>
      </w:tr>
      <w:tr w:rsidR="00437852" w:rsidRPr="00A65783" w:rsidTr="00437852">
        <w:trPr>
          <w:jc w:val="center"/>
        </w:trPr>
        <w:tc>
          <w:tcPr>
            <w:tcW w:w="550" w:type="dxa"/>
            <w:vMerge/>
            <w:vAlign w:val="center"/>
          </w:tcPr>
          <w:p w:rsidR="00437852" w:rsidRPr="00A42104" w:rsidRDefault="00437852" w:rsidP="00437852">
            <w:pPr>
              <w:jc w:val="center"/>
              <w:rPr>
                <w:rFonts w:ascii="Times New Roman" w:hAnsi="Times New Roman"/>
                <w:sz w:val="24"/>
                <w:szCs w:val="24"/>
                <w:lang w:eastAsia="ru-RU"/>
              </w:rPr>
            </w:pP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ign w:val="center"/>
          </w:tcPr>
          <w:p w:rsidR="00437852" w:rsidRPr="00A42104" w:rsidRDefault="00437852" w:rsidP="00437852">
            <w:pPr>
              <w:jc w:val="center"/>
              <w:rPr>
                <w:rFonts w:ascii="Times New Roman" w:hAnsi="Times New Roman"/>
                <w:sz w:val="24"/>
                <w:szCs w:val="24"/>
                <w:lang w:eastAsia="ru-RU"/>
              </w:rPr>
            </w:pP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Травень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І,ІІ,ІІІ СШ 35 кВ</w:t>
            </w:r>
          </w:p>
        </w:tc>
      </w:tr>
      <w:tr w:rsidR="00437852" w:rsidRPr="00A42104" w:rsidTr="00437852">
        <w:trPr>
          <w:jc w:val="center"/>
        </w:trPr>
        <w:tc>
          <w:tcPr>
            <w:tcW w:w="550" w:type="dxa"/>
            <w:vMerge/>
            <w:vAlign w:val="center"/>
          </w:tcPr>
          <w:p w:rsidR="00437852" w:rsidRPr="00A42104" w:rsidRDefault="00437852" w:rsidP="00437852">
            <w:pPr>
              <w:jc w:val="center"/>
              <w:rPr>
                <w:rFonts w:ascii="Times New Roman" w:hAnsi="Times New Roman"/>
                <w:sz w:val="24"/>
                <w:szCs w:val="24"/>
                <w:lang w:eastAsia="ru-RU"/>
              </w:rPr>
            </w:pP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ign w:val="center"/>
          </w:tcPr>
          <w:p w:rsidR="00437852" w:rsidRPr="00A42104" w:rsidRDefault="00437852" w:rsidP="00437852">
            <w:pPr>
              <w:jc w:val="center"/>
              <w:rPr>
                <w:rFonts w:ascii="Times New Roman" w:hAnsi="Times New Roman"/>
                <w:sz w:val="24"/>
                <w:szCs w:val="24"/>
                <w:lang w:eastAsia="ru-RU"/>
              </w:rPr>
            </w:pP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Липень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10 кВ</w:t>
            </w:r>
          </w:p>
        </w:tc>
      </w:tr>
      <w:tr w:rsidR="00437852" w:rsidRPr="00A42104" w:rsidTr="00437852">
        <w:trPr>
          <w:jc w:val="center"/>
        </w:trPr>
        <w:tc>
          <w:tcPr>
            <w:tcW w:w="550" w:type="dxa"/>
            <w:vMerge w:val="restart"/>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10</w:t>
            </w: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restart"/>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 xml:space="preserve">ПС </w:t>
            </w:r>
            <w:r w:rsidRPr="00A42104">
              <w:rPr>
                <w:rFonts w:ascii="Times New Roman" w:hAnsi="Times New Roman"/>
                <w:sz w:val="24"/>
                <w:szCs w:val="24"/>
                <w:lang w:eastAsia="ru-RU"/>
              </w:rPr>
              <w:t>Шевченко</w:t>
            </w: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Лютий</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110 кВ</w:t>
            </w:r>
          </w:p>
        </w:tc>
      </w:tr>
      <w:tr w:rsidR="00437852" w:rsidRPr="00A65783" w:rsidTr="00437852">
        <w:trPr>
          <w:jc w:val="center"/>
        </w:trPr>
        <w:tc>
          <w:tcPr>
            <w:tcW w:w="550" w:type="dxa"/>
            <w:vMerge/>
            <w:vAlign w:val="center"/>
          </w:tcPr>
          <w:p w:rsidR="00437852" w:rsidRPr="00A42104" w:rsidRDefault="00437852" w:rsidP="00437852">
            <w:pPr>
              <w:jc w:val="center"/>
              <w:rPr>
                <w:rFonts w:ascii="Times New Roman" w:hAnsi="Times New Roman"/>
                <w:sz w:val="24"/>
                <w:szCs w:val="24"/>
                <w:lang w:eastAsia="ru-RU"/>
              </w:rPr>
            </w:pP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ign w:val="center"/>
          </w:tcPr>
          <w:p w:rsidR="00437852" w:rsidRPr="00A42104" w:rsidRDefault="00437852" w:rsidP="00437852">
            <w:pPr>
              <w:jc w:val="center"/>
              <w:rPr>
                <w:rFonts w:ascii="Times New Roman" w:hAnsi="Times New Roman"/>
                <w:sz w:val="24"/>
                <w:szCs w:val="24"/>
                <w:lang w:eastAsia="ru-RU"/>
              </w:rPr>
            </w:pP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Жовтень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І,ІІ,ІІІ СШ 10 кВ</w:t>
            </w:r>
          </w:p>
        </w:tc>
      </w:tr>
      <w:tr w:rsidR="00437852" w:rsidRPr="00A65783" w:rsidTr="00437852">
        <w:trPr>
          <w:jc w:val="center"/>
        </w:trPr>
        <w:tc>
          <w:tcPr>
            <w:tcW w:w="550" w:type="dxa"/>
            <w:vMerge w:val="restart"/>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11</w:t>
            </w:r>
          </w:p>
        </w:tc>
        <w:tc>
          <w:tcPr>
            <w:tcW w:w="2466" w:type="dxa"/>
            <w:vMerge w:val="restart"/>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ЕЧ-3 Знам’ян</w:t>
            </w:r>
            <w:r w:rsidRPr="00A42104">
              <w:rPr>
                <w:rFonts w:ascii="Times New Roman" w:hAnsi="Times New Roman"/>
                <w:sz w:val="24"/>
                <w:szCs w:val="24"/>
                <w:lang w:eastAsia="ru-RU"/>
              </w:rPr>
              <w:t>ська дистанція електропостачання</w:t>
            </w:r>
          </w:p>
        </w:tc>
        <w:tc>
          <w:tcPr>
            <w:tcW w:w="2055" w:type="dxa"/>
            <w:vMerge w:val="restart"/>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 xml:space="preserve">ПС </w:t>
            </w:r>
            <w:r w:rsidRPr="00A42104">
              <w:rPr>
                <w:rFonts w:ascii="Times New Roman" w:hAnsi="Times New Roman"/>
                <w:sz w:val="24"/>
                <w:szCs w:val="24"/>
                <w:lang w:eastAsia="ru-RU"/>
              </w:rPr>
              <w:t>Знам’янка</w:t>
            </w: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Серпень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150 кВ</w:t>
            </w:r>
          </w:p>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35 кВ</w:t>
            </w:r>
          </w:p>
        </w:tc>
      </w:tr>
      <w:tr w:rsidR="00437852" w:rsidRPr="00A65783" w:rsidTr="00437852">
        <w:trPr>
          <w:jc w:val="center"/>
        </w:trPr>
        <w:tc>
          <w:tcPr>
            <w:tcW w:w="550" w:type="dxa"/>
            <w:vMerge/>
            <w:vAlign w:val="center"/>
          </w:tcPr>
          <w:p w:rsidR="00437852" w:rsidRPr="00A42104" w:rsidRDefault="00437852" w:rsidP="00437852">
            <w:pPr>
              <w:jc w:val="center"/>
              <w:rPr>
                <w:rFonts w:ascii="Times New Roman" w:hAnsi="Times New Roman"/>
                <w:sz w:val="24"/>
                <w:szCs w:val="24"/>
                <w:lang w:eastAsia="ru-RU"/>
              </w:rPr>
            </w:pP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ign w:val="center"/>
          </w:tcPr>
          <w:p w:rsidR="00437852" w:rsidRPr="00A42104" w:rsidRDefault="00437852" w:rsidP="00437852">
            <w:pPr>
              <w:jc w:val="center"/>
              <w:rPr>
                <w:rFonts w:ascii="Times New Roman" w:hAnsi="Times New Roman"/>
                <w:sz w:val="24"/>
                <w:szCs w:val="24"/>
                <w:lang w:eastAsia="ru-RU"/>
              </w:rPr>
            </w:pP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Лютий</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27,5 кВ</w:t>
            </w:r>
          </w:p>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10 кВ</w:t>
            </w:r>
          </w:p>
        </w:tc>
      </w:tr>
      <w:tr w:rsidR="00437852" w:rsidRPr="00A65783" w:rsidTr="00437852">
        <w:trPr>
          <w:jc w:val="center"/>
        </w:trPr>
        <w:tc>
          <w:tcPr>
            <w:tcW w:w="550" w:type="dxa"/>
            <w:vMerge w:val="restart"/>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12</w:t>
            </w: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restart"/>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 xml:space="preserve">ПС </w:t>
            </w:r>
            <w:r w:rsidRPr="00A42104">
              <w:rPr>
                <w:rFonts w:ascii="Times New Roman" w:hAnsi="Times New Roman"/>
                <w:sz w:val="24"/>
                <w:szCs w:val="24"/>
                <w:lang w:eastAsia="ru-RU"/>
              </w:rPr>
              <w:t>Олександрія</w:t>
            </w: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Серпень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150 кВ</w:t>
            </w:r>
          </w:p>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35 кВ</w:t>
            </w:r>
          </w:p>
        </w:tc>
      </w:tr>
      <w:tr w:rsidR="00437852" w:rsidRPr="00A65783" w:rsidTr="00437852">
        <w:trPr>
          <w:jc w:val="center"/>
        </w:trPr>
        <w:tc>
          <w:tcPr>
            <w:tcW w:w="550" w:type="dxa"/>
            <w:vMerge/>
            <w:vAlign w:val="center"/>
          </w:tcPr>
          <w:p w:rsidR="00437852" w:rsidRPr="00A42104" w:rsidRDefault="00437852" w:rsidP="00437852">
            <w:pPr>
              <w:jc w:val="center"/>
              <w:rPr>
                <w:rFonts w:ascii="Times New Roman" w:hAnsi="Times New Roman"/>
                <w:sz w:val="24"/>
                <w:szCs w:val="24"/>
                <w:lang w:eastAsia="ru-RU"/>
              </w:rPr>
            </w:pP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ign w:val="center"/>
          </w:tcPr>
          <w:p w:rsidR="00437852" w:rsidRPr="00A42104" w:rsidRDefault="00437852" w:rsidP="00437852">
            <w:pPr>
              <w:jc w:val="center"/>
              <w:rPr>
                <w:rFonts w:ascii="Times New Roman" w:hAnsi="Times New Roman"/>
                <w:sz w:val="24"/>
                <w:szCs w:val="24"/>
                <w:lang w:eastAsia="ru-RU"/>
              </w:rPr>
            </w:pP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Лютий</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27,5 кВ</w:t>
            </w:r>
          </w:p>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10 кВ</w:t>
            </w:r>
          </w:p>
        </w:tc>
      </w:tr>
      <w:tr w:rsidR="00437852" w:rsidRPr="00A65783" w:rsidTr="00437852">
        <w:trPr>
          <w:jc w:val="center"/>
        </w:trPr>
        <w:tc>
          <w:tcPr>
            <w:tcW w:w="550" w:type="dxa"/>
            <w:vMerge w:val="restart"/>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13</w:t>
            </w: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restart"/>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 xml:space="preserve">ПС </w:t>
            </w:r>
            <w:r w:rsidRPr="00A42104">
              <w:rPr>
                <w:rFonts w:ascii="Times New Roman" w:hAnsi="Times New Roman"/>
                <w:sz w:val="24"/>
                <w:szCs w:val="24"/>
                <w:lang w:eastAsia="ru-RU"/>
              </w:rPr>
              <w:t>Можарово</w:t>
            </w: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Серпень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150 кВ</w:t>
            </w:r>
          </w:p>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35 кВ</w:t>
            </w:r>
          </w:p>
        </w:tc>
      </w:tr>
      <w:tr w:rsidR="00437852" w:rsidRPr="00A65783" w:rsidTr="00437852">
        <w:trPr>
          <w:jc w:val="center"/>
        </w:trPr>
        <w:tc>
          <w:tcPr>
            <w:tcW w:w="550" w:type="dxa"/>
            <w:vMerge/>
            <w:vAlign w:val="center"/>
          </w:tcPr>
          <w:p w:rsidR="00437852" w:rsidRPr="00A42104" w:rsidRDefault="00437852" w:rsidP="00437852">
            <w:pPr>
              <w:jc w:val="center"/>
              <w:rPr>
                <w:rFonts w:ascii="Times New Roman" w:hAnsi="Times New Roman"/>
                <w:sz w:val="24"/>
                <w:szCs w:val="24"/>
                <w:lang w:eastAsia="ru-RU"/>
              </w:rPr>
            </w:pP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ign w:val="center"/>
          </w:tcPr>
          <w:p w:rsidR="00437852" w:rsidRPr="00A42104" w:rsidRDefault="00437852" w:rsidP="00437852">
            <w:pPr>
              <w:jc w:val="center"/>
              <w:rPr>
                <w:rFonts w:ascii="Times New Roman" w:hAnsi="Times New Roman"/>
                <w:sz w:val="24"/>
                <w:szCs w:val="24"/>
                <w:lang w:eastAsia="ru-RU"/>
              </w:rPr>
            </w:pP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Лютий</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27,5 кВ</w:t>
            </w:r>
          </w:p>
          <w:p w:rsidR="00437852" w:rsidRPr="00A42104" w:rsidRDefault="00437852" w:rsidP="00437852">
            <w:pPr>
              <w:jc w:val="center"/>
              <w:rPr>
                <w:rFonts w:ascii="Times New Roman" w:hAnsi="Times New Roman"/>
                <w:sz w:val="24"/>
                <w:szCs w:val="24"/>
                <w:lang w:eastAsia="ru-RU"/>
              </w:rPr>
            </w:pPr>
            <w:r w:rsidRPr="00A42104">
              <w:rPr>
                <w:rFonts w:ascii="Times New Roman" w:hAnsi="Times New Roman"/>
                <w:sz w:val="24"/>
                <w:szCs w:val="24"/>
                <w:lang w:eastAsia="ru-RU"/>
              </w:rPr>
              <w:t>І,ІІ СШ 10 кВ</w:t>
            </w:r>
          </w:p>
        </w:tc>
      </w:tr>
      <w:tr w:rsidR="00437852" w:rsidRPr="00A42104" w:rsidTr="00437852">
        <w:trPr>
          <w:jc w:val="center"/>
        </w:trPr>
        <w:tc>
          <w:tcPr>
            <w:tcW w:w="550" w:type="dxa"/>
            <w:vMerge w:val="restart"/>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14</w:t>
            </w:r>
          </w:p>
        </w:tc>
        <w:tc>
          <w:tcPr>
            <w:tcW w:w="2466" w:type="dxa"/>
            <w:vMerge w:val="restart"/>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ЕЧ-5 Долин</w:t>
            </w:r>
            <w:r w:rsidRPr="00A42104">
              <w:rPr>
                <w:rFonts w:ascii="Times New Roman" w:hAnsi="Times New Roman"/>
                <w:sz w:val="24"/>
                <w:szCs w:val="24"/>
                <w:lang w:eastAsia="ru-RU"/>
              </w:rPr>
              <w:t>ська дистанція електропостачання</w:t>
            </w:r>
          </w:p>
        </w:tc>
        <w:tc>
          <w:tcPr>
            <w:tcW w:w="2055" w:type="dxa"/>
            <w:vMerge w:val="restart"/>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ПС Осикувата</w:t>
            </w: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EE69ED">
              <w:rPr>
                <w:rFonts w:ascii="Times New Roman" w:hAnsi="Times New Roman"/>
                <w:sz w:val="24"/>
                <w:szCs w:val="24"/>
                <w:lang w:eastAsia="ru-RU"/>
              </w:rPr>
              <w:t>Червень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EE69ED">
              <w:rPr>
                <w:rFonts w:ascii="Times New Roman" w:hAnsi="Times New Roman"/>
                <w:sz w:val="24"/>
                <w:szCs w:val="24"/>
                <w:lang w:eastAsia="ru-RU"/>
              </w:rPr>
              <w:t>І,ІІ СШ 150 кВ</w:t>
            </w:r>
          </w:p>
        </w:tc>
      </w:tr>
      <w:tr w:rsidR="00437852" w:rsidRPr="00A42104" w:rsidTr="00437852">
        <w:trPr>
          <w:jc w:val="center"/>
        </w:trPr>
        <w:tc>
          <w:tcPr>
            <w:tcW w:w="550" w:type="dxa"/>
            <w:vMerge/>
            <w:vAlign w:val="center"/>
          </w:tcPr>
          <w:p w:rsidR="00437852" w:rsidRPr="00A42104" w:rsidRDefault="00437852" w:rsidP="00437852">
            <w:pPr>
              <w:jc w:val="center"/>
              <w:rPr>
                <w:rFonts w:ascii="Times New Roman" w:hAnsi="Times New Roman"/>
                <w:sz w:val="24"/>
                <w:szCs w:val="24"/>
                <w:lang w:eastAsia="ru-RU"/>
              </w:rPr>
            </w:pP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ign w:val="center"/>
          </w:tcPr>
          <w:p w:rsidR="00437852" w:rsidRPr="00A42104" w:rsidRDefault="00437852" w:rsidP="00437852">
            <w:pPr>
              <w:jc w:val="center"/>
              <w:rPr>
                <w:rFonts w:ascii="Times New Roman" w:hAnsi="Times New Roman"/>
                <w:sz w:val="24"/>
                <w:szCs w:val="24"/>
                <w:lang w:eastAsia="ru-RU"/>
              </w:rPr>
            </w:pP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EE69ED">
              <w:rPr>
                <w:rFonts w:ascii="Times New Roman" w:hAnsi="Times New Roman"/>
                <w:sz w:val="24"/>
                <w:szCs w:val="24"/>
                <w:lang w:eastAsia="ru-RU"/>
              </w:rPr>
              <w:t>Грудень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EE69ED">
              <w:rPr>
                <w:rFonts w:ascii="Times New Roman" w:hAnsi="Times New Roman"/>
                <w:sz w:val="24"/>
                <w:szCs w:val="24"/>
                <w:lang w:eastAsia="ru-RU"/>
              </w:rPr>
              <w:t>І,ІІ СШ 35 кВ</w:t>
            </w:r>
          </w:p>
        </w:tc>
      </w:tr>
      <w:tr w:rsidR="00437852" w:rsidRPr="00A42104" w:rsidTr="00437852">
        <w:trPr>
          <w:jc w:val="center"/>
        </w:trPr>
        <w:tc>
          <w:tcPr>
            <w:tcW w:w="550" w:type="dxa"/>
            <w:vMerge w:val="restart"/>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15</w:t>
            </w: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restart"/>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ПС Сугоклея</w:t>
            </w: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EE69ED">
              <w:rPr>
                <w:rFonts w:ascii="Times New Roman" w:hAnsi="Times New Roman"/>
                <w:sz w:val="24"/>
                <w:szCs w:val="24"/>
                <w:lang w:eastAsia="ru-RU"/>
              </w:rPr>
              <w:t>Червень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EE69ED">
              <w:rPr>
                <w:rFonts w:ascii="Times New Roman" w:hAnsi="Times New Roman"/>
                <w:sz w:val="24"/>
                <w:szCs w:val="24"/>
                <w:lang w:eastAsia="ru-RU"/>
              </w:rPr>
              <w:t>І,ІІ СШ 150 кВ</w:t>
            </w:r>
          </w:p>
        </w:tc>
      </w:tr>
      <w:tr w:rsidR="00437852" w:rsidRPr="00A42104" w:rsidTr="00437852">
        <w:trPr>
          <w:jc w:val="center"/>
        </w:trPr>
        <w:tc>
          <w:tcPr>
            <w:tcW w:w="550" w:type="dxa"/>
            <w:vMerge/>
            <w:vAlign w:val="center"/>
          </w:tcPr>
          <w:p w:rsidR="00437852" w:rsidRPr="00A42104" w:rsidRDefault="00437852" w:rsidP="00437852">
            <w:pPr>
              <w:jc w:val="center"/>
              <w:rPr>
                <w:rFonts w:ascii="Times New Roman" w:hAnsi="Times New Roman"/>
                <w:sz w:val="24"/>
                <w:szCs w:val="24"/>
                <w:lang w:eastAsia="ru-RU"/>
              </w:rPr>
            </w:pP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ign w:val="center"/>
          </w:tcPr>
          <w:p w:rsidR="00437852" w:rsidRPr="00A42104" w:rsidRDefault="00437852" w:rsidP="00437852">
            <w:pPr>
              <w:jc w:val="center"/>
              <w:rPr>
                <w:rFonts w:ascii="Times New Roman" w:hAnsi="Times New Roman"/>
                <w:sz w:val="24"/>
                <w:szCs w:val="24"/>
                <w:lang w:eastAsia="ru-RU"/>
              </w:rPr>
            </w:pP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EE69ED">
              <w:rPr>
                <w:rFonts w:ascii="Times New Roman" w:hAnsi="Times New Roman"/>
                <w:sz w:val="24"/>
                <w:szCs w:val="24"/>
                <w:lang w:eastAsia="ru-RU"/>
              </w:rPr>
              <w:t>Грудень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EE69ED">
              <w:rPr>
                <w:rFonts w:ascii="Times New Roman" w:hAnsi="Times New Roman"/>
                <w:sz w:val="24"/>
                <w:szCs w:val="24"/>
                <w:lang w:eastAsia="ru-RU"/>
              </w:rPr>
              <w:t>І,ІІ СШ 35 кВ</w:t>
            </w:r>
          </w:p>
        </w:tc>
      </w:tr>
      <w:tr w:rsidR="00437852" w:rsidRPr="00A42104" w:rsidTr="00437852">
        <w:trPr>
          <w:jc w:val="center"/>
        </w:trPr>
        <w:tc>
          <w:tcPr>
            <w:tcW w:w="550" w:type="dxa"/>
            <w:vMerge w:val="restart"/>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16</w:t>
            </w: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restart"/>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ПС Тимкове</w:t>
            </w: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EE69ED">
              <w:rPr>
                <w:rFonts w:ascii="Times New Roman" w:hAnsi="Times New Roman"/>
                <w:sz w:val="24"/>
                <w:szCs w:val="24"/>
                <w:lang w:eastAsia="ru-RU"/>
              </w:rPr>
              <w:t>Червень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EE69ED">
              <w:rPr>
                <w:rFonts w:ascii="Times New Roman" w:hAnsi="Times New Roman"/>
                <w:sz w:val="24"/>
                <w:szCs w:val="24"/>
                <w:lang w:eastAsia="ru-RU"/>
              </w:rPr>
              <w:t>І,ІІ СШ 150 кВ</w:t>
            </w:r>
          </w:p>
        </w:tc>
      </w:tr>
      <w:tr w:rsidR="00437852" w:rsidRPr="00A42104" w:rsidTr="00437852">
        <w:trPr>
          <w:jc w:val="center"/>
        </w:trPr>
        <w:tc>
          <w:tcPr>
            <w:tcW w:w="550" w:type="dxa"/>
            <w:vMerge/>
            <w:vAlign w:val="center"/>
          </w:tcPr>
          <w:p w:rsidR="00437852" w:rsidRPr="00A42104" w:rsidRDefault="00437852" w:rsidP="00437852">
            <w:pPr>
              <w:jc w:val="center"/>
              <w:rPr>
                <w:rFonts w:ascii="Times New Roman" w:hAnsi="Times New Roman"/>
                <w:sz w:val="24"/>
                <w:szCs w:val="24"/>
                <w:lang w:eastAsia="ru-RU"/>
              </w:rPr>
            </w:pP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ign w:val="center"/>
          </w:tcPr>
          <w:p w:rsidR="00437852" w:rsidRPr="00A42104" w:rsidRDefault="00437852" w:rsidP="00437852">
            <w:pPr>
              <w:jc w:val="center"/>
              <w:rPr>
                <w:rFonts w:ascii="Times New Roman" w:hAnsi="Times New Roman"/>
                <w:sz w:val="24"/>
                <w:szCs w:val="24"/>
                <w:lang w:eastAsia="ru-RU"/>
              </w:rPr>
            </w:pP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EE69ED">
              <w:rPr>
                <w:rFonts w:ascii="Times New Roman" w:hAnsi="Times New Roman"/>
                <w:sz w:val="24"/>
                <w:szCs w:val="24"/>
                <w:lang w:eastAsia="ru-RU"/>
              </w:rPr>
              <w:t>Грудень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EE69ED">
              <w:rPr>
                <w:rFonts w:ascii="Times New Roman" w:hAnsi="Times New Roman"/>
                <w:sz w:val="24"/>
                <w:szCs w:val="24"/>
                <w:lang w:eastAsia="ru-RU"/>
              </w:rPr>
              <w:t>І,ІІ СШ 35 кВ</w:t>
            </w:r>
          </w:p>
        </w:tc>
      </w:tr>
      <w:tr w:rsidR="00437852" w:rsidRPr="00A42104" w:rsidTr="00437852">
        <w:trPr>
          <w:jc w:val="center"/>
        </w:trPr>
        <w:tc>
          <w:tcPr>
            <w:tcW w:w="550" w:type="dxa"/>
            <w:vMerge w:val="restart"/>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17</w:t>
            </w: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restart"/>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ПС Шарівка</w:t>
            </w: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EE69ED">
              <w:rPr>
                <w:rFonts w:ascii="Times New Roman" w:hAnsi="Times New Roman"/>
                <w:sz w:val="24"/>
                <w:szCs w:val="24"/>
                <w:lang w:eastAsia="ru-RU"/>
              </w:rPr>
              <w:t>Червень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EE69ED">
              <w:rPr>
                <w:rFonts w:ascii="Times New Roman" w:hAnsi="Times New Roman"/>
                <w:sz w:val="24"/>
                <w:szCs w:val="24"/>
                <w:lang w:eastAsia="ru-RU"/>
              </w:rPr>
              <w:t>І,ІІ СШ 150 кВ</w:t>
            </w:r>
          </w:p>
        </w:tc>
      </w:tr>
      <w:tr w:rsidR="00437852" w:rsidRPr="00A42104" w:rsidTr="00437852">
        <w:trPr>
          <w:jc w:val="center"/>
        </w:trPr>
        <w:tc>
          <w:tcPr>
            <w:tcW w:w="550" w:type="dxa"/>
            <w:vMerge/>
            <w:vAlign w:val="center"/>
          </w:tcPr>
          <w:p w:rsidR="00437852" w:rsidRPr="00A42104" w:rsidRDefault="00437852" w:rsidP="00437852">
            <w:pPr>
              <w:jc w:val="center"/>
              <w:rPr>
                <w:rFonts w:ascii="Times New Roman" w:hAnsi="Times New Roman"/>
                <w:sz w:val="24"/>
                <w:szCs w:val="24"/>
                <w:lang w:eastAsia="ru-RU"/>
              </w:rPr>
            </w:pP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ign w:val="center"/>
          </w:tcPr>
          <w:p w:rsidR="00437852" w:rsidRPr="00A42104" w:rsidRDefault="00437852" w:rsidP="00437852">
            <w:pPr>
              <w:jc w:val="center"/>
              <w:rPr>
                <w:rFonts w:ascii="Times New Roman" w:hAnsi="Times New Roman"/>
                <w:sz w:val="24"/>
                <w:szCs w:val="24"/>
                <w:lang w:eastAsia="ru-RU"/>
              </w:rPr>
            </w:pP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EE69ED">
              <w:rPr>
                <w:rFonts w:ascii="Times New Roman" w:hAnsi="Times New Roman"/>
                <w:sz w:val="24"/>
                <w:szCs w:val="24"/>
                <w:lang w:eastAsia="ru-RU"/>
              </w:rPr>
              <w:t>Грудень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І,ІІ СШ 27,5</w:t>
            </w:r>
            <w:r w:rsidRPr="00EE69ED">
              <w:rPr>
                <w:rFonts w:ascii="Times New Roman" w:hAnsi="Times New Roman"/>
                <w:sz w:val="24"/>
                <w:szCs w:val="24"/>
                <w:lang w:eastAsia="ru-RU"/>
              </w:rPr>
              <w:t xml:space="preserve"> кВ</w:t>
            </w:r>
          </w:p>
        </w:tc>
      </w:tr>
      <w:tr w:rsidR="00437852" w:rsidRPr="00A65783" w:rsidTr="00437852">
        <w:trPr>
          <w:jc w:val="center"/>
        </w:trPr>
        <w:tc>
          <w:tcPr>
            <w:tcW w:w="550" w:type="dxa"/>
            <w:vMerge w:val="restart"/>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18</w:t>
            </w:r>
          </w:p>
        </w:tc>
        <w:tc>
          <w:tcPr>
            <w:tcW w:w="2466" w:type="dxa"/>
            <w:vMerge w:val="restart"/>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ЕЧ-6 Подільська дистанція електропостачання</w:t>
            </w:r>
          </w:p>
        </w:tc>
        <w:tc>
          <w:tcPr>
            <w:tcW w:w="2055" w:type="dxa"/>
            <w:vMerge w:val="restart"/>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eastAsia="Times New Roman" w:hAnsi="Times New Roman"/>
                <w:bCs/>
                <w:color w:val="000000"/>
                <w:sz w:val="24"/>
                <w:szCs w:val="24"/>
              </w:rPr>
              <w:t>ПС «Роздільна»</w:t>
            </w:r>
          </w:p>
        </w:tc>
        <w:tc>
          <w:tcPr>
            <w:tcW w:w="2149" w:type="dxa"/>
            <w:vAlign w:val="center"/>
          </w:tcPr>
          <w:p w:rsidR="00437852" w:rsidRPr="00A65783" w:rsidRDefault="00437852" w:rsidP="00437852">
            <w:pPr>
              <w:jc w:val="center"/>
              <w:rPr>
                <w:rFonts w:ascii="Times New Roman" w:hAnsi="Times New Roman"/>
                <w:sz w:val="24"/>
                <w:szCs w:val="24"/>
              </w:rPr>
            </w:pPr>
            <w:r w:rsidRPr="00A65783">
              <w:rPr>
                <w:rFonts w:ascii="Times New Roman" w:hAnsi="Times New Roman"/>
                <w:sz w:val="24"/>
                <w:szCs w:val="24"/>
                <w:lang w:eastAsia="ru-RU"/>
              </w:rPr>
              <w:t>Січень</w:t>
            </w:r>
          </w:p>
        </w:tc>
        <w:tc>
          <w:tcPr>
            <w:tcW w:w="2125" w:type="dxa"/>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СШ 110 кВ</w:t>
            </w:r>
          </w:p>
        </w:tc>
      </w:tr>
      <w:tr w:rsidR="00437852" w:rsidRPr="00A42104" w:rsidTr="00437852">
        <w:trPr>
          <w:jc w:val="center"/>
        </w:trPr>
        <w:tc>
          <w:tcPr>
            <w:tcW w:w="550" w:type="dxa"/>
            <w:vMerge/>
            <w:vAlign w:val="center"/>
          </w:tcPr>
          <w:p w:rsidR="00437852" w:rsidRPr="00A65783" w:rsidRDefault="00437852" w:rsidP="00437852">
            <w:pPr>
              <w:jc w:val="center"/>
              <w:rPr>
                <w:rFonts w:ascii="Times New Roman" w:hAnsi="Times New Roman"/>
                <w:sz w:val="24"/>
                <w:szCs w:val="24"/>
                <w:lang w:eastAsia="ru-RU"/>
              </w:rPr>
            </w:pPr>
          </w:p>
        </w:tc>
        <w:tc>
          <w:tcPr>
            <w:tcW w:w="2466" w:type="dxa"/>
            <w:vMerge/>
            <w:vAlign w:val="center"/>
          </w:tcPr>
          <w:p w:rsidR="00437852" w:rsidRPr="00A65783" w:rsidRDefault="00437852" w:rsidP="00437852">
            <w:pPr>
              <w:jc w:val="center"/>
              <w:rPr>
                <w:rFonts w:ascii="Times New Roman" w:hAnsi="Times New Roman"/>
                <w:sz w:val="24"/>
                <w:szCs w:val="24"/>
                <w:lang w:eastAsia="ru-RU"/>
              </w:rPr>
            </w:pPr>
          </w:p>
        </w:tc>
        <w:tc>
          <w:tcPr>
            <w:tcW w:w="2055" w:type="dxa"/>
            <w:vMerge/>
            <w:vAlign w:val="center"/>
          </w:tcPr>
          <w:p w:rsidR="00437852" w:rsidRPr="00A65783" w:rsidRDefault="00437852" w:rsidP="00437852">
            <w:pPr>
              <w:jc w:val="center"/>
              <w:rPr>
                <w:rFonts w:ascii="Times New Roman" w:hAnsi="Times New Roman"/>
                <w:sz w:val="24"/>
                <w:szCs w:val="24"/>
                <w:lang w:eastAsia="ru-RU"/>
              </w:rPr>
            </w:pPr>
          </w:p>
        </w:tc>
        <w:tc>
          <w:tcPr>
            <w:tcW w:w="2149" w:type="dxa"/>
            <w:vAlign w:val="center"/>
          </w:tcPr>
          <w:p w:rsidR="00437852" w:rsidRPr="00A65783" w:rsidRDefault="00437852" w:rsidP="00437852">
            <w:pPr>
              <w:jc w:val="center"/>
              <w:rPr>
                <w:sz w:val="24"/>
                <w:szCs w:val="24"/>
              </w:rPr>
            </w:pPr>
            <w:r w:rsidRPr="00A65783">
              <w:rPr>
                <w:rFonts w:ascii="Times New Roman" w:hAnsi="Times New Roman"/>
                <w:sz w:val="24"/>
                <w:szCs w:val="24"/>
                <w:lang w:eastAsia="ru-RU"/>
              </w:rPr>
              <w:t>Липень</w:t>
            </w:r>
          </w:p>
        </w:tc>
        <w:tc>
          <w:tcPr>
            <w:tcW w:w="2125" w:type="dxa"/>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СШ 27,5 кВ</w:t>
            </w:r>
          </w:p>
        </w:tc>
      </w:tr>
      <w:tr w:rsidR="00437852" w:rsidRPr="00A42104" w:rsidTr="00437852">
        <w:trPr>
          <w:jc w:val="center"/>
        </w:trPr>
        <w:tc>
          <w:tcPr>
            <w:tcW w:w="550" w:type="dxa"/>
            <w:vMerge w:val="restart"/>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19</w:t>
            </w:r>
          </w:p>
        </w:tc>
        <w:tc>
          <w:tcPr>
            <w:tcW w:w="2466" w:type="dxa"/>
            <w:vMerge/>
            <w:vAlign w:val="center"/>
          </w:tcPr>
          <w:p w:rsidR="00437852" w:rsidRPr="00A65783" w:rsidRDefault="00437852" w:rsidP="00437852">
            <w:pPr>
              <w:jc w:val="center"/>
              <w:rPr>
                <w:rFonts w:ascii="Times New Roman" w:hAnsi="Times New Roman"/>
                <w:sz w:val="24"/>
                <w:szCs w:val="24"/>
                <w:lang w:eastAsia="ru-RU"/>
              </w:rPr>
            </w:pPr>
          </w:p>
        </w:tc>
        <w:tc>
          <w:tcPr>
            <w:tcW w:w="2055" w:type="dxa"/>
            <w:vMerge w:val="restart"/>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eastAsia="Times New Roman" w:hAnsi="Times New Roman"/>
                <w:bCs/>
                <w:color w:val="000000"/>
                <w:sz w:val="24"/>
                <w:szCs w:val="24"/>
              </w:rPr>
              <w:t>ПС «Затишшя»</w:t>
            </w:r>
          </w:p>
        </w:tc>
        <w:tc>
          <w:tcPr>
            <w:tcW w:w="2149" w:type="dxa"/>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Лютий</w:t>
            </w:r>
          </w:p>
        </w:tc>
        <w:tc>
          <w:tcPr>
            <w:tcW w:w="2125" w:type="dxa"/>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І,ІІ СШ 110 кВ</w:t>
            </w:r>
          </w:p>
        </w:tc>
      </w:tr>
      <w:tr w:rsidR="00437852" w:rsidRPr="00A42104" w:rsidTr="00437852">
        <w:trPr>
          <w:jc w:val="center"/>
        </w:trPr>
        <w:tc>
          <w:tcPr>
            <w:tcW w:w="550" w:type="dxa"/>
            <w:vMerge/>
            <w:vAlign w:val="center"/>
          </w:tcPr>
          <w:p w:rsidR="00437852" w:rsidRPr="00A65783" w:rsidRDefault="00437852" w:rsidP="00437852">
            <w:pPr>
              <w:jc w:val="center"/>
              <w:rPr>
                <w:rFonts w:ascii="Times New Roman" w:hAnsi="Times New Roman"/>
                <w:sz w:val="24"/>
                <w:szCs w:val="24"/>
                <w:lang w:eastAsia="ru-RU"/>
              </w:rPr>
            </w:pPr>
          </w:p>
        </w:tc>
        <w:tc>
          <w:tcPr>
            <w:tcW w:w="2466" w:type="dxa"/>
            <w:vMerge/>
            <w:vAlign w:val="center"/>
          </w:tcPr>
          <w:p w:rsidR="00437852" w:rsidRPr="00A65783" w:rsidRDefault="00437852" w:rsidP="00437852">
            <w:pPr>
              <w:jc w:val="center"/>
              <w:rPr>
                <w:rFonts w:ascii="Times New Roman" w:hAnsi="Times New Roman"/>
                <w:sz w:val="24"/>
                <w:szCs w:val="24"/>
                <w:lang w:eastAsia="ru-RU"/>
              </w:rPr>
            </w:pPr>
          </w:p>
        </w:tc>
        <w:tc>
          <w:tcPr>
            <w:tcW w:w="2055" w:type="dxa"/>
            <w:vMerge/>
            <w:vAlign w:val="center"/>
          </w:tcPr>
          <w:p w:rsidR="00437852" w:rsidRPr="00A65783" w:rsidRDefault="00437852" w:rsidP="00437852">
            <w:pPr>
              <w:jc w:val="center"/>
              <w:rPr>
                <w:rFonts w:ascii="Times New Roman" w:hAnsi="Times New Roman"/>
                <w:sz w:val="24"/>
                <w:szCs w:val="24"/>
                <w:lang w:eastAsia="ru-RU"/>
              </w:rPr>
            </w:pPr>
          </w:p>
        </w:tc>
        <w:tc>
          <w:tcPr>
            <w:tcW w:w="2149" w:type="dxa"/>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Серпень</w:t>
            </w:r>
          </w:p>
        </w:tc>
        <w:tc>
          <w:tcPr>
            <w:tcW w:w="2125" w:type="dxa"/>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І,ІІ СШ 27,5 кВ</w:t>
            </w:r>
          </w:p>
        </w:tc>
      </w:tr>
      <w:tr w:rsidR="00437852" w:rsidRPr="00A65783" w:rsidTr="00437852">
        <w:trPr>
          <w:jc w:val="center"/>
        </w:trPr>
        <w:tc>
          <w:tcPr>
            <w:tcW w:w="550" w:type="dxa"/>
            <w:vMerge w:val="restart"/>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20</w:t>
            </w:r>
          </w:p>
        </w:tc>
        <w:tc>
          <w:tcPr>
            <w:tcW w:w="2466" w:type="dxa"/>
            <w:vMerge/>
            <w:vAlign w:val="center"/>
          </w:tcPr>
          <w:p w:rsidR="00437852" w:rsidRPr="00A65783" w:rsidRDefault="00437852" w:rsidP="00437852">
            <w:pPr>
              <w:jc w:val="center"/>
              <w:rPr>
                <w:rFonts w:ascii="Times New Roman" w:hAnsi="Times New Roman"/>
                <w:sz w:val="24"/>
                <w:szCs w:val="24"/>
                <w:lang w:eastAsia="ru-RU"/>
              </w:rPr>
            </w:pPr>
          </w:p>
        </w:tc>
        <w:tc>
          <w:tcPr>
            <w:tcW w:w="2055" w:type="dxa"/>
            <w:vMerge w:val="restart"/>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eastAsia="Times New Roman" w:hAnsi="Times New Roman"/>
                <w:bCs/>
                <w:color w:val="000000"/>
                <w:sz w:val="24"/>
                <w:szCs w:val="24"/>
              </w:rPr>
              <w:t>ПС «Чубівка»</w:t>
            </w:r>
          </w:p>
        </w:tc>
        <w:tc>
          <w:tcPr>
            <w:tcW w:w="2149" w:type="dxa"/>
            <w:vAlign w:val="center"/>
          </w:tcPr>
          <w:p w:rsidR="00437852" w:rsidRPr="00A65783" w:rsidRDefault="00437852" w:rsidP="00437852">
            <w:pPr>
              <w:jc w:val="center"/>
              <w:rPr>
                <w:rFonts w:ascii="Times New Roman" w:hAnsi="Times New Roman"/>
                <w:sz w:val="24"/>
                <w:szCs w:val="24"/>
              </w:rPr>
            </w:pPr>
            <w:r w:rsidRPr="00A65783">
              <w:rPr>
                <w:rFonts w:ascii="Times New Roman" w:hAnsi="Times New Roman"/>
                <w:sz w:val="24"/>
                <w:szCs w:val="24"/>
                <w:lang w:eastAsia="ru-RU"/>
              </w:rPr>
              <w:t>Березень</w:t>
            </w:r>
          </w:p>
        </w:tc>
        <w:tc>
          <w:tcPr>
            <w:tcW w:w="2125" w:type="dxa"/>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І,ІІ СШ 110 кВ</w:t>
            </w:r>
          </w:p>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І,ІІ СШ 27,5 кВ</w:t>
            </w:r>
          </w:p>
        </w:tc>
      </w:tr>
      <w:tr w:rsidR="00437852" w:rsidRPr="00A42104" w:rsidTr="00437852">
        <w:trPr>
          <w:jc w:val="center"/>
        </w:trPr>
        <w:tc>
          <w:tcPr>
            <w:tcW w:w="550" w:type="dxa"/>
            <w:vMerge/>
            <w:vAlign w:val="center"/>
          </w:tcPr>
          <w:p w:rsidR="00437852" w:rsidRPr="00A65783" w:rsidRDefault="00437852" w:rsidP="00437852">
            <w:pPr>
              <w:jc w:val="center"/>
              <w:rPr>
                <w:rFonts w:ascii="Times New Roman" w:hAnsi="Times New Roman"/>
                <w:sz w:val="24"/>
                <w:szCs w:val="24"/>
                <w:lang w:eastAsia="ru-RU"/>
              </w:rPr>
            </w:pPr>
          </w:p>
        </w:tc>
        <w:tc>
          <w:tcPr>
            <w:tcW w:w="2466" w:type="dxa"/>
            <w:vMerge/>
            <w:vAlign w:val="center"/>
          </w:tcPr>
          <w:p w:rsidR="00437852" w:rsidRPr="00A65783" w:rsidRDefault="00437852" w:rsidP="00437852">
            <w:pPr>
              <w:jc w:val="center"/>
              <w:rPr>
                <w:rFonts w:ascii="Times New Roman" w:hAnsi="Times New Roman"/>
                <w:sz w:val="24"/>
                <w:szCs w:val="24"/>
                <w:lang w:eastAsia="ru-RU"/>
              </w:rPr>
            </w:pPr>
          </w:p>
        </w:tc>
        <w:tc>
          <w:tcPr>
            <w:tcW w:w="2055" w:type="dxa"/>
            <w:vMerge/>
            <w:vAlign w:val="center"/>
          </w:tcPr>
          <w:p w:rsidR="00437852" w:rsidRPr="00A65783" w:rsidRDefault="00437852" w:rsidP="00437852">
            <w:pPr>
              <w:jc w:val="center"/>
              <w:rPr>
                <w:rFonts w:ascii="Times New Roman" w:hAnsi="Times New Roman"/>
                <w:sz w:val="24"/>
                <w:szCs w:val="24"/>
                <w:lang w:eastAsia="ru-RU"/>
              </w:rPr>
            </w:pPr>
          </w:p>
        </w:tc>
        <w:tc>
          <w:tcPr>
            <w:tcW w:w="2149" w:type="dxa"/>
            <w:vAlign w:val="center"/>
          </w:tcPr>
          <w:p w:rsidR="00437852" w:rsidRPr="00A65783" w:rsidRDefault="00437852" w:rsidP="00437852">
            <w:pPr>
              <w:jc w:val="center"/>
              <w:rPr>
                <w:sz w:val="24"/>
                <w:szCs w:val="24"/>
              </w:rPr>
            </w:pPr>
            <w:r w:rsidRPr="00A65783">
              <w:rPr>
                <w:rFonts w:ascii="Times New Roman" w:hAnsi="Times New Roman"/>
                <w:sz w:val="24"/>
                <w:szCs w:val="24"/>
                <w:lang w:eastAsia="ru-RU"/>
              </w:rPr>
              <w:t>Вересень</w:t>
            </w:r>
          </w:p>
        </w:tc>
        <w:tc>
          <w:tcPr>
            <w:tcW w:w="2125" w:type="dxa"/>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І СШ 10 кВ</w:t>
            </w:r>
          </w:p>
        </w:tc>
      </w:tr>
      <w:tr w:rsidR="00437852" w:rsidRPr="00A42104" w:rsidTr="00437852">
        <w:trPr>
          <w:jc w:val="center"/>
        </w:trPr>
        <w:tc>
          <w:tcPr>
            <w:tcW w:w="550" w:type="dxa"/>
            <w:vMerge w:val="restart"/>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21</w:t>
            </w:r>
          </w:p>
        </w:tc>
        <w:tc>
          <w:tcPr>
            <w:tcW w:w="2466" w:type="dxa"/>
            <w:vMerge/>
            <w:vAlign w:val="center"/>
          </w:tcPr>
          <w:p w:rsidR="00437852" w:rsidRPr="00A65783" w:rsidRDefault="00437852" w:rsidP="00437852">
            <w:pPr>
              <w:jc w:val="center"/>
              <w:rPr>
                <w:rFonts w:ascii="Times New Roman" w:hAnsi="Times New Roman"/>
                <w:sz w:val="24"/>
                <w:szCs w:val="24"/>
                <w:lang w:eastAsia="ru-RU"/>
              </w:rPr>
            </w:pPr>
          </w:p>
        </w:tc>
        <w:tc>
          <w:tcPr>
            <w:tcW w:w="2055" w:type="dxa"/>
            <w:vMerge w:val="restart"/>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eastAsia="Times New Roman" w:hAnsi="Times New Roman"/>
                <w:bCs/>
                <w:color w:val="000000"/>
                <w:sz w:val="24"/>
                <w:szCs w:val="24"/>
              </w:rPr>
              <w:t>ПС «Слобідка»</w:t>
            </w:r>
          </w:p>
        </w:tc>
        <w:tc>
          <w:tcPr>
            <w:tcW w:w="2149" w:type="dxa"/>
            <w:vAlign w:val="center"/>
          </w:tcPr>
          <w:p w:rsidR="00437852" w:rsidRPr="00A65783" w:rsidRDefault="00437852" w:rsidP="00437852">
            <w:pPr>
              <w:jc w:val="center"/>
              <w:rPr>
                <w:rFonts w:ascii="Times New Roman" w:hAnsi="Times New Roman"/>
                <w:sz w:val="24"/>
                <w:szCs w:val="24"/>
              </w:rPr>
            </w:pPr>
            <w:r w:rsidRPr="00A65783">
              <w:rPr>
                <w:rFonts w:ascii="Times New Roman" w:hAnsi="Times New Roman"/>
                <w:sz w:val="24"/>
                <w:szCs w:val="24"/>
                <w:lang w:eastAsia="ru-RU"/>
              </w:rPr>
              <w:t>Квітень</w:t>
            </w:r>
          </w:p>
        </w:tc>
        <w:tc>
          <w:tcPr>
            <w:tcW w:w="2125" w:type="dxa"/>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І,ІІ СШ 110 кВ</w:t>
            </w:r>
          </w:p>
        </w:tc>
      </w:tr>
      <w:tr w:rsidR="00437852" w:rsidRPr="00A42104" w:rsidTr="00437852">
        <w:trPr>
          <w:jc w:val="center"/>
        </w:trPr>
        <w:tc>
          <w:tcPr>
            <w:tcW w:w="550" w:type="dxa"/>
            <w:vMerge/>
            <w:vAlign w:val="center"/>
          </w:tcPr>
          <w:p w:rsidR="00437852" w:rsidRPr="00A65783" w:rsidRDefault="00437852" w:rsidP="00437852">
            <w:pPr>
              <w:jc w:val="center"/>
              <w:rPr>
                <w:rFonts w:ascii="Times New Roman" w:hAnsi="Times New Roman"/>
                <w:sz w:val="24"/>
                <w:szCs w:val="24"/>
                <w:lang w:eastAsia="ru-RU"/>
              </w:rPr>
            </w:pPr>
          </w:p>
        </w:tc>
        <w:tc>
          <w:tcPr>
            <w:tcW w:w="2466" w:type="dxa"/>
            <w:vMerge/>
            <w:vAlign w:val="center"/>
          </w:tcPr>
          <w:p w:rsidR="00437852" w:rsidRPr="00A65783" w:rsidRDefault="00437852" w:rsidP="00437852">
            <w:pPr>
              <w:jc w:val="center"/>
              <w:rPr>
                <w:rFonts w:ascii="Times New Roman" w:hAnsi="Times New Roman"/>
                <w:sz w:val="24"/>
                <w:szCs w:val="24"/>
                <w:lang w:eastAsia="ru-RU"/>
              </w:rPr>
            </w:pPr>
          </w:p>
        </w:tc>
        <w:tc>
          <w:tcPr>
            <w:tcW w:w="2055" w:type="dxa"/>
            <w:vMerge/>
            <w:vAlign w:val="center"/>
          </w:tcPr>
          <w:p w:rsidR="00437852" w:rsidRPr="00A65783" w:rsidRDefault="00437852" w:rsidP="00437852">
            <w:pPr>
              <w:jc w:val="center"/>
              <w:rPr>
                <w:rFonts w:ascii="Times New Roman" w:hAnsi="Times New Roman"/>
                <w:sz w:val="24"/>
                <w:szCs w:val="24"/>
                <w:lang w:eastAsia="ru-RU"/>
              </w:rPr>
            </w:pPr>
          </w:p>
        </w:tc>
        <w:tc>
          <w:tcPr>
            <w:tcW w:w="2149" w:type="dxa"/>
            <w:vAlign w:val="center"/>
          </w:tcPr>
          <w:p w:rsidR="00437852" w:rsidRPr="00A65783" w:rsidRDefault="00437852" w:rsidP="00437852">
            <w:pPr>
              <w:jc w:val="center"/>
              <w:rPr>
                <w:sz w:val="24"/>
                <w:szCs w:val="24"/>
              </w:rPr>
            </w:pPr>
            <w:r w:rsidRPr="00A65783">
              <w:rPr>
                <w:rFonts w:ascii="Times New Roman" w:hAnsi="Times New Roman"/>
                <w:sz w:val="24"/>
                <w:szCs w:val="24"/>
                <w:lang w:eastAsia="ru-RU"/>
              </w:rPr>
              <w:t>Жовтень</w:t>
            </w:r>
          </w:p>
        </w:tc>
        <w:tc>
          <w:tcPr>
            <w:tcW w:w="2125" w:type="dxa"/>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І,ІІ СШ 27,5 кВ</w:t>
            </w:r>
          </w:p>
        </w:tc>
      </w:tr>
      <w:tr w:rsidR="00437852" w:rsidRPr="00A42104" w:rsidTr="00437852">
        <w:trPr>
          <w:jc w:val="center"/>
        </w:trPr>
        <w:tc>
          <w:tcPr>
            <w:tcW w:w="550" w:type="dxa"/>
            <w:vMerge w:val="restart"/>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22</w:t>
            </w:r>
          </w:p>
        </w:tc>
        <w:tc>
          <w:tcPr>
            <w:tcW w:w="2466" w:type="dxa"/>
            <w:vMerge/>
            <w:vAlign w:val="center"/>
          </w:tcPr>
          <w:p w:rsidR="00437852" w:rsidRPr="00A65783" w:rsidRDefault="00437852" w:rsidP="00437852">
            <w:pPr>
              <w:jc w:val="center"/>
              <w:rPr>
                <w:rFonts w:ascii="Times New Roman" w:hAnsi="Times New Roman"/>
                <w:sz w:val="24"/>
                <w:szCs w:val="24"/>
                <w:lang w:eastAsia="ru-RU"/>
              </w:rPr>
            </w:pPr>
          </w:p>
        </w:tc>
        <w:tc>
          <w:tcPr>
            <w:tcW w:w="2055" w:type="dxa"/>
            <w:vMerge w:val="restart"/>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eastAsia="Times New Roman" w:hAnsi="Times New Roman"/>
                <w:bCs/>
                <w:color w:val="000000"/>
                <w:sz w:val="24"/>
                <w:szCs w:val="24"/>
              </w:rPr>
              <w:t>ПС «Попелюхи»</w:t>
            </w:r>
          </w:p>
        </w:tc>
        <w:tc>
          <w:tcPr>
            <w:tcW w:w="2149" w:type="dxa"/>
            <w:vAlign w:val="center"/>
          </w:tcPr>
          <w:p w:rsidR="00437852" w:rsidRPr="00A65783" w:rsidRDefault="00437852" w:rsidP="00437852">
            <w:pPr>
              <w:jc w:val="center"/>
              <w:rPr>
                <w:rFonts w:ascii="Times New Roman" w:hAnsi="Times New Roman"/>
                <w:sz w:val="24"/>
                <w:szCs w:val="24"/>
              </w:rPr>
            </w:pPr>
            <w:r w:rsidRPr="00A65783">
              <w:rPr>
                <w:rFonts w:ascii="Times New Roman" w:hAnsi="Times New Roman"/>
                <w:sz w:val="24"/>
                <w:szCs w:val="24"/>
                <w:lang w:eastAsia="ru-RU"/>
              </w:rPr>
              <w:t>Травень</w:t>
            </w:r>
          </w:p>
        </w:tc>
        <w:tc>
          <w:tcPr>
            <w:tcW w:w="2125" w:type="dxa"/>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І,ІІ СШ 110 кВ</w:t>
            </w:r>
          </w:p>
        </w:tc>
      </w:tr>
      <w:tr w:rsidR="00437852" w:rsidRPr="00A42104" w:rsidTr="00437852">
        <w:trPr>
          <w:jc w:val="center"/>
        </w:trPr>
        <w:tc>
          <w:tcPr>
            <w:tcW w:w="550" w:type="dxa"/>
            <w:vMerge/>
            <w:vAlign w:val="center"/>
          </w:tcPr>
          <w:p w:rsidR="00437852" w:rsidRPr="00A65783" w:rsidRDefault="00437852" w:rsidP="00437852">
            <w:pPr>
              <w:jc w:val="center"/>
              <w:rPr>
                <w:rFonts w:ascii="Times New Roman" w:hAnsi="Times New Roman"/>
                <w:sz w:val="24"/>
                <w:szCs w:val="24"/>
                <w:lang w:eastAsia="ru-RU"/>
              </w:rPr>
            </w:pPr>
          </w:p>
        </w:tc>
        <w:tc>
          <w:tcPr>
            <w:tcW w:w="2466" w:type="dxa"/>
            <w:vMerge/>
            <w:vAlign w:val="center"/>
          </w:tcPr>
          <w:p w:rsidR="00437852" w:rsidRPr="00A65783" w:rsidRDefault="00437852" w:rsidP="00437852">
            <w:pPr>
              <w:jc w:val="center"/>
              <w:rPr>
                <w:rFonts w:ascii="Times New Roman" w:hAnsi="Times New Roman"/>
                <w:sz w:val="24"/>
                <w:szCs w:val="24"/>
                <w:lang w:eastAsia="ru-RU"/>
              </w:rPr>
            </w:pPr>
          </w:p>
        </w:tc>
        <w:tc>
          <w:tcPr>
            <w:tcW w:w="2055" w:type="dxa"/>
            <w:vMerge/>
            <w:vAlign w:val="center"/>
          </w:tcPr>
          <w:p w:rsidR="00437852" w:rsidRPr="00A65783" w:rsidRDefault="00437852" w:rsidP="00437852">
            <w:pPr>
              <w:jc w:val="center"/>
              <w:rPr>
                <w:rFonts w:ascii="Times New Roman" w:hAnsi="Times New Roman"/>
                <w:sz w:val="24"/>
                <w:szCs w:val="24"/>
                <w:lang w:eastAsia="ru-RU"/>
              </w:rPr>
            </w:pPr>
          </w:p>
        </w:tc>
        <w:tc>
          <w:tcPr>
            <w:tcW w:w="2149" w:type="dxa"/>
            <w:vAlign w:val="center"/>
          </w:tcPr>
          <w:p w:rsidR="00437852" w:rsidRPr="00A65783" w:rsidRDefault="00437852" w:rsidP="00437852">
            <w:pPr>
              <w:jc w:val="center"/>
              <w:rPr>
                <w:sz w:val="24"/>
                <w:szCs w:val="24"/>
              </w:rPr>
            </w:pPr>
            <w:r w:rsidRPr="00A65783">
              <w:rPr>
                <w:rFonts w:ascii="Times New Roman" w:hAnsi="Times New Roman"/>
                <w:sz w:val="24"/>
                <w:szCs w:val="24"/>
                <w:lang w:eastAsia="ru-RU"/>
              </w:rPr>
              <w:t>Листопад</w:t>
            </w:r>
          </w:p>
        </w:tc>
        <w:tc>
          <w:tcPr>
            <w:tcW w:w="2125" w:type="dxa"/>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І,ІІ СШ 27,5 кВ</w:t>
            </w:r>
          </w:p>
        </w:tc>
      </w:tr>
      <w:tr w:rsidR="00437852" w:rsidRPr="00A42104" w:rsidTr="00437852">
        <w:trPr>
          <w:jc w:val="center"/>
        </w:trPr>
        <w:tc>
          <w:tcPr>
            <w:tcW w:w="550" w:type="dxa"/>
            <w:vMerge w:val="restart"/>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23</w:t>
            </w:r>
          </w:p>
        </w:tc>
        <w:tc>
          <w:tcPr>
            <w:tcW w:w="2466" w:type="dxa"/>
            <w:vMerge/>
            <w:vAlign w:val="center"/>
          </w:tcPr>
          <w:p w:rsidR="00437852" w:rsidRPr="00A65783" w:rsidRDefault="00437852" w:rsidP="00437852">
            <w:pPr>
              <w:jc w:val="center"/>
              <w:rPr>
                <w:rFonts w:ascii="Times New Roman" w:hAnsi="Times New Roman"/>
                <w:sz w:val="24"/>
                <w:szCs w:val="24"/>
                <w:lang w:eastAsia="ru-RU"/>
              </w:rPr>
            </w:pPr>
          </w:p>
        </w:tc>
        <w:tc>
          <w:tcPr>
            <w:tcW w:w="2055" w:type="dxa"/>
            <w:vMerge w:val="restart"/>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eastAsia="Times New Roman" w:hAnsi="Times New Roman"/>
                <w:bCs/>
                <w:color w:val="000000"/>
                <w:sz w:val="24"/>
                <w:szCs w:val="24"/>
              </w:rPr>
              <w:t>ПС «Вапнярка»</w:t>
            </w:r>
          </w:p>
        </w:tc>
        <w:tc>
          <w:tcPr>
            <w:tcW w:w="2149" w:type="dxa"/>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Червень</w:t>
            </w:r>
          </w:p>
        </w:tc>
        <w:tc>
          <w:tcPr>
            <w:tcW w:w="2125" w:type="dxa"/>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І,ІІ СШ 110 кВ</w:t>
            </w:r>
          </w:p>
        </w:tc>
      </w:tr>
      <w:tr w:rsidR="00437852" w:rsidRPr="00A42104" w:rsidTr="00437852">
        <w:trPr>
          <w:jc w:val="center"/>
        </w:trPr>
        <w:tc>
          <w:tcPr>
            <w:tcW w:w="550" w:type="dxa"/>
            <w:vMerge/>
            <w:vAlign w:val="center"/>
          </w:tcPr>
          <w:p w:rsidR="00437852" w:rsidRPr="00A65783" w:rsidRDefault="00437852" w:rsidP="00437852">
            <w:pPr>
              <w:jc w:val="center"/>
              <w:rPr>
                <w:rFonts w:ascii="Times New Roman" w:hAnsi="Times New Roman"/>
                <w:sz w:val="24"/>
                <w:szCs w:val="24"/>
                <w:lang w:eastAsia="ru-RU"/>
              </w:rPr>
            </w:pPr>
          </w:p>
        </w:tc>
        <w:tc>
          <w:tcPr>
            <w:tcW w:w="2466" w:type="dxa"/>
            <w:vMerge/>
            <w:vAlign w:val="center"/>
          </w:tcPr>
          <w:p w:rsidR="00437852" w:rsidRPr="00A65783" w:rsidRDefault="00437852" w:rsidP="00437852">
            <w:pPr>
              <w:jc w:val="center"/>
              <w:rPr>
                <w:rFonts w:ascii="Times New Roman" w:hAnsi="Times New Roman"/>
                <w:sz w:val="24"/>
                <w:szCs w:val="24"/>
                <w:lang w:eastAsia="ru-RU"/>
              </w:rPr>
            </w:pPr>
          </w:p>
        </w:tc>
        <w:tc>
          <w:tcPr>
            <w:tcW w:w="2055" w:type="dxa"/>
            <w:vMerge/>
            <w:vAlign w:val="center"/>
          </w:tcPr>
          <w:p w:rsidR="00437852" w:rsidRPr="00A65783" w:rsidRDefault="00437852" w:rsidP="00437852">
            <w:pPr>
              <w:jc w:val="center"/>
              <w:rPr>
                <w:rFonts w:ascii="Times New Roman" w:hAnsi="Times New Roman"/>
                <w:sz w:val="24"/>
                <w:szCs w:val="24"/>
                <w:lang w:eastAsia="ru-RU"/>
              </w:rPr>
            </w:pPr>
          </w:p>
        </w:tc>
        <w:tc>
          <w:tcPr>
            <w:tcW w:w="2149" w:type="dxa"/>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Грудень</w:t>
            </w:r>
          </w:p>
        </w:tc>
        <w:tc>
          <w:tcPr>
            <w:tcW w:w="2125" w:type="dxa"/>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І,ІІ СШ 27,5 кВ</w:t>
            </w:r>
          </w:p>
        </w:tc>
      </w:tr>
      <w:tr w:rsidR="00437852" w:rsidRPr="00A65783" w:rsidTr="00437852">
        <w:trPr>
          <w:jc w:val="center"/>
        </w:trPr>
        <w:tc>
          <w:tcPr>
            <w:tcW w:w="550" w:type="dxa"/>
            <w:vMerge w:val="restart"/>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24</w:t>
            </w:r>
          </w:p>
        </w:tc>
        <w:tc>
          <w:tcPr>
            <w:tcW w:w="2466" w:type="dxa"/>
            <w:vMerge/>
            <w:vAlign w:val="center"/>
          </w:tcPr>
          <w:p w:rsidR="00437852" w:rsidRPr="00A65783" w:rsidRDefault="00437852" w:rsidP="00437852">
            <w:pPr>
              <w:jc w:val="center"/>
              <w:rPr>
                <w:rFonts w:ascii="Times New Roman" w:hAnsi="Times New Roman"/>
                <w:sz w:val="24"/>
                <w:szCs w:val="24"/>
                <w:lang w:eastAsia="ru-RU"/>
              </w:rPr>
            </w:pPr>
          </w:p>
        </w:tc>
        <w:tc>
          <w:tcPr>
            <w:tcW w:w="2055" w:type="dxa"/>
            <w:vMerge w:val="restart"/>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eastAsia="Times New Roman" w:hAnsi="Times New Roman"/>
                <w:bCs/>
                <w:color w:val="000000"/>
                <w:sz w:val="24"/>
                <w:szCs w:val="24"/>
              </w:rPr>
              <w:t>ПС «Балта»</w:t>
            </w:r>
          </w:p>
        </w:tc>
        <w:tc>
          <w:tcPr>
            <w:tcW w:w="2149" w:type="dxa"/>
            <w:vAlign w:val="center"/>
          </w:tcPr>
          <w:p w:rsidR="00437852" w:rsidRPr="00A65783" w:rsidRDefault="00437852" w:rsidP="00437852">
            <w:pPr>
              <w:jc w:val="center"/>
              <w:rPr>
                <w:rFonts w:ascii="Times New Roman" w:hAnsi="Times New Roman"/>
                <w:sz w:val="24"/>
                <w:szCs w:val="24"/>
              </w:rPr>
            </w:pPr>
            <w:r w:rsidRPr="00A65783">
              <w:rPr>
                <w:rFonts w:ascii="Times New Roman" w:hAnsi="Times New Roman"/>
                <w:sz w:val="24"/>
                <w:szCs w:val="24"/>
                <w:lang w:eastAsia="ru-RU"/>
              </w:rPr>
              <w:t>Січень</w:t>
            </w:r>
          </w:p>
        </w:tc>
        <w:tc>
          <w:tcPr>
            <w:tcW w:w="2125" w:type="dxa"/>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І,ІІ СШ 110 кВ</w:t>
            </w:r>
          </w:p>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І,ІІ СШ 27,5 кВ</w:t>
            </w:r>
          </w:p>
        </w:tc>
      </w:tr>
      <w:tr w:rsidR="00437852" w:rsidRPr="00A42104" w:rsidTr="00437852">
        <w:trPr>
          <w:jc w:val="center"/>
        </w:trPr>
        <w:tc>
          <w:tcPr>
            <w:tcW w:w="550" w:type="dxa"/>
            <w:vMerge/>
            <w:vAlign w:val="center"/>
          </w:tcPr>
          <w:p w:rsidR="00437852" w:rsidRPr="00A65783" w:rsidRDefault="00437852" w:rsidP="00437852">
            <w:pPr>
              <w:jc w:val="center"/>
              <w:rPr>
                <w:rFonts w:ascii="Times New Roman" w:hAnsi="Times New Roman"/>
                <w:sz w:val="24"/>
                <w:szCs w:val="24"/>
                <w:lang w:eastAsia="ru-RU"/>
              </w:rPr>
            </w:pPr>
          </w:p>
        </w:tc>
        <w:tc>
          <w:tcPr>
            <w:tcW w:w="2466" w:type="dxa"/>
            <w:vMerge/>
            <w:vAlign w:val="center"/>
          </w:tcPr>
          <w:p w:rsidR="00437852" w:rsidRPr="00A65783" w:rsidRDefault="00437852" w:rsidP="00437852">
            <w:pPr>
              <w:jc w:val="center"/>
              <w:rPr>
                <w:rFonts w:ascii="Times New Roman" w:hAnsi="Times New Roman"/>
                <w:sz w:val="24"/>
                <w:szCs w:val="24"/>
                <w:lang w:eastAsia="ru-RU"/>
              </w:rPr>
            </w:pPr>
          </w:p>
        </w:tc>
        <w:tc>
          <w:tcPr>
            <w:tcW w:w="2055" w:type="dxa"/>
            <w:vMerge/>
            <w:vAlign w:val="center"/>
          </w:tcPr>
          <w:p w:rsidR="00437852" w:rsidRPr="00A65783" w:rsidRDefault="00437852" w:rsidP="00437852">
            <w:pPr>
              <w:jc w:val="center"/>
              <w:rPr>
                <w:rFonts w:ascii="Times New Roman" w:hAnsi="Times New Roman"/>
                <w:sz w:val="24"/>
                <w:szCs w:val="24"/>
                <w:lang w:eastAsia="ru-RU"/>
              </w:rPr>
            </w:pPr>
          </w:p>
        </w:tc>
        <w:tc>
          <w:tcPr>
            <w:tcW w:w="2149" w:type="dxa"/>
            <w:vAlign w:val="center"/>
          </w:tcPr>
          <w:p w:rsidR="00437852" w:rsidRPr="00A65783" w:rsidRDefault="00437852" w:rsidP="00437852">
            <w:pPr>
              <w:jc w:val="center"/>
              <w:rPr>
                <w:sz w:val="24"/>
                <w:szCs w:val="24"/>
              </w:rPr>
            </w:pPr>
            <w:r w:rsidRPr="00A65783">
              <w:rPr>
                <w:rFonts w:ascii="Times New Roman" w:hAnsi="Times New Roman"/>
                <w:sz w:val="24"/>
                <w:szCs w:val="24"/>
                <w:lang w:eastAsia="ru-RU"/>
              </w:rPr>
              <w:t>Липень</w:t>
            </w:r>
          </w:p>
        </w:tc>
        <w:tc>
          <w:tcPr>
            <w:tcW w:w="2125" w:type="dxa"/>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І,ІІ СШ 10 кВ</w:t>
            </w:r>
          </w:p>
        </w:tc>
      </w:tr>
      <w:tr w:rsidR="00437852" w:rsidRPr="00A42104" w:rsidTr="00437852">
        <w:trPr>
          <w:jc w:val="center"/>
        </w:trPr>
        <w:tc>
          <w:tcPr>
            <w:tcW w:w="550" w:type="dxa"/>
            <w:vMerge w:val="restart"/>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25</w:t>
            </w:r>
          </w:p>
        </w:tc>
        <w:tc>
          <w:tcPr>
            <w:tcW w:w="2466" w:type="dxa"/>
            <w:vMerge/>
            <w:vAlign w:val="center"/>
          </w:tcPr>
          <w:p w:rsidR="00437852" w:rsidRPr="00A65783" w:rsidRDefault="00437852" w:rsidP="00437852">
            <w:pPr>
              <w:jc w:val="center"/>
              <w:rPr>
                <w:rFonts w:ascii="Times New Roman" w:hAnsi="Times New Roman"/>
                <w:sz w:val="24"/>
                <w:szCs w:val="24"/>
                <w:lang w:eastAsia="ru-RU"/>
              </w:rPr>
            </w:pPr>
          </w:p>
        </w:tc>
        <w:tc>
          <w:tcPr>
            <w:tcW w:w="2055" w:type="dxa"/>
            <w:vMerge w:val="restart"/>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eastAsia="Times New Roman" w:hAnsi="Times New Roman"/>
                <w:bCs/>
                <w:color w:val="000000"/>
                <w:sz w:val="24"/>
                <w:szCs w:val="24"/>
              </w:rPr>
              <w:t>ПС</w:t>
            </w:r>
            <w:r w:rsidRPr="00A65783">
              <w:rPr>
                <w:rFonts w:ascii="Times New Roman" w:eastAsia="Times New Roman" w:hAnsi="Times New Roman"/>
                <w:bCs/>
                <w:color w:val="000000"/>
                <w:sz w:val="24"/>
                <w:szCs w:val="24"/>
                <w:lang w:val="en-US"/>
              </w:rPr>
              <w:t xml:space="preserve"> «</w:t>
            </w:r>
            <w:r w:rsidRPr="00A65783">
              <w:rPr>
                <w:rFonts w:ascii="Times New Roman" w:eastAsia="Times New Roman" w:hAnsi="Times New Roman"/>
                <w:bCs/>
                <w:color w:val="000000"/>
                <w:sz w:val="24"/>
                <w:szCs w:val="24"/>
              </w:rPr>
              <w:t>К. Міст</w:t>
            </w:r>
            <w:r w:rsidRPr="00A65783">
              <w:rPr>
                <w:rFonts w:ascii="Times New Roman" w:eastAsia="Times New Roman" w:hAnsi="Times New Roman"/>
                <w:bCs/>
                <w:color w:val="000000"/>
                <w:sz w:val="24"/>
                <w:szCs w:val="24"/>
                <w:lang w:val="en-US"/>
              </w:rPr>
              <w:t>»</w:t>
            </w:r>
          </w:p>
        </w:tc>
        <w:tc>
          <w:tcPr>
            <w:tcW w:w="2149" w:type="dxa"/>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Лютий</w:t>
            </w:r>
          </w:p>
        </w:tc>
        <w:tc>
          <w:tcPr>
            <w:tcW w:w="2125" w:type="dxa"/>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І,ІІ СШ 110 кВ</w:t>
            </w:r>
          </w:p>
        </w:tc>
      </w:tr>
      <w:tr w:rsidR="00437852" w:rsidRPr="00A42104" w:rsidTr="00437852">
        <w:trPr>
          <w:jc w:val="center"/>
        </w:trPr>
        <w:tc>
          <w:tcPr>
            <w:tcW w:w="550" w:type="dxa"/>
            <w:vMerge/>
            <w:vAlign w:val="center"/>
          </w:tcPr>
          <w:p w:rsidR="00437852" w:rsidRPr="00A65783" w:rsidRDefault="00437852" w:rsidP="00437852">
            <w:pPr>
              <w:jc w:val="center"/>
              <w:rPr>
                <w:rFonts w:ascii="Times New Roman" w:hAnsi="Times New Roman"/>
                <w:sz w:val="24"/>
                <w:szCs w:val="24"/>
                <w:lang w:eastAsia="ru-RU"/>
              </w:rPr>
            </w:pPr>
          </w:p>
        </w:tc>
        <w:tc>
          <w:tcPr>
            <w:tcW w:w="2466" w:type="dxa"/>
            <w:vMerge/>
            <w:vAlign w:val="center"/>
          </w:tcPr>
          <w:p w:rsidR="00437852" w:rsidRPr="00A65783" w:rsidRDefault="00437852" w:rsidP="00437852">
            <w:pPr>
              <w:jc w:val="center"/>
              <w:rPr>
                <w:rFonts w:ascii="Times New Roman" w:hAnsi="Times New Roman"/>
                <w:sz w:val="24"/>
                <w:szCs w:val="24"/>
                <w:lang w:eastAsia="ru-RU"/>
              </w:rPr>
            </w:pPr>
          </w:p>
        </w:tc>
        <w:tc>
          <w:tcPr>
            <w:tcW w:w="2055" w:type="dxa"/>
            <w:vMerge/>
            <w:vAlign w:val="center"/>
          </w:tcPr>
          <w:p w:rsidR="00437852" w:rsidRPr="00A65783" w:rsidRDefault="00437852" w:rsidP="00437852">
            <w:pPr>
              <w:jc w:val="center"/>
              <w:rPr>
                <w:rFonts w:ascii="Times New Roman" w:hAnsi="Times New Roman"/>
                <w:sz w:val="24"/>
                <w:szCs w:val="24"/>
                <w:lang w:eastAsia="ru-RU"/>
              </w:rPr>
            </w:pPr>
          </w:p>
        </w:tc>
        <w:tc>
          <w:tcPr>
            <w:tcW w:w="2149" w:type="dxa"/>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Серпень</w:t>
            </w:r>
          </w:p>
        </w:tc>
        <w:tc>
          <w:tcPr>
            <w:tcW w:w="2125" w:type="dxa"/>
            <w:vAlign w:val="center"/>
          </w:tcPr>
          <w:p w:rsidR="00437852" w:rsidRPr="00A65783" w:rsidRDefault="00437852" w:rsidP="00437852">
            <w:pPr>
              <w:jc w:val="center"/>
              <w:rPr>
                <w:rFonts w:ascii="Times New Roman" w:hAnsi="Times New Roman"/>
                <w:sz w:val="24"/>
                <w:szCs w:val="24"/>
                <w:lang w:eastAsia="ru-RU"/>
              </w:rPr>
            </w:pPr>
            <w:r w:rsidRPr="00A65783">
              <w:rPr>
                <w:rFonts w:ascii="Times New Roman" w:hAnsi="Times New Roman"/>
                <w:sz w:val="24"/>
                <w:szCs w:val="24"/>
                <w:lang w:eastAsia="ru-RU"/>
              </w:rPr>
              <w:t>І,ІІ СШ 27,5 кВ</w:t>
            </w:r>
          </w:p>
        </w:tc>
      </w:tr>
      <w:tr w:rsidR="00437852" w:rsidRPr="00A42104" w:rsidTr="00437852">
        <w:trPr>
          <w:jc w:val="center"/>
        </w:trPr>
        <w:tc>
          <w:tcPr>
            <w:tcW w:w="550" w:type="dxa"/>
            <w:vMerge w:val="restart"/>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26</w:t>
            </w:r>
          </w:p>
        </w:tc>
        <w:tc>
          <w:tcPr>
            <w:tcW w:w="2466" w:type="dxa"/>
            <w:vMerge w:val="restart"/>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ЕЧ-8 Помічнян</w:t>
            </w:r>
            <w:r w:rsidRPr="00A42104">
              <w:rPr>
                <w:rFonts w:ascii="Times New Roman" w:hAnsi="Times New Roman"/>
                <w:sz w:val="24"/>
                <w:szCs w:val="24"/>
                <w:lang w:eastAsia="ru-RU"/>
              </w:rPr>
              <w:t>ська дистанція електропостачання</w:t>
            </w:r>
          </w:p>
        </w:tc>
        <w:tc>
          <w:tcPr>
            <w:tcW w:w="2055" w:type="dxa"/>
            <w:vMerge w:val="restart"/>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ПС Плетений Ташлик</w:t>
            </w: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EE69ED">
              <w:rPr>
                <w:rFonts w:ascii="Times New Roman" w:hAnsi="Times New Roman"/>
                <w:sz w:val="24"/>
                <w:szCs w:val="24"/>
                <w:lang w:eastAsia="ru-RU"/>
              </w:rPr>
              <w:t>Червень</w:t>
            </w:r>
          </w:p>
        </w:tc>
        <w:tc>
          <w:tcPr>
            <w:tcW w:w="2125" w:type="dxa"/>
            <w:vAlign w:val="center"/>
          </w:tcPr>
          <w:p w:rsidR="00437852" w:rsidRPr="00EE69ED" w:rsidRDefault="00437852" w:rsidP="00437852">
            <w:pPr>
              <w:jc w:val="center"/>
              <w:rPr>
                <w:rFonts w:ascii="Times New Roman" w:hAnsi="Times New Roman"/>
                <w:sz w:val="24"/>
                <w:szCs w:val="24"/>
                <w:lang w:eastAsia="ru-RU"/>
              </w:rPr>
            </w:pPr>
            <w:r w:rsidRPr="00EE69ED">
              <w:rPr>
                <w:rFonts w:ascii="Times New Roman" w:hAnsi="Times New Roman"/>
                <w:sz w:val="24"/>
                <w:szCs w:val="24"/>
                <w:lang w:eastAsia="ru-RU"/>
              </w:rPr>
              <w:t>І,ІІ СШ 150 кВ</w:t>
            </w:r>
          </w:p>
          <w:p w:rsidR="00437852" w:rsidRPr="00A42104" w:rsidRDefault="00437852" w:rsidP="00437852">
            <w:pPr>
              <w:jc w:val="center"/>
              <w:rPr>
                <w:rFonts w:ascii="Times New Roman" w:hAnsi="Times New Roman"/>
                <w:sz w:val="24"/>
                <w:szCs w:val="24"/>
                <w:lang w:eastAsia="ru-RU"/>
              </w:rPr>
            </w:pPr>
            <w:r w:rsidRPr="00EE69ED">
              <w:rPr>
                <w:rFonts w:ascii="Times New Roman" w:hAnsi="Times New Roman"/>
                <w:sz w:val="24"/>
                <w:szCs w:val="24"/>
                <w:lang w:eastAsia="ru-RU"/>
              </w:rPr>
              <w:t>І,ІІ СШ 35 кВ</w:t>
            </w:r>
          </w:p>
        </w:tc>
      </w:tr>
      <w:tr w:rsidR="00437852" w:rsidRPr="00A42104" w:rsidTr="00437852">
        <w:trPr>
          <w:jc w:val="center"/>
        </w:trPr>
        <w:tc>
          <w:tcPr>
            <w:tcW w:w="550" w:type="dxa"/>
            <w:vMerge/>
            <w:vAlign w:val="center"/>
          </w:tcPr>
          <w:p w:rsidR="00437852" w:rsidRPr="00A42104" w:rsidRDefault="00437852" w:rsidP="00437852">
            <w:pPr>
              <w:jc w:val="center"/>
              <w:rPr>
                <w:rFonts w:ascii="Times New Roman" w:hAnsi="Times New Roman"/>
                <w:sz w:val="24"/>
                <w:szCs w:val="24"/>
                <w:lang w:eastAsia="ru-RU"/>
              </w:rPr>
            </w:pP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ign w:val="center"/>
          </w:tcPr>
          <w:p w:rsidR="00437852" w:rsidRPr="00A42104" w:rsidRDefault="00437852" w:rsidP="00437852">
            <w:pPr>
              <w:jc w:val="center"/>
              <w:rPr>
                <w:rFonts w:ascii="Times New Roman" w:hAnsi="Times New Roman"/>
                <w:sz w:val="24"/>
                <w:szCs w:val="24"/>
                <w:lang w:eastAsia="ru-RU"/>
              </w:rPr>
            </w:pP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EE69ED">
              <w:rPr>
                <w:rFonts w:ascii="Times New Roman" w:hAnsi="Times New Roman"/>
                <w:sz w:val="24"/>
                <w:szCs w:val="24"/>
                <w:lang w:eastAsia="ru-RU"/>
              </w:rPr>
              <w:t>Грудень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EE69ED">
              <w:rPr>
                <w:rFonts w:ascii="Times New Roman" w:hAnsi="Times New Roman"/>
                <w:sz w:val="24"/>
                <w:szCs w:val="24"/>
                <w:lang w:eastAsia="ru-RU"/>
              </w:rPr>
              <w:t xml:space="preserve">І,ІІ </w:t>
            </w:r>
            <w:r>
              <w:rPr>
                <w:rFonts w:ascii="Times New Roman" w:hAnsi="Times New Roman"/>
                <w:sz w:val="24"/>
                <w:szCs w:val="24"/>
                <w:lang w:eastAsia="ru-RU"/>
              </w:rPr>
              <w:t xml:space="preserve">СШ </w:t>
            </w:r>
            <w:r w:rsidRPr="00EE69ED">
              <w:rPr>
                <w:rFonts w:ascii="Times New Roman" w:hAnsi="Times New Roman"/>
                <w:sz w:val="24"/>
                <w:szCs w:val="24"/>
                <w:lang w:eastAsia="ru-RU"/>
              </w:rPr>
              <w:t>10 кВ</w:t>
            </w:r>
          </w:p>
        </w:tc>
      </w:tr>
      <w:tr w:rsidR="00437852" w:rsidRPr="00A42104" w:rsidTr="00437852">
        <w:trPr>
          <w:jc w:val="center"/>
        </w:trPr>
        <w:tc>
          <w:tcPr>
            <w:tcW w:w="550" w:type="dxa"/>
            <w:vMerge w:val="restart"/>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27</w:t>
            </w: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restart"/>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ПС Помічна</w:t>
            </w: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EE69ED">
              <w:rPr>
                <w:rFonts w:ascii="Times New Roman" w:hAnsi="Times New Roman"/>
                <w:sz w:val="24"/>
                <w:szCs w:val="24"/>
                <w:lang w:eastAsia="ru-RU"/>
              </w:rPr>
              <w:t>Червень</w:t>
            </w:r>
          </w:p>
        </w:tc>
        <w:tc>
          <w:tcPr>
            <w:tcW w:w="2125" w:type="dxa"/>
            <w:vAlign w:val="center"/>
          </w:tcPr>
          <w:p w:rsidR="00437852" w:rsidRPr="00EE69ED" w:rsidRDefault="00437852" w:rsidP="00437852">
            <w:pPr>
              <w:jc w:val="center"/>
              <w:rPr>
                <w:rFonts w:ascii="Times New Roman" w:hAnsi="Times New Roman"/>
                <w:sz w:val="24"/>
                <w:szCs w:val="24"/>
                <w:lang w:eastAsia="ru-RU"/>
              </w:rPr>
            </w:pPr>
            <w:r w:rsidRPr="00EE69ED">
              <w:rPr>
                <w:rFonts w:ascii="Times New Roman" w:hAnsi="Times New Roman"/>
                <w:sz w:val="24"/>
                <w:szCs w:val="24"/>
                <w:lang w:eastAsia="ru-RU"/>
              </w:rPr>
              <w:t>І,ІІ СШ 150 кВ</w:t>
            </w:r>
          </w:p>
          <w:p w:rsidR="00437852" w:rsidRPr="00A42104" w:rsidRDefault="00437852" w:rsidP="00437852">
            <w:pPr>
              <w:jc w:val="center"/>
              <w:rPr>
                <w:rFonts w:ascii="Times New Roman" w:hAnsi="Times New Roman"/>
                <w:sz w:val="24"/>
                <w:szCs w:val="24"/>
                <w:lang w:eastAsia="ru-RU"/>
              </w:rPr>
            </w:pPr>
            <w:r w:rsidRPr="00EE69ED">
              <w:rPr>
                <w:rFonts w:ascii="Times New Roman" w:hAnsi="Times New Roman"/>
                <w:sz w:val="24"/>
                <w:szCs w:val="24"/>
                <w:lang w:eastAsia="ru-RU"/>
              </w:rPr>
              <w:t>І,ІІ СШ 35 кВ</w:t>
            </w:r>
          </w:p>
        </w:tc>
      </w:tr>
      <w:tr w:rsidR="00437852" w:rsidRPr="00A42104" w:rsidTr="00437852">
        <w:trPr>
          <w:jc w:val="center"/>
        </w:trPr>
        <w:tc>
          <w:tcPr>
            <w:tcW w:w="550" w:type="dxa"/>
            <w:vMerge/>
            <w:vAlign w:val="center"/>
          </w:tcPr>
          <w:p w:rsidR="00437852" w:rsidRPr="00A42104" w:rsidRDefault="00437852" w:rsidP="00437852">
            <w:pPr>
              <w:jc w:val="center"/>
              <w:rPr>
                <w:rFonts w:ascii="Times New Roman" w:hAnsi="Times New Roman"/>
                <w:sz w:val="24"/>
                <w:szCs w:val="24"/>
                <w:lang w:eastAsia="ru-RU"/>
              </w:rPr>
            </w:pP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ign w:val="center"/>
          </w:tcPr>
          <w:p w:rsidR="00437852" w:rsidRPr="00A42104" w:rsidRDefault="00437852" w:rsidP="00437852">
            <w:pPr>
              <w:jc w:val="center"/>
              <w:rPr>
                <w:rFonts w:ascii="Times New Roman" w:hAnsi="Times New Roman"/>
                <w:sz w:val="24"/>
                <w:szCs w:val="24"/>
                <w:lang w:eastAsia="ru-RU"/>
              </w:rPr>
            </w:pP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EE69ED">
              <w:rPr>
                <w:rFonts w:ascii="Times New Roman" w:hAnsi="Times New Roman"/>
                <w:sz w:val="24"/>
                <w:szCs w:val="24"/>
                <w:lang w:eastAsia="ru-RU"/>
              </w:rPr>
              <w:t>Грудень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EE69ED">
              <w:rPr>
                <w:rFonts w:ascii="Times New Roman" w:hAnsi="Times New Roman"/>
                <w:sz w:val="24"/>
                <w:szCs w:val="24"/>
                <w:lang w:eastAsia="ru-RU"/>
              </w:rPr>
              <w:t xml:space="preserve">І,ІІ </w:t>
            </w:r>
            <w:r>
              <w:rPr>
                <w:rFonts w:ascii="Times New Roman" w:hAnsi="Times New Roman"/>
                <w:sz w:val="24"/>
                <w:szCs w:val="24"/>
                <w:lang w:eastAsia="ru-RU"/>
              </w:rPr>
              <w:t xml:space="preserve">СШ </w:t>
            </w:r>
            <w:r w:rsidRPr="00EE69ED">
              <w:rPr>
                <w:rFonts w:ascii="Times New Roman" w:hAnsi="Times New Roman"/>
                <w:sz w:val="24"/>
                <w:szCs w:val="24"/>
                <w:lang w:eastAsia="ru-RU"/>
              </w:rPr>
              <w:t>10 кВ</w:t>
            </w:r>
          </w:p>
        </w:tc>
      </w:tr>
      <w:tr w:rsidR="00437852" w:rsidRPr="00A42104" w:rsidTr="00437852">
        <w:trPr>
          <w:jc w:val="center"/>
        </w:trPr>
        <w:tc>
          <w:tcPr>
            <w:tcW w:w="550" w:type="dxa"/>
            <w:vMerge w:val="restart"/>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28</w:t>
            </w: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restart"/>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ПС Кавуни</w:t>
            </w: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EE69ED">
              <w:rPr>
                <w:rFonts w:ascii="Times New Roman" w:hAnsi="Times New Roman"/>
                <w:sz w:val="24"/>
                <w:szCs w:val="24"/>
                <w:lang w:eastAsia="ru-RU"/>
              </w:rPr>
              <w:t>Червень</w:t>
            </w:r>
          </w:p>
        </w:tc>
        <w:tc>
          <w:tcPr>
            <w:tcW w:w="2125" w:type="dxa"/>
            <w:vAlign w:val="center"/>
          </w:tcPr>
          <w:p w:rsidR="00437852" w:rsidRPr="001613D7" w:rsidRDefault="00437852" w:rsidP="00437852">
            <w:pPr>
              <w:jc w:val="center"/>
              <w:rPr>
                <w:rFonts w:ascii="Times New Roman" w:hAnsi="Times New Roman"/>
                <w:sz w:val="24"/>
                <w:szCs w:val="24"/>
                <w:lang w:eastAsia="ru-RU"/>
              </w:rPr>
            </w:pPr>
            <w:r w:rsidRPr="00EE69ED">
              <w:rPr>
                <w:rFonts w:ascii="Times New Roman" w:hAnsi="Times New Roman"/>
                <w:sz w:val="24"/>
                <w:szCs w:val="24"/>
                <w:lang w:eastAsia="ru-RU"/>
              </w:rPr>
              <w:t>І,ІІ СШ 150 кВ</w:t>
            </w:r>
          </w:p>
        </w:tc>
      </w:tr>
      <w:tr w:rsidR="00437852" w:rsidRPr="00A42104" w:rsidTr="00437852">
        <w:trPr>
          <w:jc w:val="center"/>
        </w:trPr>
        <w:tc>
          <w:tcPr>
            <w:tcW w:w="550" w:type="dxa"/>
            <w:vMerge/>
            <w:vAlign w:val="center"/>
          </w:tcPr>
          <w:p w:rsidR="00437852" w:rsidRPr="00A42104" w:rsidRDefault="00437852" w:rsidP="00437852">
            <w:pPr>
              <w:jc w:val="center"/>
              <w:rPr>
                <w:rFonts w:ascii="Times New Roman" w:hAnsi="Times New Roman"/>
                <w:sz w:val="24"/>
                <w:szCs w:val="24"/>
                <w:lang w:eastAsia="ru-RU"/>
              </w:rPr>
            </w:pP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ign w:val="center"/>
          </w:tcPr>
          <w:p w:rsidR="00437852" w:rsidRPr="00A42104" w:rsidRDefault="00437852" w:rsidP="00437852">
            <w:pPr>
              <w:jc w:val="center"/>
              <w:rPr>
                <w:rFonts w:ascii="Times New Roman" w:hAnsi="Times New Roman"/>
                <w:sz w:val="24"/>
                <w:szCs w:val="24"/>
                <w:lang w:eastAsia="ru-RU"/>
              </w:rPr>
            </w:pP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EE69ED">
              <w:rPr>
                <w:rFonts w:ascii="Times New Roman" w:hAnsi="Times New Roman"/>
                <w:sz w:val="24"/>
                <w:szCs w:val="24"/>
                <w:lang w:eastAsia="ru-RU"/>
              </w:rPr>
              <w:t>Грудень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sidRPr="00EE69ED">
              <w:rPr>
                <w:rFonts w:ascii="Times New Roman" w:hAnsi="Times New Roman"/>
                <w:sz w:val="24"/>
                <w:szCs w:val="24"/>
                <w:lang w:eastAsia="ru-RU"/>
              </w:rPr>
              <w:t>І,ІІ СШ 35 кВ</w:t>
            </w:r>
          </w:p>
        </w:tc>
      </w:tr>
      <w:tr w:rsidR="00437852" w:rsidRPr="00A42104" w:rsidTr="00437852">
        <w:trPr>
          <w:jc w:val="center"/>
        </w:trPr>
        <w:tc>
          <w:tcPr>
            <w:tcW w:w="550" w:type="dxa"/>
            <w:vMerge w:val="restart"/>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29</w:t>
            </w: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restart"/>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ПС Яструбинове</w:t>
            </w: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EE69ED">
              <w:rPr>
                <w:rFonts w:ascii="Times New Roman" w:hAnsi="Times New Roman"/>
                <w:sz w:val="24"/>
                <w:szCs w:val="24"/>
                <w:lang w:eastAsia="ru-RU"/>
              </w:rPr>
              <w:t>Червень</w:t>
            </w:r>
          </w:p>
        </w:tc>
        <w:tc>
          <w:tcPr>
            <w:tcW w:w="2125" w:type="dxa"/>
            <w:vAlign w:val="center"/>
          </w:tcPr>
          <w:p w:rsidR="00437852" w:rsidRPr="001613D7"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І,ІІ СШ 11</w:t>
            </w:r>
            <w:r w:rsidRPr="00EE69ED">
              <w:rPr>
                <w:rFonts w:ascii="Times New Roman" w:hAnsi="Times New Roman"/>
                <w:sz w:val="24"/>
                <w:szCs w:val="24"/>
                <w:lang w:eastAsia="ru-RU"/>
              </w:rPr>
              <w:t>0 кВ</w:t>
            </w:r>
          </w:p>
        </w:tc>
      </w:tr>
      <w:tr w:rsidR="00437852" w:rsidRPr="00A42104" w:rsidTr="00437852">
        <w:trPr>
          <w:jc w:val="center"/>
        </w:trPr>
        <w:tc>
          <w:tcPr>
            <w:tcW w:w="550" w:type="dxa"/>
            <w:vMerge/>
            <w:vAlign w:val="center"/>
          </w:tcPr>
          <w:p w:rsidR="00437852" w:rsidRPr="00A42104" w:rsidRDefault="00437852" w:rsidP="00437852">
            <w:pPr>
              <w:jc w:val="center"/>
              <w:rPr>
                <w:rFonts w:ascii="Times New Roman" w:hAnsi="Times New Roman"/>
                <w:sz w:val="24"/>
                <w:szCs w:val="24"/>
                <w:lang w:eastAsia="ru-RU"/>
              </w:rPr>
            </w:pPr>
          </w:p>
        </w:tc>
        <w:tc>
          <w:tcPr>
            <w:tcW w:w="2466" w:type="dxa"/>
            <w:vMerge/>
            <w:vAlign w:val="center"/>
          </w:tcPr>
          <w:p w:rsidR="00437852" w:rsidRPr="00A42104" w:rsidRDefault="00437852" w:rsidP="00437852">
            <w:pPr>
              <w:jc w:val="center"/>
              <w:rPr>
                <w:rFonts w:ascii="Times New Roman" w:hAnsi="Times New Roman"/>
                <w:sz w:val="24"/>
                <w:szCs w:val="24"/>
                <w:lang w:eastAsia="ru-RU"/>
              </w:rPr>
            </w:pPr>
          </w:p>
        </w:tc>
        <w:tc>
          <w:tcPr>
            <w:tcW w:w="2055" w:type="dxa"/>
            <w:vMerge/>
            <w:vAlign w:val="center"/>
          </w:tcPr>
          <w:p w:rsidR="00437852" w:rsidRPr="00A42104" w:rsidRDefault="00437852" w:rsidP="00437852">
            <w:pPr>
              <w:jc w:val="center"/>
              <w:rPr>
                <w:rFonts w:ascii="Times New Roman" w:hAnsi="Times New Roman"/>
                <w:sz w:val="24"/>
                <w:szCs w:val="24"/>
                <w:lang w:eastAsia="ru-RU"/>
              </w:rPr>
            </w:pPr>
          </w:p>
        </w:tc>
        <w:tc>
          <w:tcPr>
            <w:tcW w:w="2149" w:type="dxa"/>
            <w:vAlign w:val="center"/>
          </w:tcPr>
          <w:p w:rsidR="00437852" w:rsidRPr="00A42104" w:rsidRDefault="00437852" w:rsidP="00437852">
            <w:pPr>
              <w:jc w:val="center"/>
              <w:rPr>
                <w:rFonts w:ascii="Times New Roman" w:hAnsi="Times New Roman"/>
                <w:sz w:val="24"/>
                <w:szCs w:val="24"/>
                <w:lang w:eastAsia="ru-RU"/>
              </w:rPr>
            </w:pPr>
            <w:r w:rsidRPr="00EE69ED">
              <w:rPr>
                <w:rFonts w:ascii="Times New Roman" w:hAnsi="Times New Roman"/>
                <w:sz w:val="24"/>
                <w:szCs w:val="24"/>
                <w:lang w:eastAsia="ru-RU"/>
              </w:rPr>
              <w:t>Грудень</w:t>
            </w:r>
          </w:p>
        </w:tc>
        <w:tc>
          <w:tcPr>
            <w:tcW w:w="2125" w:type="dxa"/>
            <w:vAlign w:val="center"/>
          </w:tcPr>
          <w:p w:rsidR="00437852" w:rsidRPr="00A42104" w:rsidRDefault="00437852" w:rsidP="00437852">
            <w:pPr>
              <w:jc w:val="center"/>
              <w:rPr>
                <w:rFonts w:ascii="Times New Roman" w:hAnsi="Times New Roman"/>
                <w:sz w:val="24"/>
                <w:szCs w:val="24"/>
                <w:lang w:eastAsia="ru-RU"/>
              </w:rPr>
            </w:pPr>
            <w:r>
              <w:rPr>
                <w:rFonts w:ascii="Times New Roman" w:hAnsi="Times New Roman"/>
                <w:sz w:val="24"/>
                <w:szCs w:val="24"/>
                <w:lang w:eastAsia="ru-RU"/>
              </w:rPr>
              <w:t>І,ІІ СШ 27,5</w:t>
            </w:r>
            <w:r w:rsidRPr="00EE69ED">
              <w:rPr>
                <w:rFonts w:ascii="Times New Roman" w:hAnsi="Times New Roman"/>
                <w:sz w:val="24"/>
                <w:szCs w:val="24"/>
                <w:lang w:eastAsia="ru-RU"/>
              </w:rPr>
              <w:t xml:space="preserve"> кВ</w:t>
            </w:r>
          </w:p>
        </w:tc>
      </w:tr>
    </w:tbl>
    <w:p w:rsidR="00437852" w:rsidRDefault="00437852" w:rsidP="00437852">
      <w:pPr>
        <w:spacing w:after="0"/>
        <w:rPr>
          <w:rFonts w:ascii="Times New Roman" w:hAnsi="Times New Roman"/>
          <w:sz w:val="28"/>
          <w:szCs w:val="24"/>
          <w:lang w:eastAsia="ru-RU"/>
        </w:rPr>
      </w:pPr>
    </w:p>
    <w:p w:rsidR="00F927E2" w:rsidRPr="001E280E" w:rsidRDefault="00F927E2">
      <w:pPr>
        <w:spacing w:before="0" w:after="0"/>
        <w:jc w:val="left"/>
        <w:rPr>
          <w:rFonts w:ascii="Times New Roman" w:hAnsi="Times New Roman"/>
          <w:color w:val="000000" w:themeColor="text1"/>
        </w:rPr>
      </w:pPr>
      <w:r w:rsidRPr="001E280E">
        <w:rPr>
          <w:rFonts w:ascii="Times New Roman" w:hAnsi="Times New Roman"/>
          <w:color w:val="000000" w:themeColor="text1"/>
        </w:rPr>
        <w:br w:type="page"/>
      </w:r>
    </w:p>
    <w:p w:rsidR="00744FFA" w:rsidRPr="001E280E" w:rsidRDefault="00744FFA" w:rsidP="00744FFA">
      <w:pPr>
        <w:pStyle w:val="1"/>
        <w:rPr>
          <w:rFonts w:ascii="Times New Roman" w:hAnsi="Times New Roman"/>
          <w:color w:val="000000" w:themeColor="text1"/>
        </w:rPr>
      </w:pPr>
      <w:bookmarkStart w:id="44" w:name="_Toc16864477"/>
      <w:r w:rsidRPr="001E280E">
        <w:rPr>
          <w:rFonts w:ascii="Times New Roman" w:hAnsi="Times New Roman"/>
          <w:color w:val="000000" w:themeColor="text1"/>
        </w:rPr>
        <w:lastRenderedPageBreak/>
        <w:t>Інформація щодо запланованого виведення обладнання системи розподілу з експлуатації та оцінка впливу такого виведення</w:t>
      </w:r>
      <w:bookmarkEnd w:id="44"/>
    </w:p>
    <w:p w:rsidR="005158EC" w:rsidRPr="001E280E" w:rsidRDefault="00437852" w:rsidP="00744FFA">
      <w:pPr>
        <w:rPr>
          <w:rFonts w:ascii="Times New Roman" w:hAnsi="Times New Roman"/>
          <w:color w:val="000000" w:themeColor="text1"/>
        </w:rPr>
      </w:pPr>
      <w:r w:rsidRPr="00E217DC">
        <w:rPr>
          <w:rFonts w:ascii="Times New Roman" w:hAnsi="Times New Roman"/>
          <w:sz w:val="28"/>
          <w:szCs w:val="28"/>
        </w:rPr>
        <w:t>В період 2020-2024 років виведення обладнання по регіональні філії «Одеська залізниця» з експлуатації не планується.</w:t>
      </w:r>
    </w:p>
    <w:p w:rsidR="00744FFA" w:rsidRPr="001E280E" w:rsidRDefault="00744FFA" w:rsidP="00744FFA">
      <w:pPr>
        <w:pStyle w:val="1"/>
        <w:rPr>
          <w:rFonts w:ascii="Times New Roman" w:hAnsi="Times New Roman"/>
          <w:color w:val="000000" w:themeColor="text1"/>
        </w:rPr>
      </w:pPr>
      <w:bookmarkStart w:id="45" w:name="_Toc16864478"/>
      <w:r w:rsidRPr="001E280E">
        <w:rPr>
          <w:rFonts w:ascii="Times New Roman" w:hAnsi="Times New Roman"/>
          <w:color w:val="000000" w:themeColor="text1"/>
        </w:rPr>
        <w:lastRenderedPageBreak/>
        <w:t>Плани в частині заходів з компенсації реактивної потужності</w:t>
      </w:r>
      <w:bookmarkEnd w:id="45"/>
    </w:p>
    <w:p w:rsidR="002C2F74" w:rsidRPr="001E280E" w:rsidRDefault="00437852" w:rsidP="002C2F74">
      <w:pPr>
        <w:rPr>
          <w:rFonts w:ascii="Times New Roman" w:hAnsi="Times New Roman"/>
        </w:rPr>
      </w:pPr>
      <w:r w:rsidRPr="00437852">
        <w:rPr>
          <w:rFonts w:ascii="Times New Roman" w:hAnsi="Times New Roman"/>
        </w:rPr>
        <w:t>У період 2020-2024 рр. заходів з компенсації реактивної потужності по об’єктам регіональної філії «Одеська залізниця» - не заплановано</w:t>
      </w:r>
      <w:r w:rsidR="002C2F74" w:rsidRPr="001E280E">
        <w:rPr>
          <w:rFonts w:ascii="Times New Roman" w:hAnsi="Times New Roman"/>
          <w:b/>
        </w:rPr>
        <w:t>.</w:t>
      </w:r>
    </w:p>
    <w:p w:rsidR="00744FFA" w:rsidRPr="001E280E" w:rsidRDefault="00744FFA" w:rsidP="00744FFA">
      <w:pPr>
        <w:pStyle w:val="1"/>
        <w:rPr>
          <w:rFonts w:ascii="Times New Roman" w:hAnsi="Times New Roman"/>
        </w:rPr>
      </w:pPr>
      <w:bookmarkStart w:id="46" w:name="_Toc16864479"/>
      <w:r w:rsidRPr="001E280E">
        <w:rPr>
          <w:rFonts w:ascii="Times New Roman" w:hAnsi="Times New Roman"/>
        </w:rPr>
        <w:lastRenderedPageBreak/>
        <w:t>Плани в частині улаштування "інтелектуального" обліку електричної енергії</w:t>
      </w:r>
      <w:bookmarkEnd w:id="19"/>
      <w:bookmarkEnd w:id="20"/>
      <w:bookmarkEnd w:id="46"/>
    </w:p>
    <w:p w:rsidR="00326E97" w:rsidRPr="001E280E" w:rsidRDefault="00326E97" w:rsidP="00326E97">
      <w:pPr>
        <w:rPr>
          <w:rFonts w:ascii="Times New Roman" w:hAnsi="Times New Roman"/>
          <w:color w:val="000000" w:themeColor="text1"/>
        </w:rPr>
      </w:pPr>
      <w:r w:rsidRPr="001E280E">
        <w:rPr>
          <w:rFonts w:ascii="Times New Roman" w:hAnsi="Times New Roman"/>
          <w:color w:val="000000" w:themeColor="text1"/>
        </w:rPr>
        <w:t xml:space="preserve">Одним із важливих напрямків розвитку діяльності </w:t>
      </w:r>
      <w:r w:rsidR="005733D8" w:rsidRPr="001E280E">
        <w:rPr>
          <w:rFonts w:ascii="Times New Roman" w:hAnsi="Times New Roman"/>
          <w:color w:val="000000" w:themeColor="text1"/>
        </w:rPr>
        <w:t>Регіональна філія «Одеська залізниця»</w:t>
      </w:r>
      <w:r w:rsidRPr="001E280E">
        <w:rPr>
          <w:rFonts w:ascii="Times New Roman" w:hAnsi="Times New Roman"/>
          <w:color w:val="000000" w:themeColor="text1"/>
        </w:rPr>
        <w:t xml:space="preserve"> є впровадження інтелектуального обліку електричної енергії та модернізація існуючої системи комерційного та технічного обліку електроенергії.</w:t>
      </w:r>
    </w:p>
    <w:p w:rsidR="00326E97" w:rsidRPr="001E280E" w:rsidRDefault="00326E97" w:rsidP="00326E97">
      <w:pPr>
        <w:spacing w:before="0" w:after="0"/>
        <w:rPr>
          <w:rFonts w:ascii="Times New Roman" w:hAnsi="Times New Roman"/>
        </w:rPr>
      </w:pPr>
      <w:r w:rsidRPr="001E280E">
        <w:rPr>
          <w:rFonts w:ascii="Times New Roman" w:hAnsi="Times New Roman"/>
        </w:rPr>
        <w:t xml:space="preserve">На сьогоднішній день, із загальної кількості однофазних лічильників, що використовуються в </w:t>
      </w:r>
      <w:r w:rsidR="005733D8" w:rsidRPr="001E280E">
        <w:rPr>
          <w:rFonts w:ascii="Times New Roman" w:hAnsi="Times New Roman"/>
        </w:rPr>
        <w:t>Регіональна філія «Одеська залізниця»</w:t>
      </w:r>
      <w:r w:rsidRPr="001E280E">
        <w:rPr>
          <w:rFonts w:ascii="Times New Roman" w:hAnsi="Times New Roman"/>
        </w:rPr>
        <w:t xml:space="preserve"> для визначення кількості електроенергії відпущеної споживачам, невелику частку складають лічильники індукційного типу з класом точності 2,5.</w:t>
      </w:r>
    </w:p>
    <w:p w:rsidR="00326E97" w:rsidRPr="001E280E" w:rsidRDefault="00FD5256" w:rsidP="00326E97">
      <w:pPr>
        <w:rPr>
          <w:rFonts w:ascii="Times New Roman" w:hAnsi="Times New Roman"/>
        </w:rPr>
      </w:pPr>
      <w:r w:rsidRPr="001E280E">
        <w:rPr>
          <w:rFonts w:ascii="Times New Roman" w:hAnsi="Times New Roman"/>
        </w:rPr>
        <w:t xml:space="preserve">Індукційні  електролічильники </w:t>
      </w:r>
      <w:r w:rsidR="00326E97" w:rsidRPr="001E280E">
        <w:rPr>
          <w:rFonts w:ascii="Times New Roman" w:hAnsi="Times New Roman"/>
        </w:rPr>
        <w:t>мають ряд недоліків:</w:t>
      </w:r>
    </w:p>
    <w:p w:rsidR="00326E97" w:rsidRPr="001E280E" w:rsidRDefault="00326E97" w:rsidP="00326E97">
      <w:pPr>
        <w:pStyle w:val="a0"/>
        <w:ind w:left="851"/>
        <w:rPr>
          <w:rFonts w:ascii="Times New Roman" w:hAnsi="Times New Roman"/>
        </w:rPr>
      </w:pPr>
      <w:r w:rsidRPr="001E280E">
        <w:rPr>
          <w:rFonts w:ascii="Times New Roman" w:hAnsi="Times New Roman"/>
        </w:rPr>
        <w:t>По-перше, не виконуються вимоги вертикального розташування лічильників,  що викликає додаткову погрішність для лічильника  класу точності 2.5+(-) рівної 0,67%.  Відхилення від вертикального положення практично неможливо виміряти, воно може бути  допущене з моменту установки лічильника.</w:t>
      </w:r>
    </w:p>
    <w:p w:rsidR="00326E97" w:rsidRPr="001E280E" w:rsidRDefault="00326E97" w:rsidP="00326E97">
      <w:pPr>
        <w:pStyle w:val="a0"/>
        <w:ind w:left="851"/>
        <w:rPr>
          <w:rFonts w:ascii="Times New Roman" w:hAnsi="Times New Roman"/>
        </w:rPr>
      </w:pPr>
      <w:r w:rsidRPr="001E280E">
        <w:rPr>
          <w:rFonts w:ascii="Times New Roman" w:hAnsi="Times New Roman"/>
        </w:rPr>
        <w:t>По-друге, допустима похибка індукційних лічильників починається з 10% номінального струму. Це призводить до того, що діючі лічильники перебувають за межами навантажень 110-120 Вт, що мають місце в побуті. Навіть при роботі з навантаженнями 100 Вт припустима похибка лічильника згідно Держстандарту 6570-75 складає 4,5%, що не може влаштовувати компанію з погляду достовірності обліку.</w:t>
      </w:r>
    </w:p>
    <w:p w:rsidR="00326E97" w:rsidRPr="001E280E" w:rsidRDefault="00326E97" w:rsidP="00326E97">
      <w:pPr>
        <w:rPr>
          <w:rFonts w:ascii="Times New Roman" w:hAnsi="Times New Roman"/>
        </w:rPr>
      </w:pPr>
      <w:r w:rsidRPr="001E280E">
        <w:rPr>
          <w:rFonts w:ascii="Times New Roman" w:hAnsi="Times New Roman"/>
        </w:rPr>
        <w:t>При модернізації діючого парку лічильників, варто звернути увагу на лічильники електронного типу. Для таких  лічильників характерна підвищена точність (можливо досягти точності 1.0), можливість фіксувати дуже маленькі навантаження (від 5,5 Вт), повна просторова незалежність, велика захищеність від зовнішнього впливу на точність роботи. Таким чином, передбачається заміна діючого парку лічильників із класом точності 2.5 на сучасні з класом точності не нижче 1.0, що мають захист від розкрадання електроенергії і виключення з експлуатації лічильників із простроченими термінами держповірки.</w:t>
      </w:r>
    </w:p>
    <w:p w:rsidR="00326E97" w:rsidRPr="001E280E" w:rsidRDefault="00326E97" w:rsidP="00326E97">
      <w:pPr>
        <w:rPr>
          <w:rFonts w:ascii="Times New Roman" w:hAnsi="Times New Roman"/>
        </w:rPr>
      </w:pPr>
      <w:r w:rsidRPr="001E280E">
        <w:rPr>
          <w:rFonts w:ascii="Times New Roman" w:hAnsi="Times New Roman"/>
        </w:rPr>
        <w:t xml:space="preserve">Для прикладу, якщо по інвестиційній програмі буде щороку виділятися не менше </w:t>
      </w:r>
      <w:r w:rsidR="00DC2357">
        <w:rPr>
          <w:rFonts w:ascii="Times New Roman" w:hAnsi="Times New Roman"/>
        </w:rPr>
        <w:t>2</w:t>
      </w:r>
      <w:r w:rsidRPr="001E280E">
        <w:rPr>
          <w:rFonts w:ascii="Times New Roman" w:hAnsi="Times New Roman"/>
        </w:rPr>
        <w:t xml:space="preserve">000 однофазних лічильників з передачею даних (PLC), то кількість засобів обліку з класом точності 2,5 буде зменшуватися приблизно на </w:t>
      </w:r>
      <w:r w:rsidR="00DC2357">
        <w:rPr>
          <w:rFonts w:ascii="Times New Roman" w:hAnsi="Times New Roman"/>
        </w:rPr>
        <w:t>21</w:t>
      </w:r>
      <w:r w:rsidRPr="001E280E">
        <w:rPr>
          <w:rFonts w:ascii="Times New Roman" w:hAnsi="Times New Roman"/>
        </w:rPr>
        <w:t xml:space="preserve">00 приладів обліку. Враховуючи те, що коштів на придбання додаткових лічильників виділятися не буде, Товариство зможе вилучити лічильники з класом точності 2,5 в кількості </w:t>
      </w:r>
      <w:r w:rsidR="00DC2357">
        <w:rPr>
          <w:rFonts w:ascii="Times New Roman" w:hAnsi="Times New Roman"/>
        </w:rPr>
        <w:t>9365</w:t>
      </w:r>
      <w:r w:rsidRPr="001E280E">
        <w:rPr>
          <w:rFonts w:ascii="Times New Roman" w:hAnsi="Times New Roman"/>
        </w:rPr>
        <w:t xml:space="preserve"> (станом на 01.01.2019 р.) приблизно за </w:t>
      </w:r>
      <w:r w:rsidR="00DC2357">
        <w:rPr>
          <w:rFonts w:ascii="Times New Roman" w:hAnsi="Times New Roman"/>
        </w:rPr>
        <w:t>8</w:t>
      </w:r>
      <w:r w:rsidRPr="001E280E">
        <w:rPr>
          <w:rFonts w:ascii="Times New Roman" w:hAnsi="Times New Roman"/>
        </w:rPr>
        <w:t xml:space="preserve"> років. Для того, щоб Товариство змогло вилучити лічильники з класом точності 2,5 впродовж </w:t>
      </w:r>
      <w:r w:rsidR="00DC2357">
        <w:rPr>
          <w:rFonts w:ascii="Times New Roman" w:hAnsi="Times New Roman"/>
        </w:rPr>
        <w:t>4</w:t>
      </w:r>
      <w:r w:rsidRPr="001E280E">
        <w:rPr>
          <w:rFonts w:ascii="Times New Roman" w:hAnsi="Times New Roman"/>
        </w:rPr>
        <w:t xml:space="preserve"> років, необхідно щороку виділяти по інвестиційній програмі не менше </w:t>
      </w:r>
      <w:r w:rsidR="00DC2357">
        <w:rPr>
          <w:rFonts w:ascii="Times New Roman" w:hAnsi="Times New Roman"/>
        </w:rPr>
        <w:t>3</w:t>
      </w:r>
      <w:r w:rsidRPr="001E280E">
        <w:rPr>
          <w:rFonts w:ascii="Times New Roman" w:hAnsi="Times New Roman"/>
        </w:rPr>
        <w:t>500 електронно-механічних лічильників.</w:t>
      </w:r>
    </w:p>
    <w:p w:rsidR="00326E97" w:rsidRPr="001E280E" w:rsidRDefault="00326E97" w:rsidP="00326E97">
      <w:pPr>
        <w:rPr>
          <w:rFonts w:ascii="Times New Roman" w:hAnsi="Times New Roman"/>
          <w:color w:val="000000" w:themeColor="text1"/>
        </w:rPr>
      </w:pPr>
      <w:r w:rsidRPr="001E280E">
        <w:rPr>
          <w:rFonts w:ascii="Times New Roman" w:hAnsi="Times New Roman"/>
          <w:color w:val="000000" w:themeColor="text1"/>
        </w:rPr>
        <w:t>Система інтелектуального обліку має значну кількість переваг та дозволяє здійснювати наступні функції:</w:t>
      </w:r>
    </w:p>
    <w:p w:rsidR="00326E97" w:rsidRPr="001E280E" w:rsidRDefault="00326E97" w:rsidP="00326E97">
      <w:pPr>
        <w:pStyle w:val="a0"/>
        <w:rPr>
          <w:rFonts w:ascii="Times New Roman" w:hAnsi="Times New Roman"/>
          <w:color w:val="000000" w:themeColor="text1"/>
        </w:rPr>
      </w:pPr>
      <w:r w:rsidRPr="001E280E">
        <w:rPr>
          <w:rFonts w:ascii="Times New Roman" w:hAnsi="Times New Roman"/>
          <w:color w:val="000000" w:themeColor="text1"/>
        </w:rPr>
        <w:t>дистанційне одержання від кожної точки виміру (вузла обліку) відомостей про відпущену або спожиту електроенергію;</w:t>
      </w:r>
    </w:p>
    <w:p w:rsidR="00326E97" w:rsidRPr="001E280E" w:rsidRDefault="00326E97" w:rsidP="00326E97">
      <w:pPr>
        <w:pStyle w:val="a0"/>
        <w:rPr>
          <w:rFonts w:ascii="Times New Roman" w:hAnsi="Times New Roman"/>
          <w:color w:val="000000" w:themeColor="text1"/>
        </w:rPr>
      </w:pPr>
      <w:r w:rsidRPr="001E280E">
        <w:rPr>
          <w:rFonts w:ascii="Times New Roman" w:hAnsi="Times New Roman"/>
          <w:color w:val="000000" w:themeColor="text1"/>
        </w:rPr>
        <w:t>контроль параметрів електроенергії, яка поставляється, для виявлення та реєстрації їх відхилень від договірних значень;</w:t>
      </w:r>
    </w:p>
    <w:p w:rsidR="00326E97" w:rsidRPr="001E280E" w:rsidRDefault="00326E97" w:rsidP="00326E97">
      <w:pPr>
        <w:pStyle w:val="a0"/>
        <w:rPr>
          <w:rFonts w:ascii="Times New Roman" w:hAnsi="Times New Roman"/>
          <w:color w:val="000000" w:themeColor="text1"/>
        </w:rPr>
      </w:pPr>
      <w:r w:rsidRPr="001E280E">
        <w:rPr>
          <w:rFonts w:ascii="Times New Roman" w:hAnsi="Times New Roman"/>
          <w:color w:val="000000" w:themeColor="text1"/>
        </w:rPr>
        <w:t>виявлення фактів несанкціонованого втручання в роботу приладів обліку або зміни схем підключення споживача;</w:t>
      </w:r>
    </w:p>
    <w:p w:rsidR="00326E97" w:rsidRPr="001E280E" w:rsidRDefault="00326E97" w:rsidP="00326E97">
      <w:pPr>
        <w:pStyle w:val="a0"/>
        <w:rPr>
          <w:rFonts w:ascii="Times New Roman" w:hAnsi="Times New Roman"/>
          <w:color w:val="000000" w:themeColor="text1"/>
        </w:rPr>
      </w:pPr>
      <w:r w:rsidRPr="001E280E">
        <w:rPr>
          <w:rFonts w:ascii="Times New Roman" w:hAnsi="Times New Roman"/>
          <w:color w:val="000000" w:themeColor="text1"/>
        </w:rPr>
        <w:t xml:space="preserve">нарахування суми оплати на основі реальних показань без будь-якого переоцінювання і донарахування; </w:t>
      </w:r>
    </w:p>
    <w:p w:rsidR="00326E97" w:rsidRPr="001E280E" w:rsidRDefault="00326E97" w:rsidP="00326E97">
      <w:pPr>
        <w:pStyle w:val="a0"/>
        <w:rPr>
          <w:rFonts w:ascii="Times New Roman" w:hAnsi="Times New Roman"/>
          <w:color w:val="000000" w:themeColor="text1"/>
        </w:rPr>
      </w:pPr>
      <w:r w:rsidRPr="001E280E">
        <w:rPr>
          <w:rFonts w:ascii="Times New Roman" w:hAnsi="Times New Roman"/>
          <w:color w:val="000000" w:themeColor="text1"/>
        </w:rPr>
        <w:lastRenderedPageBreak/>
        <w:t>аналіз технічного стану й відмов приладів обліку;</w:t>
      </w:r>
    </w:p>
    <w:p w:rsidR="00326E97" w:rsidRPr="001E280E" w:rsidRDefault="00326E97" w:rsidP="00326E97">
      <w:pPr>
        <w:pStyle w:val="a0"/>
        <w:rPr>
          <w:rFonts w:ascii="Times New Roman" w:hAnsi="Times New Roman"/>
          <w:color w:val="000000" w:themeColor="text1"/>
        </w:rPr>
      </w:pPr>
      <w:r w:rsidRPr="001E280E">
        <w:rPr>
          <w:rFonts w:ascii="Times New Roman" w:hAnsi="Times New Roman"/>
          <w:color w:val="000000" w:themeColor="text1"/>
        </w:rPr>
        <w:t>розрахунки внутрішньо-об'єктного балансу надходження й споживання енергоресурсів з метою виявлення технічних і комерційних втрат і впровадження заходів щодо ефективного енергозбереження;</w:t>
      </w:r>
    </w:p>
    <w:p w:rsidR="00326E97" w:rsidRPr="001E280E" w:rsidRDefault="00326E97" w:rsidP="00326E97">
      <w:pPr>
        <w:pStyle w:val="a0"/>
        <w:rPr>
          <w:rFonts w:ascii="Times New Roman" w:hAnsi="Times New Roman"/>
          <w:color w:val="000000" w:themeColor="text1"/>
        </w:rPr>
      </w:pPr>
      <w:r w:rsidRPr="001E280E">
        <w:rPr>
          <w:rFonts w:ascii="Times New Roman" w:hAnsi="Times New Roman"/>
          <w:color w:val="000000" w:themeColor="text1"/>
        </w:rPr>
        <w:t>здійснення дистанційного відключення (обмеження) споживача за неплатежі (або невнесену передоплату за споживану електроенергію) без використання комутаційного устаткування споживача;</w:t>
      </w:r>
    </w:p>
    <w:p w:rsidR="00326E97" w:rsidRPr="001E280E" w:rsidRDefault="00326E97" w:rsidP="00326E97">
      <w:pPr>
        <w:pStyle w:val="a0"/>
        <w:rPr>
          <w:rFonts w:ascii="Times New Roman" w:hAnsi="Times New Roman"/>
          <w:color w:val="000000" w:themeColor="text1"/>
        </w:rPr>
      </w:pPr>
      <w:r w:rsidRPr="001E280E">
        <w:rPr>
          <w:rFonts w:ascii="Times New Roman" w:hAnsi="Times New Roman"/>
          <w:color w:val="000000" w:themeColor="text1"/>
        </w:rPr>
        <w:t>інтеграція з білінговими системами.</w:t>
      </w:r>
    </w:p>
    <w:p w:rsidR="00326E97" w:rsidRPr="001E280E" w:rsidRDefault="00326E97" w:rsidP="00326E97">
      <w:pPr>
        <w:shd w:val="clear" w:color="auto" w:fill="FFFFFF"/>
        <w:textAlignment w:val="baseline"/>
        <w:rPr>
          <w:rFonts w:ascii="Times New Roman" w:hAnsi="Times New Roman"/>
          <w:szCs w:val="26"/>
        </w:rPr>
      </w:pPr>
      <w:r w:rsidRPr="001E280E">
        <w:rPr>
          <w:rFonts w:ascii="Times New Roman" w:hAnsi="Times New Roman"/>
          <w:color w:val="000000" w:themeColor="text1"/>
        </w:rPr>
        <w:t>Водночас, встановлення</w:t>
      </w:r>
      <w:r w:rsidRPr="001E280E">
        <w:rPr>
          <w:rFonts w:ascii="Times New Roman" w:hAnsi="Times New Roman"/>
          <w:szCs w:val="26"/>
        </w:rPr>
        <w:t xml:space="preserve"> лічильників, що мають функцію автоматичної дистанційної передачі даних, надають власнику безліч переваг.</w:t>
      </w:r>
      <w:r w:rsidRPr="001E280E">
        <w:rPr>
          <w:rFonts w:ascii="Times New Roman" w:hAnsi="Times New Roman"/>
          <w:szCs w:val="26"/>
        </w:rPr>
        <w:br/>
        <w:t>Переваги системи для користувачів:</w:t>
      </w:r>
    </w:p>
    <w:p w:rsidR="00326E97" w:rsidRPr="001E280E" w:rsidRDefault="00326E97" w:rsidP="005F7090">
      <w:pPr>
        <w:pStyle w:val="af8"/>
        <w:numPr>
          <w:ilvl w:val="0"/>
          <w:numId w:val="12"/>
        </w:numPr>
        <w:shd w:val="clear" w:color="auto" w:fill="FFFFFF"/>
        <w:tabs>
          <w:tab w:val="left" w:pos="851"/>
        </w:tabs>
        <w:spacing w:after="0" w:line="240" w:lineRule="auto"/>
        <w:ind w:left="851" w:hanging="425"/>
        <w:textAlignment w:val="baseline"/>
        <w:rPr>
          <w:rFonts w:ascii="Times New Roman" w:hAnsi="Times New Roman"/>
          <w:szCs w:val="26"/>
        </w:rPr>
      </w:pPr>
      <w:r w:rsidRPr="001E280E">
        <w:rPr>
          <w:rFonts w:ascii="Times New Roman" w:hAnsi="Times New Roman"/>
          <w:szCs w:val="26"/>
        </w:rPr>
        <w:t>облік електричної енергії по зонах доби. Не зменшуючи споживання електрики, споживачі можуть зекономити до 50% за рахунок переходу на зонний облік. Оскільки в нічний час  електрична енергія дешевша, при наявності лічильника з передачею даних можна відчутно зменшити рахунок;</w:t>
      </w:r>
    </w:p>
    <w:p w:rsidR="00326E97" w:rsidRPr="001E280E" w:rsidRDefault="00326E97" w:rsidP="005F7090">
      <w:pPr>
        <w:pStyle w:val="af8"/>
        <w:numPr>
          <w:ilvl w:val="0"/>
          <w:numId w:val="12"/>
        </w:numPr>
        <w:shd w:val="clear" w:color="auto" w:fill="FFFFFF"/>
        <w:tabs>
          <w:tab w:val="left" w:pos="851"/>
        </w:tabs>
        <w:spacing w:after="0" w:line="240" w:lineRule="auto"/>
        <w:ind w:left="851" w:hanging="425"/>
        <w:textAlignment w:val="baseline"/>
        <w:rPr>
          <w:rFonts w:ascii="Times New Roman" w:hAnsi="Times New Roman"/>
          <w:szCs w:val="26"/>
        </w:rPr>
      </w:pPr>
      <w:r w:rsidRPr="001E280E">
        <w:rPr>
          <w:rFonts w:ascii="Times New Roman" w:hAnsi="Times New Roman"/>
          <w:szCs w:val="26"/>
        </w:rPr>
        <w:t>вирішення спірних ситуацій – свідчення по лічильнику можуть фіксуватися кожен день. Подібна схема передачі даних дозволяє виключити конфліктні ситуації, якщо виникли проблеми з квитанціями або передача інформації абонентом здійснюється нерегулярно;</w:t>
      </w:r>
    </w:p>
    <w:p w:rsidR="00326E97" w:rsidRPr="001E280E" w:rsidRDefault="00326E97" w:rsidP="005F7090">
      <w:pPr>
        <w:pStyle w:val="af8"/>
        <w:numPr>
          <w:ilvl w:val="0"/>
          <w:numId w:val="12"/>
        </w:numPr>
        <w:shd w:val="clear" w:color="auto" w:fill="FFFFFF"/>
        <w:tabs>
          <w:tab w:val="left" w:pos="851"/>
        </w:tabs>
        <w:spacing w:after="0" w:line="240" w:lineRule="auto"/>
        <w:ind w:left="851" w:hanging="425"/>
        <w:textAlignment w:val="baseline"/>
        <w:rPr>
          <w:rFonts w:ascii="Times New Roman" w:hAnsi="Times New Roman"/>
          <w:szCs w:val="26"/>
        </w:rPr>
      </w:pPr>
      <w:r w:rsidRPr="001E280E">
        <w:rPr>
          <w:rFonts w:ascii="Times New Roman" w:hAnsi="Times New Roman"/>
          <w:szCs w:val="26"/>
        </w:rPr>
        <w:t>контроль показань – облікові прилади надають можливість знімати показники з місць, які споживач відвідує рідко, наприклад, з орендної квартири, гаража або дачного будинку;</w:t>
      </w:r>
    </w:p>
    <w:p w:rsidR="00326E97" w:rsidRPr="001E280E" w:rsidRDefault="00326E97" w:rsidP="005F7090">
      <w:pPr>
        <w:pStyle w:val="af8"/>
        <w:numPr>
          <w:ilvl w:val="0"/>
          <w:numId w:val="12"/>
        </w:numPr>
        <w:shd w:val="clear" w:color="auto" w:fill="FFFFFF"/>
        <w:tabs>
          <w:tab w:val="left" w:pos="851"/>
        </w:tabs>
        <w:spacing w:after="0" w:line="240" w:lineRule="auto"/>
        <w:ind w:left="851" w:hanging="425"/>
        <w:textAlignment w:val="baseline"/>
        <w:rPr>
          <w:rFonts w:ascii="Times New Roman" w:hAnsi="Times New Roman"/>
          <w:szCs w:val="26"/>
        </w:rPr>
      </w:pPr>
      <w:r w:rsidRPr="001E280E">
        <w:rPr>
          <w:rFonts w:ascii="Times New Roman" w:hAnsi="Times New Roman"/>
          <w:szCs w:val="26"/>
        </w:rPr>
        <w:t>вчасна та точна передача показів електричної енергії з лічильника в розрахункові центри (без залучення персоналу та споживача). Практичність і економія часу – користувачеві не потрібно витрачати час і зусилля на зняття показань, черги біля кас або передачу інформації за допомогою стандартних способів. Особливо цю функцію оцінять ті, хто регулярно забуває відправити показники;</w:t>
      </w:r>
    </w:p>
    <w:p w:rsidR="00326E97" w:rsidRPr="001E280E" w:rsidRDefault="00326E97" w:rsidP="005F7090">
      <w:pPr>
        <w:pStyle w:val="af8"/>
        <w:numPr>
          <w:ilvl w:val="0"/>
          <w:numId w:val="11"/>
        </w:numPr>
        <w:shd w:val="clear" w:color="auto" w:fill="FFFFFF"/>
        <w:tabs>
          <w:tab w:val="left" w:pos="851"/>
        </w:tabs>
        <w:spacing w:after="0" w:line="240" w:lineRule="auto"/>
        <w:ind w:left="851" w:hanging="425"/>
        <w:textAlignment w:val="baseline"/>
        <w:rPr>
          <w:rFonts w:ascii="Times New Roman" w:hAnsi="Times New Roman"/>
          <w:szCs w:val="26"/>
        </w:rPr>
      </w:pPr>
      <w:r w:rsidRPr="001E280E">
        <w:rPr>
          <w:rFonts w:ascii="Times New Roman" w:hAnsi="Times New Roman"/>
          <w:szCs w:val="26"/>
        </w:rPr>
        <w:t>спрощення монтажу за рахунок відсутності необхідності прокладати додаткові інформаційні кабелі для збору даних (збереження інтер’єру приміщення);</w:t>
      </w:r>
    </w:p>
    <w:p w:rsidR="00326E97" w:rsidRPr="001E280E" w:rsidRDefault="00326E97" w:rsidP="005F7090">
      <w:pPr>
        <w:pStyle w:val="af8"/>
        <w:numPr>
          <w:ilvl w:val="0"/>
          <w:numId w:val="11"/>
        </w:numPr>
        <w:shd w:val="clear" w:color="auto" w:fill="FFFFFF"/>
        <w:tabs>
          <w:tab w:val="left" w:pos="851"/>
        </w:tabs>
        <w:spacing w:after="0" w:line="240" w:lineRule="auto"/>
        <w:ind w:left="851" w:hanging="425"/>
        <w:textAlignment w:val="baseline"/>
        <w:rPr>
          <w:rFonts w:ascii="Times New Roman" w:hAnsi="Times New Roman"/>
          <w:szCs w:val="26"/>
        </w:rPr>
      </w:pPr>
      <w:r w:rsidRPr="001E280E">
        <w:rPr>
          <w:rFonts w:ascii="Times New Roman" w:hAnsi="Times New Roman"/>
          <w:szCs w:val="26"/>
        </w:rPr>
        <w:t>високошвидкісний інформаційний обмін;</w:t>
      </w:r>
    </w:p>
    <w:p w:rsidR="00326E97" w:rsidRPr="001E280E" w:rsidRDefault="00326E97" w:rsidP="005F7090">
      <w:pPr>
        <w:pStyle w:val="af8"/>
        <w:numPr>
          <w:ilvl w:val="0"/>
          <w:numId w:val="11"/>
        </w:numPr>
        <w:shd w:val="clear" w:color="auto" w:fill="FFFFFF"/>
        <w:tabs>
          <w:tab w:val="left" w:pos="851"/>
        </w:tabs>
        <w:spacing w:after="0" w:line="240" w:lineRule="auto"/>
        <w:ind w:left="851" w:hanging="425"/>
        <w:textAlignment w:val="baseline"/>
        <w:rPr>
          <w:rFonts w:ascii="Times New Roman" w:hAnsi="Times New Roman"/>
          <w:szCs w:val="26"/>
        </w:rPr>
      </w:pPr>
      <w:r w:rsidRPr="001E280E">
        <w:rPr>
          <w:rFonts w:ascii="Times New Roman" w:hAnsi="Times New Roman"/>
          <w:szCs w:val="26"/>
        </w:rPr>
        <w:t>дуже швидке розгортання мережі – мережа може бути розгорнута на будь-якій ділянці, на якій є лінії електропостачання;</w:t>
      </w:r>
    </w:p>
    <w:p w:rsidR="00326E97" w:rsidRPr="001E280E" w:rsidRDefault="00326E97" w:rsidP="005F7090">
      <w:pPr>
        <w:pStyle w:val="af8"/>
        <w:numPr>
          <w:ilvl w:val="0"/>
          <w:numId w:val="11"/>
        </w:numPr>
        <w:shd w:val="clear" w:color="auto" w:fill="FFFFFF"/>
        <w:tabs>
          <w:tab w:val="left" w:pos="851"/>
        </w:tabs>
        <w:spacing w:after="0" w:line="240" w:lineRule="auto"/>
        <w:ind w:left="851" w:hanging="425"/>
        <w:textAlignment w:val="baseline"/>
        <w:rPr>
          <w:rFonts w:ascii="Times New Roman" w:hAnsi="Times New Roman"/>
          <w:szCs w:val="26"/>
        </w:rPr>
      </w:pPr>
      <w:r w:rsidRPr="001E280E">
        <w:rPr>
          <w:rFonts w:ascii="Times New Roman" w:hAnsi="Times New Roman"/>
          <w:szCs w:val="26"/>
        </w:rPr>
        <w:t>cтабільніший зв'язок.</w:t>
      </w:r>
    </w:p>
    <w:p w:rsidR="00326E97" w:rsidRPr="001E280E" w:rsidRDefault="00326E97" w:rsidP="00326E97">
      <w:pPr>
        <w:rPr>
          <w:rFonts w:ascii="Times New Roman" w:hAnsi="Times New Roman"/>
          <w:szCs w:val="26"/>
        </w:rPr>
      </w:pPr>
      <w:r w:rsidRPr="001E280E">
        <w:rPr>
          <w:rFonts w:ascii="Times New Roman" w:hAnsi="Times New Roman"/>
          <w:szCs w:val="26"/>
        </w:rPr>
        <w:t xml:space="preserve">З точки зору зниженні втрат сучасні лічильники що мають можливість об’єднуватись в систему АСКОЕ мають такі важливі функції: </w:t>
      </w:r>
    </w:p>
    <w:p w:rsidR="00326E97" w:rsidRPr="001E280E" w:rsidRDefault="00326E97" w:rsidP="005F7090">
      <w:pPr>
        <w:pStyle w:val="af8"/>
        <w:numPr>
          <w:ilvl w:val="0"/>
          <w:numId w:val="13"/>
        </w:numPr>
        <w:spacing w:after="0"/>
        <w:rPr>
          <w:rFonts w:ascii="Times New Roman" w:hAnsi="Times New Roman"/>
          <w:szCs w:val="26"/>
        </w:rPr>
      </w:pPr>
      <w:r w:rsidRPr="001E280E">
        <w:rPr>
          <w:rFonts w:ascii="Times New Roman" w:hAnsi="Times New Roman"/>
          <w:szCs w:val="26"/>
        </w:rPr>
        <w:t>передача енергопостачальнику інформації про спробу споживача безоплатно споживати електроенергію шляхом заземлення електропроводки;</w:t>
      </w:r>
    </w:p>
    <w:p w:rsidR="00326E97" w:rsidRPr="001E280E" w:rsidRDefault="00326E97" w:rsidP="005F7090">
      <w:pPr>
        <w:pStyle w:val="af8"/>
        <w:numPr>
          <w:ilvl w:val="0"/>
          <w:numId w:val="13"/>
        </w:numPr>
        <w:spacing w:after="0"/>
        <w:rPr>
          <w:rFonts w:ascii="Times New Roman" w:hAnsi="Times New Roman"/>
          <w:szCs w:val="26"/>
        </w:rPr>
      </w:pPr>
      <w:r w:rsidRPr="001E280E">
        <w:rPr>
          <w:rFonts w:ascii="Times New Roman" w:hAnsi="Times New Roman"/>
          <w:szCs w:val="26"/>
        </w:rPr>
        <w:t>фіксація в пам’яті дати та часу короткочасних небалансів на фазі (допомагає виявляти накиди на ПЛ 0,4 кВ).</w:t>
      </w:r>
    </w:p>
    <w:p w:rsidR="00326E97" w:rsidRPr="001E280E" w:rsidRDefault="00326E97" w:rsidP="00326E97">
      <w:pPr>
        <w:rPr>
          <w:rFonts w:ascii="Times New Roman" w:hAnsi="Times New Roman"/>
          <w:color w:val="000000" w:themeColor="text1"/>
        </w:rPr>
      </w:pPr>
      <w:r w:rsidRPr="001E280E">
        <w:rPr>
          <w:rFonts w:ascii="Times New Roman" w:hAnsi="Times New Roman"/>
          <w:color w:val="000000" w:themeColor="text1"/>
        </w:rPr>
        <w:t xml:space="preserve">Відповідно до Третього енергетичного пакету у Європейському Союзі діє програма розвитку "інтелектуальних" мереж "Технологічна платформа Smart Grid для Електричних Мереж Майбутнього в Європі", згідно з якою 80% європейських споживачів до 2020 р. має бути оснащено "розумними" приладами обліку, а до 2022 р. – 100% споживачів. </w:t>
      </w:r>
    </w:p>
    <w:p w:rsidR="00326E97" w:rsidRPr="001E280E" w:rsidRDefault="00326E97" w:rsidP="00326E97">
      <w:pPr>
        <w:rPr>
          <w:rFonts w:ascii="Times New Roman" w:hAnsi="Times New Roman"/>
          <w:color w:val="000000" w:themeColor="text1"/>
        </w:rPr>
      </w:pPr>
      <w:r w:rsidRPr="001E280E">
        <w:rPr>
          <w:rFonts w:ascii="Times New Roman" w:hAnsi="Times New Roman"/>
          <w:color w:val="000000" w:themeColor="text1"/>
        </w:rPr>
        <w:t xml:space="preserve">В </w:t>
      </w:r>
      <w:r w:rsidRPr="001E280E">
        <w:rPr>
          <w:rFonts w:ascii="Times New Roman" w:hAnsi="Times New Roman"/>
          <w:b/>
          <w:color w:val="000000" w:themeColor="text1"/>
        </w:rPr>
        <w:t xml:space="preserve">Додатку Г. Табл. </w:t>
      </w:r>
      <w:r w:rsidR="00AB1525" w:rsidRPr="001E280E">
        <w:rPr>
          <w:rFonts w:ascii="Times New Roman" w:hAnsi="Times New Roman"/>
          <w:b/>
          <w:color w:val="000000" w:themeColor="text1"/>
        </w:rPr>
        <w:fldChar w:fldCharType="begin"/>
      </w:r>
      <w:r w:rsidRPr="001E280E">
        <w:rPr>
          <w:rFonts w:ascii="Times New Roman" w:hAnsi="Times New Roman"/>
          <w:b/>
          <w:color w:val="000000" w:themeColor="text1"/>
        </w:rPr>
        <w:instrText xml:space="preserve"> SEQ Додаток_Г._Табл. \* ARABIC </w:instrText>
      </w:r>
      <w:r w:rsidR="00AB1525" w:rsidRPr="001E280E">
        <w:rPr>
          <w:rFonts w:ascii="Times New Roman" w:hAnsi="Times New Roman"/>
          <w:b/>
          <w:color w:val="000000" w:themeColor="text1"/>
        </w:rPr>
        <w:fldChar w:fldCharType="separate"/>
      </w:r>
      <w:r w:rsidR="006C5DF5">
        <w:rPr>
          <w:rFonts w:ascii="Times New Roman" w:hAnsi="Times New Roman"/>
          <w:b/>
          <w:noProof/>
          <w:color w:val="000000" w:themeColor="text1"/>
        </w:rPr>
        <w:t>11</w:t>
      </w:r>
      <w:r w:rsidR="00AB1525" w:rsidRPr="001E280E">
        <w:rPr>
          <w:rFonts w:ascii="Times New Roman" w:hAnsi="Times New Roman"/>
          <w:b/>
          <w:color w:val="000000" w:themeColor="text1"/>
        </w:rPr>
        <w:fldChar w:fldCharType="end"/>
      </w:r>
      <w:r w:rsidRPr="001E280E">
        <w:rPr>
          <w:rFonts w:ascii="Times New Roman" w:hAnsi="Times New Roman"/>
          <w:color w:val="000000" w:themeColor="text1"/>
        </w:rPr>
        <w:t>наведені дані щодо технічного стану засобів обліку.</w:t>
      </w:r>
    </w:p>
    <w:p w:rsidR="00326E97" w:rsidRPr="001E280E" w:rsidRDefault="00326E97" w:rsidP="00326E97">
      <w:pPr>
        <w:rPr>
          <w:rFonts w:ascii="Times New Roman" w:hAnsi="Times New Roman"/>
          <w:color w:val="000000" w:themeColor="text1"/>
        </w:rPr>
      </w:pPr>
      <w:r w:rsidRPr="001E280E">
        <w:rPr>
          <w:rFonts w:ascii="Times New Roman" w:hAnsi="Times New Roman"/>
          <w:color w:val="000000" w:themeColor="text1"/>
        </w:rPr>
        <w:t xml:space="preserve">У зв’язку зі збільшенням кількості точок інтелектуального обліку виникне потреба у придбанні додаткового (додаткових) серверів на верхньому рівні АСКОЕ. </w:t>
      </w:r>
    </w:p>
    <w:p w:rsidR="00326E97" w:rsidRPr="001E280E" w:rsidRDefault="00326E97" w:rsidP="00326E97">
      <w:pPr>
        <w:rPr>
          <w:rFonts w:ascii="Times New Roman" w:hAnsi="Times New Roman"/>
          <w:color w:val="000000" w:themeColor="text1"/>
        </w:rPr>
      </w:pPr>
      <w:r w:rsidRPr="001E280E">
        <w:rPr>
          <w:rFonts w:ascii="Times New Roman" w:hAnsi="Times New Roman"/>
          <w:color w:val="000000" w:themeColor="text1"/>
        </w:rPr>
        <w:lastRenderedPageBreak/>
        <w:t xml:space="preserve">Впровадження системи АСКОЕ передбачає "Концепція впровадження АСКОЕ побутових споживачів в </w:t>
      </w:r>
      <w:r w:rsidR="005733D8" w:rsidRPr="001E280E">
        <w:rPr>
          <w:rFonts w:ascii="Times New Roman" w:hAnsi="Times New Roman"/>
          <w:color w:val="000000" w:themeColor="text1"/>
        </w:rPr>
        <w:t>Регіональна філія «Одеська залізниця»</w:t>
      </w:r>
      <w:r w:rsidRPr="001E280E">
        <w:rPr>
          <w:rFonts w:ascii="Times New Roman" w:hAnsi="Times New Roman"/>
          <w:color w:val="000000" w:themeColor="text1"/>
        </w:rPr>
        <w:t xml:space="preserve">. </w:t>
      </w:r>
    </w:p>
    <w:p w:rsidR="00326E97" w:rsidRPr="001E280E" w:rsidRDefault="00326E97" w:rsidP="00326E97">
      <w:pPr>
        <w:rPr>
          <w:rFonts w:ascii="Times New Roman" w:hAnsi="Times New Roman"/>
          <w:color w:val="000000" w:themeColor="text1"/>
        </w:rPr>
      </w:pPr>
      <w:r w:rsidRPr="001E280E">
        <w:rPr>
          <w:rFonts w:ascii="Times New Roman" w:hAnsi="Times New Roman"/>
          <w:color w:val="000000" w:themeColor="text1"/>
        </w:rPr>
        <w:t xml:space="preserve">Впровадження системи АСКОЕ </w:t>
      </w:r>
      <w:r w:rsidR="005733D8" w:rsidRPr="001E280E">
        <w:rPr>
          <w:rFonts w:ascii="Times New Roman" w:hAnsi="Times New Roman"/>
          <w:color w:val="000000" w:themeColor="text1"/>
        </w:rPr>
        <w:t>Регіональна філія «Одеська залізниця»</w:t>
      </w:r>
      <w:r w:rsidRPr="001E280E">
        <w:rPr>
          <w:rFonts w:ascii="Times New Roman" w:hAnsi="Times New Roman"/>
          <w:color w:val="000000" w:themeColor="text1"/>
        </w:rPr>
        <w:t xml:space="preserve"> направлено на створення можливості одночасного вимірювання та обліку кількості енергії та енергоресурсів різного роду по територіально розподіленим точкам обліку з передачею інформації в реальному часі.</w:t>
      </w:r>
    </w:p>
    <w:p w:rsidR="00326E97" w:rsidRPr="001E280E" w:rsidRDefault="00326E97" w:rsidP="00326E97">
      <w:pPr>
        <w:rPr>
          <w:rFonts w:ascii="Times New Roman" w:hAnsi="Times New Roman"/>
        </w:rPr>
      </w:pPr>
      <w:r w:rsidRPr="001E280E">
        <w:rPr>
          <w:rFonts w:ascii="Times New Roman" w:hAnsi="Times New Roman"/>
        </w:rPr>
        <w:t>Основними чинниками вибору першочерговості улаштування автоматизованих систем обліку мають бути:</w:t>
      </w:r>
    </w:p>
    <w:p w:rsidR="00326E97" w:rsidRPr="001E280E" w:rsidRDefault="00326E97" w:rsidP="00326E97">
      <w:pPr>
        <w:pStyle w:val="a0"/>
        <w:ind w:left="851"/>
        <w:rPr>
          <w:rFonts w:ascii="Times New Roman" w:hAnsi="Times New Roman"/>
        </w:rPr>
      </w:pPr>
      <w:r w:rsidRPr="001E280E">
        <w:rPr>
          <w:rFonts w:ascii="Times New Roman" w:hAnsi="Times New Roman"/>
        </w:rPr>
        <w:t>Енерговузли з найбільшим відсотком втрат електричної енергії;</w:t>
      </w:r>
    </w:p>
    <w:p w:rsidR="00326E97" w:rsidRPr="001E280E" w:rsidRDefault="00326E97" w:rsidP="00326E97">
      <w:pPr>
        <w:pStyle w:val="a0"/>
        <w:ind w:left="851"/>
        <w:rPr>
          <w:rFonts w:ascii="Times New Roman" w:hAnsi="Times New Roman"/>
        </w:rPr>
      </w:pPr>
      <w:r w:rsidRPr="001E280E">
        <w:rPr>
          <w:rFonts w:ascii="Times New Roman" w:hAnsi="Times New Roman"/>
        </w:rPr>
        <w:t>Енерговузли з обмеженим доступом до приладів обліку;</w:t>
      </w:r>
    </w:p>
    <w:p w:rsidR="00326E97" w:rsidRPr="001E280E" w:rsidRDefault="00326E97" w:rsidP="00326E97">
      <w:pPr>
        <w:pStyle w:val="a0"/>
        <w:ind w:left="851"/>
        <w:rPr>
          <w:rFonts w:ascii="Times New Roman" w:hAnsi="Times New Roman"/>
        </w:rPr>
      </w:pPr>
      <w:r w:rsidRPr="001E280E">
        <w:rPr>
          <w:rFonts w:ascii="Times New Roman" w:hAnsi="Times New Roman"/>
        </w:rPr>
        <w:t>Найбільш енергоємні вузли;</w:t>
      </w:r>
    </w:p>
    <w:p w:rsidR="00326E97" w:rsidRPr="001E280E" w:rsidRDefault="00326E97" w:rsidP="00326E97">
      <w:pPr>
        <w:pStyle w:val="a0"/>
        <w:ind w:left="851"/>
        <w:rPr>
          <w:rFonts w:ascii="Times New Roman" w:hAnsi="Times New Roman"/>
        </w:rPr>
      </w:pPr>
      <w:r w:rsidRPr="001E280E">
        <w:rPr>
          <w:rFonts w:ascii="Times New Roman" w:hAnsi="Times New Roman"/>
        </w:rPr>
        <w:t>Енерговузли з низькою якістю електропостачання.</w:t>
      </w:r>
    </w:p>
    <w:p w:rsidR="00326E97" w:rsidRPr="001E280E" w:rsidRDefault="00326E97" w:rsidP="00326E97">
      <w:pPr>
        <w:rPr>
          <w:rFonts w:ascii="Times New Roman" w:hAnsi="Times New Roman"/>
        </w:rPr>
      </w:pPr>
      <w:r w:rsidRPr="001E280E">
        <w:rPr>
          <w:rFonts w:ascii="Times New Roman" w:hAnsi="Times New Roman"/>
        </w:rPr>
        <w:t>Завдання впровадження систем АСКОЕ побутових споживачів набуває на сьогоднішній день все більшої актуальності. Це пов’язано з постійним зростанням тарифів на електроенергію і як наслідок почастішанням фактів неплатежів і розкрадання електроенергії.</w:t>
      </w:r>
    </w:p>
    <w:p w:rsidR="00326E97" w:rsidRPr="001E280E" w:rsidRDefault="00326E97" w:rsidP="00326E97">
      <w:pPr>
        <w:rPr>
          <w:rFonts w:ascii="Times New Roman" w:hAnsi="Times New Roman"/>
        </w:rPr>
      </w:pPr>
      <w:r w:rsidRPr="001E280E">
        <w:rPr>
          <w:rFonts w:ascii="Times New Roman" w:hAnsi="Times New Roman"/>
        </w:rPr>
        <w:t>Мова йде про по квартирний облік в багатоповерхових житлових будинках, а також про облік в будинках приватного сектора, котедж них селищах і гаражах. При організації обліку побутових споживачів на об’єктах виникає традиційний набір проблем:</w:t>
      </w:r>
    </w:p>
    <w:p w:rsidR="00326E97" w:rsidRPr="001E280E" w:rsidRDefault="00326E97" w:rsidP="00326E97">
      <w:pPr>
        <w:pStyle w:val="a0"/>
        <w:ind w:left="851"/>
        <w:rPr>
          <w:rFonts w:ascii="Times New Roman" w:hAnsi="Times New Roman"/>
        </w:rPr>
      </w:pPr>
      <w:r w:rsidRPr="001E280E">
        <w:rPr>
          <w:rFonts w:ascii="Times New Roman" w:hAnsi="Times New Roman"/>
        </w:rPr>
        <w:t>Велика кількість приладів обліку (мова може йти про десятки і сотні тисяч точок обліку);</w:t>
      </w:r>
    </w:p>
    <w:p w:rsidR="00326E97" w:rsidRPr="001E280E" w:rsidRDefault="00326E97" w:rsidP="00326E97">
      <w:pPr>
        <w:pStyle w:val="a0"/>
        <w:ind w:left="851"/>
        <w:rPr>
          <w:rFonts w:ascii="Times New Roman" w:hAnsi="Times New Roman"/>
        </w:rPr>
      </w:pPr>
      <w:r w:rsidRPr="001E280E">
        <w:rPr>
          <w:rFonts w:ascii="Times New Roman" w:hAnsi="Times New Roman"/>
        </w:rPr>
        <w:t>Великий обсяг монтажних робіт, пов'язаний з установкою приладів обліку і прокладанням ліній зв’язку;</w:t>
      </w:r>
    </w:p>
    <w:p w:rsidR="00326E97" w:rsidRPr="001E280E" w:rsidRDefault="00326E97" w:rsidP="00326E97">
      <w:pPr>
        <w:pStyle w:val="a0"/>
        <w:ind w:left="851"/>
        <w:rPr>
          <w:rFonts w:ascii="Times New Roman" w:hAnsi="Times New Roman"/>
        </w:rPr>
      </w:pPr>
      <w:r w:rsidRPr="001E280E">
        <w:rPr>
          <w:rFonts w:ascii="Times New Roman" w:hAnsi="Times New Roman"/>
        </w:rPr>
        <w:t>Складність організації зберігання, обробки і аналізу великої кількості показників;</w:t>
      </w:r>
    </w:p>
    <w:p w:rsidR="00326E97" w:rsidRPr="001E280E" w:rsidRDefault="00326E97" w:rsidP="00326E97">
      <w:pPr>
        <w:pStyle w:val="a0"/>
        <w:ind w:left="851"/>
        <w:rPr>
          <w:rFonts w:ascii="Times New Roman" w:hAnsi="Times New Roman"/>
        </w:rPr>
      </w:pPr>
      <w:r w:rsidRPr="001E280E">
        <w:rPr>
          <w:rFonts w:ascii="Times New Roman" w:hAnsi="Times New Roman"/>
        </w:rPr>
        <w:t>Низька оперативність збору показників з великої кількості територіально віддалених приладів;</w:t>
      </w:r>
    </w:p>
    <w:p w:rsidR="00326E97" w:rsidRPr="001E280E" w:rsidRDefault="00326E97" w:rsidP="00326E97">
      <w:pPr>
        <w:pStyle w:val="a0"/>
        <w:ind w:left="851"/>
        <w:rPr>
          <w:rFonts w:ascii="Times New Roman" w:hAnsi="Times New Roman"/>
        </w:rPr>
      </w:pPr>
      <w:r w:rsidRPr="001E280E">
        <w:rPr>
          <w:rFonts w:ascii="Times New Roman" w:hAnsi="Times New Roman"/>
        </w:rPr>
        <w:t>Великі фінансові вкладення на розгортання системи.</w:t>
      </w:r>
    </w:p>
    <w:p w:rsidR="00326E97" w:rsidRPr="001E280E" w:rsidRDefault="00326E97" w:rsidP="00326E97">
      <w:pPr>
        <w:rPr>
          <w:rFonts w:ascii="Times New Roman" w:hAnsi="Times New Roman"/>
        </w:rPr>
      </w:pPr>
      <w:r w:rsidRPr="001E280E">
        <w:rPr>
          <w:rFonts w:ascii="Times New Roman" w:hAnsi="Times New Roman"/>
        </w:rPr>
        <w:t xml:space="preserve">Тому було прийнято рішення про розробку концепції підвищення енергоефективності та підходів до встановлення багатофункціональних лічильників (впровадження АСКОЕ) </w:t>
      </w:r>
      <w:r w:rsidR="005733D8" w:rsidRPr="001E280E">
        <w:rPr>
          <w:rFonts w:ascii="Times New Roman" w:hAnsi="Times New Roman"/>
        </w:rPr>
        <w:t>Регіональна філія «Одеська залізниця»</w:t>
      </w:r>
      <w:r w:rsidRPr="001E280E">
        <w:rPr>
          <w:rFonts w:ascii="Times New Roman" w:hAnsi="Times New Roman"/>
        </w:rPr>
        <w:t>.</w:t>
      </w:r>
    </w:p>
    <w:p w:rsidR="00326E97" w:rsidRPr="001E280E" w:rsidRDefault="00326E97" w:rsidP="00326E97">
      <w:pPr>
        <w:rPr>
          <w:rFonts w:ascii="Times New Roman" w:hAnsi="Times New Roman"/>
        </w:rPr>
      </w:pPr>
      <w:r w:rsidRPr="001E280E">
        <w:rPr>
          <w:rFonts w:ascii="Times New Roman" w:hAnsi="Times New Roman"/>
        </w:rPr>
        <w:t>Організацію АСКОЕ, умовно, можна розділити на 2 рівні:</w:t>
      </w:r>
    </w:p>
    <w:p w:rsidR="00326E97" w:rsidRPr="001E280E" w:rsidRDefault="00326E97" w:rsidP="00326E97">
      <w:pPr>
        <w:rPr>
          <w:rFonts w:ascii="Times New Roman" w:hAnsi="Times New Roman"/>
        </w:rPr>
      </w:pPr>
      <w:r w:rsidRPr="001E280E">
        <w:rPr>
          <w:rFonts w:ascii="Times New Roman" w:hAnsi="Times New Roman"/>
        </w:rPr>
        <w:t>1-й рівень. Система автоматизації системи обліку електричної енергії на ПС, ТП, РП (електроустановки напругою вище 1000 В):</w:t>
      </w:r>
    </w:p>
    <w:p w:rsidR="00326E97" w:rsidRPr="001E280E" w:rsidRDefault="00326E97" w:rsidP="00326E97">
      <w:pPr>
        <w:rPr>
          <w:rFonts w:ascii="Times New Roman" w:hAnsi="Times New Roman"/>
        </w:rPr>
      </w:pPr>
      <w:r w:rsidRPr="001E280E">
        <w:rPr>
          <w:rFonts w:ascii="Times New Roman" w:hAnsi="Times New Roman"/>
        </w:rPr>
        <w:t>При реконструкції підстанції 6-10 кВ АСКОЕ організувати на базі приладів обліку типу SL, ACE (лічильники повинні бути обладнані 485 портом).</w:t>
      </w:r>
    </w:p>
    <w:p w:rsidR="00326E97" w:rsidRPr="001E280E" w:rsidRDefault="00326E97" w:rsidP="00326E97">
      <w:pPr>
        <w:rPr>
          <w:rFonts w:ascii="Times New Roman" w:hAnsi="Times New Roman"/>
        </w:rPr>
      </w:pPr>
      <w:r w:rsidRPr="001E280E">
        <w:rPr>
          <w:rFonts w:ascii="Times New Roman" w:hAnsi="Times New Roman"/>
        </w:rPr>
        <w:t xml:space="preserve">Лічильники об’єднуються в систему за допомогою мережевого кабелю з підключенням до комунікаційного модулю ТС-485 або іншого комунікаційного терміналу GSM або GPRS. </w:t>
      </w:r>
    </w:p>
    <w:p w:rsidR="00326E97" w:rsidRPr="001E280E" w:rsidRDefault="00326E97" w:rsidP="00326E97">
      <w:pPr>
        <w:rPr>
          <w:rFonts w:ascii="Times New Roman" w:hAnsi="Times New Roman"/>
        </w:rPr>
      </w:pPr>
      <w:r w:rsidRPr="001E280E">
        <w:rPr>
          <w:rFonts w:ascii="Times New Roman" w:hAnsi="Times New Roman"/>
        </w:rPr>
        <w:t>2-й рівень. Система автоматизації системи обліку електричної енергії на ТП, РП (електроустановки напругою до 1000 В):</w:t>
      </w:r>
    </w:p>
    <w:p w:rsidR="00326E97" w:rsidRPr="001E280E" w:rsidRDefault="00326E97" w:rsidP="00326E97">
      <w:pPr>
        <w:rPr>
          <w:rFonts w:ascii="Times New Roman" w:hAnsi="Times New Roman"/>
        </w:rPr>
      </w:pPr>
      <w:r w:rsidRPr="001E280E">
        <w:rPr>
          <w:rFonts w:ascii="Times New Roman" w:hAnsi="Times New Roman"/>
        </w:rPr>
        <w:t xml:space="preserve">Для організації автоматизованої системи обліку електроенергії у мережах 0,4 кВ </w:t>
      </w:r>
      <w:r w:rsidR="00122B37" w:rsidRPr="001E280E">
        <w:rPr>
          <w:rFonts w:ascii="Times New Roman" w:hAnsi="Times New Roman"/>
        </w:rPr>
        <w:t>планується</w:t>
      </w:r>
      <w:r w:rsidRPr="001E280E">
        <w:rPr>
          <w:rFonts w:ascii="Times New Roman" w:hAnsi="Times New Roman"/>
        </w:rPr>
        <w:t xml:space="preserve"> застосування  приладів обліку, які обладнано PLC-модемами та/або радіо-модемами, дані прилади обліку будуть встановлюватись у побутових споживачів, юридичних споживачів. Інформація з приладів обліку отримується контролером збору даних та/або маршрутизатором, який встановлюється в ТП на шинах 0,4 кВ. Необхідно </w:t>
      </w:r>
      <w:r w:rsidRPr="001E280E">
        <w:rPr>
          <w:rFonts w:ascii="Times New Roman" w:hAnsi="Times New Roman"/>
        </w:rPr>
        <w:lastRenderedPageBreak/>
        <w:t xml:space="preserve">враховувати, що кількість споживачів, які приєднані до однієї ТП не повинна перевищувати 1000 штук. </w:t>
      </w:r>
    </w:p>
    <w:p w:rsidR="00326E97" w:rsidRPr="001E280E" w:rsidRDefault="00326E97" w:rsidP="00326E97">
      <w:pPr>
        <w:rPr>
          <w:rFonts w:ascii="Times New Roman" w:hAnsi="Times New Roman"/>
        </w:rPr>
      </w:pPr>
      <w:r w:rsidRPr="001E280E">
        <w:rPr>
          <w:rFonts w:ascii="Times New Roman" w:hAnsi="Times New Roman"/>
        </w:rPr>
        <w:t xml:space="preserve">Впровадження системи побутових споживачів забезпечить для </w:t>
      </w:r>
      <w:r w:rsidR="005733D8" w:rsidRPr="001E280E">
        <w:rPr>
          <w:rFonts w:ascii="Times New Roman" w:hAnsi="Times New Roman"/>
        </w:rPr>
        <w:t>Регіональна філія «Одеська залізниця»</w:t>
      </w:r>
      <w:r w:rsidRPr="001E280E">
        <w:rPr>
          <w:rFonts w:ascii="Times New Roman" w:hAnsi="Times New Roman"/>
        </w:rPr>
        <w:t xml:space="preserve"> зчитування даних з приладів обліку з мінімальним залученням персоналу, дозволить коректно виставляти рахунки для споживачів, надасть можливість отримання даних про спожиту електричну енергію у "проблемних" споживачів.</w:t>
      </w:r>
    </w:p>
    <w:p w:rsidR="00326E97" w:rsidRPr="001E280E" w:rsidRDefault="00326E97" w:rsidP="00326E97">
      <w:pPr>
        <w:rPr>
          <w:rFonts w:ascii="Times New Roman" w:hAnsi="Times New Roman"/>
        </w:rPr>
      </w:pPr>
      <w:r w:rsidRPr="001E280E">
        <w:rPr>
          <w:rFonts w:ascii="Times New Roman" w:hAnsi="Times New Roman"/>
        </w:rPr>
        <w:t>Отже, впровадження системи АСКОЕ - один з ефективних методів боротьби з комерційними втратами електроенергії.</w:t>
      </w:r>
    </w:p>
    <w:p w:rsidR="00326E97" w:rsidRPr="001E280E" w:rsidRDefault="00326E97" w:rsidP="00326E97">
      <w:pPr>
        <w:rPr>
          <w:rFonts w:ascii="Times New Roman" w:hAnsi="Times New Roman"/>
          <w:color w:val="000000" w:themeColor="text1"/>
        </w:rPr>
      </w:pPr>
      <w:r w:rsidRPr="001E280E">
        <w:rPr>
          <w:rFonts w:ascii="Times New Roman" w:hAnsi="Times New Roman"/>
          <w:color w:val="000000" w:themeColor="text1"/>
        </w:rPr>
        <w:t>Подальші плани з улаштування "інтелектуального" обліку електричної енергії наведено нижче.</w:t>
      </w:r>
    </w:p>
    <w:p w:rsidR="00326E97" w:rsidRPr="001E280E" w:rsidRDefault="00326E97" w:rsidP="00326E97">
      <w:pPr>
        <w:pStyle w:val="aff0"/>
        <w:rPr>
          <w:color w:val="000000" w:themeColor="text1"/>
        </w:rPr>
      </w:pPr>
      <w:r w:rsidRPr="001E280E">
        <w:rPr>
          <w:color w:val="000000" w:themeColor="text1"/>
        </w:rPr>
        <w:t xml:space="preserve">Табл. </w:t>
      </w:r>
      <w:r w:rsidR="00AB1525" w:rsidRPr="001E280E">
        <w:rPr>
          <w:color w:val="000000" w:themeColor="text1"/>
        </w:rPr>
        <w:fldChar w:fldCharType="begin"/>
      </w:r>
      <w:r w:rsidRPr="001E280E">
        <w:rPr>
          <w:color w:val="000000" w:themeColor="text1"/>
        </w:rPr>
        <w:instrText xml:space="preserve"> SEQ Табл. \* ARABIC </w:instrText>
      </w:r>
      <w:r w:rsidR="00AB1525" w:rsidRPr="001E280E">
        <w:rPr>
          <w:color w:val="000000" w:themeColor="text1"/>
        </w:rPr>
        <w:fldChar w:fldCharType="separate"/>
      </w:r>
      <w:r w:rsidR="006C5DF5">
        <w:rPr>
          <w:noProof/>
          <w:color w:val="000000" w:themeColor="text1"/>
        </w:rPr>
        <w:t>11</w:t>
      </w:r>
      <w:r w:rsidR="00AB1525" w:rsidRPr="001E280E">
        <w:rPr>
          <w:color w:val="000000" w:themeColor="text1"/>
        </w:rPr>
        <w:fldChar w:fldCharType="end"/>
      </w:r>
      <w:r w:rsidRPr="001E280E">
        <w:rPr>
          <w:color w:val="000000" w:themeColor="text1"/>
        </w:rPr>
        <w:t>. Плани, щодо влаштування "інтелектуального" обліку в мережах 0,4 кВ</w:t>
      </w:r>
    </w:p>
    <w:tbl>
      <w:tblPr>
        <w:tblW w:w="9923" w:type="dxa"/>
        <w:jc w:val="center"/>
        <w:tblLook w:val="04A0" w:firstRow="1" w:lastRow="0" w:firstColumn="1" w:lastColumn="0" w:noHBand="0" w:noVBand="1"/>
      </w:tblPr>
      <w:tblGrid>
        <w:gridCol w:w="4029"/>
        <w:gridCol w:w="1059"/>
        <w:gridCol w:w="967"/>
        <w:gridCol w:w="967"/>
        <w:gridCol w:w="967"/>
        <w:gridCol w:w="967"/>
        <w:gridCol w:w="967"/>
      </w:tblGrid>
      <w:tr w:rsidR="00326E97" w:rsidRPr="001E280E" w:rsidTr="00E817B1">
        <w:trPr>
          <w:trHeight w:val="20"/>
          <w:tblHeader/>
          <w:jc w:val="center"/>
        </w:trPr>
        <w:tc>
          <w:tcPr>
            <w:tcW w:w="402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26E97" w:rsidRPr="001E280E" w:rsidRDefault="00326E97" w:rsidP="00E817B1">
            <w:pPr>
              <w:spacing w:before="0" w:after="0"/>
              <w:jc w:val="center"/>
              <w:rPr>
                <w:rFonts w:ascii="Times New Roman" w:hAnsi="Times New Roman"/>
                <w:b/>
                <w:bCs/>
                <w:color w:val="000000" w:themeColor="text1"/>
                <w:sz w:val="20"/>
                <w:szCs w:val="20"/>
              </w:rPr>
            </w:pPr>
            <w:r w:rsidRPr="001E280E">
              <w:rPr>
                <w:rFonts w:ascii="Times New Roman" w:hAnsi="Times New Roman"/>
                <w:b/>
                <w:bCs/>
                <w:color w:val="000000" w:themeColor="text1"/>
                <w:sz w:val="20"/>
                <w:szCs w:val="20"/>
              </w:rPr>
              <w:t>Назва приладу</w:t>
            </w:r>
          </w:p>
        </w:tc>
        <w:tc>
          <w:tcPr>
            <w:tcW w:w="10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26E97" w:rsidRPr="001E280E" w:rsidRDefault="00326E97" w:rsidP="00E817B1">
            <w:pPr>
              <w:spacing w:before="0" w:after="0"/>
              <w:jc w:val="center"/>
              <w:rPr>
                <w:rFonts w:ascii="Times New Roman" w:hAnsi="Times New Roman"/>
                <w:b/>
                <w:bCs/>
                <w:color w:val="000000" w:themeColor="text1"/>
                <w:sz w:val="20"/>
                <w:szCs w:val="20"/>
              </w:rPr>
            </w:pPr>
            <w:r w:rsidRPr="001E280E">
              <w:rPr>
                <w:rFonts w:ascii="Times New Roman" w:hAnsi="Times New Roman"/>
                <w:b/>
                <w:bCs/>
                <w:color w:val="000000" w:themeColor="text1"/>
                <w:sz w:val="20"/>
                <w:szCs w:val="20"/>
              </w:rPr>
              <w:t xml:space="preserve">Од. </w:t>
            </w:r>
            <w:r w:rsidRPr="001E280E">
              <w:rPr>
                <w:rFonts w:ascii="Times New Roman" w:hAnsi="Times New Roman"/>
                <w:b/>
                <w:bCs/>
                <w:color w:val="000000" w:themeColor="text1"/>
                <w:sz w:val="20"/>
                <w:szCs w:val="20"/>
              </w:rPr>
              <w:br/>
              <w:t>вимір.</w:t>
            </w:r>
          </w:p>
        </w:tc>
        <w:tc>
          <w:tcPr>
            <w:tcW w:w="4835" w:type="dxa"/>
            <w:gridSpan w:val="5"/>
            <w:tcBorders>
              <w:top w:val="single" w:sz="4" w:space="0" w:color="auto"/>
              <w:left w:val="nil"/>
              <w:bottom w:val="single" w:sz="4" w:space="0" w:color="auto"/>
              <w:right w:val="single" w:sz="4" w:space="0" w:color="000000"/>
            </w:tcBorders>
            <w:shd w:val="clear" w:color="auto" w:fill="auto"/>
            <w:noWrap/>
            <w:vAlign w:val="center"/>
            <w:hideMark/>
          </w:tcPr>
          <w:p w:rsidR="00326E97" w:rsidRPr="001E280E" w:rsidRDefault="00326E97" w:rsidP="00E817B1">
            <w:pPr>
              <w:spacing w:before="0" w:after="0"/>
              <w:jc w:val="center"/>
              <w:rPr>
                <w:rFonts w:ascii="Times New Roman" w:hAnsi="Times New Roman"/>
                <w:b/>
                <w:bCs/>
                <w:color w:val="000000" w:themeColor="text1"/>
                <w:sz w:val="20"/>
                <w:szCs w:val="20"/>
              </w:rPr>
            </w:pPr>
            <w:r w:rsidRPr="001E280E">
              <w:rPr>
                <w:rFonts w:ascii="Times New Roman" w:hAnsi="Times New Roman"/>
                <w:b/>
                <w:bCs/>
                <w:color w:val="000000" w:themeColor="text1"/>
                <w:sz w:val="20"/>
                <w:szCs w:val="20"/>
              </w:rPr>
              <w:t>Рік впровадження</w:t>
            </w:r>
          </w:p>
        </w:tc>
      </w:tr>
      <w:tr w:rsidR="00326E97" w:rsidRPr="001E280E" w:rsidTr="00E817B1">
        <w:trPr>
          <w:trHeight w:val="20"/>
          <w:tblHeader/>
          <w:jc w:val="center"/>
        </w:trPr>
        <w:tc>
          <w:tcPr>
            <w:tcW w:w="4029" w:type="dxa"/>
            <w:vMerge/>
            <w:tcBorders>
              <w:top w:val="single" w:sz="4" w:space="0" w:color="auto"/>
              <w:left w:val="single" w:sz="4" w:space="0" w:color="auto"/>
              <w:bottom w:val="single" w:sz="4" w:space="0" w:color="000000"/>
              <w:right w:val="single" w:sz="4" w:space="0" w:color="auto"/>
            </w:tcBorders>
            <w:vAlign w:val="center"/>
            <w:hideMark/>
          </w:tcPr>
          <w:p w:rsidR="00326E97" w:rsidRPr="001E280E" w:rsidRDefault="00326E97" w:rsidP="00E817B1">
            <w:pPr>
              <w:spacing w:before="0" w:after="0"/>
              <w:rPr>
                <w:rFonts w:ascii="Times New Roman" w:hAnsi="Times New Roman"/>
                <w:b/>
                <w:bCs/>
                <w:color w:val="000000" w:themeColor="text1"/>
                <w:sz w:val="20"/>
                <w:szCs w:val="20"/>
              </w:rPr>
            </w:pPr>
          </w:p>
        </w:tc>
        <w:tc>
          <w:tcPr>
            <w:tcW w:w="1059" w:type="dxa"/>
            <w:vMerge/>
            <w:tcBorders>
              <w:top w:val="single" w:sz="4" w:space="0" w:color="auto"/>
              <w:left w:val="single" w:sz="4" w:space="0" w:color="auto"/>
              <w:bottom w:val="single" w:sz="4" w:space="0" w:color="000000"/>
              <w:right w:val="single" w:sz="4" w:space="0" w:color="auto"/>
            </w:tcBorders>
            <w:vAlign w:val="center"/>
            <w:hideMark/>
          </w:tcPr>
          <w:p w:rsidR="00326E97" w:rsidRPr="001E280E" w:rsidRDefault="00326E97" w:rsidP="00E817B1">
            <w:pPr>
              <w:spacing w:before="0" w:after="0"/>
              <w:rPr>
                <w:rFonts w:ascii="Times New Roman" w:hAnsi="Times New Roman"/>
                <w:b/>
                <w:bCs/>
                <w:color w:val="000000" w:themeColor="text1"/>
                <w:sz w:val="20"/>
                <w:szCs w:val="20"/>
              </w:rPr>
            </w:pP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1E280E" w:rsidRDefault="00326E97" w:rsidP="00E817B1">
            <w:pPr>
              <w:spacing w:before="0" w:after="0"/>
              <w:jc w:val="center"/>
              <w:rPr>
                <w:rFonts w:ascii="Times New Roman" w:hAnsi="Times New Roman"/>
                <w:b/>
                <w:bCs/>
                <w:color w:val="000000" w:themeColor="text1"/>
                <w:sz w:val="20"/>
                <w:szCs w:val="20"/>
              </w:rPr>
            </w:pPr>
            <w:r w:rsidRPr="001E280E">
              <w:rPr>
                <w:rFonts w:ascii="Times New Roman" w:hAnsi="Times New Roman"/>
                <w:b/>
                <w:bCs/>
                <w:color w:val="000000" w:themeColor="text1"/>
                <w:sz w:val="20"/>
                <w:szCs w:val="20"/>
              </w:rPr>
              <w:t>2020</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1E280E" w:rsidRDefault="00326E97" w:rsidP="00E817B1">
            <w:pPr>
              <w:spacing w:before="0" w:after="0"/>
              <w:jc w:val="center"/>
              <w:rPr>
                <w:rFonts w:ascii="Times New Roman" w:hAnsi="Times New Roman"/>
                <w:b/>
                <w:bCs/>
                <w:color w:val="000000" w:themeColor="text1"/>
                <w:sz w:val="20"/>
                <w:szCs w:val="20"/>
              </w:rPr>
            </w:pPr>
            <w:r w:rsidRPr="001E280E">
              <w:rPr>
                <w:rFonts w:ascii="Times New Roman" w:hAnsi="Times New Roman"/>
                <w:b/>
                <w:bCs/>
                <w:color w:val="000000" w:themeColor="text1"/>
                <w:sz w:val="20"/>
                <w:szCs w:val="20"/>
              </w:rPr>
              <w:t>2021</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1E280E" w:rsidRDefault="00326E97" w:rsidP="00E817B1">
            <w:pPr>
              <w:spacing w:before="0" w:after="0"/>
              <w:jc w:val="center"/>
              <w:rPr>
                <w:rFonts w:ascii="Times New Roman" w:hAnsi="Times New Roman"/>
                <w:b/>
                <w:bCs/>
                <w:color w:val="000000" w:themeColor="text1"/>
                <w:sz w:val="20"/>
                <w:szCs w:val="20"/>
              </w:rPr>
            </w:pPr>
            <w:r w:rsidRPr="001E280E">
              <w:rPr>
                <w:rFonts w:ascii="Times New Roman" w:hAnsi="Times New Roman"/>
                <w:b/>
                <w:bCs/>
                <w:color w:val="000000" w:themeColor="text1"/>
                <w:sz w:val="20"/>
                <w:szCs w:val="20"/>
              </w:rPr>
              <w:t>2022</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1E280E" w:rsidRDefault="00326E97" w:rsidP="00E817B1">
            <w:pPr>
              <w:spacing w:before="0" w:after="0"/>
              <w:jc w:val="center"/>
              <w:rPr>
                <w:rFonts w:ascii="Times New Roman" w:hAnsi="Times New Roman"/>
                <w:b/>
                <w:bCs/>
                <w:color w:val="000000" w:themeColor="text1"/>
                <w:sz w:val="20"/>
                <w:szCs w:val="20"/>
              </w:rPr>
            </w:pPr>
            <w:r w:rsidRPr="001E280E">
              <w:rPr>
                <w:rFonts w:ascii="Times New Roman" w:hAnsi="Times New Roman"/>
                <w:b/>
                <w:bCs/>
                <w:color w:val="000000" w:themeColor="text1"/>
                <w:sz w:val="20"/>
                <w:szCs w:val="20"/>
              </w:rPr>
              <w:t>2023</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1E280E" w:rsidRDefault="00326E97" w:rsidP="00E817B1">
            <w:pPr>
              <w:spacing w:before="0" w:after="0"/>
              <w:jc w:val="center"/>
              <w:rPr>
                <w:rFonts w:ascii="Times New Roman" w:hAnsi="Times New Roman"/>
                <w:b/>
                <w:bCs/>
                <w:color w:val="000000" w:themeColor="text1"/>
                <w:sz w:val="20"/>
                <w:szCs w:val="20"/>
              </w:rPr>
            </w:pPr>
            <w:r w:rsidRPr="001E280E">
              <w:rPr>
                <w:rFonts w:ascii="Times New Roman" w:hAnsi="Times New Roman"/>
                <w:b/>
                <w:bCs/>
                <w:color w:val="000000" w:themeColor="text1"/>
                <w:sz w:val="20"/>
                <w:szCs w:val="20"/>
              </w:rPr>
              <w:t>2024</w:t>
            </w:r>
          </w:p>
        </w:tc>
      </w:tr>
      <w:tr w:rsidR="00326E97" w:rsidRPr="001E280E" w:rsidTr="00E817B1">
        <w:trPr>
          <w:trHeight w:val="20"/>
          <w:tblHeader/>
          <w:jc w:val="center"/>
        </w:trPr>
        <w:tc>
          <w:tcPr>
            <w:tcW w:w="4029" w:type="dxa"/>
            <w:tcBorders>
              <w:top w:val="nil"/>
              <w:left w:val="single" w:sz="4" w:space="0" w:color="auto"/>
              <w:bottom w:val="single" w:sz="4" w:space="0" w:color="auto"/>
              <w:right w:val="single" w:sz="4" w:space="0" w:color="auto"/>
            </w:tcBorders>
            <w:shd w:val="clear" w:color="auto" w:fill="auto"/>
            <w:vAlign w:val="center"/>
            <w:hideMark/>
          </w:tcPr>
          <w:p w:rsidR="00326E97" w:rsidRPr="001E280E" w:rsidRDefault="00326E97" w:rsidP="00E817B1">
            <w:pPr>
              <w:spacing w:before="0" w:after="0"/>
              <w:rPr>
                <w:rFonts w:ascii="Times New Roman" w:hAnsi="Times New Roman"/>
                <w:color w:val="000000" w:themeColor="text1"/>
                <w:sz w:val="20"/>
                <w:szCs w:val="20"/>
              </w:rPr>
            </w:pPr>
            <w:r w:rsidRPr="001E280E">
              <w:rPr>
                <w:rFonts w:ascii="Times New Roman" w:hAnsi="Times New Roman"/>
                <w:color w:val="000000" w:themeColor="text1"/>
                <w:sz w:val="20"/>
                <w:szCs w:val="20"/>
              </w:rPr>
              <w:t>Прилади передачі даних з функцією PLC передачі даних</w:t>
            </w:r>
          </w:p>
        </w:tc>
        <w:tc>
          <w:tcPr>
            <w:tcW w:w="1059" w:type="dxa"/>
            <w:tcBorders>
              <w:top w:val="nil"/>
              <w:left w:val="nil"/>
              <w:bottom w:val="single" w:sz="4" w:space="0" w:color="auto"/>
              <w:right w:val="single" w:sz="4" w:space="0" w:color="auto"/>
            </w:tcBorders>
            <w:shd w:val="clear" w:color="auto" w:fill="auto"/>
            <w:noWrap/>
            <w:vAlign w:val="center"/>
            <w:hideMark/>
          </w:tcPr>
          <w:p w:rsidR="00326E97" w:rsidRPr="001E280E" w:rsidRDefault="00326E97" w:rsidP="00E817B1">
            <w:pPr>
              <w:spacing w:before="0" w:after="0"/>
              <w:jc w:val="center"/>
              <w:rPr>
                <w:rFonts w:ascii="Times New Roman" w:hAnsi="Times New Roman"/>
                <w:color w:val="000000" w:themeColor="text1"/>
                <w:sz w:val="20"/>
                <w:szCs w:val="20"/>
              </w:rPr>
            </w:pPr>
            <w:r w:rsidRPr="001E280E">
              <w:rPr>
                <w:rFonts w:ascii="Times New Roman" w:hAnsi="Times New Roman"/>
                <w:color w:val="000000" w:themeColor="text1"/>
                <w:sz w:val="20"/>
                <w:szCs w:val="20"/>
              </w:rPr>
              <w:t>шт.</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1E280E" w:rsidRDefault="00DA5185" w:rsidP="00E817B1">
            <w:pPr>
              <w:spacing w:before="0" w:after="0"/>
              <w:jc w:val="center"/>
              <w:rPr>
                <w:rFonts w:ascii="Times New Roman" w:hAnsi="Times New Roman"/>
                <w:color w:val="000000" w:themeColor="text1"/>
                <w:sz w:val="20"/>
                <w:szCs w:val="20"/>
              </w:rPr>
            </w:pPr>
            <w:r>
              <w:rPr>
                <w:rFonts w:ascii="Times New Roman" w:hAnsi="Times New Roman"/>
                <w:color w:val="000000" w:themeColor="text1"/>
                <w:sz w:val="20"/>
                <w:szCs w:val="20"/>
              </w:rPr>
              <w:t>12</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1E280E" w:rsidRDefault="00DA5185" w:rsidP="00E817B1">
            <w:pPr>
              <w:spacing w:before="0" w:after="0"/>
              <w:jc w:val="center"/>
              <w:rPr>
                <w:rFonts w:ascii="Times New Roman" w:hAnsi="Times New Roman"/>
                <w:color w:val="000000" w:themeColor="text1"/>
                <w:sz w:val="20"/>
                <w:szCs w:val="20"/>
              </w:rPr>
            </w:pPr>
            <w:r>
              <w:rPr>
                <w:rFonts w:ascii="Times New Roman" w:hAnsi="Times New Roman"/>
                <w:color w:val="000000" w:themeColor="text1"/>
                <w:sz w:val="20"/>
                <w:szCs w:val="20"/>
              </w:rPr>
              <w:t>19</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1E280E" w:rsidRDefault="00DA5185" w:rsidP="00E817B1">
            <w:pPr>
              <w:spacing w:before="0" w:after="0"/>
              <w:jc w:val="center"/>
              <w:rPr>
                <w:rFonts w:ascii="Times New Roman" w:hAnsi="Times New Roman"/>
                <w:color w:val="000000" w:themeColor="text1"/>
                <w:sz w:val="20"/>
                <w:szCs w:val="20"/>
              </w:rPr>
            </w:pPr>
            <w:r>
              <w:rPr>
                <w:rFonts w:ascii="Times New Roman" w:hAnsi="Times New Roman"/>
                <w:color w:val="000000" w:themeColor="text1"/>
                <w:sz w:val="20"/>
                <w:szCs w:val="20"/>
              </w:rPr>
              <w:t>16</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1E280E" w:rsidRDefault="00DA5185" w:rsidP="00E817B1">
            <w:pPr>
              <w:spacing w:before="0" w:after="0"/>
              <w:jc w:val="center"/>
              <w:rPr>
                <w:rFonts w:ascii="Times New Roman" w:hAnsi="Times New Roman"/>
                <w:color w:val="000000" w:themeColor="text1"/>
                <w:sz w:val="20"/>
                <w:szCs w:val="20"/>
              </w:rPr>
            </w:pPr>
            <w:r>
              <w:rPr>
                <w:rFonts w:ascii="Times New Roman" w:hAnsi="Times New Roman"/>
                <w:color w:val="000000" w:themeColor="text1"/>
                <w:sz w:val="20"/>
                <w:szCs w:val="20"/>
              </w:rPr>
              <w:t>23</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1E280E" w:rsidRDefault="00DA5185" w:rsidP="00E817B1">
            <w:pPr>
              <w:spacing w:before="0" w:after="0"/>
              <w:jc w:val="center"/>
              <w:rPr>
                <w:rFonts w:ascii="Times New Roman" w:hAnsi="Times New Roman"/>
                <w:color w:val="000000" w:themeColor="text1"/>
                <w:sz w:val="20"/>
                <w:szCs w:val="20"/>
              </w:rPr>
            </w:pPr>
            <w:r>
              <w:rPr>
                <w:rFonts w:ascii="Times New Roman" w:hAnsi="Times New Roman"/>
                <w:color w:val="000000" w:themeColor="text1"/>
                <w:sz w:val="20"/>
                <w:szCs w:val="20"/>
              </w:rPr>
              <w:t>48</w:t>
            </w:r>
          </w:p>
        </w:tc>
      </w:tr>
      <w:tr w:rsidR="00326E97" w:rsidRPr="001E280E" w:rsidTr="00E817B1">
        <w:trPr>
          <w:trHeight w:val="20"/>
          <w:tblHeader/>
          <w:jc w:val="center"/>
        </w:trPr>
        <w:tc>
          <w:tcPr>
            <w:tcW w:w="4029" w:type="dxa"/>
            <w:tcBorders>
              <w:top w:val="nil"/>
              <w:left w:val="single" w:sz="4" w:space="0" w:color="auto"/>
              <w:bottom w:val="single" w:sz="4" w:space="0" w:color="auto"/>
              <w:right w:val="single" w:sz="4" w:space="0" w:color="auto"/>
            </w:tcBorders>
            <w:shd w:val="clear" w:color="auto" w:fill="auto"/>
            <w:vAlign w:val="center"/>
            <w:hideMark/>
          </w:tcPr>
          <w:p w:rsidR="00326E97" w:rsidRPr="001E280E" w:rsidRDefault="00326E97" w:rsidP="00E817B1">
            <w:pPr>
              <w:spacing w:before="0" w:after="0"/>
              <w:rPr>
                <w:rFonts w:ascii="Times New Roman" w:hAnsi="Times New Roman"/>
                <w:color w:val="000000" w:themeColor="text1"/>
                <w:sz w:val="20"/>
                <w:szCs w:val="20"/>
              </w:rPr>
            </w:pPr>
            <w:r w:rsidRPr="001E280E">
              <w:rPr>
                <w:rFonts w:ascii="Times New Roman" w:hAnsi="Times New Roman"/>
                <w:color w:val="000000" w:themeColor="text1"/>
                <w:sz w:val="20"/>
                <w:szCs w:val="20"/>
              </w:rPr>
              <w:t>Однофазні лічильники з функцією PLC передачі даних</w:t>
            </w:r>
          </w:p>
        </w:tc>
        <w:tc>
          <w:tcPr>
            <w:tcW w:w="1059" w:type="dxa"/>
            <w:tcBorders>
              <w:top w:val="nil"/>
              <w:left w:val="nil"/>
              <w:bottom w:val="single" w:sz="4" w:space="0" w:color="auto"/>
              <w:right w:val="single" w:sz="4" w:space="0" w:color="auto"/>
            </w:tcBorders>
            <w:shd w:val="clear" w:color="auto" w:fill="auto"/>
            <w:noWrap/>
            <w:vAlign w:val="center"/>
            <w:hideMark/>
          </w:tcPr>
          <w:p w:rsidR="00326E97" w:rsidRPr="001E280E" w:rsidRDefault="00326E97" w:rsidP="00E817B1">
            <w:pPr>
              <w:spacing w:before="0" w:after="0"/>
              <w:jc w:val="center"/>
              <w:rPr>
                <w:rFonts w:ascii="Times New Roman" w:hAnsi="Times New Roman"/>
                <w:color w:val="000000" w:themeColor="text1"/>
                <w:sz w:val="20"/>
                <w:szCs w:val="20"/>
              </w:rPr>
            </w:pPr>
            <w:r w:rsidRPr="001E280E">
              <w:rPr>
                <w:rFonts w:ascii="Times New Roman" w:hAnsi="Times New Roman"/>
                <w:color w:val="000000" w:themeColor="text1"/>
                <w:sz w:val="20"/>
                <w:szCs w:val="20"/>
              </w:rPr>
              <w:t>шт.</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1E280E" w:rsidRDefault="00DA5185" w:rsidP="00E817B1">
            <w:pPr>
              <w:spacing w:before="0" w:after="0"/>
              <w:jc w:val="center"/>
              <w:rPr>
                <w:rFonts w:ascii="Times New Roman" w:hAnsi="Times New Roman"/>
                <w:color w:val="000000" w:themeColor="text1"/>
                <w:sz w:val="20"/>
                <w:szCs w:val="20"/>
              </w:rPr>
            </w:pPr>
            <w:r>
              <w:rPr>
                <w:rFonts w:ascii="Times New Roman" w:hAnsi="Times New Roman"/>
                <w:color w:val="000000" w:themeColor="text1"/>
                <w:sz w:val="20"/>
                <w:szCs w:val="20"/>
              </w:rPr>
              <w:t>1762</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1E280E" w:rsidRDefault="00DA5185" w:rsidP="00E817B1">
            <w:pPr>
              <w:spacing w:before="0" w:after="0"/>
              <w:jc w:val="center"/>
              <w:rPr>
                <w:rFonts w:ascii="Times New Roman" w:hAnsi="Times New Roman"/>
                <w:color w:val="000000" w:themeColor="text1"/>
                <w:sz w:val="20"/>
                <w:szCs w:val="20"/>
              </w:rPr>
            </w:pPr>
            <w:r>
              <w:rPr>
                <w:rFonts w:ascii="Times New Roman" w:hAnsi="Times New Roman"/>
                <w:color w:val="000000" w:themeColor="text1"/>
                <w:sz w:val="20"/>
                <w:szCs w:val="20"/>
              </w:rPr>
              <w:t>2450</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1E280E" w:rsidRDefault="00DA5185" w:rsidP="00E817B1">
            <w:pPr>
              <w:spacing w:before="0" w:after="0"/>
              <w:jc w:val="center"/>
              <w:rPr>
                <w:rFonts w:ascii="Times New Roman" w:hAnsi="Times New Roman"/>
                <w:color w:val="000000" w:themeColor="text1"/>
                <w:sz w:val="20"/>
                <w:szCs w:val="20"/>
              </w:rPr>
            </w:pPr>
            <w:r>
              <w:rPr>
                <w:rFonts w:ascii="Times New Roman" w:hAnsi="Times New Roman"/>
                <w:color w:val="000000" w:themeColor="text1"/>
                <w:sz w:val="20"/>
                <w:szCs w:val="20"/>
              </w:rPr>
              <w:t>2214</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1E280E" w:rsidRDefault="001A5A88" w:rsidP="00E817B1">
            <w:pPr>
              <w:spacing w:before="0" w:after="0"/>
              <w:jc w:val="center"/>
              <w:rPr>
                <w:rFonts w:ascii="Times New Roman" w:hAnsi="Times New Roman"/>
                <w:color w:val="000000" w:themeColor="text1"/>
                <w:sz w:val="20"/>
                <w:szCs w:val="20"/>
              </w:rPr>
            </w:pPr>
            <w:r>
              <w:rPr>
                <w:rFonts w:ascii="Times New Roman" w:hAnsi="Times New Roman"/>
                <w:color w:val="000000" w:themeColor="text1"/>
                <w:sz w:val="20"/>
                <w:szCs w:val="20"/>
              </w:rPr>
              <w:t>2</w:t>
            </w:r>
            <w:r w:rsidR="00DA5185">
              <w:rPr>
                <w:rFonts w:ascii="Times New Roman" w:hAnsi="Times New Roman"/>
                <w:color w:val="000000" w:themeColor="text1"/>
                <w:sz w:val="20"/>
                <w:szCs w:val="20"/>
              </w:rPr>
              <w:t>658</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1E280E" w:rsidRDefault="001A5A88" w:rsidP="00E817B1">
            <w:pPr>
              <w:spacing w:before="0" w:after="0"/>
              <w:jc w:val="center"/>
              <w:rPr>
                <w:rFonts w:ascii="Times New Roman" w:hAnsi="Times New Roman"/>
                <w:color w:val="000000" w:themeColor="text1"/>
                <w:sz w:val="20"/>
                <w:szCs w:val="20"/>
              </w:rPr>
            </w:pPr>
            <w:r>
              <w:rPr>
                <w:rFonts w:ascii="Times New Roman" w:hAnsi="Times New Roman"/>
                <w:color w:val="000000" w:themeColor="text1"/>
                <w:sz w:val="20"/>
                <w:szCs w:val="20"/>
              </w:rPr>
              <w:t>2806</w:t>
            </w:r>
          </w:p>
        </w:tc>
      </w:tr>
      <w:tr w:rsidR="00326E97" w:rsidRPr="001E280E" w:rsidTr="00E817B1">
        <w:trPr>
          <w:trHeight w:val="20"/>
          <w:tblHeader/>
          <w:jc w:val="center"/>
        </w:trPr>
        <w:tc>
          <w:tcPr>
            <w:tcW w:w="4029" w:type="dxa"/>
            <w:tcBorders>
              <w:top w:val="nil"/>
              <w:left w:val="single" w:sz="4" w:space="0" w:color="auto"/>
              <w:bottom w:val="single" w:sz="4" w:space="0" w:color="auto"/>
              <w:right w:val="single" w:sz="4" w:space="0" w:color="auto"/>
            </w:tcBorders>
            <w:shd w:val="clear" w:color="auto" w:fill="auto"/>
            <w:vAlign w:val="center"/>
            <w:hideMark/>
          </w:tcPr>
          <w:p w:rsidR="00326E97" w:rsidRPr="001E280E" w:rsidRDefault="00326E97" w:rsidP="00E817B1">
            <w:pPr>
              <w:spacing w:before="0" w:after="0"/>
              <w:rPr>
                <w:rFonts w:ascii="Times New Roman" w:hAnsi="Times New Roman"/>
                <w:color w:val="000000" w:themeColor="text1"/>
                <w:sz w:val="20"/>
                <w:szCs w:val="20"/>
              </w:rPr>
            </w:pPr>
            <w:r w:rsidRPr="001E280E">
              <w:rPr>
                <w:rFonts w:ascii="Times New Roman" w:hAnsi="Times New Roman"/>
                <w:color w:val="000000" w:themeColor="text1"/>
                <w:sz w:val="20"/>
                <w:szCs w:val="20"/>
              </w:rPr>
              <w:t>Трифазні лічильники з функцією PLC передачі даних (прямого включення)</w:t>
            </w:r>
          </w:p>
        </w:tc>
        <w:tc>
          <w:tcPr>
            <w:tcW w:w="1059" w:type="dxa"/>
            <w:tcBorders>
              <w:top w:val="nil"/>
              <w:left w:val="nil"/>
              <w:bottom w:val="single" w:sz="4" w:space="0" w:color="auto"/>
              <w:right w:val="single" w:sz="4" w:space="0" w:color="auto"/>
            </w:tcBorders>
            <w:shd w:val="clear" w:color="auto" w:fill="auto"/>
            <w:noWrap/>
            <w:vAlign w:val="center"/>
            <w:hideMark/>
          </w:tcPr>
          <w:p w:rsidR="00326E97" w:rsidRPr="001E280E" w:rsidRDefault="00326E97" w:rsidP="00E817B1">
            <w:pPr>
              <w:spacing w:before="0" w:after="0"/>
              <w:jc w:val="center"/>
              <w:rPr>
                <w:rFonts w:ascii="Times New Roman" w:hAnsi="Times New Roman"/>
                <w:color w:val="000000" w:themeColor="text1"/>
                <w:sz w:val="20"/>
                <w:szCs w:val="20"/>
              </w:rPr>
            </w:pPr>
            <w:r w:rsidRPr="001E280E">
              <w:rPr>
                <w:rFonts w:ascii="Times New Roman" w:hAnsi="Times New Roman"/>
                <w:color w:val="000000" w:themeColor="text1"/>
                <w:sz w:val="20"/>
                <w:szCs w:val="20"/>
              </w:rPr>
              <w:t>шт.</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1E280E" w:rsidRDefault="00DA5185" w:rsidP="00E817B1">
            <w:pPr>
              <w:spacing w:before="0" w:after="0"/>
              <w:jc w:val="center"/>
              <w:rPr>
                <w:rFonts w:ascii="Times New Roman" w:hAnsi="Times New Roman"/>
                <w:color w:val="000000" w:themeColor="text1"/>
                <w:sz w:val="20"/>
                <w:szCs w:val="20"/>
              </w:rPr>
            </w:pPr>
            <w:r>
              <w:rPr>
                <w:rFonts w:ascii="Times New Roman" w:hAnsi="Times New Roman"/>
                <w:color w:val="000000" w:themeColor="text1"/>
                <w:sz w:val="20"/>
                <w:szCs w:val="20"/>
              </w:rPr>
              <w:t>56</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1E280E" w:rsidRDefault="00DA5185" w:rsidP="00E817B1">
            <w:pPr>
              <w:spacing w:before="0" w:after="0"/>
              <w:jc w:val="center"/>
              <w:rPr>
                <w:rFonts w:ascii="Times New Roman" w:hAnsi="Times New Roman"/>
                <w:color w:val="000000" w:themeColor="text1"/>
                <w:sz w:val="20"/>
                <w:szCs w:val="20"/>
              </w:rPr>
            </w:pPr>
            <w:r>
              <w:rPr>
                <w:rFonts w:ascii="Times New Roman" w:hAnsi="Times New Roman"/>
                <w:color w:val="000000" w:themeColor="text1"/>
                <w:sz w:val="20"/>
                <w:szCs w:val="20"/>
              </w:rPr>
              <w:t>452</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1E280E" w:rsidRDefault="00DA5185" w:rsidP="00E817B1">
            <w:pPr>
              <w:spacing w:before="0" w:after="0"/>
              <w:jc w:val="center"/>
              <w:rPr>
                <w:rFonts w:ascii="Times New Roman" w:hAnsi="Times New Roman"/>
                <w:color w:val="000000" w:themeColor="text1"/>
                <w:sz w:val="20"/>
                <w:szCs w:val="20"/>
              </w:rPr>
            </w:pPr>
            <w:r>
              <w:rPr>
                <w:rFonts w:ascii="Times New Roman" w:hAnsi="Times New Roman"/>
                <w:color w:val="000000" w:themeColor="text1"/>
                <w:sz w:val="20"/>
                <w:szCs w:val="20"/>
              </w:rPr>
              <w:t>523</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1E280E" w:rsidRDefault="00DA5185" w:rsidP="00E817B1">
            <w:pPr>
              <w:spacing w:before="0" w:after="0"/>
              <w:jc w:val="center"/>
              <w:rPr>
                <w:rFonts w:ascii="Times New Roman" w:hAnsi="Times New Roman"/>
                <w:color w:val="000000" w:themeColor="text1"/>
                <w:sz w:val="20"/>
                <w:szCs w:val="20"/>
              </w:rPr>
            </w:pPr>
            <w:r>
              <w:rPr>
                <w:rFonts w:ascii="Times New Roman" w:hAnsi="Times New Roman"/>
                <w:color w:val="000000" w:themeColor="text1"/>
                <w:sz w:val="20"/>
                <w:szCs w:val="20"/>
              </w:rPr>
              <w:t>752</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1E280E" w:rsidRDefault="00DA5185" w:rsidP="00E817B1">
            <w:pPr>
              <w:spacing w:before="0" w:after="0"/>
              <w:jc w:val="center"/>
              <w:rPr>
                <w:rFonts w:ascii="Times New Roman" w:hAnsi="Times New Roman"/>
                <w:color w:val="000000" w:themeColor="text1"/>
                <w:sz w:val="20"/>
                <w:szCs w:val="20"/>
              </w:rPr>
            </w:pPr>
            <w:r>
              <w:rPr>
                <w:rFonts w:ascii="Times New Roman" w:hAnsi="Times New Roman"/>
                <w:color w:val="000000" w:themeColor="text1"/>
                <w:sz w:val="20"/>
                <w:szCs w:val="20"/>
              </w:rPr>
              <w:t>658</w:t>
            </w:r>
          </w:p>
        </w:tc>
      </w:tr>
      <w:tr w:rsidR="00326E97" w:rsidRPr="001E280E" w:rsidTr="00E817B1">
        <w:trPr>
          <w:trHeight w:val="20"/>
          <w:tblHeader/>
          <w:jc w:val="center"/>
        </w:trPr>
        <w:tc>
          <w:tcPr>
            <w:tcW w:w="4029" w:type="dxa"/>
            <w:tcBorders>
              <w:top w:val="nil"/>
              <w:left w:val="single" w:sz="4" w:space="0" w:color="auto"/>
              <w:bottom w:val="single" w:sz="4" w:space="0" w:color="auto"/>
              <w:right w:val="single" w:sz="4" w:space="0" w:color="auto"/>
            </w:tcBorders>
            <w:shd w:val="clear" w:color="auto" w:fill="auto"/>
            <w:vAlign w:val="center"/>
            <w:hideMark/>
          </w:tcPr>
          <w:p w:rsidR="00326E97" w:rsidRPr="001E280E" w:rsidRDefault="00326E97" w:rsidP="00E817B1">
            <w:pPr>
              <w:spacing w:before="0" w:after="0"/>
              <w:rPr>
                <w:rFonts w:ascii="Times New Roman" w:hAnsi="Times New Roman"/>
                <w:color w:val="000000" w:themeColor="text1"/>
                <w:sz w:val="20"/>
                <w:szCs w:val="20"/>
              </w:rPr>
            </w:pPr>
            <w:r w:rsidRPr="001E280E">
              <w:rPr>
                <w:rFonts w:ascii="Times New Roman" w:hAnsi="Times New Roman"/>
                <w:color w:val="000000" w:themeColor="text1"/>
                <w:sz w:val="20"/>
                <w:szCs w:val="20"/>
              </w:rPr>
              <w:t>Трифазні лічильники з функцією GSM передачі даних (трансформаторного включення)</w:t>
            </w:r>
          </w:p>
        </w:tc>
        <w:tc>
          <w:tcPr>
            <w:tcW w:w="1059" w:type="dxa"/>
            <w:tcBorders>
              <w:top w:val="nil"/>
              <w:left w:val="nil"/>
              <w:bottom w:val="single" w:sz="4" w:space="0" w:color="auto"/>
              <w:right w:val="single" w:sz="4" w:space="0" w:color="auto"/>
            </w:tcBorders>
            <w:shd w:val="clear" w:color="auto" w:fill="auto"/>
            <w:noWrap/>
            <w:vAlign w:val="center"/>
            <w:hideMark/>
          </w:tcPr>
          <w:p w:rsidR="00326E97" w:rsidRPr="001E280E" w:rsidRDefault="00326E97" w:rsidP="00E817B1">
            <w:pPr>
              <w:spacing w:before="0" w:after="0"/>
              <w:jc w:val="center"/>
              <w:rPr>
                <w:rFonts w:ascii="Times New Roman" w:hAnsi="Times New Roman"/>
                <w:color w:val="000000" w:themeColor="text1"/>
                <w:sz w:val="20"/>
                <w:szCs w:val="20"/>
              </w:rPr>
            </w:pPr>
            <w:r w:rsidRPr="001E280E">
              <w:rPr>
                <w:rFonts w:ascii="Times New Roman" w:hAnsi="Times New Roman"/>
                <w:color w:val="000000" w:themeColor="text1"/>
                <w:sz w:val="20"/>
                <w:szCs w:val="20"/>
              </w:rPr>
              <w:t>шт.</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1E280E" w:rsidRDefault="00DA5185" w:rsidP="00E817B1">
            <w:pPr>
              <w:spacing w:before="0" w:after="0"/>
              <w:jc w:val="center"/>
              <w:rPr>
                <w:rFonts w:ascii="Times New Roman" w:hAnsi="Times New Roman"/>
                <w:color w:val="000000" w:themeColor="text1"/>
                <w:sz w:val="20"/>
                <w:szCs w:val="20"/>
              </w:rPr>
            </w:pPr>
            <w:r>
              <w:rPr>
                <w:rFonts w:ascii="Times New Roman" w:hAnsi="Times New Roman"/>
                <w:color w:val="000000" w:themeColor="text1"/>
                <w:sz w:val="20"/>
                <w:szCs w:val="20"/>
              </w:rPr>
              <w:t>63</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1E280E" w:rsidRDefault="00DA5185" w:rsidP="00E817B1">
            <w:pPr>
              <w:spacing w:before="0" w:after="0"/>
              <w:jc w:val="center"/>
              <w:rPr>
                <w:rFonts w:ascii="Times New Roman" w:hAnsi="Times New Roman"/>
                <w:color w:val="000000" w:themeColor="text1"/>
                <w:sz w:val="20"/>
                <w:szCs w:val="20"/>
              </w:rPr>
            </w:pPr>
            <w:r>
              <w:rPr>
                <w:rFonts w:ascii="Times New Roman" w:hAnsi="Times New Roman"/>
                <w:color w:val="000000" w:themeColor="text1"/>
                <w:sz w:val="20"/>
                <w:szCs w:val="20"/>
              </w:rPr>
              <w:t>89</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1E280E" w:rsidRDefault="00DA5185" w:rsidP="00E817B1">
            <w:pPr>
              <w:spacing w:before="0" w:after="0"/>
              <w:jc w:val="center"/>
              <w:rPr>
                <w:rFonts w:ascii="Times New Roman" w:hAnsi="Times New Roman"/>
                <w:color w:val="000000" w:themeColor="text1"/>
                <w:sz w:val="20"/>
                <w:szCs w:val="20"/>
              </w:rPr>
            </w:pPr>
            <w:r>
              <w:rPr>
                <w:rFonts w:ascii="Times New Roman" w:hAnsi="Times New Roman"/>
                <w:color w:val="000000" w:themeColor="text1"/>
                <w:sz w:val="20"/>
                <w:szCs w:val="20"/>
              </w:rPr>
              <w:t>110</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1E280E" w:rsidRDefault="00326E97" w:rsidP="00E817B1">
            <w:pPr>
              <w:spacing w:before="0" w:after="0"/>
              <w:jc w:val="center"/>
              <w:rPr>
                <w:rFonts w:ascii="Times New Roman" w:hAnsi="Times New Roman"/>
                <w:color w:val="000000" w:themeColor="text1"/>
                <w:sz w:val="20"/>
                <w:szCs w:val="20"/>
              </w:rPr>
            </w:pPr>
            <w:r w:rsidRPr="001E280E">
              <w:rPr>
                <w:rFonts w:ascii="Times New Roman" w:hAnsi="Times New Roman"/>
                <w:color w:val="000000" w:themeColor="text1"/>
                <w:sz w:val="20"/>
                <w:szCs w:val="20"/>
              </w:rPr>
              <w:t>100</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1E280E" w:rsidRDefault="00326E97" w:rsidP="00E817B1">
            <w:pPr>
              <w:spacing w:before="0" w:after="0"/>
              <w:jc w:val="center"/>
              <w:rPr>
                <w:rFonts w:ascii="Times New Roman" w:hAnsi="Times New Roman"/>
                <w:color w:val="000000" w:themeColor="text1"/>
                <w:sz w:val="20"/>
                <w:szCs w:val="20"/>
              </w:rPr>
            </w:pPr>
            <w:r w:rsidRPr="001E280E">
              <w:rPr>
                <w:rFonts w:ascii="Times New Roman" w:hAnsi="Times New Roman"/>
                <w:color w:val="000000" w:themeColor="text1"/>
                <w:sz w:val="20"/>
                <w:szCs w:val="20"/>
              </w:rPr>
              <w:t>100</w:t>
            </w:r>
          </w:p>
        </w:tc>
      </w:tr>
    </w:tbl>
    <w:p w:rsidR="00326E97" w:rsidRPr="001E280E" w:rsidRDefault="00326E97" w:rsidP="00326E97">
      <w:pPr>
        <w:rPr>
          <w:rFonts w:ascii="Times New Roman" w:hAnsi="Times New Roman"/>
          <w:color w:val="000000" w:themeColor="text1"/>
        </w:rPr>
      </w:pPr>
      <w:r w:rsidRPr="001E280E">
        <w:rPr>
          <w:rFonts w:ascii="Times New Roman" w:hAnsi="Times New Roman"/>
          <w:color w:val="000000" w:themeColor="text1"/>
        </w:rPr>
        <w:t xml:space="preserve">Плани щодо влаштування балансового обліку наведені в </w:t>
      </w:r>
      <w:r w:rsidRPr="001E280E">
        <w:rPr>
          <w:rFonts w:ascii="Times New Roman" w:hAnsi="Times New Roman"/>
          <w:b/>
          <w:color w:val="000000" w:themeColor="text1"/>
        </w:rPr>
        <w:t xml:space="preserve">Додатку Г. Табл. </w:t>
      </w:r>
      <w:r w:rsidR="00AB1525" w:rsidRPr="001E280E">
        <w:rPr>
          <w:rFonts w:ascii="Times New Roman" w:hAnsi="Times New Roman"/>
          <w:b/>
          <w:color w:val="000000" w:themeColor="text1"/>
        </w:rPr>
        <w:fldChar w:fldCharType="begin"/>
      </w:r>
      <w:r w:rsidRPr="001E280E">
        <w:rPr>
          <w:rFonts w:ascii="Times New Roman" w:hAnsi="Times New Roman"/>
          <w:b/>
          <w:color w:val="000000" w:themeColor="text1"/>
        </w:rPr>
        <w:instrText xml:space="preserve"> SEQ Додаток_Г._Табл. \* ARABIC </w:instrText>
      </w:r>
      <w:r w:rsidR="00AB1525" w:rsidRPr="001E280E">
        <w:rPr>
          <w:rFonts w:ascii="Times New Roman" w:hAnsi="Times New Roman"/>
          <w:b/>
          <w:color w:val="000000" w:themeColor="text1"/>
        </w:rPr>
        <w:fldChar w:fldCharType="separate"/>
      </w:r>
      <w:r w:rsidR="006C5DF5">
        <w:rPr>
          <w:rFonts w:ascii="Times New Roman" w:hAnsi="Times New Roman"/>
          <w:b/>
          <w:noProof/>
          <w:color w:val="000000" w:themeColor="text1"/>
        </w:rPr>
        <w:t>12</w:t>
      </w:r>
      <w:r w:rsidR="00AB1525" w:rsidRPr="001E280E">
        <w:rPr>
          <w:rFonts w:ascii="Times New Roman" w:hAnsi="Times New Roman"/>
          <w:b/>
          <w:color w:val="000000" w:themeColor="text1"/>
        </w:rPr>
        <w:fldChar w:fldCharType="end"/>
      </w:r>
      <w:r w:rsidRPr="001E280E">
        <w:rPr>
          <w:rFonts w:ascii="Times New Roman" w:hAnsi="Times New Roman"/>
          <w:b/>
          <w:color w:val="000000" w:themeColor="text1"/>
        </w:rPr>
        <w:t>.</w:t>
      </w:r>
    </w:p>
    <w:p w:rsidR="00326E97" w:rsidRPr="001E280E" w:rsidRDefault="00326E97" w:rsidP="00326E97">
      <w:pPr>
        <w:rPr>
          <w:rFonts w:ascii="Times New Roman" w:hAnsi="Times New Roman"/>
          <w:color w:val="000000" w:themeColor="text1"/>
        </w:rPr>
      </w:pPr>
      <w:r w:rsidRPr="001E280E">
        <w:rPr>
          <w:rFonts w:ascii="Times New Roman" w:hAnsi="Times New Roman"/>
          <w:color w:val="000000" w:themeColor="text1"/>
        </w:rPr>
        <w:t>Інвестиції в інтелектуальні системи обліку обґрунтовуються очікуваним зниженням експлуатаційних витрат розподілу електроенергії, зокрема, через усунення витрат на зчитування показань приладів обліку, зменшення обсягу розкрадання електроенергії. Здійснюється також дистанційна активація та деактивація послуг, більш швидке виявлення перерв електропостачання та ефективна боротьба з неплатниками. При цьому буде створено умови щодо можливості переведення споживачів на диференційовані за періодами часу тарифи.</w:t>
      </w:r>
    </w:p>
    <w:p w:rsidR="00326E97" w:rsidRPr="001E280E" w:rsidRDefault="00326E97" w:rsidP="00326E97">
      <w:pPr>
        <w:rPr>
          <w:rFonts w:ascii="Times New Roman" w:hAnsi="Times New Roman"/>
        </w:rPr>
      </w:pPr>
    </w:p>
    <w:p w:rsidR="00C3788D" w:rsidRPr="001E280E" w:rsidRDefault="00C3788D" w:rsidP="00C3788D">
      <w:pPr>
        <w:pStyle w:val="1"/>
        <w:rPr>
          <w:rFonts w:ascii="Times New Roman" w:hAnsi="Times New Roman"/>
          <w:color w:val="000000" w:themeColor="text1"/>
        </w:rPr>
      </w:pPr>
      <w:bookmarkStart w:id="47" w:name="_Toc16864480"/>
      <w:r w:rsidRPr="001E280E">
        <w:rPr>
          <w:rFonts w:ascii="Times New Roman" w:hAnsi="Times New Roman"/>
          <w:color w:val="000000" w:themeColor="text1"/>
        </w:rPr>
        <w:lastRenderedPageBreak/>
        <w:t>Заходи з розвитку телемеханізації</w:t>
      </w:r>
      <w:bookmarkEnd w:id="47"/>
    </w:p>
    <w:p w:rsidR="00DA5185" w:rsidRDefault="00DA5185" w:rsidP="00DA5185">
      <w:pPr>
        <w:spacing w:after="0"/>
        <w:rPr>
          <w:rFonts w:ascii="Times New Roman" w:hAnsi="Times New Roman"/>
          <w:b/>
          <w:sz w:val="28"/>
          <w:szCs w:val="28"/>
        </w:rPr>
      </w:pPr>
      <w:r>
        <w:rPr>
          <w:rFonts w:ascii="Times New Roman" w:hAnsi="Times New Roman"/>
          <w:b/>
          <w:sz w:val="28"/>
          <w:szCs w:val="28"/>
        </w:rPr>
        <w:t>Існуючій стан телемеханізації в межах регіональної філії «Одеська залізниця» АТ «Укрзалізниця»</w:t>
      </w:r>
    </w:p>
    <w:p w:rsidR="00DA5185" w:rsidRDefault="00DA5185" w:rsidP="00DA5185">
      <w:pPr>
        <w:spacing w:after="0"/>
        <w:rPr>
          <w:rFonts w:ascii="Times New Roman" w:hAnsi="Times New Roman"/>
          <w:b/>
          <w:sz w:val="28"/>
          <w:szCs w:val="28"/>
        </w:rPr>
      </w:pPr>
    </w:p>
    <w:p w:rsidR="00DA5185" w:rsidRDefault="00DA5185" w:rsidP="00DA5185">
      <w:pPr>
        <w:spacing w:after="0"/>
        <w:ind w:firstLine="708"/>
        <w:rPr>
          <w:rFonts w:ascii="Times New Roman" w:hAnsi="Times New Roman"/>
          <w:sz w:val="28"/>
          <w:szCs w:val="28"/>
        </w:rPr>
      </w:pPr>
      <w:r w:rsidRPr="00BC54F4">
        <w:rPr>
          <w:rFonts w:ascii="Times New Roman" w:hAnsi="Times New Roman"/>
          <w:sz w:val="28"/>
          <w:szCs w:val="28"/>
        </w:rPr>
        <w:t xml:space="preserve">Станом на 2019 рік системами управління об’єктами </w:t>
      </w:r>
      <w:r>
        <w:rPr>
          <w:rFonts w:ascii="Times New Roman" w:hAnsi="Times New Roman"/>
          <w:sz w:val="28"/>
          <w:szCs w:val="28"/>
        </w:rPr>
        <w:t>електропостачання забезпечені 100 % тягових підстанцій, трансформаторні підстанції, ПЛ-ДПР-27,5 кВ та ПЛ-ПЕ-10 кВ в межах шести областей України.</w:t>
      </w:r>
    </w:p>
    <w:p w:rsidR="00DA5185" w:rsidRDefault="00DA5185" w:rsidP="00DA5185">
      <w:pPr>
        <w:spacing w:after="0"/>
        <w:ind w:firstLine="708"/>
        <w:rPr>
          <w:rFonts w:ascii="Times New Roman" w:hAnsi="Times New Roman"/>
          <w:sz w:val="28"/>
          <w:szCs w:val="28"/>
        </w:rPr>
      </w:pPr>
      <w:r>
        <w:rPr>
          <w:rFonts w:ascii="Times New Roman" w:hAnsi="Times New Roman"/>
          <w:sz w:val="28"/>
          <w:szCs w:val="28"/>
        </w:rPr>
        <w:t>У 2016 році було виготовлено проект на побудову в регіональній філії «Одеська залізниця» системи верхнього рівня, а в 2017 році цей проект реалізовано у повному об’ємі.  В системі реалізовано наступні функції:</w:t>
      </w:r>
    </w:p>
    <w:p w:rsidR="00DA5185" w:rsidRDefault="00DA5185" w:rsidP="005F7090">
      <w:pPr>
        <w:pStyle w:val="af8"/>
        <w:numPr>
          <w:ilvl w:val="0"/>
          <w:numId w:val="21"/>
        </w:numPr>
        <w:spacing w:after="0"/>
        <w:rPr>
          <w:rFonts w:ascii="Times New Roman" w:hAnsi="Times New Roman"/>
          <w:sz w:val="28"/>
          <w:szCs w:val="28"/>
        </w:rPr>
      </w:pPr>
      <w:r>
        <w:rPr>
          <w:rFonts w:ascii="Times New Roman" w:hAnsi="Times New Roman"/>
          <w:sz w:val="28"/>
          <w:szCs w:val="28"/>
        </w:rPr>
        <w:t>Координація оперативного керівництва експлуатацією пристроїв електропостачання;</w:t>
      </w:r>
    </w:p>
    <w:p w:rsidR="00DA5185" w:rsidRDefault="00DA5185" w:rsidP="005F7090">
      <w:pPr>
        <w:pStyle w:val="af8"/>
        <w:numPr>
          <w:ilvl w:val="0"/>
          <w:numId w:val="21"/>
        </w:numPr>
        <w:spacing w:after="0"/>
        <w:rPr>
          <w:rFonts w:ascii="Times New Roman" w:hAnsi="Times New Roman"/>
          <w:sz w:val="28"/>
          <w:szCs w:val="28"/>
        </w:rPr>
      </w:pPr>
      <w:r>
        <w:rPr>
          <w:rFonts w:ascii="Times New Roman" w:hAnsi="Times New Roman"/>
          <w:sz w:val="28"/>
          <w:szCs w:val="28"/>
        </w:rPr>
        <w:t>Прийом оперативної сигналізації в режимі «ОНЛАЙН» щодо стану пристроїв електропостачання, положення комутаційної апаратури, телевимірювання рівнів напруги та струмів навантажень на цих пристроях;</w:t>
      </w:r>
    </w:p>
    <w:p w:rsidR="00DA5185" w:rsidRDefault="00DA5185" w:rsidP="005F7090">
      <w:pPr>
        <w:pStyle w:val="af8"/>
        <w:numPr>
          <w:ilvl w:val="0"/>
          <w:numId w:val="21"/>
        </w:numPr>
        <w:spacing w:after="0"/>
        <w:rPr>
          <w:rFonts w:ascii="Times New Roman" w:hAnsi="Times New Roman"/>
          <w:sz w:val="28"/>
          <w:szCs w:val="28"/>
        </w:rPr>
      </w:pPr>
      <w:r>
        <w:rPr>
          <w:rFonts w:ascii="Times New Roman" w:hAnsi="Times New Roman"/>
          <w:sz w:val="28"/>
          <w:szCs w:val="28"/>
        </w:rPr>
        <w:t>обробка</w:t>
      </w:r>
      <w:r w:rsidRPr="00BC54F4">
        <w:rPr>
          <w:rFonts w:ascii="Times New Roman" w:hAnsi="Times New Roman"/>
          <w:sz w:val="28"/>
          <w:szCs w:val="28"/>
        </w:rPr>
        <w:t xml:space="preserve"> </w:t>
      </w:r>
      <w:r>
        <w:rPr>
          <w:rFonts w:ascii="Times New Roman" w:hAnsi="Times New Roman"/>
          <w:sz w:val="28"/>
          <w:szCs w:val="28"/>
        </w:rPr>
        <w:t>оперативно-технологічної інформації (прийом заявок на виконання робіт з енергодиспетчерських пунктів дистанцій електропостачання, погодження та організація робіт).</w:t>
      </w:r>
    </w:p>
    <w:p w:rsidR="00DA5185" w:rsidRPr="00995CFC" w:rsidRDefault="00DA5185" w:rsidP="00DA5185">
      <w:pPr>
        <w:spacing w:after="0"/>
        <w:ind w:firstLine="708"/>
        <w:rPr>
          <w:rFonts w:ascii="Times New Roman" w:hAnsi="Times New Roman"/>
          <w:sz w:val="28"/>
          <w:szCs w:val="28"/>
        </w:rPr>
      </w:pPr>
      <w:r>
        <w:rPr>
          <w:rFonts w:ascii="Times New Roman" w:hAnsi="Times New Roman"/>
          <w:sz w:val="28"/>
          <w:szCs w:val="28"/>
        </w:rPr>
        <w:t>Програмне забезпечення дорожнього енергодиспетчерського пункту відповідає вимогам діючих стандартів в області інформаційних технологій і вимогам у відповідності з діючими нормативними актами в області електропостачання.</w:t>
      </w:r>
    </w:p>
    <w:p w:rsidR="00DA5185" w:rsidRDefault="00DA5185" w:rsidP="00DA5185">
      <w:pPr>
        <w:spacing w:after="0"/>
        <w:rPr>
          <w:rFonts w:ascii="Times New Roman" w:hAnsi="Times New Roman"/>
          <w:sz w:val="28"/>
          <w:szCs w:val="28"/>
        </w:rPr>
      </w:pPr>
      <w:r>
        <w:rPr>
          <w:rFonts w:ascii="Times New Roman" w:hAnsi="Times New Roman"/>
          <w:b/>
          <w:sz w:val="28"/>
          <w:szCs w:val="28"/>
        </w:rPr>
        <w:tab/>
      </w:r>
      <w:r w:rsidRPr="00995CFC">
        <w:rPr>
          <w:rFonts w:ascii="Times New Roman" w:hAnsi="Times New Roman"/>
          <w:sz w:val="28"/>
          <w:szCs w:val="28"/>
        </w:rPr>
        <w:t xml:space="preserve">Відображення сигналізації та телевимірювань </w:t>
      </w:r>
      <w:r>
        <w:rPr>
          <w:rFonts w:ascii="Times New Roman" w:hAnsi="Times New Roman"/>
          <w:sz w:val="28"/>
          <w:szCs w:val="28"/>
        </w:rPr>
        <w:t>здійснюється на трьох видах схем: структурній схемі залізниці з виводом сигналізації нормального положення об’єктів і аварійних сигналів; мнемонічній схемі з відображенням повної інформації стану об’єктів ТС, ОПС; схемах зовнішнього електропостачання.</w:t>
      </w:r>
    </w:p>
    <w:p w:rsidR="00DA5185" w:rsidRDefault="00DA5185" w:rsidP="00DA5185">
      <w:pPr>
        <w:spacing w:after="0"/>
        <w:rPr>
          <w:rFonts w:ascii="Times New Roman" w:hAnsi="Times New Roman"/>
          <w:sz w:val="28"/>
          <w:szCs w:val="28"/>
        </w:rPr>
      </w:pPr>
      <w:r>
        <w:rPr>
          <w:rFonts w:ascii="Times New Roman" w:hAnsi="Times New Roman"/>
          <w:sz w:val="28"/>
          <w:szCs w:val="28"/>
        </w:rPr>
        <w:tab/>
        <w:t>На протязі 2005 - 2016 рр проводилась заміна морально та фізично застарілих систем телемеханіки типу «Нива» та «Лісна» на систему «Лоза».</w:t>
      </w:r>
    </w:p>
    <w:p w:rsidR="00DA5185" w:rsidRDefault="00DA5185" w:rsidP="00DA5185">
      <w:pPr>
        <w:spacing w:after="0"/>
        <w:rPr>
          <w:rFonts w:ascii="Times New Roman" w:hAnsi="Times New Roman"/>
          <w:sz w:val="28"/>
          <w:szCs w:val="28"/>
        </w:rPr>
      </w:pPr>
      <w:r>
        <w:rPr>
          <w:rFonts w:ascii="Times New Roman" w:hAnsi="Times New Roman"/>
          <w:sz w:val="28"/>
          <w:szCs w:val="28"/>
        </w:rPr>
        <w:t>Технічна база системи – мікропроцесорні та мікроелектронні компоненти. У склад системи входить система телемеханіки і АРМ енергодиспетчера.</w:t>
      </w:r>
    </w:p>
    <w:p w:rsidR="00DA5185" w:rsidRDefault="00DA5185" w:rsidP="00DA5185">
      <w:pPr>
        <w:spacing w:after="0"/>
        <w:rPr>
          <w:rFonts w:ascii="Times New Roman" w:hAnsi="Times New Roman"/>
          <w:sz w:val="28"/>
          <w:szCs w:val="28"/>
        </w:rPr>
      </w:pPr>
      <w:r>
        <w:rPr>
          <w:rFonts w:ascii="Times New Roman" w:hAnsi="Times New Roman"/>
          <w:sz w:val="28"/>
          <w:szCs w:val="28"/>
        </w:rPr>
        <w:tab/>
        <w:t>Організація каналів звязку, яка використовується в АСУ, реалізована з урахуванням можливості поетапної заміни діючих систем телемеханіки. Максимальна кількість частотних каналів для лінії зв’язку ТС та лінії зв’язку ТУ складає не більше 19-ти (16 для ВЧ каналу). Максимальна швидкість передачі інформації в кожному узкополосному каналі – 100 бод. Апаратура зв’язку складається з цифрових сигнальних процесорів, які забезпечують цифрову обробку сигналів в лінії зв’язку. Ця функція дає можливість реалізації різних протоколів зв’язку шляхом зміни програмного забезпечення апаратури зв’язку та не потребує змін програмного забезпечення.</w:t>
      </w:r>
    </w:p>
    <w:p w:rsidR="00DA5185" w:rsidRDefault="00DA5185" w:rsidP="00DA5185">
      <w:pPr>
        <w:spacing w:after="0"/>
        <w:ind w:firstLine="708"/>
        <w:rPr>
          <w:rFonts w:ascii="Times New Roman" w:hAnsi="Times New Roman"/>
          <w:sz w:val="28"/>
          <w:szCs w:val="28"/>
        </w:rPr>
      </w:pPr>
      <w:r>
        <w:rPr>
          <w:rFonts w:ascii="Times New Roman" w:hAnsi="Times New Roman"/>
          <w:sz w:val="28"/>
          <w:szCs w:val="28"/>
        </w:rPr>
        <w:lastRenderedPageBreak/>
        <w:t>Апаратура контролюємих пунктів (КП) уніфікована для всих типів КП і включає модуль зв’язку (ведучий) і декілька відомих модулей ТУ-ТС або модулів телевимірювань (ТМ), блок живлення.</w:t>
      </w:r>
    </w:p>
    <w:p w:rsidR="00DA5185" w:rsidRDefault="00DA5185" w:rsidP="00DA5185">
      <w:pPr>
        <w:spacing w:after="0"/>
        <w:rPr>
          <w:rFonts w:ascii="Times New Roman" w:hAnsi="Times New Roman"/>
          <w:sz w:val="28"/>
          <w:szCs w:val="28"/>
        </w:rPr>
      </w:pPr>
      <w:r>
        <w:rPr>
          <w:rFonts w:ascii="Times New Roman" w:hAnsi="Times New Roman"/>
          <w:sz w:val="28"/>
          <w:szCs w:val="28"/>
        </w:rPr>
        <w:tab/>
        <w:t>Модуль зв’язку забезпечує зв'язок з диспетчерським пунктом і функціональними модулями, встановленими на КП. Реалізована функція вимірів та цифрового регулювання рівнів вихідного та вхідного сигналів.</w:t>
      </w:r>
    </w:p>
    <w:p w:rsidR="00DA5185" w:rsidRDefault="00DA5185" w:rsidP="00DA5185">
      <w:pPr>
        <w:spacing w:after="0"/>
        <w:ind w:firstLine="708"/>
        <w:rPr>
          <w:rFonts w:ascii="Times New Roman" w:hAnsi="Times New Roman"/>
          <w:sz w:val="28"/>
          <w:szCs w:val="28"/>
        </w:rPr>
      </w:pPr>
      <w:r>
        <w:rPr>
          <w:rFonts w:ascii="Times New Roman" w:hAnsi="Times New Roman"/>
          <w:sz w:val="28"/>
          <w:szCs w:val="28"/>
        </w:rPr>
        <w:t xml:space="preserve">Апаратура диспетчерського пункту включає адаптер зв’язку, щит сигналізації та управління на базі </w:t>
      </w:r>
      <w:r>
        <w:rPr>
          <w:rFonts w:ascii="Times New Roman" w:hAnsi="Times New Roman"/>
          <w:sz w:val="28"/>
          <w:szCs w:val="28"/>
          <w:lang w:val="en-US"/>
        </w:rPr>
        <w:t>TFT</w:t>
      </w:r>
      <w:r w:rsidRPr="00CA614C">
        <w:rPr>
          <w:rFonts w:ascii="Times New Roman" w:hAnsi="Times New Roman"/>
          <w:sz w:val="28"/>
          <w:szCs w:val="28"/>
        </w:rPr>
        <w:t xml:space="preserve"> </w:t>
      </w:r>
      <w:r>
        <w:rPr>
          <w:rFonts w:ascii="Times New Roman" w:hAnsi="Times New Roman"/>
          <w:sz w:val="28"/>
          <w:szCs w:val="28"/>
        </w:rPr>
        <w:t>моніторів (або відео стіна), персональний комп’ютер.</w:t>
      </w:r>
    </w:p>
    <w:p w:rsidR="00DA5185" w:rsidRDefault="00DA5185" w:rsidP="00DA5185">
      <w:pPr>
        <w:spacing w:after="0"/>
        <w:ind w:firstLine="708"/>
        <w:rPr>
          <w:rFonts w:ascii="Times New Roman" w:hAnsi="Times New Roman"/>
          <w:sz w:val="28"/>
          <w:szCs w:val="28"/>
        </w:rPr>
      </w:pPr>
      <w:r>
        <w:rPr>
          <w:rFonts w:ascii="Times New Roman" w:hAnsi="Times New Roman"/>
          <w:sz w:val="28"/>
          <w:szCs w:val="28"/>
        </w:rPr>
        <w:t>На даний час системою телемеханіки типу «Лоза» обладнані наступні енергодиспетчерські пункти:</w:t>
      </w:r>
    </w:p>
    <w:p w:rsidR="00DA5185" w:rsidRPr="00F946CA" w:rsidRDefault="00DA5185" w:rsidP="00DA5185">
      <w:pPr>
        <w:spacing w:after="0"/>
        <w:rPr>
          <w:rFonts w:ascii="Times New Roman" w:hAnsi="Times New Roman"/>
          <w:b/>
          <w:sz w:val="28"/>
          <w:szCs w:val="28"/>
        </w:rPr>
      </w:pPr>
      <w:r w:rsidRPr="00F946CA">
        <w:rPr>
          <w:rFonts w:ascii="Times New Roman" w:hAnsi="Times New Roman"/>
          <w:b/>
          <w:sz w:val="28"/>
          <w:szCs w:val="28"/>
        </w:rPr>
        <w:t>1. Одеська дистанція електропостачання.</w:t>
      </w:r>
    </w:p>
    <w:p w:rsidR="00DA5185" w:rsidRDefault="00DA5185" w:rsidP="00DA5185">
      <w:pPr>
        <w:spacing w:after="0"/>
        <w:rPr>
          <w:rFonts w:ascii="Times New Roman" w:hAnsi="Times New Roman"/>
          <w:sz w:val="28"/>
          <w:szCs w:val="28"/>
        </w:rPr>
      </w:pPr>
      <w:r>
        <w:rPr>
          <w:rFonts w:ascii="Times New Roman" w:hAnsi="Times New Roman"/>
          <w:sz w:val="28"/>
          <w:szCs w:val="28"/>
        </w:rPr>
        <w:t>1.1. енергодиспетчерське коло Роздільна – Одеса- Б.Дністровський;</w:t>
      </w:r>
    </w:p>
    <w:p w:rsidR="00DA5185" w:rsidRDefault="00DA5185" w:rsidP="00DA5185">
      <w:pPr>
        <w:spacing w:after="0"/>
        <w:rPr>
          <w:rFonts w:ascii="Times New Roman" w:hAnsi="Times New Roman"/>
          <w:sz w:val="28"/>
          <w:szCs w:val="28"/>
        </w:rPr>
      </w:pPr>
      <w:r>
        <w:rPr>
          <w:rFonts w:ascii="Times New Roman" w:hAnsi="Times New Roman"/>
          <w:sz w:val="28"/>
          <w:szCs w:val="28"/>
        </w:rPr>
        <w:t>1.2. енергодиспетчерське коло Колосівка – Одеса.</w:t>
      </w:r>
    </w:p>
    <w:p w:rsidR="00DA5185" w:rsidRDefault="00DA5185" w:rsidP="00DA5185">
      <w:pPr>
        <w:spacing w:after="0"/>
        <w:rPr>
          <w:rFonts w:ascii="Times New Roman" w:hAnsi="Times New Roman"/>
          <w:sz w:val="28"/>
          <w:szCs w:val="28"/>
        </w:rPr>
      </w:pPr>
      <w:r w:rsidRPr="00F946CA">
        <w:rPr>
          <w:rFonts w:ascii="Times New Roman" w:hAnsi="Times New Roman"/>
          <w:b/>
          <w:sz w:val="28"/>
          <w:szCs w:val="28"/>
        </w:rPr>
        <w:t>2. Шевченківська дистанція електропостачання.</w:t>
      </w:r>
      <w:r>
        <w:rPr>
          <w:rFonts w:ascii="Times New Roman" w:hAnsi="Times New Roman"/>
          <w:b/>
          <w:sz w:val="28"/>
          <w:szCs w:val="28"/>
        </w:rPr>
        <w:t xml:space="preserve"> </w:t>
      </w:r>
      <w:r w:rsidRPr="00CA614C">
        <w:rPr>
          <w:rFonts w:ascii="Times New Roman" w:hAnsi="Times New Roman"/>
          <w:sz w:val="28"/>
          <w:szCs w:val="28"/>
        </w:rPr>
        <w:t>енергодиспетчерське коло</w:t>
      </w:r>
      <w:r>
        <w:rPr>
          <w:rFonts w:ascii="Times New Roman" w:hAnsi="Times New Roman"/>
          <w:sz w:val="28"/>
          <w:szCs w:val="28"/>
        </w:rPr>
        <w:t xml:space="preserve"> (дільниця Миронівка – П’ятихатки).</w:t>
      </w:r>
    </w:p>
    <w:p w:rsidR="00DA5185" w:rsidRDefault="00DA5185" w:rsidP="00DA5185">
      <w:pPr>
        <w:spacing w:after="0"/>
        <w:rPr>
          <w:rFonts w:ascii="Times New Roman" w:hAnsi="Times New Roman"/>
          <w:sz w:val="28"/>
          <w:szCs w:val="28"/>
        </w:rPr>
      </w:pPr>
      <w:r w:rsidRPr="00F946CA">
        <w:rPr>
          <w:rFonts w:ascii="Times New Roman" w:hAnsi="Times New Roman"/>
          <w:b/>
          <w:sz w:val="28"/>
          <w:szCs w:val="28"/>
        </w:rPr>
        <w:t>3. Знамʹянська дистанція електропостачання.</w:t>
      </w:r>
      <w:r>
        <w:rPr>
          <w:rFonts w:ascii="Times New Roman" w:hAnsi="Times New Roman"/>
          <w:b/>
          <w:sz w:val="28"/>
          <w:szCs w:val="28"/>
        </w:rPr>
        <w:t xml:space="preserve"> </w:t>
      </w:r>
      <w:r w:rsidRPr="00CA614C">
        <w:rPr>
          <w:rFonts w:ascii="Times New Roman" w:hAnsi="Times New Roman"/>
          <w:sz w:val="28"/>
          <w:szCs w:val="28"/>
        </w:rPr>
        <w:t>енергодиспетчерське коло</w:t>
      </w:r>
      <w:r>
        <w:rPr>
          <w:rFonts w:ascii="Times New Roman" w:hAnsi="Times New Roman"/>
          <w:sz w:val="28"/>
          <w:szCs w:val="28"/>
        </w:rPr>
        <w:t>, Пятихатське коло.</w:t>
      </w:r>
    </w:p>
    <w:p w:rsidR="00DA5185" w:rsidRDefault="00DA5185" w:rsidP="00DA5185">
      <w:pPr>
        <w:spacing w:after="0"/>
        <w:rPr>
          <w:rFonts w:ascii="Times New Roman" w:hAnsi="Times New Roman"/>
          <w:sz w:val="28"/>
          <w:szCs w:val="28"/>
        </w:rPr>
      </w:pPr>
      <w:r w:rsidRPr="00F946CA">
        <w:rPr>
          <w:rFonts w:ascii="Times New Roman" w:hAnsi="Times New Roman"/>
          <w:b/>
          <w:sz w:val="28"/>
          <w:szCs w:val="28"/>
        </w:rPr>
        <w:t>4.</w:t>
      </w:r>
      <w:r>
        <w:rPr>
          <w:rFonts w:ascii="Times New Roman" w:hAnsi="Times New Roman"/>
          <w:sz w:val="28"/>
          <w:szCs w:val="28"/>
        </w:rPr>
        <w:t xml:space="preserve"> </w:t>
      </w:r>
      <w:r w:rsidRPr="00F946CA">
        <w:rPr>
          <w:rFonts w:ascii="Times New Roman" w:hAnsi="Times New Roman"/>
          <w:b/>
          <w:sz w:val="28"/>
          <w:szCs w:val="28"/>
        </w:rPr>
        <w:t>Долинська дистанція електропостачання</w:t>
      </w:r>
      <w:r>
        <w:rPr>
          <w:rFonts w:ascii="Times New Roman" w:hAnsi="Times New Roman"/>
          <w:sz w:val="28"/>
          <w:szCs w:val="28"/>
        </w:rPr>
        <w:t xml:space="preserve">.  </w:t>
      </w:r>
      <w:r w:rsidRPr="00F946CA">
        <w:rPr>
          <w:rFonts w:ascii="Times New Roman" w:hAnsi="Times New Roman"/>
          <w:sz w:val="28"/>
          <w:szCs w:val="28"/>
        </w:rPr>
        <w:t>енергодиспетчерське коло</w:t>
      </w:r>
      <w:r>
        <w:rPr>
          <w:rFonts w:ascii="Times New Roman" w:hAnsi="Times New Roman"/>
          <w:sz w:val="28"/>
          <w:szCs w:val="28"/>
        </w:rPr>
        <w:t>, Бобринецький напрямок.</w:t>
      </w:r>
    </w:p>
    <w:p w:rsidR="00DA5185" w:rsidRDefault="00DA5185" w:rsidP="00DA5185">
      <w:pPr>
        <w:spacing w:after="0"/>
        <w:rPr>
          <w:rFonts w:ascii="Times New Roman" w:hAnsi="Times New Roman"/>
          <w:sz w:val="28"/>
          <w:szCs w:val="28"/>
        </w:rPr>
      </w:pPr>
      <w:r w:rsidRPr="00F946CA">
        <w:rPr>
          <w:rFonts w:ascii="Times New Roman" w:hAnsi="Times New Roman"/>
          <w:b/>
          <w:sz w:val="28"/>
          <w:szCs w:val="28"/>
        </w:rPr>
        <w:t xml:space="preserve">5. </w:t>
      </w:r>
      <w:r>
        <w:rPr>
          <w:rFonts w:ascii="Times New Roman" w:hAnsi="Times New Roman"/>
          <w:b/>
          <w:sz w:val="28"/>
          <w:szCs w:val="28"/>
        </w:rPr>
        <w:t xml:space="preserve">Помічнянська дистанція електропостачання. </w:t>
      </w:r>
      <w:r w:rsidRPr="00F946CA">
        <w:rPr>
          <w:rFonts w:ascii="Times New Roman" w:hAnsi="Times New Roman"/>
          <w:sz w:val="28"/>
          <w:szCs w:val="28"/>
        </w:rPr>
        <w:t>енергодиспетчерське коло</w:t>
      </w:r>
      <w:r w:rsidR="001A5A88">
        <w:rPr>
          <w:rFonts w:ascii="Times New Roman" w:hAnsi="Times New Roman"/>
          <w:sz w:val="28"/>
          <w:szCs w:val="28"/>
        </w:rPr>
        <w:t xml:space="preserve">, </w:t>
      </w:r>
      <w:r>
        <w:rPr>
          <w:rFonts w:ascii="Times New Roman" w:hAnsi="Times New Roman"/>
          <w:sz w:val="28"/>
          <w:szCs w:val="28"/>
        </w:rPr>
        <w:t>Помічна – Колосівка.</w:t>
      </w:r>
    </w:p>
    <w:p w:rsidR="00DA5185" w:rsidRDefault="00DA5185" w:rsidP="00DA5185">
      <w:pPr>
        <w:spacing w:after="0"/>
        <w:rPr>
          <w:rFonts w:ascii="Times New Roman" w:hAnsi="Times New Roman"/>
          <w:sz w:val="28"/>
          <w:szCs w:val="28"/>
        </w:rPr>
      </w:pPr>
      <w:r>
        <w:rPr>
          <w:rFonts w:ascii="Times New Roman" w:hAnsi="Times New Roman"/>
          <w:sz w:val="28"/>
          <w:szCs w:val="28"/>
        </w:rPr>
        <w:t>План розвитку комплексу ТМ на 2020-2024 рр складається з двох етапів:</w:t>
      </w:r>
    </w:p>
    <w:p w:rsidR="00DA5185" w:rsidRDefault="00DA5185" w:rsidP="00DA5185">
      <w:pPr>
        <w:spacing w:after="0"/>
        <w:rPr>
          <w:rFonts w:ascii="Times New Roman" w:hAnsi="Times New Roman"/>
          <w:sz w:val="28"/>
          <w:szCs w:val="28"/>
        </w:rPr>
      </w:pPr>
      <w:r>
        <w:rPr>
          <w:rFonts w:ascii="Times New Roman" w:hAnsi="Times New Roman"/>
          <w:sz w:val="28"/>
          <w:szCs w:val="28"/>
        </w:rPr>
        <w:t>1.1. Заміна морально та фізично застарілої системи телемеханіки типу «Лісна» на систему ТМ типу «Лоза» на енергодиспетчерському колі Знамʹянської дистанції електропостачання, Кіровське коло.</w:t>
      </w:r>
    </w:p>
    <w:p w:rsidR="00DA5185" w:rsidRDefault="00DA5185" w:rsidP="00DA5185">
      <w:pPr>
        <w:spacing w:after="0"/>
        <w:ind w:firstLine="708"/>
        <w:rPr>
          <w:rFonts w:ascii="Times New Roman" w:hAnsi="Times New Roman"/>
          <w:sz w:val="28"/>
          <w:szCs w:val="28"/>
        </w:rPr>
      </w:pPr>
      <w:r>
        <w:rPr>
          <w:rFonts w:ascii="Times New Roman" w:hAnsi="Times New Roman"/>
          <w:sz w:val="28"/>
          <w:szCs w:val="28"/>
        </w:rPr>
        <w:t>Компанією розроблена проектно-кошторисна документація. В наявності позитивний експертний звіт. Проектно-кошторисна документація затверджена у 2019 році.</w:t>
      </w:r>
    </w:p>
    <w:p w:rsidR="00DA5185" w:rsidRPr="00F946CA" w:rsidRDefault="00DA5185" w:rsidP="00DA5185">
      <w:pPr>
        <w:spacing w:after="0"/>
        <w:rPr>
          <w:rFonts w:ascii="Times New Roman" w:hAnsi="Times New Roman"/>
          <w:sz w:val="28"/>
          <w:szCs w:val="28"/>
        </w:rPr>
      </w:pPr>
      <w:r>
        <w:rPr>
          <w:rFonts w:ascii="Times New Roman" w:hAnsi="Times New Roman"/>
          <w:sz w:val="28"/>
          <w:szCs w:val="28"/>
        </w:rPr>
        <w:t xml:space="preserve">1.2. </w:t>
      </w:r>
      <w:r w:rsidRPr="00F946CA">
        <w:rPr>
          <w:rFonts w:ascii="Times New Roman" w:hAnsi="Times New Roman"/>
          <w:sz w:val="28"/>
          <w:szCs w:val="28"/>
        </w:rPr>
        <w:t xml:space="preserve">Заміна морально та фізично застарілої системи телемеханіки типу «Лісна» на систему ТМ типу «Лоза» на енергодиспетчерському колі </w:t>
      </w:r>
      <w:r>
        <w:rPr>
          <w:rFonts w:ascii="Times New Roman" w:hAnsi="Times New Roman"/>
          <w:sz w:val="28"/>
          <w:szCs w:val="28"/>
        </w:rPr>
        <w:t xml:space="preserve">Подільської </w:t>
      </w:r>
      <w:r w:rsidRPr="00F946CA">
        <w:rPr>
          <w:rFonts w:ascii="Times New Roman" w:hAnsi="Times New Roman"/>
          <w:sz w:val="28"/>
          <w:szCs w:val="28"/>
        </w:rPr>
        <w:t xml:space="preserve">дистанції електропостачання, </w:t>
      </w:r>
      <w:r>
        <w:rPr>
          <w:rFonts w:ascii="Times New Roman" w:hAnsi="Times New Roman"/>
          <w:sz w:val="28"/>
          <w:szCs w:val="28"/>
        </w:rPr>
        <w:t>Вапнярське</w:t>
      </w:r>
      <w:r w:rsidRPr="00F946CA">
        <w:rPr>
          <w:rFonts w:ascii="Times New Roman" w:hAnsi="Times New Roman"/>
          <w:sz w:val="28"/>
          <w:szCs w:val="28"/>
        </w:rPr>
        <w:t xml:space="preserve"> коло.</w:t>
      </w:r>
    </w:p>
    <w:p w:rsidR="00DA5185" w:rsidRDefault="00DA5185" w:rsidP="00DA5185">
      <w:pPr>
        <w:spacing w:after="0"/>
        <w:ind w:firstLine="708"/>
        <w:rPr>
          <w:rFonts w:ascii="Times New Roman" w:hAnsi="Times New Roman"/>
          <w:sz w:val="28"/>
          <w:szCs w:val="28"/>
        </w:rPr>
      </w:pPr>
      <w:r w:rsidRPr="00F946CA">
        <w:rPr>
          <w:rFonts w:ascii="Times New Roman" w:hAnsi="Times New Roman"/>
          <w:sz w:val="28"/>
          <w:szCs w:val="28"/>
        </w:rPr>
        <w:t>Компанією розроблена проектно-кошторисна документація. В наявності позитивний експертний звіт. Проектно-кошторисна документація затверджена у 2019 році.</w:t>
      </w:r>
    </w:p>
    <w:p w:rsidR="00DA5185" w:rsidRDefault="00DA5185" w:rsidP="00DA5185">
      <w:pPr>
        <w:spacing w:after="0"/>
        <w:rPr>
          <w:rFonts w:ascii="Times New Roman" w:hAnsi="Times New Roman"/>
          <w:sz w:val="28"/>
          <w:szCs w:val="28"/>
        </w:rPr>
      </w:pPr>
      <w:r>
        <w:rPr>
          <w:rFonts w:ascii="Times New Roman" w:hAnsi="Times New Roman"/>
          <w:sz w:val="28"/>
          <w:szCs w:val="28"/>
        </w:rPr>
        <w:t>1.3. Заміна морально та фізично застарілої системи телемеханіки типу «Лісна» на систему ТМ типу «Лоза» на енергодиспетчерському колі Подільської дистанції електропостачання, Роздільнянське коло.</w:t>
      </w:r>
    </w:p>
    <w:p w:rsidR="00DA5185" w:rsidRDefault="00DA5185" w:rsidP="00DA5185">
      <w:pPr>
        <w:spacing w:after="0"/>
        <w:rPr>
          <w:rFonts w:ascii="Times New Roman" w:hAnsi="Times New Roman"/>
          <w:sz w:val="28"/>
          <w:szCs w:val="28"/>
        </w:rPr>
      </w:pPr>
      <w:r>
        <w:rPr>
          <w:rFonts w:ascii="Times New Roman" w:hAnsi="Times New Roman"/>
          <w:sz w:val="28"/>
          <w:szCs w:val="28"/>
        </w:rPr>
        <w:t>1.4. Заміна морально та фізично застарілої системи телемеханіки типу «Лісна» на систему ТМ типу «Лоза» на енергодиспетчерському колі Подільської дистанції електропостачання, Первомайське коло.</w:t>
      </w:r>
    </w:p>
    <w:p w:rsidR="00DA5185" w:rsidRDefault="00DA5185" w:rsidP="00DA5185">
      <w:pPr>
        <w:spacing w:after="0"/>
        <w:ind w:firstLine="708"/>
        <w:rPr>
          <w:rFonts w:ascii="Times New Roman" w:hAnsi="Times New Roman"/>
          <w:sz w:val="28"/>
          <w:szCs w:val="28"/>
        </w:rPr>
      </w:pPr>
      <w:r w:rsidRPr="00482D74">
        <w:rPr>
          <w:rFonts w:ascii="Times New Roman" w:hAnsi="Times New Roman"/>
          <w:sz w:val="28"/>
          <w:szCs w:val="28"/>
        </w:rPr>
        <w:lastRenderedPageBreak/>
        <w:t>Заміна систем телемеханіки передбачена Концепцією реформування системи енергодиспетчерського управління локальними і технологічними електричними мережами залізниць України, яка затверджена Правлінням АТ УЗ у 2013 році.</w:t>
      </w:r>
    </w:p>
    <w:p w:rsidR="00DA5185" w:rsidRDefault="00DA5185" w:rsidP="00DA5185">
      <w:pPr>
        <w:rPr>
          <w:rFonts w:ascii="Times New Roman" w:hAnsi="Times New Roman"/>
          <w:sz w:val="28"/>
          <w:szCs w:val="28"/>
        </w:rPr>
      </w:pPr>
      <w:r>
        <w:rPr>
          <w:rFonts w:ascii="Times New Roman" w:hAnsi="Times New Roman"/>
          <w:sz w:val="28"/>
          <w:szCs w:val="28"/>
        </w:rPr>
        <w:t>2. Влаштування нової системи телемеханіки на енергодиспетчерському колі Херсонської дистанції електропостачання в період проведення електрифікації напрямків Долинська – Миколаїв, Колосівка – Миколаїв, Миколаїв –Херсон згідно програми електрифікації залізниць України</w:t>
      </w:r>
    </w:p>
    <w:p w:rsidR="00DA5185" w:rsidRDefault="00DA5185" w:rsidP="00DA5185">
      <w:pPr>
        <w:rPr>
          <w:rFonts w:ascii="Times New Roman" w:hAnsi="Times New Roman"/>
          <w:sz w:val="28"/>
          <w:szCs w:val="28"/>
        </w:rPr>
      </w:pPr>
    </w:p>
    <w:p w:rsidR="00D90656" w:rsidRPr="001E280E" w:rsidRDefault="00D90656" w:rsidP="00D90656">
      <w:pPr>
        <w:pStyle w:val="aff0"/>
        <w:rPr>
          <w:color w:val="000000" w:themeColor="text1"/>
        </w:rPr>
      </w:pPr>
      <w:bookmarkStart w:id="48" w:name="_Ref4705731"/>
    </w:p>
    <w:p w:rsidR="00D90656" w:rsidRDefault="00D90656" w:rsidP="00D90656">
      <w:pPr>
        <w:pStyle w:val="aff0"/>
        <w:rPr>
          <w:color w:val="000000" w:themeColor="text1"/>
        </w:rPr>
      </w:pPr>
      <w:r w:rsidRPr="001E280E">
        <w:rPr>
          <w:color w:val="000000" w:themeColor="text1"/>
        </w:rPr>
        <w:t xml:space="preserve">Табл. </w:t>
      </w:r>
      <w:r w:rsidR="00AB1525" w:rsidRPr="001E280E">
        <w:rPr>
          <w:color w:val="000000" w:themeColor="text1"/>
        </w:rPr>
        <w:fldChar w:fldCharType="begin"/>
      </w:r>
      <w:r w:rsidRPr="001E280E">
        <w:rPr>
          <w:color w:val="000000" w:themeColor="text1"/>
        </w:rPr>
        <w:instrText xml:space="preserve"> SEQ Табл. \* ARABIC </w:instrText>
      </w:r>
      <w:r w:rsidR="00AB1525" w:rsidRPr="001E280E">
        <w:rPr>
          <w:color w:val="000000" w:themeColor="text1"/>
        </w:rPr>
        <w:fldChar w:fldCharType="separate"/>
      </w:r>
      <w:r w:rsidR="006C5DF5">
        <w:rPr>
          <w:noProof/>
          <w:color w:val="000000" w:themeColor="text1"/>
        </w:rPr>
        <w:t>12</w:t>
      </w:r>
      <w:r w:rsidR="00AB1525" w:rsidRPr="001E280E">
        <w:rPr>
          <w:color w:val="000000" w:themeColor="text1"/>
        </w:rPr>
        <w:fldChar w:fldCharType="end"/>
      </w:r>
      <w:bookmarkEnd w:id="48"/>
      <w:r w:rsidRPr="001E280E">
        <w:rPr>
          <w:color w:val="000000" w:themeColor="text1"/>
        </w:rPr>
        <w:t>. Заплановані об’єми реалізації ТМ в 2020-2025 роках</w:t>
      </w:r>
    </w:p>
    <w:p w:rsidR="00DA5185" w:rsidRDefault="00DA5185" w:rsidP="00D90656">
      <w:pPr>
        <w:pStyle w:val="aff0"/>
        <w:rPr>
          <w:color w:val="000000" w:themeColor="text1"/>
        </w:rPr>
      </w:pPr>
    </w:p>
    <w:tbl>
      <w:tblPr>
        <w:tblStyle w:val="af1"/>
        <w:tblW w:w="0" w:type="auto"/>
        <w:tblLook w:val="04A0" w:firstRow="1" w:lastRow="0" w:firstColumn="1" w:lastColumn="0" w:noHBand="0" w:noVBand="1"/>
      </w:tblPr>
      <w:tblGrid>
        <w:gridCol w:w="2498"/>
        <w:gridCol w:w="1938"/>
        <w:gridCol w:w="1493"/>
        <w:gridCol w:w="1718"/>
        <w:gridCol w:w="1924"/>
      </w:tblGrid>
      <w:tr w:rsidR="00DA5185" w:rsidTr="00BE717B">
        <w:tc>
          <w:tcPr>
            <w:tcW w:w="2498" w:type="dxa"/>
          </w:tcPr>
          <w:p w:rsidR="00DA5185" w:rsidRPr="00AC1D00" w:rsidRDefault="00DA5185" w:rsidP="00BE717B">
            <w:pPr>
              <w:jc w:val="center"/>
              <w:rPr>
                <w:rFonts w:ascii="Times New Roman" w:hAnsi="Times New Roman"/>
                <w:sz w:val="24"/>
                <w:szCs w:val="24"/>
              </w:rPr>
            </w:pPr>
            <w:r w:rsidRPr="00AC1D00">
              <w:rPr>
                <w:rFonts w:ascii="Times New Roman" w:hAnsi="Times New Roman"/>
                <w:sz w:val="24"/>
                <w:szCs w:val="24"/>
              </w:rPr>
              <w:t>Назва ЕЧЦ</w:t>
            </w:r>
          </w:p>
        </w:tc>
        <w:tc>
          <w:tcPr>
            <w:tcW w:w="1938" w:type="dxa"/>
          </w:tcPr>
          <w:p w:rsidR="00DA5185" w:rsidRPr="00AC1D00" w:rsidRDefault="00DA5185" w:rsidP="00BE717B">
            <w:pPr>
              <w:jc w:val="center"/>
              <w:rPr>
                <w:rFonts w:ascii="Times New Roman" w:hAnsi="Times New Roman"/>
                <w:sz w:val="24"/>
                <w:szCs w:val="24"/>
              </w:rPr>
            </w:pPr>
            <w:r w:rsidRPr="00AC1D00">
              <w:rPr>
                <w:rFonts w:ascii="Times New Roman" w:hAnsi="Times New Roman"/>
                <w:sz w:val="24"/>
                <w:szCs w:val="24"/>
              </w:rPr>
              <w:t>наявність каналу зв’язку</w:t>
            </w:r>
          </w:p>
        </w:tc>
        <w:tc>
          <w:tcPr>
            <w:tcW w:w="1493" w:type="dxa"/>
          </w:tcPr>
          <w:p w:rsidR="00DA5185" w:rsidRPr="00AC1D00" w:rsidRDefault="00DA5185" w:rsidP="00BE717B">
            <w:pPr>
              <w:jc w:val="center"/>
              <w:rPr>
                <w:rFonts w:ascii="Times New Roman" w:hAnsi="Times New Roman"/>
                <w:sz w:val="24"/>
                <w:szCs w:val="24"/>
              </w:rPr>
            </w:pPr>
            <w:r w:rsidRPr="00AC1D00">
              <w:rPr>
                <w:rFonts w:ascii="Times New Roman" w:hAnsi="Times New Roman"/>
                <w:sz w:val="24"/>
                <w:szCs w:val="24"/>
              </w:rPr>
              <w:t>діюча система ТМ</w:t>
            </w:r>
          </w:p>
        </w:tc>
        <w:tc>
          <w:tcPr>
            <w:tcW w:w="1718" w:type="dxa"/>
          </w:tcPr>
          <w:p w:rsidR="00DA5185" w:rsidRPr="00AC1D00" w:rsidRDefault="00DA5185" w:rsidP="00BE717B">
            <w:pPr>
              <w:jc w:val="center"/>
              <w:rPr>
                <w:rFonts w:ascii="Times New Roman" w:hAnsi="Times New Roman"/>
                <w:sz w:val="24"/>
                <w:szCs w:val="24"/>
              </w:rPr>
            </w:pPr>
            <w:r w:rsidRPr="00AC1D00">
              <w:rPr>
                <w:rFonts w:ascii="Times New Roman" w:hAnsi="Times New Roman"/>
                <w:sz w:val="24"/>
                <w:szCs w:val="24"/>
              </w:rPr>
              <w:t>ТМ, яку планується встановити</w:t>
            </w:r>
          </w:p>
        </w:tc>
        <w:tc>
          <w:tcPr>
            <w:tcW w:w="1924" w:type="dxa"/>
          </w:tcPr>
          <w:p w:rsidR="00DA5185" w:rsidRPr="00AC1D00" w:rsidRDefault="00DA5185" w:rsidP="00BE717B">
            <w:pPr>
              <w:jc w:val="center"/>
              <w:rPr>
                <w:rFonts w:ascii="Times New Roman" w:hAnsi="Times New Roman"/>
                <w:sz w:val="24"/>
                <w:szCs w:val="24"/>
              </w:rPr>
            </w:pPr>
            <w:r w:rsidRPr="00AC1D00">
              <w:rPr>
                <w:rFonts w:ascii="Times New Roman" w:hAnsi="Times New Roman"/>
                <w:sz w:val="24"/>
                <w:szCs w:val="24"/>
              </w:rPr>
              <w:t>рік впровадження</w:t>
            </w:r>
          </w:p>
        </w:tc>
      </w:tr>
      <w:tr w:rsidR="00DA5185" w:rsidTr="00BE717B">
        <w:tc>
          <w:tcPr>
            <w:tcW w:w="2498" w:type="dxa"/>
          </w:tcPr>
          <w:p w:rsidR="00DA5185" w:rsidRPr="00AC1D00" w:rsidRDefault="00DA5185" w:rsidP="00BE717B">
            <w:pPr>
              <w:rPr>
                <w:rFonts w:ascii="Times New Roman" w:hAnsi="Times New Roman"/>
                <w:sz w:val="24"/>
                <w:szCs w:val="24"/>
              </w:rPr>
            </w:pPr>
            <w:r w:rsidRPr="00AC1D00">
              <w:rPr>
                <w:rFonts w:ascii="Times New Roman" w:hAnsi="Times New Roman"/>
                <w:sz w:val="24"/>
                <w:szCs w:val="24"/>
              </w:rPr>
              <w:t>Кіровське коло, Знамʹянська дистанція електропостачання</w:t>
            </w:r>
          </w:p>
        </w:tc>
        <w:tc>
          <w:tcPr>
            <w:tcW w:w="1938" w:type="dxa"/>
          </w:tcPr>
          <w:p w:rsidR="00DA5185" w:rsidRPr="00AC1D00" w:rsidRDefault="00DA5185" w:rsidP="00BE717B">
            <w:pPr>
              <w:rPr>
                <w:rFonts w:ascii="Times New Roman" w:hAnsi="Times New Roman"/>
                <w:sz w:val="24"/>
                <w:szCs w:val="24"/>
              </w:rPr>
            </w:pPr>
            <w:r w:rsidRPr="00AC1D00">
              <w:rPr>
                <w:rFonts w:ascii="Times New Roman" w:hAnsi="Times New Roman"/>
                <w:sz w:val="24"/>
                <w:szCs w:val="24"/>
              </w:rPr>
              <w:t>магістральний кабель зв’язку</w:t>
            </w:r>
          </w:p>
        </w:tc>
        <w:tc>
          <w:tcPr>
            <w:tcW w:w="1493" w:type="dxa"/>
          </w:tcPr>
          <w:p w:rsidR="00DA5185" w:rsidRPr="00AC1D00" w:rsidRDefault="00DA5185" w:rsidP="00BE717B">
            <w:pPr>
              <w:jc w:val="center"/>
              <w:rPr>
                <w:rFonts w:ascii="Times New Roman" w:hAnsi="Times New Roman"/>
                <w:sz w:val="24"/>
                <w:szCs w:val="24"/>
              </w:rPr>
            </w:pPr>
            <w:r w:rsidRPr="00AC1D00">
              <w:rPr>
                <w:rFonts w:ascii="Times New Roman" w:hAnsi="Times New Roman"/>
                <w:sz w:val="24"/>
                <w:szCs w:val="24"/>
              </w:rPr>
              <w:t>ТМ «Лісна»</w:t>
            </w:r>
          </w:p>
        </w:tc>
        <w:tc>
          <w:tcPr>
            <w:tcW w:w="1718" w:type="dxa"/>
          </w:tcPr>
          <w:p w:rsidR="00DA5185" w:rsidRPr="00AC1D00" w:rsidRDefault="00DA5185" w:rsidP="00BE717B">
            <w:pPr>
              <w:rPr>
                <w:rFonts w:ascii="Times New Roman" w:hAnsi="Times New Roman"/>
                <w:sz w:val="24"/>
                <w:szCs w:val="24"/>
              </w:rPr>
            </w:pPr>
            <w:r w:rsidRPr="00AC1D00">
              <w:rPr>
                <w:rFonts w:ascii="Times New Roman" w:hAnsi="Times New Roman"/>
                <w:sz w:val="24"/>
                <w:szCs w:val="24"/>
              </w:rPr>
              <w:t>ТМ «Лоза»</w:t>
            </w:r>
          </w:p>
        </w:tc>
        <w:tc>
          <w:tcPr>
            <w:tcW w:w="1924" w:type="dxa"/>
          </w:tcPr>
          <w:p w:rsidR="00DA5185" w:rsidRPr="00AC1D00" w:rsidRDefault="00DA5185" w:rsidP="00BE717B">
            <w:pPr>
              <w:jc w:val="center"/>
              <w:rPr>
                <w:rFonts w:ascii="Times New Roman" w:hAnsi="Times New Roman"/>
                <w:sz w:val="24"/>
                <w:szCs w:val="24"/>
              </w:rPr>
            </w:pPr>
            <w:r w:rsidRPr="00AC1D00">
              <w:rPr>
                <w:rFonts w:ascii="Times New Roman" w:hAnsi="Times New Roman"/>
                <w:sz w:val="24"/>
                <w:szCs w:val="24"/>
              </w:rPr>
              <w:t>2020</w:t>
            </w:r>
          </w:p>
        </w:tc>
      </w:tr>
      <w:tr w:rsidR="00DA5185" w:rsidTr="00BE717B">
        <w:tc>
          <w:tcPr>
            <w:tcW w:w="2498" w:type="dxa"/>
          </w:tcPr>
          <w:p w:rsidR="00DA5185" w:rsidRPr="00AC1D00" w:rsidRDefault="00DA5185" w:rsidP="00BE717B">
            <w:pPr>
              <w:rPr>
                <w:rFonts w:ascii="Times New Roman" w:hAnsi="Times New Roman"/>
                <w:sz w:val="24"/>
                <w:szCs w:val="24"/>
              </w:rPr>
            </w:pPr>
            <w:r w:rsidRPr="00AC1D00">
              <w:rPr>
                <w:rFonts w:ascii="Times New Roman" w:hAnsi="Times New Roman"/>
                <w:sz w:val="24"/>
                <w:szCs w:val="24"/>
              </w:rPr>
              <w:t>Вапнярське коло, Подільська дистанція електропостачання</w:t>
            </w:r>
          </w:p>
        </w:tc>
        <w:tc>
          <w:tcPr>
            <w:tcW w:w="1938" w:type="dxa"/>
          </w:tcPr>
          <w:p w:rsidR="00DA5185" w:rsidRPr="00AC1D00" w:rsidRDefault="00DA5185" w:rsidP="00BE717B">
            <w:pPr>
              <w:jc w:val="center"/>
              <w:rPr>
                <w:rFonts w:ascii="Times New Roman" w:hAnsi="Times New Roman"/>
                <w:sz w:val="24"/>
                <w:szCs w:val="24"/>
              </w:rPr>
            </w:pPr>
            <w:r w:rsidRPr="00AC1D00">
              <w:rPr>
                <w:rFonts w:ascii="Times New Roman" w:hAnsi="Times New Roman"/>
                <w:sz w:val="24"/>
                <w:szCs w:val="24"/>
              </w:rPr>
              <w:t>магістральний кабель зв’язку</w:t>
            </w:r>
          </w:p>
        </w:tc>
        <w:tc>
          <w:tcPr>
            <w:tcW w:w="1493" w:type="dxa"/>
          </w:tcPr>
          <w:p w:rsidR="00DA5185" w:rsidRPr="00AC1D00" w:rsidRDefault="00DA5185" w:rsidP="00BE717B">
            <w:pPr>
              <w:jc w:val="center"/>
              <w:rPr>
                <w:rFonts w:ascii="Times New Roman" w:hAnsi="Times New Roman"/>
                <w:sz w:val="24"/>
                <w:szCs w:val="24"/>
              </w:rPr>
            </w:pPr>
            <w:r w:rsidRPr="00AC1D00">
              <w:rPr>
                <w:rFonts w:ascii="Times New Roman" w:hAnsi="Times New Roman"/>
                <w:sz w:val="24"/>
                <w:szCs w:val="24"/>
              </w:rPr>
              <w:t>ТМ «Лісна»</w:t>
            </w:r>
          </w:p>
        </w:tc>
        <w:tc>
          <w:tcPr>
            <w:tcW w:w="1718" w:type="dxa"/>
          </w:tcPr>
          <w:p w:rsidR="00DA5185" w:rsidRPr="00AC1D00" w:rsidRDefault="00DA5185" w:rsidP="00BE717B">
            <w:pPr>
              <w:jc w:val="center"/>
              <w:rPr>
                <w:rFonts w:ascii="Times New Roman" w:hAnsi="Times New Roman"/>
                <w:sz w:val="24"/>
                <w:szCs w:val="24"/>
              </w:rPr>
            </w:pPr>
            <w:r w:rsidRPr="00AC1D00">
              <w:rPr>
                <w:rFonts w:ascii="Times New Roman" w:hAnsi="Times New Roman"/>
                <w:sz w:val="24"/>
                <w:szCs w:val="24"/>
              </w:rPr>
              <w:t>ТМ «Лоза»</w:t>
            </w:r>
          </w:p>
        </w:tc>
        <w:tc>
          <w:tcPr>
            <w:tcW w:w="1924" w:type="dxa"/>
          </w:tcPr>
          <w:p w:rsidR="00DA5185" w:rsidRPr="00AC1D00" w:rsidRDefault="00DA5185" w:rsidP="00BE717B">
            <w:pPr>
              <w:jc w:val="center"/>
              <w:rPr>
                <w:rFonts w:ascii="Times New Roman" w:hAnsi="Times New Roman"/>
                <w:sz w:val="24"/>
                <w:szCs w:val="24"/>
              </w:rPr>
            </w:pPr>
            <w:r w:rsidRPr="00AC1D00">
              <w:rPr>
                <w:rFonts w:ascii="Times New Roman" w:hAnsi="Times New Roman"/>
                <w:sz w:val="24"/>
                <w:szCs w:val="24"/>
              </w:rPr>
              <w:t>2020</w:t>
            </w:r>
          </w:p>
        </w:tc>
      </w:tr>
      <w:tr w:rsidR="00DA5185" w:rsidTr="00BE717B">
        <w:tc>
          <w:tcPr>
            <w:tcW w:w="2498" w:type="dxa"/>
          </w:tcPr>
          <w:p w:rsidR="00DA5185" w:rsidRPr="00AC1D00" w:rsidRDefault="00DA5185" w:rsidP="00BE717B">
            <w:pPr>
              <w:rPr>
                <w:rFonts w:ascii="Times New Roman" w:hAnsi="Times New Roman"/>
                <w:sz w:val="24"/>
                <w:szCs w:val="24"/>
              </w:rPr>
            </w:pPr>
            <w:r>
              <w:rPr>
                <w:rFonts w:ascii="Times New Roman" w:hAnsi="Times New Roman"/>
                <w:sz w:val="24"/>
                <w:szCs w:val="24"/>
              </w:rPr>
              <w:t>Роздільнянське</w:t>
            </w:r>
            <w:r w:rsidRPr="00AC1D00">
              <w:rPr>
                <w:rFonts w:ascii="Times New Roman" w:hAnsi="Times New Roman"/>
                <w:sz w:val="24"/>
                <w:szCs w:val="24"/>
              </w:rPr>
              <w:t xml:space="preserve"> коло, Подільська дистанція електропостачання</w:t>
            </w:r>
          </w:p>
        </w:tc>
        <w:tc>
          <w:tcPr>
            <w:tcW w:w="1938" w:type="dxa"/>
          </w:tcPr>
          <w:p w:rsidR="00DA5185" w:rsidRPr="00AC1D00" w:rsidRDefault="00DA5185" w:rsidP="00BE717B">
            <w:pPr>
              <w:jc w:val="center"/>
              <w:rPr>
                <w:rFonts w:ascii="Times New Roman" w:hAnsi="Times New Roman"/>
                <w:sz w:val="24"/>
                <w:szCs w:val="24"/>
              </w:rPr>
            </w:pPr>
            <w:r w:rsidRPr="00AC1D00">
              <w:rPr>
                <w:rFonts w:ascii="Times New Roman" w:hAnsi="Times New Roman"/>
                <w:sz w:val="24"/>
                <w:szCs w:val="24"/>
              </w:rPr>
              <w:t>магістральний кабель зв’язку</w:t>
            </w:r>
          </w:p>
        </w:tc>
        <w:tc>
          <w:tcPr>
            <w:tcW w:w="1493" w:type="dxa"/>
          </w:tcPr>
          <w:p w:rsidR="00DA5185" w:rsidRPr="00AC1D00" w:rsidRDefault="00DA5185" w:rsidP="00BE717B">
            <w:pPr>
              <w:jc w:val="center"/>
              <w:rPr>
                <w:rFonts w:ascii="Times New Roman" w:hAnsi="Times New Roman"/>
                <w:sz w:val="24"/>
                <w:szCs w:val="24"/>
              </w:rPr>
            </w:pPr>
            <w:r w:rsidRPr="00AC1D00">
              <w:rPr>
                <w:rFonts w:ascii="Times New Roman" w:hAnsi="Times New Roman"/>
                <w:sz w:val="24"/>
                <w:szCs w:val="24"/>
              </w:rPr>
              <w:t>ТМ «Лісна»</w:t>
            </w:r>
          </w:p>
        </w:tc>
        <w:tc>
          <w:tcPr>
            <w:tcW w:w="1718" w:type="dxa"/>
          </w:tcPr>
          <w:p w:rsidR="00DA5185" w:rsidRPr="00AC1D00" w:rsidRDefault="00DA5185" w:rsidP="00BE717B">
            <w:pPr>
              <w:jc w:val="center"/>
              <w:rPr>
                <w:rFonts w:ascii="Times New Roman" w:hAnsi="Times New Roman"/>
                <w:sz w:val="24"/>
                <w:szCs w:val="24"/>
              </w:rPr>
            </w:pPr>
            <w:r w:rsidRPr="00AC1D00">
              <w:rPr>
                <w:rFonts w:ascii="Times New Roman" w:hAnsi="Times New Roman"/>
                <w:sz w:val="24"/>
                <w:szCs w:val="24"/>
              </w:rPr>
              <w:t>ТМ «Лоза»</w:t>
            </w:r>
          </w:p>
        </w:tc>
        <w:tc>
          <w:tcPr>
            <w:tcW w:w="1924" w:type="dxa"/>
          </w:tcPr>
          <w:p w:rsidR="00DA5185" w:rsidRPr="00AC1D00" w:rsidRDefault="00DA5185" w:rsidP="00BE717B">
            <w:pPr>
              <w:jc w:val="center"/>
              <w:rPr>
                <w:rFonts w:ascii="Times New Roman" w:hAnsi="Times New Roman"/>
                <w:sz w:val="24"/>
                <w:szCs w:val="24"/>
              </w:rPr>
            </w:pPr>
            <w:r>
              <w:rPr>
                <w:rFonts w:ascii="Times New Roman" w:hAnsi="Times New Roman"/>
                <w:sz w:val="24"/>
                <w:szCs w:val="24"/>
              </w:rPr>
              <w:t>2021</w:t>
            </w:r>
          </w:p>
        </w:tc>
      </w:tr>
      <w:tr w:rsidR="00DA5185" w:rsidTr="00BE717B">
        <w:tc>
          <w:tcPr>
            <w:tcW w:w="2498" w:type="dxa"/>
          </w:tcPr>
          <w:p w:rsidR="00DA5185" w:rsidRPr="00AC1D00" w:rsidRDefault="00DA5185" w:rsidP="00BE717B">
            <w:pPr>
              <w:rPr>
                <w:rFonts w:ascii="Times New Roman" w:hAnsi="Times New Roman"/>
                <w:sz w:val="24"/>
                <w:szCs w:val="24"/>
              </w:rPr>
            </w:pPr>
            <w:r>
              <w:rPr>
                <w:rFonts w:ascii="Times New Roman" w:hAnsi="Times New Roman"/>
                <w:sz w:val="24"/>
                <w:szCs w:val="24"/>
              </w:rPr>
              <w:t>Первомайське</w:t>
            </w:r>
            <w:r w:rsidRPr="00AC1D00">
              <w:rPr>
                <w:rFonts w:ascii="Times New Roman" w:hAnsi="Times New Roman"/>
                <w:sz w:val="24"/>
                <w:szCs w:val="24"/>
              </w:rPr>
              <w:t xml:space="preserve"> коло, Подільська дистанція електропостачання</w:t>
            </w:r>
          </w:p>
        </w:tc>
        <w:tc>
          <w:tcPr>
            <w:tcW w:w="1938" w:type="dxa"/>
          </w:tcPr>
          <w:p w:rsidR="00DA5185" w:rsidRPr="00AC1D00" w:rsidRDefault="00DA5185" w:rsidP="00BE717B">
            <w:pPr>
              <w:rPr>
                <w:rFonts w:ascii="Times New Roman" w:hAnsi="Times New Roman"/>
                <w:sz w:val="24"/>
                <w:szCs w:val="24"/>
              </w:rPr>
            </w:pPr>
            <w:r w:rsidRPr="00AC1D00">
              <w:rPr>
                <w:rFonts w:ascii="Times New Roman" w:hAnsi="Times New Roman"/>
                <w:sz w:val="24"/>
                <w:szCs w:val="24"/>
              </w:rPr>
              <w:t>магістральний кабель зв’язку</w:t>
            </w:r>
          </w:p>
        </w:tc>
        <w:tc>
          <w:tcPr>
            <w:tcW w:w="1493" w:type="dxa"/>
          </w:tcPr>
          <w:p w:rsidR="00DA5185" w:rsidRPr="00AC1D00" w:rsidRDefault="00DA5185" w:rsidP="00BE717B">
            <w:pPr>
              <w:rPr>
                <w:rFonts w:ascii="Times New Roman" w:hAnsi="Times New Roman"/>
                <w:sz w:val="24"/>
                <w:szCs w:val="24"/>
              </w:rPr>
            </w:pPr>
            <w:r w:rsidRPr="00AC1D00">
              <w:rPr>
                <w:rFonts w:ascii="Times New Roman" w:hAnsi="Times New Roman"/>
                <w:sz w:val="24"/>
                <w:szCs w:val="24"/>
              </w:rPr>
              <w:t>ТМ «Лісна»</w:t>
            </w:r>
          </w:p>
        </w:tc>
        <w:tc>
          <w:tcPr>
            <w:tcW w:w="1718" w:type="dxa"/>
          </w:tcPr>
          <w:p w:rsidR="00DA5185" w:rsidRPr="00AC1D00" w:rsidRDefault="00DA5185" w:rsidP="00BE717B">
            <w:pPr>
              <w:jc w:val="center"/>
              <w:rPr>
                <w:rFonts w:ascii="Times New Roman" w:hAnsi="Times New Roman"/>
                <w:sz w:val="24"/>
                <w:szCs w:val="24"/>
              </w:rPr>
            </w:pPr>
            <w:r w:rsidRPr="00AC1D00">
              <w:rPr>
                <w:rFonts w:ascii="Times New Roman" w:hAnsi="Times New Roman"/>
                <w:sz w:val="24"/>
                <w:szCs w:val="24"/>
              </w:rPr>
              <w:t>ТМ «Лоза»</w:t>
            </w:r>
          </w:p>
        </w:tc>
        <w:tc>
          <w:tcPr>
            <w:tcW w:w="1924" w:type="dxa"/>
          </w:tcPr>
          <w:p w:rsidR="00DA5185" w:rsidRPr="00AC1D00" w:rsidRDefault="00DA5185" w:rsidP="00BE717B">
            <w:pPr>
              <w:jc w:val="center"/>
              <w:rPr>
                <w:rFonts w:ascii="Times New Roman" w:hAnsi="Times New Roman"/>
                <w:sz w:val="24"/>
                <w:szCs w:val="24"/>
              </w:rPr>
            </w:pPr>
            <w:r>
              <w:rPr>
                <w:rFonts w:ascii="Times New Roman" w:hAnsi="Times New Roman"/>
                <w:sz w:val="24"/>
                <w:szCs w:val="24"/>
              </w:rPr>
              <w:t>2021</w:t>
            </w:r>
          </w:p>
        </w:tc>
      </w:tr>
    </w:tbl>
    <w:p w:rsidR="00DA5185" w:rsidRDefault="00DA5185" w:rsidP="00DA5185">
      <w:pPr>
        <w:pStyle w:val="aff0"/>
        <w:jc w:val="left"/>
        <w:rPr>
          <w:color w:val="000000" w:themeColor="text1"/>
        </w:rPr>
      </w:pPr>
    </w:p>
    <w:p w:rsidR="00DA5185" w:rsidRDefault="00DA5185" w:rsidP="00D90656">
      <w:pPr>
        <w:pStyle w:val="aff0"/>
        <w:rPr>
          <w:color w:val="000000" w:themeColor="text1"/>
        </w:rPr>
      </w:pPr>
    </w:p>
    <w:p w:rsidR="00DA5185" w:rsidRDefault="00DA5185" w:rsidP="00D90656">
      <w:pPr>
        <w:pStyle w:val="aff0"/>
        <w:rPr>
          <w:color w:val="000000" w:themeColor="text1"/>
        </w:rPr>
      </w:pPr>
    </w:p>
    <w:p w:rsidR="00DE4E74" w:rsidRPr="001E280E" w:rsidRDefault="00DE4E74" w:rsidP="00DE4E74">
      <w:pPr>
        <w:pStyle w:val="1"/>
        <w:rPr>
          <w:rFonts w:ascii="Times New Roman" w:hAnsi="Times New Roman"/>
          <w:color w:val="000000" w:themeColor="text1"/>
        </w:rPr>
      </w:pPr>
      <w:bookmarkStart w:id="49" w:name="_Toc16864481"/>
      <w:r w:rsidRPr="001E280E">
        <w:rPr>
          <w:rFonts w:ascii="Times New Roman" w:hAnsi="Times New Roman"/>
          <w:color w:val="000000" w:themeColor="text1"/>
        </w:rPr>
        <w:lastRenderedPageBreak/>
        <w:t>Фактичні та прогнозні витрати електроенергії в системі розподілу та заходи, направлені на їх зниження</w:t>
      </w:r>
      <w:bookmarkEnd w:id="49"/>
    </w:p>
    <w:p w:rsidR="00DE4E74" w:rsidRPr="001E280E" w:rsidRDefault="00DE4E74" w:rsidP="00DE4E74">
      <w:pPr>
        <w:rPr>
          <w:rFonts w:ascii="Times New Roman" w:hAnsi="Times New Roman"/>
          <w:color w:val="000000" w:themeColor="text1"/>
        </w:rPr>
      </w:pPr>
      <w:r w:rsidRPr="001E280E">
        <w:rPr>
          <w:rFonts w:ascii="Times New Roman" w:hAnsi="Times New Roman"/>
          <w:color w:val="000000" w:themeColor="text1"/>
        </w:rPr>
        <w:t>Основними причинами значних фактичних втрат електроенергії в електромережах Компанії є:</w:t>
      </w:r>
    </w:p>
    <w:p w:rsidR="00DE4E74" w:rsidRPr="001E280E" w:rsidRDefault="00DE4E74" w:rsidP="00DE4E74">
      <w:pPr>
        <w:pStyle w:val="a0"/>
        <w:rPr>
          <w:rFonts w:ascii="Times New Roman" w:hAnsi="Times New Roman"/>
          <w:color w:val="000000" w:themeColor="text1"/>
        </w:rPr>
      </w:pPr>
      <w:r w:rsidRPr="001E280E">
        <w:rPr>
          <w:rFonts w:ascii="Times New Roman" w:hAnsi="Times New Roman"/>
          <w:color w:val="000000" w:themeColor="text1"/>
        </w:rPr>
        <w:t>фізична та моральна зношеність обладнання;</w:t>
      </w:r>
    </w:p>
    <w:p w:rsidR="00DE4E74" w:rsidRPr="001E280E" w:rsidRDefault="00DE4E74" w:rsidP="00DE4E74">
      <w:pPr>
        <w:pStyle w:val="a0"/>
        <w:rPr>
          <w:rFonts w:ascii="Times New Roman" w:hAnsi="Times New Roman"/>
          <w:color w:val="000000" w:themeColor="text1"/>
        </w:rPr>
      </w:pPr>
      <w:r w:rsidRPr="001E280E">
        <w:rPr>
          <w:rFonts w:ascii="Times New Roman" w:hAnsi="Times New Roman"/>
          <w:color w:val="000000" w:themeColor="text1"/>
        </w:rPr>
        <w:t>крадіжки електроенергії споживачами;</w:t>
      </w:r>
    </w:p>
    <w:p w:rsidR="00DE4E74" w:rsidRPr="001E280E" w:rsidRDefault="00DE4E74" w:rsidP="00DE4E74">
      <w:pPr>
        <w:pStyle w:val="a0"/>
        <w:rPr>
          <w:rFonts w:ascii="Times New Roman" w:hAnsi="Times New Roman"/>
          <w:color w:val="000000" w:themeColor="text1"/>
        </w:rPr>
      </w:pPr>
      <w:r w:rsidRPr="001E280E">
        <w:rPr>
          <w:rFonts w:ascii="Times New Roman" w:hAnsi="Times New Roman"/>
          <w:color w:val="000000" w:themeColor="text1"/>
        </w:rPr>
        <w:t>вільний продаж пристроїв, які впливають на роботу лічильників, створення режиму перекомпенсації у неробочий час;</w:t>
      </w:r>
    </w:p>
    <w:p w:rsidR="00DE4E74" w:rsidRPr="001E280E" w:rsidRDefault="00DE4E74" w:rsidP="00DE4E74">
      <w:pPr>
        <w:pStyle w:val="a0"/>
        <w:rPr>
          <w:rFonts w:ascii="Times New Roman" w:hAnsi="Times New Roman"/>
          <w:color w:val="000000" w:themeColor="text1"/>
        </w:rPr>
      </w:pPr>
      <w:r w:rsidRPr="001E280E">
        <w:rPr>
          <w:rFonts w:ascii="Times New Roman" w:hAnsi="Times New Roman"/>
          <w:color w:val="000000" w:themeColor="text1"/>
        </w:rPr>
        <w:t>застосування електролічильників з закінченим терміном держповірки, а також робота вимірювальних трансформаторів струму та напруги, які не відповідають класам точності;</w:t>
      </w:r>
    </w:p>
    <w:p w:rsidR="00DE4E74" w:rsidRPr="001E280E" w:rsidRDefault="00DE4E74" w:rsidP="00DE4E74">
      <w:pPr>
        <w:pStyle w:val="a0"/>
        <w:rPr>
          <w:rFonts w:ascii="Times New Roman" w:hAnsi="Times New Roman"/>
          <w:color w:val="000000" w:themeColor="text1"/>
        </w:rPr>
      </w:pPr>
      <w:r w:rsidRPr="001E280E">
        <w:rPr>
          <w:rFonts w:ascii="Times New Roman" w:hAnsi="Times New Roman"/>
          <w:color w:val="000000" w:themeColor="text1"/>
        </w:rPr>
        <w:t>недосконалість схем обліку у багатоповерхових будинках;</w:t>
      </w:r>
    </w:p>
    <w:p w:rsidR="00DE4E74" w:rsidRPr="001E280E" w:rsidRDefault="00DE4E74" w:rsidP="00DE4E74">
      <w:pPr>
        <w:pStyle w:val="a0"/>
        <w:rPr>
          <w:rFonts w:ascii="Times New Roman" w:hAnsi="Times New Roman"/>
          <w:color w:val="000000" w:themeColor="text1"/>
        </w:rPr>
      </w:pPr>
      <w:r w:rsidRPr="001E280E">
        <w:rPr>
          <w:rFonts w:ascii="Times New Roman" w:hAnsi="Times New Roman"/>
          <w:color w:val="000000" w:themeColor="text1"/>
        </w:rPr>
        <w:t>недосконалість нормативно-правової бази;</w:t>
      </w:r>
    </w:p>
    <w:p w:rsidR="00DE4E74" w:rsidRPr="001E280E" w:rsidRDefault="00DE4E74" w:rsidP="00DE4E74">
      <w:pPr>
        <w:pStyle w:val="a0"/>
        <w:rPr>
          <w:rFonts w:ascii="Times New Roman" w:hAnsi="Times New Roman"/>
          <w:color w:val="000000" w:themeColor="text1"/>
        </w:rPr>
      </w:pPr>
      <w:r w:rsidRPr="001E280E">
        <w:rPr>
          <w:rFonts w:ascii="Times New Roman" w:hAnsi="Times New Roman"/>
          <w:color w:val="000000" w:themeColor="text1"/>
        </w:rPr>
        <w:t>складна схема зовнішнього енергопостачання споживачів, що не дає можливість терміново вирішити питання встановлення у ТП електролічильників для перевірки балансу відпущеної та спожитої електроенергії;</w:t>
      </w:r>
    </w:p>
    <w:p w:rsidR="00DE4E74" w:rsidRPr="001E280E" w:rsidRDefault="00DE4E74" w:rsidP="00DE4E74">
      <w:pPr>
        <w:pStyle w:val="a0"/>
        <w:rPr>
          <w:rFonts w:ascii="Times New Roman" w:hAnsi="Times New Roman"/>
          <w:color w:val="000000" w:themeColor="text1"/>
        </w:rPr>
      </w:pPr>
      <w:r w:rsidRPr="001E280E">
        <w:rPr>
          <w:rFonts w:ascii="Times New Roman" w:hAnsi="Times New Roman"/>
          <w:color w:val="000000" w:themeColor="text1"/>
        </w:rPr>
        <w:t>втрати, які обумовлені заниженням корисного відпуску електроенергії:</w:t>
      </w:r>
    </w:p>
    <w:p w:rsidR="00DE4E74" w:rsidRPr="001E280E" w:rsidRDefault="00DE4E74" w:rsidP="00DE4E74">
      <w:pPr>
        <w:pStyle w:val="21"/>
        <w:rPr>
          <w:rFonts w:ascii="Times New Roman" w:hAnsi="Times New Roman"/>
          <w:color w:val="000000" w:themeColor="text1"/>
        </w:rPr>
      </w:pPr>
      <w:r w:rsidRPr="001E280E">
        <w:rPr>
          <w:rFonts w:ascii="Times New Roman" w:hAnsi="Times New Roman"/>
          <w:color w:val="000000" w:themeColor="text1"/>
        </w:rPr>
        <w:t>втрати, обумовлені наявністю безгосподарних споживачів (гуртожитки, житлові будинки, які не знаходяться на балансі підприємств);</w:t>
      </w:r>
    </w:p>
    <w:p w:rsidR="00DE4E74" w:rsidRPr="001E280E" w:rsidRDefault="00DE4E74" w:rsidP="00DE4E74">
      <w:pPr>
        <w:pStyle w:val="21"/>
        <w:rPr>
          <w:rFonts w:ascii="Times New Roman" w:hAnsi="Times New Roman"/>
          <w:color w:val="000000" w:themeColor="text1"/>
        </w:rPr>
      </w:pPr>
      <w:r w:rsidRPr="001E280E">
        <w:rPr>
          <w:rFonts w:ascii="Times New Roman" w:hAnsi="Times New Roman"/>
          <w:color w:val="000000" w:themeColor="text1"/>
        </w:rPr>
        <w:t>втрати, які обумовлені наявністю сезонної складової;</w:t>
      </w:r>
    </w:p>
    <w:p w:rsidR="00DE4E74" w:rsidRPr="001E280E" w:rsidRDefault="00DE4E74" w:rsidP="00DE4E74">
      <w:pPr>
        <w:pStyle w:val="21"/>
        <w:rPr>
          <w:rFonts w:ascii="Times New Roman" w:hAnsi="Times New Roman"/>
          <w:color w:val="000000" w:themeColor="text1"/>
        </w:rPr>
      </w:pPr>
      <w:r w:rsidRPr="001E280E">
        <w:rPr>
          <w:rFonts w:ascii="Times New Roman" w:hAnsi="Times New Roman"/>
          <w:color w:val="000000" w:themeColor="text1"/>
        </w:rPr>
        <w:t>втрати, які обумовлені неодночасністю зняття показів по периметру Компанії та у споживачів.</w:t>
      </w:r>
    </w:p>
    <w:p w:rsidR="00DE4E74" w:rsidRPr="001E280E" w:rsidRDefault="00DE4E74" w:rsidP="00DE4E74">
      <w:pPr>
        <w:rPr>
          <w:rFonts w:ascii="Times New Roman" w:hAnsi="Times New Roman"/>
          <w:color w:val="000000" w:themeColor="text1"/>
        </w:rPr>
      </w:pPr>
      <w:r w:rsidRPr="001E280E">
        <w:rPr>
          <w:rFonts w:ascii="Times New Roman" w:hAnsi="Times New Roman"/>
          <w:color w:val="000000" w:themeColor="text1"/>
        </w:rPr>
        <w:t>До основних заходів, які дозволили значно знизити втрати електроенергії у Компанії відносяться:</w:t>
      </w:r>
    </w:p>
    <w:p w:rsidR="00DE4E74" w:rsidRPr="001E280E" w:rsidRDefault="00DE4E74" w:rsidP="00DE4E74">
      <w:pPr>
        <w:pStyle w:val="a0"/>
        <w:rPr>
          <w:rFonts w:ascii="Times New Roman" w:hAnsi="Times New Roman"/>
          <w:color w:val="000000" w:themeColor="text1"/>
        </w:rPr>
      </w:pPr>
      <w:r w:rsidRPr="001E280E">
        <w:rPr>
          <w:rFonts w:ascii="Times New Roman" w:hAnsi="Times New Roman"/>
          <w:color w:val="000000" w:themeColor="text1"/>
        </w:rPr>
        <w:t>вдосконалення системи розрахункового обліку електроенергії по межі балансової належності зі споживачами;</w:t>
      </w:r>
    </w:p>
    <w:p w:rsidR="00DE4E74" w:rsidRPr="001E280E" w:rsidRDefault="00DE4E74" w:rsidP="00DE4E74">
      <w:pPr>
        <w:pStyle w:val="a0"/>
        <w:rPr>
          <w:rFonts w:ascii="Times New Roman" w:hAnsi="Times New Roman"/>
          <w:color w:val="000000" w:themeColor="text1"/>
        </w:rPr>
      </w:pPr>
      <w:r w:rsidRPr="001E280E">
        <w:rPr>
          <w:rFonts w:ascii="Times New Roman" w:hAnsi="Times New Roman"/>
          <w:color w:val="000000" w:themeColor="text1"/>
        </w:rPr>
        <w:t>встановлення закритих комплексів обліку електроенергії з електронними лічильниками з підключенням до мережі ізольованим дротом;</w:t>
      </w:r>
    </w:p>
    <w:p w:rsidR="00DE4E74" w:rsidRPr="001E280E" w:rsidRDefault="00DE4E74" w:rsidP="00DE4E74">
      <w:pPr>
        <w:pStyle w:val="a0"/>
        <w:rPr>
          <w:rFonts w:ascii="Times New Roman" w:hAnsi="Times New Roman"/>
          <w:color w:val="000000" w:themeColor="text1"/>
        </w:rPr>
      </w:pPr>
      <w:r w:rsidRPr="001E280E">
        <w:rPr>
          <w:rFonts w:ascii="Times New Roman" w:hAnsi="Times New Roman"/>
          <w:color w:val="000000" w:themeColor="text1"/>
        </w:rPr>
        <w:t>ліквідація безоблікового споживання електроенергії у побутових споживачів;</w:t>
      </w:r>
    </w:p>
    <w:p w:rsidR="00DE4E74" w:rsidRPr="001E280E" w:rsidRDefault="00DE4E74" w:rsidP="00DE4E74">
      <w:pPr>
        <w:pStyle w:val="a0"/>
        <w:rPr>
          <w:rFonts w:ascii="Times New Roman" w:hAnsi="Times New Roman"/>
          <w:color w:val="000000" w:themeColor="text1"/>
        </w:rPr>
      </w:pPr>
      <w:r w:rsidRPr="001E280E">
        <w:rPr>
          <w:rFonts w:ascii="Times New Roman" w:hAnsi="Times New Roman"/>
          <w:color w:val="000000" w:themeColor="text1"/>
        </w:rPr>
        <w:t>заміна однофазних електролічильників з простроченим терміном Держповірки;</w:t>
      </w:r>
    </w:p>
    <w:p w:rsidR="00DE4E74" w:rsidRPr="001E280E" w:rsidRDefault="00DE4E74" w:rsidP="00DE4E74">
      <w:pPr>
        <w:pStyle w:val="a0"/>
        <w:rPr>
          <w:rFonts w:ascii="Times New Roman" w:hAnsi="Times New Roman"/>
          <w:color w:val="000000" w:themeColor="text1"/>
        </w:rPr>
      </w:pPr>
      <w:r w:rsidRPr="001E280E">
        <w:rPr>
          <w:rFonts w:ascii="Times New Roman" w:hAnsi="Times New Roman"/>
          <w:color w:val="000000" w:themeColor="text1"/>
        </w:rPr>
        <w:t>заміна трифазних електролічильників з простроченим терміном Держповірки;</w:t>
      </w:r>
    </w:p>
    <w:p w:rsidR="00DE4E74" w:rsidRPr="001E280E" w:rsidRDefault="00DE4E74" w:rsidP="00DE4E74">
      <w:pPr>
        <w:pStyle w:val="a0"/>
        <w:rPr>
          <w:rFonts w:ascii="Times New Roman" w:hAnsi="Times New Roman"/>
          <w:color w:val="000000" w:themeColor="text1"/>
        </w:rPr>
      </w:pPr>
      <w:r w:rsidRPr="001E280E">
        <w:rPr>
          <w:rFonts w:ascii="Times New Roman" w:hAnsi="Times New Roman"/>
          <w:color w:val="000000" w:themeColor="text1"/>
        </w:rPr>
        <w:t>заміна однофазних електролічильників класу 2,5;</w:t>
      </w:r>
    </w:p>
    <w:p w:rsidR="00DE4E74" w:rsidRPr="001E280E" w:rsidRDefault="00DE4E74" w:rsidP="00DE4E74">
      <w:pPr>
        <w:pStyle w:val="a0"/>
        <w:rPr>
          <w:rFonts w:ascii="Times New Roman" w:hAnsi="Times New Roman"/>
          <w:color w:val="000000" w:themeColor="text1"/>
        </w:rPr>
      </w:pPr>
      <w:r w:rsidRPr="001E280E">
        <w:rPr>
          <w:rFonts w:ascii="Times New Roman" w:hAnsi="Times New Roman"/>
          <w:color w:val="000000" w:themeColor="text1"/>
        </w:rPr>
        <w:t>встановлення магнітних індикаторів у побутових та юридичних споживачів;</w:t>
      </w:r>
    </w:p>
    <w:p w:rsidR="00DE4E74" w:rsidRPr="001E280E" w:rsidRDefault="00DE4E74" w:rsidP="00DE4E74">
      <w:pPr>
        <w:pStyle w:val="a0"/>
        <w:rPr>
          <w:rFonts w:ascii="Times New Roman" w:hAnsi="Times New Roman"/>
          <w:color w:val="000000" w:themeColor="text1"/>
        </w:rPr>
      </w:pPr>
      <w:r w:rsidRPr="001E280E">
        <w:rPr>
          <w:rFonts w:ascii="Times New Roman" w:hAnsi="Times New Roman"/>
          <w:color w:val="000000" w:themeColor="text1"/>
        </w:rPr>
        <w:t>проведення закриття доступу та пломбування трансформаторів струму та дооблікових ланцюгів у споживачів одноразовими пломбами;</w:t>
      </w:r>
    </w:p>
    <w:p w:rsidR="00DE4E74" w:rsidRPr="001E280E" w:rsidRDefault="00DE4E74" w:rsidP="00DE4E74">
      <w:pPr>
        <w:pStyle w:val="a0"/>
        <w:rPr>
          <w:rFonts w:ascii="Times New Roman" w:hAnsi="Times New Roman"/>
          <w:color w:val="000000" w:themeColor="text1"/>
        </w:rPr>
      </w:pPr>
      <w:r w:rsidRPr="001E280E">
        <w:rPr>
          <w:rFonts w:ascii="Times New Roman" w:hAnsi="Times New Roman"/>
          <w:color w:val="000000" w:themeColor="text1"/>
        </w:rPr>
        <w:t>проведення рейдів по виявленню крадіжок та щомісячним зняттям показів електролічильників;</w:t>
      </w:r>
    </w:p>
    <w:p w:rsidR="00DE4E74" w:rsidRPr="001E280E" w:rsidRDefault="00DE4E74" w:rsidP="00DE4E74">
      <w:pPr>
        <w:pStyle w:val="a0"/>
        <w:rPr>
          <w:rFonts w:ascii="Times New Roman" w:hAnsi="Times New Roman"/>
          <w:color w:val="000000" w:themeColor="text1"/>
        </w:rPr>
      </w:pPr>
      <w:r w:rsidRPr="001E280E">
        <w:rPr>
          <w:rFonts w:ascii="Times New Roman" w:hAnsi="Times New Roman"/>
          <w:color w:val="000000" w:themeColor="text1"/>
        </w:rPr>
        <w:t xml:space="preserve">реконструкція електричних мереж 0,4 кВ з заміною неізольованого на ізольований самоутримуючий дріт у населених пунктах. </w:t>
      </w:r>
    </w:p>
    <w:p w:rsidR="00E2347B" w:rsidRDefault="00E2347B" w:rsidP="00DE4E74">
      <w:pPr>
        <w:rPr>
          <w:rFonts w:ascii="Times New Roman" w:hAnsi="Times New Roman"/>
          <w:color w:val="000000" w:themeColor="text1"/>
        </w:rPr>
      </w:pPr>
    </w:p>
    <w:p w:rsidR="00E2347B" w:rsidRDefault="00E2347B" w:rsidP="00DE4E74">
      <w:pPr>
        <w:rPr>
          <w:rFonts w:ascii="Times New Roman" w:hAnsi="Times New Roman"/>
          <w:color w:val="000000" w:themeColor="text1"/>
        </w:rPr>
      </w:pPr>
    </w:p>
    <w:p w:rsidR="00E2347B" w:rsidRDefault="00E2347B" w:rsidP="00DE4E74">
      <w:pPr>
        <w:rPr>
          <w:rFonts w:ascii="Times New Roman" w:hAnsi="Times New Roman"/>
          <w:color w:val="000000" w:themeColor="text1"/>
        </w:rPr>
      </w:pPr>
    </w:p>
    <w:p w:rsidR="00DE4E74" w:rsidRPr="001E280E" w:rsidRDefault="00DE4E74" w:rsidP="00DE4E74">
      <w:pPr>
        <w:rPr>
          <w:rFonts w:ascii="Times New Roman" w:hAnsi="Times New Roman"/>
          <w:color w:val="000000" w:themeColor="text1"/>
        </w:rPr>
      </w:pPr>
      <w:r w:rsidRPr="001E280E">
        <w:rPr>
          <w:rFonts w:ascii="Times New Roman" w:hAnsi="Times New Roman"/>
          <w:color w:val="000000" w:themeColor="text1"/>
        </w:rPr>
        <w:lastRenderedPageBreak/>
        <w:t xml:space="preserve">Звіт щодо втрат електричної енергії за період 2014-2018 рр. наведено у </w:t>
      </w:r>
      <w:r w:rsidR="006C5DF5">
        <w:fldChar w:fldCharType="begin"/>
      </w:r>
      <w:r w:rsidR="006C5DF5">
        <w:instrText xml:space="preserve"> REF _Ref5545008 \h  \* MERGEFORMAT </w:instrText>
      </w:r>
      <w:r w:rsidR="006C5DF5">
        <w:fldChar w:fldCharType="separate"/>
      </w:r>
      <w:r w:rsidR="006C5DF5" w:rsidRPr="006C5DF5">
        <w:rPr>
          <w:rFonts w:ascii="Times New Roman" w:hAnsi="Times New Roman"/>
          <w:color w:val="000000" w:themeColor="text1"/>
        </w:rPr>
        <w:t>Табл. 13</w:t>
      </w:r>
      <w:r w:rsidR="006C5DF5">
        <w:fldChar w:fldCharType="end"/>
      </w:r>
      <w:r w:rsidRPr="001E280E">
        <w:rPr>
          <w:rFonts w:ascii="Times New Roman" w:hAnsi="Times New Roman"/>
          <w:color w:val="000000" w:themeColor="text1"/>
        </w:rPr>
        <w:t>.</w:t>
      </w:r>
    </w:p>
    <w:p w:rsidR="00DE4E74" w:rsidRDefault="00DE4E74" w:rsidP="00DE4E74">
      <w:pPr>
        <w:pStyle w:val="aff0"/>
        <w:rPr>
          <w:color w:val="000000" w:themeColor="text1"/>
        </w:rPr>
      </w:pPr>
      <w:bookmarkStart w:id="50" w:name="_Ref5545008"/>
      <w:r w:rsidRPr="001E280E">
        <w:rPr>
          <w:color w:val="000000" w:themeColor="text1"/>
        </w:rPr>
        <w:t xml:space="preserve">Табл. </w:t>
      </w:r>
      <w:r w:rsidR="00AB1525" w:rsidRPr="001E280E">
        <w:rPr>
          <w:color w:val="000000" w:themeColor="text1"/>
        </w:rPr>
        <w:fldChar w:fldCharType="begin"/>
      </w:r>
      <w:r w:rsidRPr="001E280E">
        <w:rPr>
          <w:color w:val="000000" w:themeColor="text1"/>
        </w:rPr>
        <w:instrText xml:space="preserve"> SEQ Табл. \* ARABIC </w:instrText>
      </w:r>
      <w:r w:rsidR="00AB1525" w:rsidRPr="001E280E">
        <w:rPr>
          <w:color w:val="000000" w:themeColor="text1"/>
        </w:rPr>
        <w:fldChar w:fldCharType="separate"/>
      </w:r>
      <w:r w:rsidR="006C5DF5">
        <w:rPr>
          <w:noProof/>
          <w:color w:val="000000" w:themeColor="text1"/>
        </w:rPr>
        <w:t>13</w:t>
      </w:r>
      <w:r w:rsidR="00AB1525" w:rsidRPr="001E280E">
        <w:rPr>
          <w:color w:val="000000" w:themeColor="text1"/>
        </w:rPr>
        <w:fldChar w:fldCharType="end"/>
      </w:r>
      <w:bookmarkEnd w:id="50"/>
      <w:r w:rsidRPr="001E280E">
        <w:rPr>
          <w:color w:val="000000" w:themeColor="text1"/>
        </w:rPr>
        <w:t>. Існуючі втрати електричної енергії на її передачу</w:t>
      </w:r>
    </w:p>
    <w:p w:rsidR="00E2347B" w:rsidRDefault="00E2347B" w:rsidP="00DE4E74">
      <w:pPr>
        <w:pStyle w:val="aff0"/>
        <w:rPr>
          <w:color w:val="000000" w:themeColor="text1"/>
        </w:rPr>
      </w:pPr>
    </w:p>
    <w:tbl>
      <w:tblPr>
        <w:tblW w:w="9240" w:type="dxa"/>
        <w:jc w:val="center"/>
        <w:tblLook w:val="00A0" w:firstRow="1" w:lastRow="0" w:firstColumn="1" w:lastColumn="0" w:noHBand="0" w:noVBand="0"/>
      </w:tblPr>
      <w:tblGrid>
        <w:gridCol w:w="3900"/>
        <w:gridCol w:w="1260"/>
        <w:gridCol w:w="1020"/>
        <w:gridCol w:w="1020"/>
        <w:gridCol w:w="1020"/>
        <w:gridCol w:w="1020"/>
      </w:tblGrid>
      <w:tr w:rsidR="00E2347B" w:rsidRPr="00F32D29" w:rsidTr="00BE717B">
        <w:trPr>
          <w:trHeight w:val="300"/>
          <w:jc w:val="center"/>
        </w:trPr>
        <w:tc>
          <w:tcPr>
            <w:tcW w:w="3900" w:type="dxa"/>
            <w:tcBorders>
              <w:top w:val="single" w:sz="4" w:space="0" w:color="auto"/>
              <w:left w:val="single" w:sz="4" w:space="0" w:color="auto"/>
              <w:bottom w:val="single" w:sz="4" w:space="0" w:color="auto"/>
              <w:right w:val="single" w:sz="4" w:space="0" w:color="auto"/>
            </w:tcBorders>
            <w:vAlign w:val="center"/>
          </w:tcPr>
          <w:p w:rsidR="00E2347B" w:rsidRPr="00115D4D" w:rsidRDefault="00E2347B" w:rsidP="00BE717B">
            <w:pPr>
              <w:spacing w:after="0"/>
              <w:jc w:val="center"/>
              <w:rPr>
                <w:rFonts w:ascii="Times New Roman" w:hAnsi="Times New Roman"/>
                <w:b/>
                <w:bCs/>
                <w:color w:val="000000"/>
                <w:sz w:val="24"/>
                <w:szCs w:val="24"/>
                <w:lang w:eastAsia="ru-RU"/>
              </w:rPr>
            </w:pPr>
            <w:r w:rsidRPr="00115D4D">
              <w:rPr>
                <w:rFonts w:ascii="Times New Roman" w:hAnsi="Times New Roman"/>
                <w:b/>
                <w:bCs/>
                <w:color w:val="000000"/>
                <w:sz w:val="24"/>
                <w:szCs w:val="24"/>
                <w:lang w:eastAsia="ru-RU"/>
              </w:rPr>
              <w:t>Рік</w:t>
            </w:r>
          </w:p>
        </w:tc>
        <w:tc>
          <w:tcPr>
            <w:tcW w:w="1260" w:type="dxa"/>
            <w:tcBorders>
              <w:top w:val="single" w:sz="4" w:space="0" w:color="auto"/>
              <w:left w:val="nil"/>
              <w:bottom w:val="single" w:sz="4" w:space="0" w:color="auto"/>
              <w:right w:val="single" w:sz="4" w:space="0" w:color="auto"/>
            </w:tcBorders>
            <w:noWrap/>
            <w:vAlign w:val="center"/>
          </w:tcPr>
          <w:p w:rsidR="00E2347B" w:rsidRPr="00115D4D" w:rsidRDefault="00E2347B" w:rsidP="00BE717B">
            <w:pPr>
              <w:spacing w:after="0"/>
              <w:jc w:val="center"/>
              <w:rPr>
                <w:rFonts w:ascii="Times New Roman" w:hAnsi="Times New Roman"/>
                <w:b/>
                <w:bCs/>
                <w:color w:val="000000"/>
                <w:sz w:val="24"/>
                <w:szCs w:val="24"/>
                <w:lang w:eastAsia="ru-RU"/>
              </w:rPr>
            </w:pPr>
            <w:r w:rsidRPr="00115D4D">
              <w:rPr>
                <w:rFonts w:ascii="Times New Roman" w:hAnsi="Times New Roman"/>
                <w:b/>
                <w:bCs/>
                <w:color w:val="000000"/>
                <w:sz w:val="24"/>
                <w:szCs w:val="24"/>
                <w:lang w:eastAsia="ru-RU"/>
              </w:rPr>
              <w:t>2018</w:t>
            </w:r>
          </w:p>
        </w:tc>
        <w:tc>
          <w:tcPr>
            <w:tcW w:w="1020" w:type="dxa"/>
            <w:tcBorders>
              <w:top w:val="single" w:sz="4" w:space="0" w:color="auto"/>
              <w:left w:val="nil"/>
              <w:bottom w:val="single" w:sz="4" w:space="0" w:color="auto"/>
              <w:right w:val="single" w:sz="4" w:space="0" w:color="auto"/>
            </w:tcBorders>
            <w:noWrap/>
            <w:vAlign w:val="center"/>
          </w:tcPr>
          <w:p w:rsidR="00E2347B" w:rsidRPr="00115D4D" w:rsidRDefault="00E2347B" w:rsidP="00BE717B">
            <w:pPr>
              <w:spacing w:after="0"/>
              <w:jc w:val="center"/>
              <w:rPr>
                <w:rFonts w:ascii="Times New Roman" w:hAnsi="Times New Roman"/>
                <w:b/>
                <w:bCs/>
                <w:color w:val="000000"/>
                <w:sz w:val="24"/>
                <w:szCs w:val="24"/>
                <w:lang w:eastAsia="ru-RU"/>
              </w:rPr>
            </w:pPr>
            <w:r w:rsidRPr="00115D4D">
              <w:rPr>
                <w:rFonts w:ascii="Times New Roman" w:hAnsi="Times New Roman"/>
                <w:b/>
                <w:bCs/>
                <w:color w:val="000000"/>
                <w:sz w:val="24"/>
                <w:szCs w:val="24"/>
                <w:lang w:eastAsia="ru-RU"/>
              </w:rPr>
              <w:t>2019</w:t>
            </w:r>
          </w:p>
        </w:tc>
        <w:tc>
          <w:tcPr>
            <w:tcW w:w="1020" w:type="dxa"/>
            <w:tcBorders>
              <w:top w:val="single" w:sz="4" w:space="0" w:color="auto"/>
              <w:left w:val="nil"/>
              <w:bottom w:val="single" w:sz="4" w:space="0" w:color="auto"/>
              <w:right w:val="single" w:sz="4" w:space="0" w:color="auto"/>
            </w:tcBorders>
            <w:noWrap/>
            <w:vAlign w:val="center"/>
          </w:tcPr>
          <w:p w:rsidR="00E2347B" w:rsidRPr="00115D4D" w:rsidRDefault="00E2347B" w:rsidP="00BE717B">
            <w:pPr>
              <w:spacing w:after="0"/>
              <w:jc w:val="center"/>
              <w:rPr>
                <w:rFonts w:ascii="Times New Roman" w:hAnsi="Times New Roman"/>
                <w:b/>
                <w:bCs/>
                <w:color w:val="000000"/>
                <w:sz w:val="24"/>
                <w:szCs w:val="24"/>
                <w:lang w:eastAsia="ru-RU"/>
              </w:rPr>
            </w:pPr>
            <w:r w:rsidRPr="00115D4D">
              <w:rPr>
                <w:rFonts w:ascii="Times New Roman" w:hAnsi="Times New Roman"/>
                <w:b/>
                <w:bCs/>
                <w:color w:val="000000"/>
                <w:sz w:val="24"/>
                <w:szCs w:val="24"/>
                <w:lang w:eastAsia="ru-RU"/>
              </w:rPr>
              <w:t>2020</w:t>
            </w:r>
          </w:p>
        </w:tc>
        <w:tc>
          <w:tcPr>
            <w:tcW w:w="1020" w:type="dxa"/>
            <w:tcBorders>
              <w:top w:val="single" w:sz="4" w:space="0" w:color="auto"/>
              <w:left w:val="nil"/>
              <w:bottom w:val="single" w:sz="4" w:space="0" w:color="auto"/>
              <w:right w:val="single" w:sz="4" w:space="0" w:color="auto"/>
            </w:tcBorders>
            <w:noWrap/>
            <w:vAlign w:val="center"/>
          </w:tcPr>
          <w:p w:rsidR="00E2347B" w:rsidRPr="00115D4D" w:rsidRDefault="00E2347B" w:rsidP="00BE717B">
            <w:pPr>
              <w:spacing w:after="0"/>
              <w:jc w:val="center"/>
              <w:rPr>
                <w:rFonts w:ascii="Times New Roman" w:hAnsi="Times New Roman"/>
                <w:b/>
                <w:bCs/>
                <w:color w:val="000000"/>
                <w:sz w:val="24"/>
                <w:szCs w:val="24"/>
                <w:lang w:eastAsia="ru-RU"/>
              </w:rPr>
            </w:pPr>
            <w:r w:rsidRPr="00115D4D">
              <w:rPr>
                <w:rFonts w:ascii="Times New Roman" w:hAnsi="Times New Roman"/>
                <w:b/>
                <w:bCs/>
                <w:color w:val="000000"/>
                <w:sz w:val="24"/>
                <w:szCs w:val="24"/>
                <w:lang w:eastAsia="ru-RU"/>
              </w:rPr>
              <w:t>2021</w:t>
            </w:r>
          </w:p>
        </w:tc>
        <w:tc>
          <w:tcPr>
            <w:tcW w:w="1020" w:type="dxa"/>
            <w:tcBorders>
              <w:top w:val="single" w:sz="4" w:space="0" w:color="auto"/>
              <w:left w:val="nil"/>
              <w:bottom w:val="single" w:sz="4" w:space="0" w:color="auto"/>
              <w:right w:val="single" w:sz="4" w:space="0" w:color="auto"/>
            </w:tcBorders>
            <w:noWrap/>
            <w:vAlign w:val="center"/>
          </w:tcPr>
          <w:p w:rsidR="00E2347B" w:rsidRPr="00115D4D" w:rsidRDefault="00E2347B" w:rsidP="00BE717B">
            <w:pPr>
              <w:spacing w:after="0"/>
              <w:jc w:val="center"/>
              <w:rPr>
                <w:rFonts w:ascii="Times New Roman" w:hAnsi="Times New Roman"/>
                <w:b/>
                <w:bCs/>
                <w:color w:val="000000"/>
                <w:sz w:val="24"/>
                <w:szCs w:val="24"/>
                <w:lang w:eastAsia="ru-RU"/>
              </w:rPr>
            </w:pPr>
            <w:r w:rsidRPr="00115D4D">
              <w:rPr>
                <w:rFonts w:ascii="Times New Roman" w:hAnsi="Times New Roman"/>
                <w:b/>
                <w:bCs/>
                <w:color w:val="000000"/>
                <w:sz w:val="24"/>
                <w:szCs w:val="24"/>
                <w:lang w:eastAsia="ru-RU"/>
              </w:rPr>
              <w:t>2022</w:t>
            </w:r>
          </w:p>
        </w:tc>
      </w:tr>
      <w:tr w:rsidR="00E2347B" w:rsidRPr="00F32D29" w:rsidTr="00BE717B">
        <w:trPr>
          <w:trHeight w:val="285"/>
          <w:jc w:val="center"/>
        </w:trPr>
        <w:tc>
          <w:tcPr>
            <w:tcW w:w="3900" w:type="dxa"/>
            <w:tcBorders>
              <w:top w:val="nil"/>
              <w:left w:val="single" w:sz="4" w:space="0" w:color="auto"/>
              <w:bottom w:val="single" w:sz="4" w:space="0" w:color="auto"/>
              <w:right w:val="single" w:sz="4" w:space="0" w:color="auto"/>
            </w:tcBorders>
            <w:vAlign w:val="center"/>
          </w:tcPr>
          <w:p w:rsidR="00E2347B" w:rsidRPr="00115D4D" w:rsidRDefault="00E2347B" w:rsidP="00BE717B">
            <w:pPr>
              <w:spacing w:after="0"/>
              <w:rPr>
                <w:rFonts w:ascii="Times New Roman" w:hAnsi="Times New Roman"/>
                <w:color w:val="000000"/>
                <w:sz w:val="24"/>
                <w:szCs w:val="24"/>
                <w:lang w:eastAsia="ru-RU"/>
              </w:rPr>
            </w:pPr>
            <w:r w:rsidRPr="00115D4D">
              <w:rPr>
                <w:rFonts w:ascii="Times New Roman" w:hAnsi="Times New Roman"/>
                <w:color w:val="000000"/>
                <w:sz w:val="24"/>
                <w:szCs w:val="24"/>
                <w:lang w:eastAsia="ru-RU"/>
              </w:rPr>
              <w:t>Сальдоване</w:t>
            </w:r>
            <w:r>
              <w:rPr>
                <w:rFonts w:ascii="Times New Roman" w:hAnsi="Times New Roman"/>
                <w:color w:val="000000"/>
                <w:sz w:val="24"/>
                <w:szCs w:val="24"/>
                <w:lang w:eastAsia="ru-RU"/>
              </w:rPr>
              <w:t xml:space="preserve"> </w:t>
            </w:r>
            <w:r w:rsidRPr="00115D4D">
              <w:rPr>
                <w:rFonts w:ascii="Times New Roman" w:hAnsi="Times New Roman"/>
                <w:color w:val="000000"/>
                <w:sz w:val="24"/>
                <w:szCs w:val="24"/>
                <w:lang w:eastAsia="ru-RU"/>
              </w:rPr>
              <w:t>надходження, млн. кВт*год</w:t>
            </w:r>
          </w:p>
        </w:tc>
        <w:tc>
          <w:tcPr>
            <w:tcW w:w="1260" w:type="dxa"/>
            <w:tcBorders>
              <w:top w:val="nil"/>
              <w:left w:val="nil"/>
              <w:bottom w:val="single" w:sz="4" w:space="0" w:color="auto"/>
              <w:right w:val="single" w:sz="4" w:space="0" w:color="auto"/>
            </w:tcBorders>
            <w:noWrap/>
            <w:vAlign w:val="center"/>
          </w:tcPr>
          <w:p w:rsidR="00E2347B" w:rsidRPr="00115D4D" w:rsidRDefault="00E2347B" w:rsidP="00BE717B">
            <w:pPr>
              <w:jc w:val="center"/>
              <w:rPr>
                <w:rFonts w:ascii="Times New Roman" w:hAnsi="Times New Roman"/>
                <w:sz w:val="24"/>
                <w:szCs w:val="24"/>
              </w:rPr>
            </w:pPr>
            <w:r w:rsidRPr="00115D4D">
              <w:rPr>
                <w:rFonts w:ascii="Times New Roman" w:hAnsi="Times New Roman"/>
                <w:sz w:val="24"/>
                <w:szCs w:val="24"/>
              </w:rPr>
              <w:t>1 409,7</w:t>
            </w:r>
          </w:p>
        </w:tc>
        <w:tc>
          <w:tcPr>
            <w:tcW w:w="1020" w:type="dxa"/>
            <w:tcBorders>
              <w:top w:val="nil"/>
              <w:left w:val="nil"/>
              <w:bottom w:val="single" w:sz="4" w:space="0" w:color="auto"/>
              <w:right w:val="single" w:sz="4" w:space="0" w:color="auto"/>
            </w:tcBorders>
            <w:noWrap/>
            <w:vAlign w:val="center"/>
          </w:tcPr>
          <w:p w:rsidR="00E2347B" w:rsidRPr="00115D4D" w:rsidRDefault="00E2347B" w:rsidP="00BE717B">
            <w:pPr>
              <w:jc w:val="center"/>
              <w:rPr>
                <w:rFonts w:ascii="Times New Roman" w:hAnsi="Times New Roman"/>
                <w:sz w:val="24"/>
                <w:szCs w:val="24"/>
              </w:rPr>
            </w:pPr>
            <w:r w:rsidRPr="00115D4D">
              <w:rPr>
                <w:rFonts w:ascii="Times New Roman" w:hAnsi="Times New Roman"/>
                <w:sz w:val="24"/>
                <w:szCs w:val="24"/>
              </w:rPr>
              <w:t>1 444,9</w:t>
            </w:r>
          </w:p>
        </w:tc>
        <w:tc>
          <w:tcPr>
            <w:tcW w:w="1020" w:type="dxa"/>
            <w:tcBorders>
              <w:top w:val="nil"/>
              <w:left w:val="nil"/>
              <w:bottom w:val="single" w:sz="4" w:space="0" w:color="auto"/>
              <w:right w:val="single" w:sz="4" w:space="0" w:color="auto"/>
            </w:tcBorders>
            <w:noWrap/>
            <w:vAlign w:val="center"/>
          </w:tcPr>
          <w:p w:rsidR="00E2347B" w:rsidRPr="00115D4D" w:rsidRDefault="00E2347B" w:rsidP="00BE717B">
            <w:pPr>
              <w:jc w:val="center"/>
              <w:rPr>
                <w:rFonts w:ascii="Times New Roman" w:hAnsi="Times New Roman"/>
                <w:sz w:val="24"/>
                <w:szCs w:val="24"/>
              </w:rPr>
            </w:pPr>
            <w:r w:rsidRPr="00115D4D">
              <w:rPr>
                <w:rFonts w:ascii="Times New Roman" w:hAnsi="Times New Roman"/>
                <w:sz w:val="24"/>
                <w:szCs w:val="24"/>
              </w:rPr>
              <w:t>1 481,0</w:t>
            </w:r>
          </w:p>
        </w:tc>
        <w:tc>
          <w:tcPr>
            <w:tcW w:w="1020" w:type="dxa"/>
            <w:tcBorders>
              <w:top w:val="nil"/>
              <w:left w:val="nil"/>
              <w:bottom w:val="single" w:sz="4" w:space="0" w:color="auto"/>
              <w:right w:val="single" w:sz="4" w:space="0" w:color="auto"/>
            </w:tcBorders>
            <w:noWrap/>
            <w:vAlign w:val="center"/>
          </w:tcPr>
          <w:p w:rsidR="00E2347B" w:rsidRPr="00115D4D" w:rsidRDefault="00E2347B" w:rsidP="00BE717B">
            <w:pPr>
              <w:jc w:val="center"/>
              <w:rPr>
                <w:rFonts w:ascii="Times New Roman" w:hAnsi="Times New Roman"/>
                <w:sz w:val="24"/>
                <w:szCs w:val="24"/>
              </w:rPr>
            </w:pPr>
            <w:r w:rsidRPr="00115D4D">
              <w:rPr>
                <w:rFonts w:ascii="Times New Roman" w:hAnsi="Times New Roman"/>
                <w:sz w:val="24"/>
                <w:szCs w:val="24"/>
              </w:rPr>
              <w:t>1 518,1</w:t>
            </w:r>
          </w:p>
        </w:tc>
        <w:tc>
          <w:tcPr>
            <w:tcW w:w="1020" w:type="dxa"/>
            <w:tcBorders>
              <w:top w:val="nil"/>
              <w:left w:val="nil"/>
              <w:bottom w:val="single" w:sz="4" w:space="0" w:color="auto"/>
              <w:right w:val="single" w:sz="4" w:space="0" w:color="auto"/>
            </w:tcBorders>
            <w:noWrap/>
            <w:vAlign w:val="center"/>
          </w:tcPr>
          <w:p w:rsidR="00E2347B" w:rsidRPr="00115D4D" w:rsidRDefault="00E2347B" w:rsidP="00BE717B">
            <w:pPr>
              <w:jc w:val="center"/>
              <w:rPr>
                <w:rFonts w:ascii="Times New Roman" w:hAnsi="Times New Roman"/>
                <w:sz w:val="24"/>
                <w:szCs w:val="24"/>
              </w:rPr>
            </w:pPr>
            <w:r w:rsidRPr="00115D4D">
              <w:rPr>
                <w:rFonts w:ascii="Times New Roman" w:hAnsi="Times New Roman"/>
                <w:sz w:val="24"/>
                <w:szCs w:val="24"/>
              </w:rPr>
              <w:t>1 556,0</w:t>
            </w:r>
          </w:p>
        </w:tc>
      </w:tr>
      <w:tr w:rsidR="00E2347B" w:rsidRPr="00F32D29" w:rsidTr="00BE717B">
        <w:trPr>
          <w:trHeight w:val="300"/>
          <w:jc w:val="center"/>
        </w:trPr>
        <w:tc>
          <w:tcPr>
            <w:tcW w:w="3900" w:type="dxa"/>
            <w:tcBorders>
              <w:top w:val="nil"/>
              <w:left w:val="single" w:sz="4" w:space="0" w:color="auto"/>
              <w:bottom w:val="single" w:sz="4" w:space="0" w:color="auto"/>
              <w:right w:val="single" w:sz="4" w:space="0" w:color="auto"/>
            </w:tcBorders>
            <w:vAlign w:val="center"/>
          </w:tcPr>
          <w:p w:rsidR="00E2347B" w:rsidRPr="00115D4D" w:rsidRDefault="00E2347B" w:rsidP="00BE717B">
            <w:pPr>
              <w:spacing w:after="0"/>
              <w:rPr>
                <w:rFonts w:ascii="Times New Roman" w:hAnsi="Times New Roman"/>
                <w:color w:val="000000"/>
                <w:sz w:val="24"/>
                <w:szCs w:val="24"/>
                <w:lang w:eastAsia="ru-RU"/>
              </w:rPr>
            </w:pPr>
            <w:r w:rsidRPr="00115D4D">
              <w:rPr>
                <w:rFonts w:ascii="Times New Roman" w:hAnsi="Times New Roman"/>
                <w:color w:val="000000"/>
                <w:sz w:val="24"/>
                <w:szCs w:val="24"/>
                <w:lang w:eastAsia="ru-RU"/>
              </w:rPr>
              <w:t>Фактичні ТВЕ, млн. кВт*год</w:t>
            </w:r>
          </w:p>
        </w:tc>
        <w:tc>
          <w:tcPr>
            <w:tcW w:w="1260" w:type="dxa"/>
            <w:tcBorders>
              <w:top w:val="nil"/>
              <w:left w:val="nil"/>
              <w:bottom w:val="single" w:sz="4" w:space="0" w:color="auto"/>
              <w:right w:val="single" w:sz="4" w:space="0" w:color="auto"/>
            </w:tcBorders>
            <w:noWrap/>
            <w:vAlign w:val="center"/>
          </w:tcPr>
          <w:p w:rsidR="00E2347B" w:rsidRPr="00115D4D" w:rsidRDefault="00E2347B" w:rsidP="00BE717B">
            <w:pPr>
              <w:jc w:val="center"/>
              <w:rPr>
                <w:rFonts w:ascii="Times New Roman" w:hAnsi="Times New Roman"/>
                <w:sz w:val="24"/>
                <w:szCs w:val="24"/>
              </w:rPr>
            </w:pPr>
            <w:r w:rsidRPr="00115D4D">
              <w:rPr>
                <w:rFonts w:ascii="Times New Roman" w:hAnsi="Times New Roman"/>
                <w:sz w:val="24"/>
                <w:szCs w:val="24"/>
              </w:rPr>
              <w:t>56,3</w:t>
            </w:r>
          </w:p>
        </w:tc>
        <w:tc>
          <w:tcPr>
            <w:tcW w:w="1020" w:type="dxa"/>
            <w:tcBorders>
              <w:top w:val="nil"/>
              <w:left w:val="nil"/>
              <w:bottom w:val="single" w:sz="4" w:space="0" w:color="auto"/>
              <w:right w:val="single" w:sz="4" w:space="0" w:color="auto"/>
            </w:tcBorders>
            <w:noWrap/>
            <w:vAlign w:val="center"/>
          </w:tcPr>
          <w:p w:rsidR="00E2347B" w:rsidRPr="00115D4D" w:rsidRDefault="00E2347B" w:rsidP="00BE717B">
            <w:pPr>
              <w:jc w:val="center"/>
              <w:rPr>
                <w:rFonts w:ascii="Times New Roman" w:hAnsi="Times New Roman"/>
                <w:sz w:val="24"/>
                <w:szCs w:val="24"/>
              </w:rPr>
            </w:pPr>
            <w:r w:rsidRPr="00115D4D">
              <w:rPr>
                <w:rFonts w:ascii="Times New Roman" w:hAnsi="Times New Roman"/>
                <w:sz w:val="24"/>
                <w:szCs w:val="24"/>
              </w:rPr>
              <w:t>57,5</w:t>
            </w:r>
          </w:p>
        </w:tc>
        <w:tc>
          <w:tcPr>
            <w:tcW w:w="1020" w:type="dxa"/>
            <w:tcBorders>
              <w:top w:val="nil"/>
              <w:left w:val="nil"/>
              <w:bottom w:val="single" w:sz="4" w:space="0" w:color="auto"/>
              <w:right w:val="single" w:sz="4" w:space="0" w:color="auto"/>
            </w:tcBorders>
            <w:noWrap/>
            <w:vAlign w:val="center"/>
          </w:tcPr>
          <w:p w:rsidR="00E2347B" w:rsidRPr="00115D4D" w:rsidRDefault="00E2347B" w:rsidP="00BE717B">
            <w:pPr>
              <w:jc w:val="center"/>
              <w:rPr>
                <w:rFonts w:ascii="Times New Roman" w:hAnsi="Times New Roman"/>
                <w:sz w:val="24"/>
                <w:szCs w:val="24"/>
              </w:rPr>
            </w:pPr>
            <w:r w:rsidRPr="00115D4D">
              <w:rPr>
                <w:rFonts w:ascii="Times New Roman" w:hAnsi="Times New Roman"/>
                <w:sz w:val="24"/>
                <w:szCs w:val="24"/>
              </w:rPr>
              <w:t>58,9</w:t>
            </w:r>
          </w:p>
        </w:tc>
        <w:tc>
          <w:tcPr>
            <w:tcW w:w="1020" w:type="dxa"/>
            <w:tcBorders>
              <w:top w:val="nil"/>
              <w:left w:val="nil"/>
              <w:bottom w:val="single" w:sz="4" w:space="0" w:color="auto"/>
              <w:right w:val="single" w:sz="4" w:space="0" w:color="auto"/>
            </w:tcBorders>
            <w:noWrap/>
            <w:vAlign w:val="center"/>
          </w:tcPr>
          <w:p w:rsidR="00E2347B" w:rsidRPr="00115D4D" w:rsidRDefault="00E2347B" w:rsidP="00BE717B">
            <w:pPr>
              <w:jc w:val="center"/>
              <w:rPr>
                <w:rFonts w:ascii="Times New Roman" w:hAnsi="Times New Roman"/>
                <w:sz w:val="24"/>
                <w:szCs w:val="24"/>
              </w:rPr>
            </w:pPr>
            <w:r w:rsidRPr="00115D4D">
              <w:rPr>
                <w:rFonts w:ascii="Times New Roman" w:hAnsi="Times New Roman"/>
                <w:sz w:val="24"/>
                <w:szCs w:val="24"/>
              </w:rPr>
              <w:t>60,2</w:t>
            </w:r>
          </w:p>
        </w:tc>
        <w:tc>
          <w:tcPr>
            <w:tcW w:w="1020" w:type="dxa"/>
            <w:tcBorders>
              <w:top w:val="nil"/>
              <w:left w:val="nil"/>
              <w:bottom w:val="single" w:sz="4" w:space="0" w:color="auto"/>
              <w:right w:val="single" w:sz="4" w:space="0" w:color="auto"/>
            </w:tcBorders>
            <w:noWrap/>
            <w:vAlign w:val="center"/>
          </w:tcPr>
          <w:p w:rsidR="00E2347B" w:rsidRPr="00115D4D" w:rsidRDefault="00E2347B" w:rsidP="00BE717B">
            <w:pPr>
              <w:jc w:val="center"/>
              <w:rPr>
                <w:rFonts w:ascii="Times New Roman" w:hAnsi="Times New Roman"/>
                <w:sz w:val="24"/>
                <w:szCs w:val="24"/>
              </w:rPr>
            </w:pPr>
            <w:r w:rsidRPr="00115D4D">
              <w:rPr>
                <w:rFonts w:ascii="Times New Roman" w:hAnsi="Times New Roman"/>
                <w:sz w:val="24"/>
                <w:szCs w:val="24"/>
              </w:rPr>
              <w:t>61,6</w:t>
            </w:r>
          </w:p>
        </w:tc>
      </w:tr>
      <w:tr w:rsidR="00E2347B" w:rsidRPr="008C6FCE" w:rsidTr="00BE717B">
        <w:trPr>
          <w:trHeight w:val="300"/>
          <w:jc w:val="center"/>
        </w:trPr>
        <w:tc>
          <w:tcPr>
            <w:tcW w:w="3900" w:type="dxa"/>
            <w:tcBorders>
              <w:top w:val="nil"/>
              <w:left w:val="single" w:sz="4" w:space="0" w:color="auto"/>
              <w:bottom w:val="single" w:sz="4" w:space="0" w:color="auto"/>
              <w:right w:val="single" w:sz="4" w:space="0" w:color="auto"/>
            </w:tcBorders>
            <w:vAlign w:val="center"/>
          </w:tcPr>
          <w:p w:rsidR="00E2347B" w:rsidRPr="00115D4D" w:rsidRDefault="00E2347B" w:rsidP="00BE717B">
            <w:pPr>
              <w:spacing w:after="0"/>
              <w:rPr>
                <w:rFonts w:ascii="Times New Roman" w:hAnsi="Times New Roman"/>
                <w:color w:val="000000"/>
                <w:sz w:val="24"/>
                <w:szCs w:val="24"/>
                <w:lang w:eastAsia="ru-RU"/>
              </w:rPr>
            </w:pPr>
            <w:r w:rsidRPr="00115D4D">
              <w:rPr>
                <w:rFonts w:ascii="Times New Roman" w:hAnsi="Times New Roman"/>
                <w:color w:val="000000"/>
                <w:sz w:val="24"/>
                <w:szCs w:val="24"/>
                <w:lang w:eastAsia="ru-RU"/>
              </w:rPr>
              <w:t>Фактичні ТВЕ, %</w:t>
            </w:r>
          </w:p>
        </w:tc>
        <w:tc>
          <w:tcPr>
            <w:tcW w:w="1260" w:type="dxa"/>
            <w:tcBorders>
              <w:top w:val="nil"/>
              <w:left w:val="nil"/>
              <w:bottom w:val="single" w:sz="4" w:space="0" w:color="auto"/>
              <w:right w:val="single" w:sz="4" w:space="0" w:color="auto"/>
            </w:tcBorders>
            <w:noWrap/>
            <w:vAlign w:val="center"/>
          </w:tcPr>
          <w:p w:rsidR="00E2347B" w:rsidRPr="00115D4D" w:rsidRDefault="00E2347B" w:rsidP="00BE717B">
            <w:pPr>
              <w:spacing w:after="0"/>
              <w:jc w:val="center"/>
              <w:rPr>
                <w:rFonts w:ascii="Times New Roman" w:hAnsi="Times New Roman"/>
                <w:color w:val="000000"/>
                <w:sz w:val="24"/>
                <w:szCs w:val="24"/>
                <w:lang w:eastAsia="ru-RU"/>
              </w:rPr>
            </w:pPr>
            <w:r w:rsidRPr="00115D4D">
              <w:rPr>
                <w:rFonts w:ascii="Times New Roman" w:hAnsi="Times New Roman"/>
                <w:color w:val="000000"/>
                <w:sz w:val="24"/>
                <w:szCs w:val="24"/>
                <w:lang w:eastAsia="ru-RU"/>
              </w:rPr>
              <w:t>3,99%</w:t>
            </w:r>
          </w:p>
        </w:tc>
        <w:tc>
          <w:tcPr>
            <w:tcW w:w="1020" w:type="dxa"/>
            <w:tcBorders>
              <w:top w:val="nil"/>
              <w:left w:val="nil"/>
              <w:bottom w:val="single" w:sz="4" w:space="0" w:color="auto"/>
              <w:right w:val="single" w:sz="4" w:space="0" w:color="auto"/>
            </w:tcBorders>
            <w:noWrap/>
            <w:vAlign w:val="center"/>
          </w:tcPr>
          <w:p w:rsidR="00E2347B" w:rsidRPr="00115D4D" w:rsidRDefault="00E2347B" w:rsidP="00BE717B">
            <w:pPr>
              <w:spacing w:after="0"/>
              <w:jc w:val="center"/>
              <w:rPr>
                <w:rFonts w:ascii="Times New Roman" w:hAnsi="Times New Roman"/>
                <w:color w:val="000000"/>
                <w:sz w:val="24"/>
                <w:szCs w:val="24"/>
                <w:lang w:eastAsia="ru-RU"/>
              </w:rPr>
            </w:pPr>
            <w:r w:rsidRPr="00115D4D">
              <w:rPr>
                <w:rFonts w:ascii="Times New Roman" w:hAnsi="Times New Roman"/>
                <w:color w:val="000000"/>
                <w:sz w:val="24"/>
                <w:szCs w:val="24"/>
                <w:lang w:eastAsia="ru-RU"/>
              </w:rPr>
              <w:t>3,98%</w:t>
            </w:r>
          </w:p>
        </w:tc>
        <w:tc>
          <w:tcPr>
            <w:tcW w:w="1020" w:type="dxa"/>
            <w:tcBorders>
              <w:top w:val="nil"/>
              <w:left w:val="nil"/>
              <w:bottom w:val="single" w:sz="4" w:space="0" w:color="auto"/>
              <w:right w:val="single" w:sz="4" w:space="0" w:color="auto"/>
            </w:tcBorders>
            <w:noWrap/>
            <w:vAlign w:val="center"/>
          </w:tcPr>
          <w:p w:rsidR="00E2347B" w:rsidRPr="00115D4D" w:rsidRDefault="00E2347B" w:rsidP="00BE717B">
            <w:pPr>
              <w:spacing w:after="0"/>
              <w:jc w:val="center"/>
              <w:rPr>
                <w:rFonts w:ascii="Times New Roman" w:hAnsi="Times New Roman"/>
                <w:color w:val="000000"/>
                <w:sz w:val="24"/>
                <w:szCs w:val="24"/>
                <w:lang w:eastAsia="ru-RU"/>
              </w:rPr>
            </w:pPr>
            <w:r w:rsidRPr="00115D4D">
              <w:rPr>
                <w:rFonts w:ascii="Times New Roman" w:hAnsi="Times New Roman"/>
                <w:color w:val="000000"/>
                <w:sz w:val="24"/>
                <w:szCs w:val="24"/>
                <w:lang w:eastAsia="ru-RU"/>
              </w:rPr>
              <w:t>3,97%</w:t>
            </w:r>
          </w:p>
        </w:tc>
        <w:tc>
          <w:tcPr>
            <w:tcW w:w="1020" w:type="dxa"/>
            <w:tcBorders>
              <w:top w:val="nil"/>
              <w:left w:val="nil"/>
              <w:bottom w:val="single" w:sz="4" w:space="0" w:color="auto"/>
              <w:right w:val="single" w:sz="4" w:space="0" w:color="auto"/>
            </w:tcBorders>
            <w:noWrap/>
            <w:vAlign w:val="center"/>
          </w:tcPr>
          <w:p w:rsidR="00E2347B" w:rsidRPr="00115D4D" w:rsidRDefault="00E2347B" w:rsidP="00BE717B">
            <w:pPr>
              <w:spacing w:after="0"/>
              <w:jc w:val="center"/>
              <w:rPr>
                <w:rFonts w:ascii="Times New Roman" w:hAnsi="Times New Roman"/>
                <w:color w:val="000000"/>
                <w:sz w:val="24"/>
                <w:szCs w:val="24"/>
                <w:lang w:eastAsia="ru-RU"/>
              </w:rPr>
            </w:pPr>
            <w:r w:rsidRPr="00115D4D">
              <w:rPr>
                <w:rFonts w:ascii="Times New Roman" w:hAnsi="Times New Roman"/>
                <w:color w:val="000000"/>
                <w:sz w:val="24"/>
                <w:szCs w:val="24"/>
                <w:lang w:eastAsia="ru-RU"/>
              </w:rPr>
              <w:t>3,96%</w:t>
            </w:r>
          </w:p>
        </w:tc>
        <w:tc>
          <w:tcPr>
            <w:tcW w:w="1020" w:type="dxa"/>
            <w:tcBorders>
              <w:top w:val="nil"/>
              <w:left w:val="nil"/>
              <w:bottom w:val="single" w:sz="4" w:space="0" w:color="auto"/>
              <w:right w:val="single" w:sz="4" w:space="0" w:color="auto"/>
            </w:tcBorders>
            <w:noWrap/>
            <w:vAlign w:val="center"/>
          </w:tcPr>
          <w:p w:rsidR="00E2347B" w:rsidRPr="00115D4D" w:rsidRDefault="00E2347B" w:rsidP="00BE717B">
            <w:pPr>
              <w:spacing w:after="0"/>
              <w:jc w:val="center"/>
              <w:rPr>
                <w:rFonts w:ascii="Times New Roman" w:hAnsi="Times New Roman"/>
                <w:color w:val="000000"/>
                <w:sz w:val="24"/>
                <w:szCs w:val="24"/>
                <w:lang w:eastAsia="ru-RU"/>
              </w:rPr>
            </w:pPr>
            <w:r w:rsidRPr="00115D4D">
              <w:rPr>
                <w:rFonts w:ascii="Times New Roman" w:hAnsi="Times New Roman"/>
                <w:color w:val="000000"/>
                <w:sz w:val="24"/>
                <w:szCs w:val="24"/>
                <w:lang w:eastAsia="ru-RU"/>
              </w:rPr>
              <w:t>3,95%</w:t>
            </w:r>
          </w:p>
        </w:tc>
      </w:tr>
    </w:tbl>
    <w:p w:rsidR="00E2347B" w:rsidRDefault="00E2347B" w:rsidP="00E2347B">
      <w:pPr>
        <w:pStyle w:val="aff0"/>
        <w:jc w:val="left"/>
        <w:rPr>
          <w:color w:val="000000" w:themeColor="text1"/>
        </w:rPr>
      </w:pPr>
    </w:p>
    <w:p w:rsidR="00DE4E74" w:rsidRPr="001E280E" w:rsidRDefault="00DE4E74" w:rsidP="00DE4E74">
      <w:pPr>
        <w:rPr>
          <w:rFonts w:ascii="Times New Roman" w:hAnsi="Times New Roman"/>
          <w:color w:val="000000" w:themeColor="text1"/>
        </w:rPr>
      </w:pPr>
      <w:r w:rsidRPr="001E280E">
        <w:rPr>
          <w:rFonts w:ascii="Times New Roman" w:hAnsi="Times New Roman"/>
          <w:color w:val="000000" w:themeColor="text1"/>
        </w:rPr>
        <w:t xml:space="preserve">В </w:t>
      </w:r>
      <w:r w:rsidR="005733D8" w:rsidRPr="001E280E">
        <w:rPr>
          <w:rFonts w:ascii="Times New Roman" w:hAnsi="Times New Roman"/>
          <w:color w:val="000000" w:themeColor="text1"/>
        </w:rPr>
        <w:t>Регіональна філія «Одеська залізниця»</w:t>
      </w:r>
      <w:r w:rsidRPr="001E280E">
        <w:rPr>
          <w:rFonts w:ascii="Times New Roman" w:hAnsi="Times New Roman"/>
          <w:color w:val="000000" w:themeColor="text1"/>
        </w:rPr>
        <w:t xml:space="preserve"> організована робота з пофідерного аналізу балансу потужності для виявлення можливих втрат електричної енергії (комерційної складової втрат). Пофідерний аналіз дає можливість ідентифікувати втрати електричної енергії в мережах 10-0,4 кВ, виявляти порушення ПРРЕЕ, виявляти безоблікове споживання електричної енергії та оптимально планувати роботи з метою  зменшення втрат електричної енергії. Разом з тим ідентифікація витрат дає можливість порахувати різницю між обсягом відпуску електричної енергії на фідері 10-0,4 кВ та обсягом корисного відпуску електроенергії споживачам, що заживлені від даного фідера.</w:t>
      </w:r>
    </w:p>
    <w:p w:rsidR="00537FFE" w:rsidRPr="001E280E" w:rsidRDefault="00537FFE" w:rsidP="00DE4E74">
      <w:pPr>
        <w:rPr>
          <w:rFonts w:ascii="Times New Roman" w:hAnsi="Times New Roman"/>
          <w:color w:val="000000" w:themeColor="text1"/>
        </w:rPr>
      </w:pPr>
    </w:p>
    <w:p w:rsidR="00537FFE" w:rsidRPr="001E280E" w:rsidRDefault="00537FFE" w:rsidP="00DE4E74">
      <w:pPr>
        <w:rPr>
          <w:rFonts w:ascii="Times New Roman" w:hAnsi="Times New Roman"/>
          <w:color w:val="000000" w:themeColor="text1"/>
        </w:rPr>
      </w:pPr>
      <w:r w:rsidRPr="001E280E">
        <w:rPr>
          <w:rFonts w:ascii="Times New Roman" w:hAnsi="Times New Roman"/>
          <w:color w:val="000000" w:themeColor="text1"/>
        </w:rPr>
        <w:t xml:space="preserve">Зменшення втрат в мережі </w:t>
      </w:r>
      <w:r w:rsidR="003B1103" w:rsidRPr="001E280E">
        <w:rPr>
          <w:rFonts w:ascii="Times New Roman" w:hAnsi="Times New Roman"/>
          <w:color w:val="000000" w:themeColor="text1"/>
        </w:rPr>
        <w:t xml:space="preserve">у порівнянні з нормативними </w:t>
      </w:r>
      <w:r w:rsidRPr="001E280E">
        <w:rPr>
          <w:rFonts w:ascii="Times New Roman" w:hAnsi="Times New Roman"/>
          <w:color w:val="000000" w:themeColor="text1"/>
        </w:rPr>
        <w:t xml:space="preserve">пов’язане також </w:t>
      </w:r>
      <w:r w:rsidR="00A66B73" w:rsidRPr="001E280E">
        <w:rPr>
          <w:rFonts w:ascii="Times New Roman" w:hAnsi="Times New Roman"/>
          <w:color w:val="000000" w:themeColor="text1"/>
        </w:rPr>
        <w:t xml:space="preserve">з </w:t>
      </w:r>
      <w:r w:rsidR="003B1103" w:rsidRPr="001E280E">
        <w:rPr>
          <w:rFonts w:ascii="Times New Roman" w:hAnsi="Times New Roman"/>
          <w:color w:val="000000" w:themeColor="text1"/>
        </w:rPr>
        <w:t>реалізацією</w:t>
      </w:r>
      <w:r w:rsidR="00A66B73" w:rsidRPr="001E280E">
        <w:rPr>
          <w:rFonts w:ascii="Times New Roman" w:hAnsi="Times New Roman"/>
          <w:color w:val="000000" w:themeColor="text1"/>
        </w:rPr>
        <w:t xml:space="preserve"> нового будівництв</w:t>
      </w:r>
      <w:r w:rsidRPr="001E280E">
        <w:rPr>
          <w:rFonts w:ascii="Times New Roman" w:hAnsi="Times New Roman"/>
          <w:color w:val="000000" w:themeColor="text1"/>
        </w:rPr>
        <w:t>а та реконструкції електричних мереж ОСР (заходи наведені в розділах 27-28 Плану розвитку).</w:t>
      </w:r>
    </w:p>
    <w:p w:rsidR="00DE4E74" w:rsidRPr="001E280E" w:rsidRDefault="00DE4E74" w:rsidP="00DE4E74">
      <w:pPr>
        <w:rPr>
          <w:rFonts w:ascii="Times New Roman" w:hAnsi="Times New Roman"/>
          <w:color w:val="000000" w:themeColor="text1"/>
        </w:rPr>
      </w:pPr>
    </w:p>
    <w:p w:rsidR="00DE4E74" w:rsidRPr="001E280E" w:rsidRDefault="00DE4E74" w:rsidP="00DE4E74">
      <w:pPr>
        <w:pStyle w:val="a0"/>
        <w:rPr>
          <w:rFonts w:ascii="Times New Roman" w:hAnsi="Times New Roman"/>
          <w:color w:val="000000" w:themeColor="text1"/>
        </w:rPr>
        <w:sectPr w:rsidR="00DE4E74" w:rsidRPr="001E280E" w:rsidSect="00F320A7">
          <w:headerReference w:type="default" r:id="rId21"/>
          <w:pgSz w:w="11906" w:h="16838"/>
          <w:pgMar w:top="851" w:right="567" w:bottom="1276" w:left="1418" w:header="340" w:footer="454" w:gutter="0"/>
          <w:cols w:space="708"/>
          <w:docGrid w:linePitch="360"/>
        </w:sectPr>
      </w:pPr>
    </w:p>
    <w:p w:rsidR="00DE4E74" w:rsidRDefault="00DE4E74" w:rsidP="00DE4E74">
      <w:pPr>
        <w:rPr>
          <w:rFonts w:ascii="Times New Roman" w:hAnsi="Times New Roman"/>
          <w:color w:val="000000" w:themeColor="text1"/>
        </w:rPr>
      </w:pPr>
      <w:r w:rsidRPr="001E280E">
        <w:rPr>
          <w:rFonts w:ascii="Times New Roman" w:hAnsi="Times New Roman"/>
          <w:color w:val="000000" w:themeColor="text1"/>
        </w:rPr>
        <w:lastRenderedPageBreak/>
        <w:t>Заходи зі зниження нетехнічних витрат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5"/>
        <w:gridCol w:w="4726"/>
        <w:gridCol w:w="9538"/>
      </w:tblGrid>
      <w:tr w:rsidR="00E2347B" w:rsidRPr="00507AD6" w:rsidTr="00E2347B">
        <w:tc>
          <w:tcPr>
            <w:tcW w:w="0" w:type="auto"/>
            <w:vAlign w:val="center"/>
          </w:tcPr>
          <w:p w:rsidR="00E2347B" w:rsidRPr="00CE5783" w:rsidRDefault="00E2347B" w:rsidP="00BE717B">
            <w:pPr>
              <w:spacing w:before="120" w:after="120"/>
              <w:jc w:val="center"/>
              <w:rPr>
                <w:rFonts w:ascii="Times New Roman" w:hAnsi="Times New Roman"/>
                <w:sz w:val="24"/>
                <w:szCs w:val="24"/>
              </w:rPr>
            </w:pPr>
            <w:r w:rsidRPr="00CE5783">
              <w:rPr>
                <w:rFonts w:ascii="Times New Roman" w:hAnsi="Times New Roman"/>
                <w:sz w:val="24"/>
                <w:szCs w:val="24"/>
              </w:rPr>
              <w:t>№</w:t>
            </w:r>
          </w:p>
        </w:tc>
        <w:tc>
          <w:tcPr>
            <w:tcW w:w="4726" w:type="dxa"/>
            <w:vAlign w:val="center"/>
          </w:tcPr>
          <w:p w:rsidR="00E2347B" w:rsidRPr="00CE5783" w:rsidRDefault="00E2347B" w:rsidP="00BE717B">
            <w:pPr>
              <w:spacing w:before="120" w:after="120"/>
              <w:jc w:val="center"/>
              <w:rPr>
                <w:rFonts w:ascii="Times New Roman" w:hAnsi="Times New Roman"/>
                <w:sz w:val="24"/>
                <w:szCs w:val="24"/>
              </w:rPr>
            </w:pPr>
            <w:r w:rsidRPr="00CE5783">
              <w:rPr>
                <w:rFonts w:ascii="Times New Roman" w:hAnsi="Times New Roman"/>
                <w:sz w:val="24"/>
                <w:szCs w:val="24"/>
              </w:rPr>
              <w:t>Назва заходу</w:t>
            </w:r>
          </w:p>
        </w:tc>
        <w:tc>
          <w:tcPr>
            <w:tcW w:w="9538" w:type="dxa"/>
            <w:vAlign w:val="center"/>
          </w:tcPr>
          <w:p w:rsidR="00E2347B" w:rsidRPr="00CE5783" w:rsidRDefault="00E2347B" w:rsidP="00BE717B">
            <w:pPr>
              <w:spacing w:before="120" w:after="120"/>
              <w:jc w:val="center"/>
              <w:rPr>
                <w:rFonts w:ascii="Times New Roman" w:hAnsi="Times New Roman"/>
                <w:sz w:val="24"/>
                <w:szCs w:val="24"/>
              </w:rPr>
            </w:pPr>
            <w:r w:rsidRPr="00CE5783">
              <w:rPr>
                <w:rFonts w:ascii="Times New Roman" w:hAnsi="Times New Roman"/>
                <w:sz w:val="24"/>
                <w:szCs w:val="24"/>
              </w:rPr>
              <w:t>Примітка</w:t>
            </w:r>
          </w:p>
        </w:tc>
      </w:tr>
      <w:tr w:rsidR="00E2347B" w:rsidRPr="00507AD6" w:rsidTr="00E2347B">
        <w:trPr>
          <w:trHeight w:val="333"/>
        </w:trPr>
        <w:tc>
          <w:tcPr>
            <w:tcW w:w="14709" w:type="dxa"/>
            <w:gridSpan w:val="3"/>
            <w:vAlign w:val="center"/>
          </w:tcPr>
          <w:p w:rsidR="00E2347B" w:rsidRPr="00CE5783" w:rsidRDefault="00E2347B" w:rsidP="00BE717B">
            <w:pPr>
              <w:spacing w:after="0"/>
              <w:jc w:val="center"/>
              <w:rPr>
                <w:rFonts w:ascii="Times New Roman" w:hAnsi="Times New Roman"/>
                <w:b/>
                <w:sz w:val="24"/>
                <w:szCs w:val="24"/>
              </w:rPr>
            </w:pPr>
            <w:r w:rsidRPr="00CE5783">
              <w:rPr>
                <w:rFonts w:ascii="Times New Roman" w:hAnsi="Times New Roman"/>
                <w:b/>
                <w:sz w:val="24"/>
                <w:szCs w:val="24"/>
              </w:rPr>
              <w:t>Організаційні заходи</w:t>
            </w:r>
          </w:p>
        </w:tc>
      </w:tr>
      <w:tr w:rsidR="00E2347B" w:rsidRPr="00507AD6" w:rsidTr="00E2347B">
        <w:tc>
          <w:tcPr>
            <w:tcW w:w="0" w:type="auto"/>
            <w:vAlign w:val="center"/>
          </w:tcPr>
          <w:p w:rsidR="00E2347B" w:rsidRPr="00CE5783" w:rsidRDefault="00E2347B" w:rsidP="00BE717B">
            <w:pPr>
              <w:spacing w:before="120" w:after="120"/>
              <w:jc w:val="center"/>
              <w:rPr>
                <w:rFonts w:ascii="Times New Roman" w:hAnsi="Times New Roman"/>
                <w:sz w:val="24"/>
                <w:szCs w:val="24"/>
              </w:rPr>
            </w:pPr>
            <w:r w:rsidRPr="00CE5783">
              <w:rPr>
                <w:rFonts w:ascii="Times New Roman" w:hAnsi="Times New Roman"/>
                <w:sz w:val="24"/>
                <w:szCs w:val="24"/>
              </w:rPr>
              <w:t>1</w:t>
            </w:r>
          </w:p>
        </w:tc>
        <w:tc>
          <w:tcPr>
            <w:tcW w:w="4726" w:type="dxa"/>
            <w:vAlign w:val="center"/>
          </w:tcPr>
          <w:p w:rsidR="00E2347B" w:rsidRPr="00CE5783" w:rsidRDefault="00E2347B" w:rsidP="00BE717B">
            <w:pPr>
              <w:pStyle w:val="Default"/>
              <w:rPr>
                <w:rFonts w:eastAsia="Times New Roman"/>
              </w:rPr>
            </w:pPr>
            <w:r w:rsidRPr="00CE5783">
              <w:rPr>
                <w:rFonts w:eastAsia="Times New Roman"/>
              </w:rPr>
              <w:t>Вимкнення трансформаторів у режимах малих навантажень на</w:t>
            </w:r>
          </w:p>
          <w:p w:rsidR="00E2347B" w:rsidRPr="00CE5783" w:rsidRDefault="00E2347B" w:rsidP="00BE717B">
            <w:pPr>
              <w:pStyle w:val="Default"/>
              <w:rPr>
                <w:rFonts w:eastAsia="Times New Roman"/>
              </w:rPr>
            </w:pPr>
            <w:r w:rsidRPr="00CE5783">
              <w:rPr>
                <w:rFonts w:eastAsia="Times New Roman"/>
              </w:rPr>
              <w:t>2-х тр-них підстанціях.</w:t>
            </w:r>
          </w:p>
        </w:tc>
        <w:tc>
          <w:tcPr>
            <w:tcW w:w="9538" w:type="dxa"/>
            <w:vMerge w:val="restart"/>
            <w:vAlign w:val="center"/>
          </w:tcPr>
          <w:p w:rsidR="00E2347B" w:rsidRPr="00CE5783" w:rsidRDefault="00E2347B" w:rsidP="00BE717B">
            <w:pPr>
              <w:pStyle w:val="Default"/>
              <w:rPr>
                <w:rFonts w:eastAsia="Times New Roman"/>
              </w:rPr>
            </w:pPr>
            <w:r w:rsidRPr="00CE5783">
              <w:rPr>
                <w:rFonts w:eastAsia="Times New Roman"/>
              </w:rPr>
              <w:t>Захід виконують у випадку, якщо зменшення втрат неробочого ходу перевищує збільшення навантажувальних втрат, що відбувається при цьому. Таке вимкнення може здійснюватися як у години нічних провалів навантаження, так і в періоди його сезонного зниження.</w:t>
            </w:r>
          </w:p>
        </w:tc>
      </w:tr>
      <w:tr w:rsidR="00E2347B" w:rsidRPr="00507AD6" w:rsidTr="00E2347B">
        <w:tc>
          <w:tcPr>
            <w:tcW w:w="0" w:type="auto"/>
            <w:vAlign w:val="center"/>
          </w:tcPr>
          <w:p w:rsidR="00E2347B" w:rsidRPr="00CE5783" w:rsidRDefault="00E2347B" w:rsidP="00BE717B">
            <w:pPr>
              <w:spacing w:before="120" w:after="120"/>
              <w:jc w:val="center"/>
              <w:rPr>
                <w:rFonts w:ascii="Times New Roman" w:hAnsi="Times New Roman"/>
                <w:sz w:val="24"/>
                <w:szCs w:val="24"/>
              </w:rPr>
            </w:pPr>
            <w:r w:rsidRPr="00CE5783">
              <w:rPr>
                <w:rFonts w:ascii="Times New Roman" w:hAnsi="Times New Roman"/>
                <w:sz w:val="24"/>
                <w:szCs w:val="24"/>
              </w:rPr>
              <w:t>2</w:t>
            </w:r>
          </w:p>
        </w:tc>
        <w:tc>
          <w:tcPr>
            <w:tcW w:w="4726" w:type="dxa"/>
            <w:vAlign w:val="center"/>
          </w:tcPr>
          <w:p w:rsidR="00E2347B" w:rsidRPr="00CE5783" w:rsidRDefault="00E2347B" w:rsidP="00BE717B">
            <w:pPr>
              <w:pStyle w:val="Default"/>
              <w:rPr>
                <w:rFonts w:eastAsia="Times New Roman"/>
              </w:rPr>
            </w:pPr>
            <w:r w:rsidRPr="00CE5783">
              <w:rPr>
                <w:rFonts w:eastAsia="Times New Roman"/>
              </w:rPr>
              <w:t>Вимкнення тр-ів з сезонним навантаженням.</w:t>
            </w:r>
          </w:p>
        </w:tc>
        <w:tc>
          <w:tcPr>
            <w:tcW w:w="9538" w:type="dxa"/>
            <w:vMerge/>
            <w:vAlign w:val="center"/>
          </w:tcPr>
          <w:p w:rsidR="00E2347B" w:rsidRPr="00CE5783" w:rsidRDefault="00E2347B" w:rsidP="00BE717B">
            <w:pPr>
              <w:spacing w:before="120" w:after="120"/>
              <w:jc w:val="center"/>
              <w:rPr>
                <w:rFonts w:ascii="Times New Roman" w:hAnsi="Times New Roman"/>
                <w:sz w:val="24"/>
                <w:szCs w:val="24"/>
              </w:rPr>
            </w:pPr>
          </w:p>
        </w:tc>
      </w:tr>
      <w:tr w:rsidR="00E2347B" w:rsidRPr="00507AD6" w:rsidTr="00E2347B">
        <w:tc>
          <w:tcPr>
            <w:tcW w:w="0" w:type="auto"/>
            <w:vAlign w:val="center"/>
          </w:tcPr>
          <w:p w:rsidR="00E2347B" w:rsidRPr="00CE5783" w:rsidRDefault="00E2347B" w:rsidP="00BE717B">
            <w:pPr>
              <w:spacing w:before="120" w:after="120"/>
              <w:jc w:val="center"/>
              <w:rPr>
                <w:rFonts w:ascii="Times New Roman" w:hAnsi="Times New Roman"/>
                <w:sz w:val="24"/>
                <w:szCs w:val="24"/>
              </w:rPr>
            </w:pPr>
            <w:r w:rsidRPr="00CE5783">
              <w:rPr>
                <w:rFonts w:ascii="Times New Roman" w:hAnsi="Times New Roman"/>
                <w:sz w:val="24"/>
                <w:szCs w:val="24"/>
              </w:rPr>
              <w:t>3</w:t>
            </w:r>
          </w:p>
        </w:tc>
        <w:tc>
          <w:tcPr>
            <w:tcW w:w="4726" w:type="dxa"/>
            <w:vAlign w:val="center"/>
          </w:tcPr>
          <w:p w:rsidR="00E2347B" w:rsidRPr="00CE5783" w:rsidRDefault="00E2347B" w:rsidP="00BE717B">
            <w:pPr>
              <w:pStyle w:val="Default"/>
              <w:rPr>
                <w:rFonts w:eastAsia="Times New Roman"/>
              </w:rPr>
            </w:pPr>
            <w:r w:rsidRPr="00CE5783">
              <w:rPr>
                <w:rFonts w:eastAsia="Times New Roman"/>
              </w:rPr>
              <w:t>Вирівнювання навантажень фаз в ел. мережах 0.4 кВ.</w:t>
            </w:r>
          </w:p>
        </w:tc>
        <w:tc>
          <w:tcPr>
            <w:tcW w:w="9538" w:type="dxa"/>
            <w:vAlign w:val="center"/>
          </w:tcPr>
          <w:p w:rsidR="00E2347B" w:rsidRPr="00CE5783" w:rsidRDefault="00E2347B" w:rsidP="00BE717B">
            <w:pPr>
              <w:pStyle w:val="Default"/>
              <w:rPr>
                <w:rFonts w:eastAsia="Times New Roman"/>
              </w:rPr>
            </w:pPr>
            <w:r w:rsidRPr="00CE5783">
              <w:rPr>
                <w:rFonts w:eastAsia="Times New Roman"/>
              </w:rPr>
              <w:t>Нерівномірне навантаження фаз не тільки збільшує втрати електроенергії у лініях 0,38 кВ, але й створює додаткові втрати за рахунок проходження струму по нульовому проводу. Вирівнювання навантажень фаз в електричних мережах 0,38 кВ у випадку систематичної несиметрії роблять шляхом переключення частини абонентів з перевантажених фаз на недовантажені.</w:t>
            </w:r>
          </w:p>
        </w:tc>
      </w:tr>
      <w:tr w:rsidR="00E2347B" w:rsidRPr="00507AD6" w:rsidTr="00E2347B">
        <w:tc>
          <w:tcPr>
            <w:tcW w:w="0" w:type="auto"/>
            <w:vAlign w:val="center"/>
          </w:tcPr>
          <w:p w:rsidR="00E2347B" w:rsidRPr="00CE5783" w:rsidRDefault="00E2347B" w:rsidP="00BE717B">
            <w:pPr>
              <w:spacing w:before="120" w:after="120"/>
              <w:jc w:val="center"/>
              <w:rPr>
                <w:rFonts w:ascii="Times New Roman" w:hAnsi="Times New Roman"/>
                <w:sz w:val="24"/>
                <w:szCs w:val="24"/>
              </w:rPr>
            </w:pPr>
            <w:r>
              <w:rPr>
                <w:rFonts w:ascii="Times New Roman" w:hAnsi="Times New Roman"/>
                <w:sz w:val="24"/>
                <w:szCs w:val="24"/>
              </w:rPr>
              <w:t>4</w:t>
            </w:r>
          </w:p>
        </w:tc>
        <w:tc>
          <w:tcPr>
            <w:tcW w:w="4726" w:type="dxa"/>
            <w:vAlign w:val="center"/>
          </w:tcPr>
          <w:p w:rsidR="00E2347B" w:rsidRPr="00CE5783" w:rsidRDefault="00E2347B" w:rsidP="00BE717B">
            <w:pPr>
              <w:pStyle w:val="Default"/>
              <w:rPr>
                <w:rFonts w:eastAsia="Times New Roman"/>
              </w:rPr>
            </w:pPr>
            <w:r w:rsidRPr="00CE5783">
              <w:rPr>
                <w:rFonts w:eastAsia="Times New Roman"/>
                <w:lang w:eastAsia="ru-RU"/>
              </w:rPr>
              <w:t>Вирівнювання навантажень фаз в ЕМ 0,38 кВ.</w:t>
            </w:r>
          </w:p>
        </w:tc>
        <w:tc>
          <w:tcPr>
            <w:tcW w:w="9538" w:type="dxa"/>
            <w:vAlign w:val="center"/>
          </w:tcPr>
          <w:p w:rsidR="00E2347B" w:rsidRPr="00CE5783" w:rsidRDefault="00E2347B" w:rsidP="00BE717B">
            <w:pPr>
              <w:pStyle w:val="Default"/>
              <w:rPr>
                <w:rFonts w:eastAsia="Times New Roman"/>
              </w:rPr>
            </w:pPr>
            <w:r w:rsidRPr="00CE5783">
              <w:rPr>
                <w:rFonts w:eastAsia="Times New Roman"/>
              </w:rPr>
              <w:t>Нерівномірне навантаження фаз не тільки збільшує втрати електроенергії у лініях 0,38 кВ, але й створює додаткові втрати за рахунок проходження струму по нульовому проводу. Вирівнювання навантажень фаз в електричних мережах 0,38 кВ у випадку систематичної несиметрії роблять шляхом переключення частини абонентів з перевантажених фаз на недовантажені.</w:t>
            </w:r>
          </w:p>
        </w:tc>
      </w:tr>
      <w:tr w:rsidR="00E2347B" w:rsidRPr="00CE5783" w:rsidTr="00E2347B">
        <w:tc>
          <w:tcPr>
            <w:tcW w:w="0" w:type="auto"/>
            <w:vAlign w:val="center"/>
          </w:tcPr>
          <w:p w:rsidR="00E2347B" w:rsidRPr="00CE5783" w:rsidRDefault="00E2347B" w:rsidP="00BE717B">
            <w:pPr>
              <w:spacing w:before="120" w:after="120"/>
              <w:jc w:val="center"/>
              <w:rPr>
                <w:rFonts w:ascii="Times New Roman" w:hAnsi="Times New Roman"/>
                <w:sz w:val="24"/>
                <w:szCs w:val="24"/>
              </w:rPr>
            </w:pPr>
            <w:r>
              <w:rPr>
                <w:rFonts w:ascii="Times New Roman" w:hAnsi="Times New Roman"/>
                <w:sz w:val="24"/>
                <w:szCs w:val="24"/>
              </w:rPr>
              <w:t>5</w:t>
            </w:r>
          </w:p>
        </w:tc>
        <w:tc>
          <w:tcPr>
            <w:tcW w:w="4726" w:type="dxa"/>
            <w:vAlign w:val="center"/>
          </w:tcPr>
          <w:p w:rsidR="00E2347B" w:rsidRPr="00CE5783" w:rsidRDefault="00E2347B" w:rsidP="00BE717B">
            <w:pPr>
              <w:pStyle w:val="Default"/>
              <w:rPr>
                <w:rFonts w:eastAsia="Times New Roman"/>
              </w:rPr>
            </w:pPr>
            <w:r w:rsidRPr="00CE5783">
              <w:rPr>
                <w:rFonts w:eastAsia="Times New Roman"/>
              </w:rPr>
              <w:t>Зниження витрат електроенергії на власні потреби підстанцій.</w:t>
            </w:r>
          </w:p>
        </w:tc>
        <w:tc>
          <w:tcPr>
            <w:tcW w:w="9538" w:type="dxa"/>
            <w:vAlign w:val="center"/>
          </w:tcPr>
          <w:p w:rsidR="00E2347B" w:rsidRPr="00CE5783" w:rsidRDefault="00E2347B" w:rsidP="00BE717B">
            <w:pPr>
              <w:pStyle w:val="Default"/>
              <w:rPr>
                <w:rFonts w:eastAsia="Times New Roman"/>
              </w:rPr>
            </w:pPr>
            <w:r w:rsidRPr="00CE5783">
              <w:rPr>
                <w:rFonts w:eastAsia="Times New Roman"/>
              </w:rPr>
              <w:t>Економія витрат електроенергії на власні потреби забезпечується раціоналізацією режимів роботи електрообігріву виробничого приміщення підстанцій та обігріву приводів вимикачів ВРУ, оптимізацією режимів роботи вентиляторів обдуву трансформаторів тощо. Заплановане зниження витрат електроенергії на власні потреби підстанцій визначається, враховуючи досвід минулих років і прогнозованого обсягу заходів з економії витрат електроенергії на власні потреби за плановий період.</w:t>
            </w:r>
          </w:p>
        </w:tc>
      </w:tr>
      <w:tr w:rsidR="00E2347B" w:rsidRPr="00507AD6" w:rsidTr="00E2347B">
        <w:tc>
          <w:tcPr>
            <w:tcW w:w="14709" w:type="dxa"/>
            <w:gridSpan w:val="3"/>
            <w:vAlign w:val="center"/>
          </w:tcPr>
          <w:p w:rsidR="00E2347B" w:rsidRPr="00CE5783" w:rsidRDefault="00E2347B" w:rsidP="00BE717B">
            <w:pPr>
              <w:pStyle w:val="Default"/>
              <w:jc w:val="center"/>
              <w:rPr>
                <w:rFonts w:eastAsia="Times New Roman"/>
              </w:rPr>
            </w:pPr>
            <w:r w:rsidRPr="00CE5783">
              <w:rPr>
                <w:rFonts w:eastAsia="Times New Roman"/>
                <w:b/>
              </w:rPr>
              <w:t>Технічні заходи</w:t>
            </w:r>
          </w:p>
        </w:tc>
      </w:tr>
      <w:tr w:rsidR="00E2347B" w:rsidRPr="00E55E04" w:rsidTr="00E2347B">
        <w:tc>
          <w:tcPr>
            <w:tcW w:w="0" w:type="auto"/>
            <w:vAlign w:val="center"/>
          </w:tcPr>
          <w:p w:rsidR="00E2347B" w:rsidRPr="00CE5783" w:rsidRDefault="00E2347B" w:rsidP="00BE717B">
            <w:pPr>
              <w:spacing w:before="120" w:after="120"/>
              <w:jc w:val="center"/>
              <w:rPr>
                <w:rFonts w:ascii="Times New Roman" w:hAnsi="Times New Roman"/>
                <w:sz w:val="24"/>
                <w:szCs w:val="24"/>
              </w:rPr>
            </w:pPr>
            <w:r w:rsidRPr="00CE5783">
              <w:rPr>
                <w:rFonts w:ascii="Times New Roman" w:hAnsi="Times New Roman"/>
                <w:sz w:val="24"/>
                <w:szCs w:val="24"/>
              </w:rPr>
              <w:t>4</w:t>
            </w:r>
          </w:p>
        </w:tc>
        <w:tc>
          <w:tcPr>
            <w:tcW w:w="4726" w:type="dxa"/>
            <w:vAlign w:val="center"/>
          </w:tcPr>
          <w:p w:rsidR="00E2347B" w:rsidRPr="00CE5783" w:rsidRDefault="00E2347B" w:rsidP="00E2347B">
            <w:pPr>
              <w:pStyle w:val="Default"/>
              <w:rPr>
                <w:rFonts w:eastAsia="Times New Roman"/>
              </w:rPr>
            </w:pPr>
            <w:r w:rsidRPr="00CE5783">
              <w:rPr>
                <w:rFonts w:eastAsia="Times New Roman"/>
              </w:rPr>
              <w:t>Замiна вiдгалуження ПЛ-0,4 кВ до будинків.</w:t>
            </w:r>
          </w:p>
        </w:tc>
        <w:tc>
          <w:tcPr>
            <w:tcW w:w="9538" w:type="dxa"/>
            <w:vAlign w:val="center"/>
          </w:tcPr>
          <w:p w:rsidR="00E2347B" w:rsidRPr="00CE5783" w:rsidRDefault="00E2347B" w:rsidP="00BE717B">
            <w:pPr>
              <w:pStyle w:val="Default"/>
              <w:jc w:val="center"/>
              <w:rPr>
                <w:rFonts w:eastAsia="Times New Roman"/>
              </w:rPr>
            </w:pPr>
            <w:r w:rsidRPr="00CE5783">
              <w:rPr>
                <w:rFonts w:eastAsia="Times New Roman"/>
              </w:rPr>
              <w:t>Фактичне зниження втрат електроенергії під час проведення цього заходу визначається сумою знижень втрат у відгалуженнях.</w:t>
            </w:r>
          </w:p>
        </w:tc>
      </w:tr>
      <w:tr w:rsidR="00E2347B" w:rsidRPr="00E55E04" w:rsidTr="00E2347B">
        <w:tc>
          <w:tcPr>
            <w:tcW w:w="0" w:type="auto"/>
            <w:vAlign w:val="center"/>
          </w:tcPr>
          <w:p w:rsidR="00E2347B" w:rsidRPr="00CE5783" w:rsidRDefault="00E2347B" w:rsidP="00BE717B">
            <w:pPr>
              <w:spacing w:before="120" w:after="120"/>
              <w:jc w:val="center"/>
              <w:rPr>
                <w:rFonts w:ascii="Times New Roman" w:hAnsi="Times New Roman"/>
                <w:sz w:val="24"/>
                <w:szCs w:val="24"/>
              </w:rPr>
            </w:pPr>
            <w:r w:rsidRPr="00CE5783">
              <w:rPr>
                <w:rFonts w:ascii="Times New Roman" w:hAnsi="Times New Roman"/>
                <w:sz w:val="24"/>
                <w:szCs w:val="24"/>
              </w:rPr>
              <w:t>5</w:t>
            </w:r>
          </w:p>
        </w:tc>
        <w:tc>
          <w:tcPr>
            <w:tcW w:w="4726" w:type="dxa"/>
            <w:vAlign w:val="center"/>
          </w:tcPr>
          <w:p w:rsidR="00E2347B" w:rsidRPr="00CE5783" w:rsidRDefault="00E2347B" w:rsidP="00E2347B">
            <w:pPr>
              <w:pStyle w:val="Default"/>
              <w:rPr>
                <w:rFonts w:eastAsia="Times New Roman"/>
              </w:rPr>
            </w:pPr>
            <w:r w:rsidRPr="00CE5783">
              <w:rPr>
                <w:rFonts w:eastAsia="Times New Roman"/>
              </w:rPr>
              <w:t>Замiна пеpевантажених силових тр-рiв</w:t>
            </w:r>
          </w:p>
        </w:tc>
        <w:tc>
          <w:tcPr>
            <w:tcW w:w="9538" w:type="dxa"/>
            <w:vAlign w:val="center"/>
          </w:tcPr>
          <w:p w:rsidR="00E2347B" w:rsidRPr="00CE5783" w:rsidRDefault="00E2347B" w:rsidP="00BE717B">
            <w:pPr>
              <w:pStyle w:val="Default"/>
              <w:jc w:val="center"/>
              <w:rPr>
                <w:rFonts w:eastAsia="Times New Roman"/>
              </w:rPr>
            </w:pPr>
            <w:r w:rsidRPr="00CE5783">
              <w:rPr>
                <w:rFonts w:eastAsia="Times New Roman"/>
              </w:rPr>
              <w:t>Заміну перевантажених трансформаторів на підстанціях здійснюють якщо коефіцієнт завантаження трансформаторів (у відносних одиницях, далі – в.о.) більше верхньої межі економічно доцільного завантаження.</w:t>
            </w:r>
          </w:p>
        </w:tc>
      </w:tr>
      <w:tr w:rsidR="00E2347B" w:rsidRPr="00507AD6" w:rsidTr="00E2347B">
        <w:tc>
          <w:tcPr>
            <w:tcW w:w="0" w:type="auto"/>
            <w:vAlign w:val="center"/>
          </w:tcPr>
          <w:p w:rsidR="00E2347B" w:rsidRPr="00CE5783" w:rsidRDefault="00E2347B" w:rsidP="00BE717B">
            <w:pPr>
              <w:spacing w:before="120" w:after="120"/>
              <w:jc w:val="center"/>
              <w:rPr>
                <w:rFonts w:ascii="Times New Roman" w:hAnsi="Times New Roman"/>
                <w:sz w:val="24"/>
                <w:szCs w:val="24"/>
              </w:rPr>
            </w:pPr>
            <w:r w:rsidRPr="00CE5783">
              <w:rPr>
                <w:rFonts w:ascii="Times New Roman" w:hAnsi="Times New Roman"/>
                <w:sz w:val="24"/>
                <w:szCs w:val="24"/>
              </w:rPr>
              <w:t>6</w:t>
            </w:r>
          </w:p>
        </w:tc>
        <w:tc>
          <w:tcPr>
            <w:tcW w:w="4726" w:type="dxa"/>
            <w:vAlign w:val="center"/>
          </w:tcPr>
          <w:p w:rsidR="00E2347B" w:rsidRPr="00CE5783" w:rsidRDefault="00E2347B" w:rsidP="00E2347B">
            <w:pPr>
              <w:pStyle w:val="Default"/>
              <w:rPr>
                <w:rFonts w:eastAsia="Times New Roman"/>
              </w:rPr>
            </w:pPr>
            <w:r w:rsidRPr="00CE5783">
              <w:rPr>
                <w:rFonts w:eastAsia="Times New Roman"/>
              </w:rPr>
              <w:t>Замiна недовантажених силових тр-рiв</w:t>
            </w:r>
          </w:p>
        </w:tc>
        <w:tc>
          <w:tcPr>
            <w:tcW w:w="9538" w:type="dxa"/>
            <w:vAlign w:val="center"/>
          </w:tcPr>
          <w:p w:rsidR="00E2347B" w:rsidRPr="00CE5783" w:rsidRDefault="00E2347B" w:rsidP="00BE717B">
            <w:pPr>
              <w:pStyle w:val="Default"/>
              <w:jc w:val="center"/>
              <w:rPr>
                <w:rFonts w:eastAsia="Times New Roman"/>
              </w:rPr>
            </w:pPr>
            <w:r w:rsidRPr="00CE5783">
              <w:rPr>
                <w:rFonts w:eastAsia="Times New Roman"/>
              </w:rPr>
              <w:t xml:space="preserve">Заміна недовантаженого трансформатора, у разі неможливості його вимкнення, трансформатором меншої потужності здійснюється, якщо прогнозований на 4-5 років коефіцієнт його завантаження в режимі найбільших навантажень менше нижньої межі </w:t>
            </w:r>
            <w:r w:rsidRPr="00CE5783">
              <w:rPr>
                <w:rFonts w:eastAsia="Times New Roman"/>
              </w:rPr>
              <w:lastRenderedPageBreak/>
              <w:t>економічно доцільних завантажень, а установлення трансформатора меншої потужності не призведе до його перевантаження в нормальному (а для двотрансформаторних підстанцій – і в післяаварійному) режимі.</w:t>
            </w:r>
          </w:p>
        </w:tc>
      </w:tr>
      <w:tr w:rsidR="00E2347B" w:rsidRPr="00507AD6" w:rsidTr="00E2347B">
        <w:tc>
          <w:tcPr>
            <w:tcW w:w="0" w:type="auto"/>
            <w:vAlign w:val="center"/>
          </w:tcPr>
          <w:p w:rsidR="00E2347B" w:rsidRPr="00CE5783" w:rsidRDefault="00E2347B" w:rsidP="00BE717B">
            <w:pPr>
              <w:spacing w:before="120" w:after="120"/>
              <w:jc w:val="center"/>
              <w:rPr>
                <w:rFonts w:ascii="Times New Roman" w:hAnsi="Times New Roman"/>
                <w:sz w:val="24"/>
                <w:szCs w:val="24"/>
              </w:rPr>
            </w:pPr>
            <w:r w:rsidRPr="00CE5783">
              <w:rPr>
                <w:rFonts w:ascii="Times New Roman" w:hAnsi="Times New Roman"/>
                <w:sz w:val="24"/>
                <w:szCs w:val="24"/>
              </w:rPr>
              <w:t>7</w:t>
            </w:r>
          </w:p>
        </w:tc>
        <w:tc>
          <w:tcPr>
            <w:tcW w:w="4726" w:type="dxa"/>
            <w:vAlign w:val="center"/>
          </w:tcPr>
          <w:p w:rsidR="00E2347B" w:rsidRPr="00CE5783" w:rsidRDefault="00E2347B" w:rsidP="00BE717B">
            <w:pPr>
              <w:pStyle w:val="Default"/>
              <w:jc w:val="center"/>
              <w:rPr>
                <w:rFonts w:eastAsia="Times New Roman"/>
              </w:rPr>
            </w:pPr>
            <w:r w:rsidRPr="00CE5783">
              <w:rPr>
                <w:rFonts w:eastAsia="Times New Roman"/>
                <w:lang w:eastAsia="ru-RU"/>
              </w:rPr>
              <w:t>Заміна проводів на перевантажених лініях. Замiна неізольованих проводів ПЛ на самоутримний ізольваний провід (СІП)</w:t>
            </w:r>
          </w:p>
        </w:tc>
        <w:tc>
          <w:tcPr>
            <w:tcW w:w="9538" w:type="dxa"/>
            <w:vAlign w:val="center"/>
          </w:tcPr>
          <w:p w:rsidR="00E2347B" w:rsidRPr="00CE5783" w:rsidRDefault="00E2347B" w:rsidP="00BE717B">
            <w:pPr>
              <w:pStyle w:val="Default"/>
              <w:jc w:val="center"/>
              <w:rPr>
                <w:rFonts w:eastAsia="Times New Roman"/>
              </w:rPr>
            </w:pPr>
            <w:r w:rsidRPr="00CE5783">
              <w:rPr>
                <w:rFonts w:eastAsia="Times New Roman"/>
              </w:rPr>
              <w:t>Фактичне зниження втрат електроенергії, за рахунок збільшення перетину провода</w:t>
            </w:r>
          </w:p>
        </w:tc>
      </w:tr>
    </w:tbl>
    <w:p w:rsidR="00E2347B" w:rsidRPr="00FC747B" w:rsidRDefault="00E2347B" w:rsidP="00E2347B">
      <w:pPr>
        <w:autoSpaceDE w:val="0"/>
        <w:autoSpaceDN w:val="0"/>
        <w:adjustRightInd w:val="0"/>
        <w:spacing w:after="0"/>
        <w:rPr>
          <w:rFonts w:ascii="Times New Roman" w:hAnsi="Times New Roman"/>
          <w:color w:val="000000"/>
          <w:sz w:val="28"/>
          <w:szCs w:val="24"/>
        </w:rPr>
      </w:pPr>
      <w:r w:rsidRPr="00FC747B">
        <w:rPr>
          <w:rFonts w:ascii="Times New Roman" w:hAnsi="Times New Roman"/>
          <w:color w:val="000000"/>
          <w:sz w:val="28"/>
          <w:szCs w:val="24"/>
        </w:rPr>
        <w:t>Організаційно-технічні заходи (ОТЗ) розробляються згідно галузевого нормативного документу «Методичні вказівки з аналізу технологічних витрат електроенергії та вибору заходів щодо їх зниження» (ГНД 34.09.204-2004).</w:t>
      </w:r>
    </w:p>
    <w:p w:rsidR="00E2347B" w:rsidRPr="00FC747B" w:rsidRDefault="00E2347B" w:rsidP="00E2347B">
      <w:pPr>
        <w:autoSpaceDE w:val="0"/>
        <w:autoSpaceDN w:val="0"/>
        <w:adjustRightInd w:val="0"/>
        <w:spacing w:after="0"/>
        <w:rPr>
          <w:rFonts w:ascii="Times New Roman" w:hAnsi="Times New Roman"/>
          <w:color w:val="000000"/>
          <w:sz w:val="28"/>
          <w:szCs w:val="24"/>
        </w:rPr>
      </w:pPr>
      <w:r w:rsidRPr="00FC747B">
        <w:rPr>
          <w:rFonts w:ascii="Times New Roman" w:hAnsi="Times New Roman"/>
          <w:color w:val="000000"/>
          <w:sz w:val="28"/>
          <w:szCs w:val="24"/>
        </w:rPr>
        <w:t>Організаційні заходи – це заходи, які забезпечують зниження втрат електроенергії за рахунок оптимізації схем і режимів роботи електричних мереж і електростанцій, удосконалювання їх технічного обслуговування.</w:t>
      </w:r>
    </w:p>
    <w:p w:rsidR="00E2347B" w:rsidRDefault="00E2347B" w:rsidP="00E2347B">
      <w:pPr>
        <w:rPr>
          <w:rFonts w:ascii="Times New Roman" w:hAnsi="Times New Roman"/>
          <w:color w:val="000000" w:themeColor="text1"/>
        </w:rPr>
      </w:pPr>
      <w:r w:rsidRPr="00FC747B">
        <w:rPr>
          <w:rFonts w:ascii="Times New Roman" w:hAnsi="Times New Roman"/>
          <w:color w:val="000000"/>
          <w:sz w:val="28"/>
          <w:szCs w:val="24"/>
        </w:rPr>
        <w:t>Технічні заходи – це заходи щодо будівництва і реконструкції електричних мереж, що забезпечують зниження втрат електроенергії</w:t>
      </w:r>
      <w:r>
        <w:rPr>
          <w:rFonts w:ascii="Times New Roman" w:hAnsi="Times New Roman"/>
          <w:color w:val="000000"/>
          <w:sz w:val="28"/>
          <w:szCs w:val="24"/>
        </w:rPr>
        <w:t>.</w:t>
      </w:r>
    </w:p>
    <w:p w:rsidR="00E2347B" w:rsidRPr="00FC747B" w:rsidRDefault="00E2347B" w:rsidP="00E2347B">
      <w:pPr>
        <w:spacing w:before="120" w:after="120"/>
        <w:jc w:val="center"/>
        <w:rPr>
          <w:rFonts w:ascii="Times New Roman" w:hAnsi="Times New Roman"/>
          <w:sz w:val="28"/>
          <w:szCs w:val="24"/>
        </w:rPr>
      </w:pPr>
      <w:r w:rsidRPr="00C56ABC">
        <w:rPr>
          <w:rFonts w:ascii="Times New Roman" w:hAnsi="Times New Roman"/>
          <w:sz w:val="24"/>
          <w:szCs w:val="24"/>
        </w:rPr>
        <w:t>Прогноз проведення організаційно-технічних заходів на 2020-2024рp</w:t>
      </w:r>
      <w:r w:rsidRPr="00FC747B">
        <w:rPr>
          <w:rFonts w:ascii="Times New Roman" w:hAnsi="Times New Roman"/>
          <w:sz w:val="28"/>
          <w:szCs w:val="24"/>
        </w:rPr>
        <w:t>.</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8919"/>
        <w:gridCol w:w="1270"/>
        <w:gridCol w:w="1127"/>
        <w:gridCol w:w="1270"/>
        <w:gridCol w:w="1127"/>
        <w:gridCol w:w="1192"/>
      </w:tblGrid>
      <w:tr w:rsidR="00E2347B" w:rsidRPr="008C6FCE" w:rsidTr="00E2347B">
        <w:trPr>
          <w:trHeight w:val="96"/>
        </w:trPr>
        <w:tc>
          <w:tcPr>
            <w:tcW w:w="2992" w:type="pct"/>
            <w:noWrap/>
            <w:vAlign w:val="center"/>
          </w:tcPr>
          <w:p w:rsidR="00E2347B" w:rsidRPr="009262C3" w:rsidRDefault="00E2347B" w:rsidP="00BE717B">
            <w:pPr>
              <w:spacing w:after="0"/>
              <w:contextualSpacing/>
              <w:jc w:val="center"/>
              <w:rPr>
                <w:rFonts w:ascii="Times New Roman" w:hAnsi="Times New Roman"/>
                <w:b/>
                <w:bCs/>
                <w:sz w:val="24"/>
                <w:szCs w:val="24"/>
                <w:lang w:eastAsia="ru-RU"/>
              </w:rPr>
            </w:pPr>
            <w:r w:rsidRPr="009262C3">
              <w:rPr>
                <w:rFonts w:ascii="Times New Roman" w:hAnsi="Times New Roman"/>
                <w:b/>
                <w:bCs/>
                <w:sz w:val="24"/>
                <w:szCs w:val="24"/>
                <w:lang w:eastAsia="ru-RU"/>
              </w:rPr>
              <w:t>Типовий перелік</w:t>
            </w:r>
          </w:p>
        </w:tc>
        <w:tc>
          <w:tcPr>
            <w:tcW w:w="2008" w:type="pct"/>
            <w:gridSpan w:val="5"/>
            <w:vAlign w:val="center"/>
          </w:tcPr>
          <w:p w:rsidR="00E2347B" w:rsidRPr="009262C3" w:rsidRDefault="00E2347B" w:rsidP="00BE717B">
            <w:pPr>
              <w:spacing w:after="160" w:line="259" w:lineRule="auto"/>
              <w:jc w:val="center"/>
              <w:rPr>
                <w:rFonts w:ascii="Times New Roman" w:hAnsi="Times New Roman"/>
                <w:b/>
                <w:sz w:val="24"/>
                <w:szCs w:val="24"/>
              </w:rPr>
            </w:pPr>
            <w:r w:rsidRPr="009262C3">
              <w:rPr>
                <w:rFonts w:ascii="Times New Roman" w:hAnsi="Times New Roman"/>
                <w:b/>
                <w:sz w:val="24"/>
                <w:szCs w:val="24"/>
              </w:rPr>
              <w:t>Рік</w:t>
            </w:r>
          </w:p>
        </w:tc>
      </w:tr>
      <w:tr w:rsidR="00E2347B" w:rsidRPr="008C6FCE" w:rsidTr="00E2347B">
        <w:trPr>
          <w:trHeight w:val="360"/>
        </w:trPr>
        <w:tc>
          <w:tcPr>
            <w:tcW w:w="2992" w:type="pct"/>
            <w:noWrap/>
            <w:vAlign w:val="center"/>
          </w:tcPr>
          <w:p w:rsidR="00E2347B" w:rsidRPr="009262C3" w:rsidRDefault="00E2347B" w:rsidP="00BE717B">
            <w:pPr>
              <w:spacing w:after="0"/>
              <w:contextualSpacing/>
              <w:jc w:val="center"/>
              <w:rPr>
                <w:rFonts w:ascii="Times New Roman" w:hAnsi="Times New Roman"/>
                <w:b/>
                <w:bCs/>
                <w:sz w:val="24"/>
                <w:szCs w:val="24"/>
                <w:lang w:eastAsia="ru-RU"/>
              </w:rPr>
            </w:pPr>
            <w:r w:rsidRPr="009262C3">
              <w:rPr>
                <w:rFonts w:ascii="Times New Roman" w:hAnsi="Times New Roman"/>
                <w:b/>
                <w:bCs/>
                <w:sz w:val="24"/>
                <w:szCs w:val="24"/>
                <w:lang w:eastAsia="ru-RU"/>
              </w:rPr>
              <w:t>ОТЗ</w:t>
            </w:r>
          </w:p>
        </w:tc>
        <w:tc>
          <w:tcPr>
            <w:tcW w:w="426" w:type="pct"/>
            <w:noWrap/>
            <w:vAlign w:val="center"/>
          </w:tcPr>
          <w:p w:rsidR="00E2347B" w:rsidRPr="009262C3" w:rsidRDefault="00E2347B" w:rsidP="00BE717B">
            <w:pPr>
              <w:spacing w:after="0"/>
              <w:contextualSpacing/>
              <w:jc w:val="center"/>
              <w:rPr>
                <w:rFonts w:ascii="Times New Roman" w:hAnsi="Times New Roman"/>
                <w:sz w:val="24"/>
                <w:szCs w:val="24"/>
                <w:lang w:eastAsia="ru-RU"/>
              </w:rPr>
            </w:pPr>
            <w:r w:rsidRPr="009262C3">
              <w:rPr>
                <w:rFonts w:ascii="Times New Roman" w:hAnsi="Times New Roman"/>
                <w:sz w:val="24"/>
                <w:szCs w:val="24"/>
                <w:lang w:eastAsia="ru-RU"/>
              </w:rPr>
              <w:t>2020</w:t>
            </w:r>
          </w:p>
        </w:tc>
        <w:tc>
          <w:tcPr>
            <w:tcW w:w="378" w:type="pct"/>
            <w:noWrap/>
            <w:vAlign w:val="center"/>
          </w:tcPr>
          <w:p w:rsidR="00E2347B" w:rsidRPr="009262C3" w:rsidRDefault="00E2347B" w:rsidP="00BE717B">
            <w:pPr>
              <w:spacing w:after="0"/>
              <w:contextualSpacing/>
              <w:jc w:val="center"/>
              <w:rPr>
                <w:rFonts w:ascii="Times New Roman" w:hAnsi="Times New Roman"/>
                <w:sz w:val="24"/>
                <w:szCs w:val="24"/>
                <w:lang w:eastAsia="ru-RU"/>
              </w:rPr>
            </w:pPr>
            <w:r w:rsidRPr="009262C3">
              <w:rPr>
                <w:rFonts w:ascii="Times New Roman" w:hAnsi="Times New Roman"/>
                <w:sz w:val="24"/>
                <w:szCs w:val="24"/>
                <w:lang w:eastAsia="ru-RU"/>
              </w:rPr>
              <w:t>2021</w:t>
            </w:r>
          </w:p>
        </w:tc>
        <w:tc>
          <w:tcPr>
            <w:tcW w:w="426" w:type="pct"/>
            <w:noWrap/>
            <w:vAlign w:val="center"/>
          </w:tcPr>
          <w:p w:rsidR="00E2347B" w:rsidRPr="009262C3" w:rsidRDefault="00E2347B" w:rsidP="00BE717B">
            <w:pPr>
              <w:spacing w:after="0"/>
              <w:contextualSpacing/>
              <w:jc w:val="center"/>
              <w:rPr>
                <w:rFonts w:ascii="Times New Roman" w:hAnsi="Times New Roman"/>
                <w:sz w:val="24"/>
                <w:szCs w:val="24"/>
                <w:lang w:eastAsia="ru-RU"/>
              </w:rPr>
            </w:pPr>
            <w:r w:rsidRPr="009262C3">
              <w:rPr>
                <w:rFonts w:ascii="Times New Roman" w:hAnsi="Times New Roman"/>
                <w:sz w:val="24"/>
                <w:szCs w:val="24"/>
                <w:lang w:eastAsia="ru-RU"/>
              </w:rPr>
              <w:t>2022</w:t>
            </w:r>
          </w:p>
        </w:tc>
        <w:tc>
          <w:tcPr>
            <w:tcW w:w="378" w:type="pct"/>
            <w:noWrap/>
            <w:vAlign w:val="center"/>
          </w:tcPr>
          <w:p w:rsidR="00E2347B" w:rsidRPr="009262C3" w:rsidRDefault="00E2347B" w:rsidP="00BE717B">
            <w:pPr>
              <w:spacing w:after="0"/>
              <w:contextualSpacing/>
              <w:jc w:val="center"/>
              <w:rPr>
                <w:rFonts w:ascii="Times New Roman" w:hAnsi="Times New Roman"/>
                <w:sz w:val="24"/>
                <w:szCs w:val="24"/>
                <w:lang w:eastAsia="ru-RU"/>
              </w:rPr>
            </w:pPr>
            <w:r w:rsidRPr="009262C3">
              <w:rPr>
                <w:rFonts w:ascii="Times New Roman" w:hAnsi="Times New Roman"/>
                <w:sz w:val="24"/>
                <w:szCs w:val="24"/>
                <w:lang w:eastAsia="ru-RU"/>
              </w:rPr>
              <w:t>2023</w:t>
            </w:r>
          </w:p>
        </w:tc>
        <w:tc>
          <w:tcPr>
            <w:tcW w:w="400" w:type="pct"/>
            <w:noWrap/>
            <w:vAlign w:val="center"/>
          </w:tcPr>
          <w:p w:rsidR="00E2347B" w:rsidRPr="009262C3" w:rsidRDefault="00E2347B" w:rsidP="00BE717B">
            <w:pPr>
              <w:spacing w:after="0"/>
              <w:contextualSpacing/>
              <w:jc w:val="center"/>
              <w:rPr>
                <w:rFonts w:ascii="Times New Roman" w:hAnsi="Times New Roman"/>
                <w:sz w:val="24"/>
                <w:szCs w:val="24"/>
                <w:lang w:eastAsia="ru-RU"/>
              </w:rPr>
            </w:pPr>
            <w:r w:rsidRPr="009262C3">
              <w:rPr>
                <w:rFonts w:ascii="Times New Roman" w:hAnsi="Times New Roman"/>
                <w:sz w:val="24"/>
                <w:szCs w:val="24"/>
                <w:lang w:eastAsia="ru-RU"/>
              </w:rPr>
              <w:t>2024</w:t>
            </w:r>
          </w:p>
        </w:tc>
      </w:tr>
      <w:tr w:rsidR="00E2347B" w:rsidRPr="008C6FCE" w:rsidTr="00E2347B">
        <w:trPr>
          <w:trHeight w:val="282"/>
        </w:trPr>
        <w:tc>
          <w:tcPr>
            <w:tcW w:w="2992" w:type="pct"/>
            <w:noWrap/>
            <w:vAlign w:val="center"/>
          </w:tcPr>
          <w:p w:rsidR="00E2347B" w:rsidRPr="009262C3" w:rsidRDefault="00E2347B" w:rsidP="00BE717B">
            <w:pPr>
              <w:spacing w:after="0"/>
              <w:contextualSpacing/>
              <w:jc w:val="center"/>
              <w:rPr>
                <w:rFonts w:ascii="Times New Roman" w:hAnsi="Times New Roman"/>
                <w:b/>
                <w:bCs/>
                <w:sz w:val="24"/>
                <w:szCs w:val="24"/>
                <w:lang w:eastAsia="ru-RU"/>
              </w:rPr>
            </w:pPr>
            <w:r w:rsidRPr="009262C3">
              <w:rPr>
                <w:rFonts w:ascii="Times New Roman" w:hAnsi="Times New Roman"/>
                <w:b/>
                <w:bCs/>
                <w:sz w:val="24"/>
                <w:szCs w:val="24"/>
                <w:lang w:eastAsia="ru-RU"/>
              </w:rPr>
              <w:t>1. Організаційні заходи</w:t>
            </w:r>
          </w:p>
        </w:tc>
        <w:tc>
          <w:tcPr>
            <w:tcW w:w="426" w:type="pct"/>
            <w:noWrap/>
            <w:vAlign w:val="center"/>
          </w:tcPr>
          <w:p w:rsidR="00E2347B" w:rsidRPr="00CE42DB" w:rsidRDefault="00E2347B" w:rsidP="00BE717B">
            <w:pPr>
              <w:spacing w:after="0"/>
              <w:jc w:val="center"/>
              <w:rPr>
                <w:rFonts w:ascii="Times New Roman" w:hAnsi="Times New Roman"/>
                <w:color w:val="000000"/>
                <w:sz w:val="24"/>
                <w:szCs w:val="24"/>
              </w:rPr>
            </w:pPr>
            <w:r w:rsidRPr="00CE42DB">
              <w:rPr>
                <w:rFonts w:ascii="Times New Roman" w:hAnsi="Times New Roman"/>
                <w:color w:val="000000"/>
                <w:sz w:val="24"/>
                <w:szCs w:val="24"/>
              </w:rPr>
              <w:t>536,593</w:t>
            </w:r>
          </w:p>
        </w:tc>
        <w:tc>
          <w:tcPr>
            <w:tcW w:w="378" w:type="pct"/>
            <w:noWrap/>
            <w:vAlign w:val="center"/>
          </w:tcPr>
          <w:p w:rsidR="00E2347B" w:rsidRPr="00CE42DB" w:rsidRDefault="00E2347B" w:rsidP="00BE717B">
            <w:pPr>
              <w:spacing w:after="0"/>
              <w:jc w:val="center"/>
              <w:rPr>
                <w:rFonts w:ascii="Times New Roman" w:hAnsi="Times New Roman"/>
                <w:color w:val="000000"/>
                <w:sz w:val="24"/>
                <w:szCs w:val="24"/>
              </w:rPr>
            </w:pPr>
            <w:r w:rsidRPr="00CE42DB">
              <w:rPr>
                <w:rFonts w:ascii="Times New Roman" w:hAnsi="Times New Roman"/>
                <w:color w:val="000000"/>
                <w:sz w:val="24"/>
                <w:szCs w:val="24"/>
              </w:rPr>
              <w:t>537,976</w:t>
            </w:r>
          </w:p>
        </w:tc>
        <w:tc>
          <w:tcPr>
            <w:tcW w:w="426" w:type="pct"/>
            <w:noWrap/>
            <w:vAlign w:val="center"/>
          </w:tcPr>
          <w:p w:rsidR="00E2347B" w:rsidRPr="00CE42DB" w:rsidRDefault="00E2347B" w:rsidP="00BE717B">
            <w:pPr>
              <w:spacing w:after="0"/>
              <w:jc w:val="center"/>
              <w:rPr>
                <w:rFonts w:ascii="Times New Roman" w:hAnsi="Times New Roman"/>
                <w:color w:val="000000"/>
                <w:sz w:val="24"/>
                <w:szCs w:val="24"/>
              </w:rPr>
            </w:pPr>
            <w:r>
              <w:rPr>
                <w:rFonts w:ascii="Times New Roman" w:hAnsi="Times New Roman"/>
                <w:color w:val="000000"/>
                <w:sz w:val="24"/>
                <w:szCs w:val="24"/>
              </w:rPr>
              <w:t>539,030</w:t>
            </w:r>
          </w:p>
        </w:tc>
        <w:tc>
          <w:tcPr>
            <w:tcW w:w="378" w:type="pct"/>
            <w:noWrap/>
            <w:vAlign w:val="center"/>
          </w:tcPr>
          <w:p w:rsidR="00E2347B" w:rsidRPr="00CE42DB" w:rsidRDefault="00E2347B" w:rsidP="00BE717B">
            <w:pPr>
              <w:spacing w:after="0"/>
              <w:jc w:val="center"/>
              <w:rPr>
                <w:rFonts w:ascii="Times New Roman" w:hAnsi="Times New Roman"/>
                <w:color w:val="000000"/>
                <w:sz w:val="24"/>
                <w:szCs w:val="24"/>
              </w:rPr>
            </w:pPr>
            <w:r>
              <w:rPr>
                <w:rFonts w:ascii="Times New Roman" w:hAnsi="Times New Roman"/>
                <w:color w:val="000000"/>
                <w:sz w:val="24"/>
                <w:szCs w:val="24"/>
              </w:rPr>
              <w:t>269,021</w:t>
            </w:r>
          </w:p>
        </w:tc>
        <w:tc>
          <w:tcPr>
            <w:tcW w:w="400" w:type="pct"/>
            <w:noWrap/>
            <w:vAlign w:val="center"/>
          </w:tcPr>
          <w:p w:rsidR="00E2347B" w:rsidRPr="00CE42DB" w:rsidRDefault="00E2347B" w:rsidP="00BE717B">
            <w:pPr>
              <w:spacing w:after="0"/>
              <w:jc w:val="center"/>
              <w:rPr>
                <w:rFonts w:ascii="Times New Roman" w:hAnsi="Times New Roman"/>
                <w:color w:val="000000"/>
                <w:sz w:val="24"/>
                <w:szCs w:val="24"/>
                <w:lang w:eastAsia="ru-RU"/>
              </w:rPr>
            </w:pPr>
            <w:r>
              <w:rPr>
                <w:rFonts w:ascii="Times New Roman" w:hAnsi="Times New Roman"/>
                <w:color w:val="000000"/>
                <w:sz w:val="24"/>
                <w:szCs w:val="24"/>
              </w:rPr>
              <w:t>539,037</w:t>
            </w:r>
          </w:p>
        </w:tc>
      </w:tr>
      <w:tr w:rsidR="00E2347B" w:rsidRPr="008C6FCE" w:rsidTr="00E2347B">
        <w:trPr>
          <w:trHeight w:val="435"/>
        </w:trPr>
        <w:tc>
          <w:tcPr>
            <w:tcW w:w="2992" w:type="pct"/>
            <w:noWrap/>
            <w:vAlign w:val="center"/>
          </w:tcPr>
          <w:p w:rsidR="00E2347B" w:rsidRPr="009262C3" w:rsidRDefault="00E2347B" w:rsidP="00BE717B">
            <w:pPr>
              <w:spacing w:after="0"/>
              <w:contextualSpacing/>
              <w:jc w:val="center"/>
              <w:rPr>
                <w:rFonts w:ascii="Times New Roman" w:hAnsi="Times New Roman"/>
                <w:sz w:val="24"/>
                <w:szCs w:val="24"/>
                <w:lang w:eastAsia="ru-RU"/>
              </w:rPr>
            </w:pPr>
            <w:r w:rsidRPr="009262C3">
              <w:rPr>
                <w:rFonts w:ascii="Times New Roman" w:hAnsi="Times New Roman"/>
                <w:sz w:val="24"/>
                <w:szCs w:val="24"/>
                <w:lang w:eastAsia="ru-RU"/>
              </w:rPr>
              <w:t>1.1. Вимкн. тр-рів у режимах малих навантажень. Вимкн. тр-рів на ПС із сезон. навантаженням.</w:t>
            </w:r>
          </w:p>
        </w:tc>
        <w:tc>
          <w:tcPr>
            <w:tcW w:w="426" w:type="pct"/>
            <w:noWrap/>
            <w:vAlign w:val="center"/>
          </w:tcPr>
          <w:p w:rsidR="00E2347B" w:rsidRPr="00CE42DB" w:rsidRDefault="00E2347B" w:rsidP="00BE717B">
            <w:pPr>
              <w:spacing w:after="0"/>
              <w:contextualSpacing/>
              <w:jc w:val="center"/>
              <w:rPr>
                <w:rFonts w:ascii="Times New Roman" w:hAnsi="Times New Roman"/>
                <w:bCs/>
                <w:sz w:val="24"/>
                <w:szCs w:val="24"/>
                <w:lang w:eastAsia="ru-RU"/>
              </w:rPr>
            </w:pPr>
            <w:r w:rsidRPr="00CE42DB">
              <w:rPr>
                <w:rFonts w:ascii="Times New Roman" w:hAnsi="Times New Roman"/>
                <w:bCs/>
                <w:sz w:val="24"/>
                <w:szCs w:val="24"/>
                <w:lang w:eastAsia="ru-RU"/>
              </w:rPr>
              <w:t>521,78</w:t>
            </w:r>
          </w:p>
        </w:tc>
        <w:tc>
          <w:tcPr>
            <w:tcW w:w="378" w:type="pct"/>
            <w:noWrap/>
            <w:vAlign w:val="center"/>
          </w:tcPr>
          <w:p w:rsidR="00E2347B" w:rsidRPr="00CE42DB" w:rsidRDefault="00E2347B" w:rsidP="00BE717B">
            <w:pPr>
              <w:spacing w:after="0"/>
              <w:contextualSpacing/>
              <w:jc w:val="center"/>
              <w:rPr>
                <w:rFonts w:ascii="Times New Roman" w:hAnsi="Times New Roman"/>
                <w:bCs/>
                <w:sz w:val="24"/>
                <w:szCs w:val="24"/>
                <w:lang w:eastAsia="ru-RU"/>
              </w:rPr>
            </w:pPr>
            <w:r w:rsidRPr="00CE42DB">
              <w:rPr>
                <w:rFonts w:ascii="Times New Roman" w:hAnsi="Times New Roman"/>
                <w:bCs/>
                <w:sz w:val="24"/>
                <w:szCs w:val="24"/>
                <w:lang w:eastAsia="ru-RU"/>
              </w:rPr>
              <w:t>523,341</w:t>
            </w:r>
          </w:p>
        </w:tc>
        <w:tc>
          <w:tcPr>
            <w:tcW w:w="426" w:type="pct"/>
            <w:noWrap/>
            <w:vAlign w:val="center"/>
          </w:tcPr>
          <w:p w:rsidR="00E2347B" w:rsidRPr="00CE42DB" w:rsidRDefault="00E2347B" w:rsidP="00BE717B">
            <w:pPr>
              <w:spacing w:after="0"/>
              <w:contextualSpacing/>
              <w:jc w:val="center"/>
              <w:rPr>
                <w:rFonts w:ascii="Times New Roman" w:hAnsi="Times New Roman"/>
                <w:bCs/>
                <w:sz w:val="24"/>
                <w:szCs w:val="24"/>
                <w:lang w:eastAsia="ru-RU"/>
              </w:rPr>
            </w:pPr>
            <w:r w:rsidRPr="00CE42DB">
              <w:rPr>
                <w:rFonts w:ascii="Times New Roman" w:hAnsi="Times New Roman"/>
                <w:bCs/>
                <w:sz w:val="24"/>
                <w:szCs w:val="24"/>
                <w:lang w:eastAsia="ru-RU"/>
              </w:rPr>
              <w:t>524,147</w:t>
            </w:r>
          </w:p>
        </w:tc>
        <w:tc>
          <w:tcPr>
            <w:tcW w:w="378" w:type="pct"/>
            <w:noWrap/>
            <w:vAlign w:val="center"/>
          </w:tcPr>
          <w:p w:rsidR="00E2347B" w:rsidRPr="00CE42DB" w:rsidRDefault="00E2347B" w:rsidP="00BE717B">
            <w:pPr>
              <w:spacing w:after="0"/>
              <w:contextualSpacing/>
              <w:jc w:val="center"/>
              <w:rPr>
                <w:rFonts w:ascii="Times New Roman" w:hAnsi="Times New Roman"/>
                <w:bCs/>
                <w:sz w:val="24"/>
                <w:szCs w:val="24"/>
                <w:lang w:eastAsia="ru-RU"/>
              </w:rPr>
            </w:pPr>
            <w:r w:rsidRPr="00CE42DB">
              <w:rPr>
                <w:rFonts w:ascii="Times New Roman" w:hAnsi="Times New Roman"/>
                <w:bCs/>
                <w:sz w:val="24"/>
                <w:szCs w:val="24"/>
                <w:lang w:eastAsia="ru-RU"/>
              </w:rPr>
              <w:t>253,853</w:t>
            </w:r>
          </w:p>
        </w:tc>
        <w:tc>
          <w:tcPr>
            <w:tcW w:w="400" w:type="pct"/>
            <w:noWrap/>
            <w:vAlign w:val="center"/>
          </w:tcPr>
          <w:p w:rsidR="00E2347B" w:rsidRPr="00CE42DB" w:rsidRDefault="00E2347B" w:rsidP="00BE717B">
            <w:pPr>
              <w:spacing w:after="0"/>
              <w:contextualSpacing/>
              <w:jc w:val="center"/>
              <w:rPr>
                <w:rFonts w:ascii="Times New Roman" w:hAnsi="Times New Roman"/>
                <w:bCs/>
                <w:sz w:val="24"/>
                <w:szCs w:val="24"/>
                <w:lang w:eastAsia="ru-RU"/>
              </w:rPr>
            </w:pPr>
            <w:r w:rsidRPr="00CE42DB">
              <w:rPr>
                <w:rFonts w:ascii="Times New Roman" w:hAnsi="Times New Roman"/>
                <w:bCs/>
                <w:sz w:val="24"/>
                <w:szCs w:val="24"/>
                <w:lang w:eastAsia="ru-RU"/>
              </w:rPr>
              <w:t>523,995</w:t>
            </w:r>
          </w:p>
        </w:tc>
      </w:tr>
      <w:tr w:rsidR="00E2347B" w:rsidRPr="008C6FCE" w:rsidTr="00E2347B">
        <w:trPr>
          <w:trHeight w:val="405"/>
        </w:trPr>
        <w:tc>
          <w:tcPr>
            <w:tcW w:w="2992" w:type="pct"/>
            <w:noWrap/>
            <w:vAlign w:val="center"/>
          </w:tcPr>
          <w:p w:rsidR="00E2347B" w:rsidRPr="009262C3" w:rsidRDefault="00E2347B" w:rsidP="00BE717B">
            <w:pPr>
              <w:spacing w:after="0"/>
              <w:contextualSpacing/>
              <w:jc w:val="center"/>
              <w:rPr>
                <w:rFonts w:ascii="Times New Roman" w:hAnsi="Times New Roman"/>
                <w:sz w:val="24"/>
                <w:szCs w:val="24"/>
                <w:lang w:eastAsia="ru-RU"/>
              </w:rPr>
            </w:pPr>
            <w:r w:rsidRPr="009262C3">
              <w:rPr>
                <w:rFonts w:ascii="Times New Roman" w:hAnsi="Times New Roman"/>
                <w:sz w:val="24"/>
                <w:szCs w:val="24"/>
                <w:lang w:eastAsia="ru-RU"/>
              </w:rPr>
              <w:t>1.2. Зниження витрат е.е. на власні потреби підстанцій.</w:t>
            </w:r>
          </w:p>
        </w:tc>
        <w:tc>
          <w:tcPr>
            <w:tcW w:w="426" w:type="pct"/>
            <w:noWrap/>
            <w:vAlign w:val="center"/>
          </w:tcPr>
          <w:p w:rsidR="00E2347B" w:rsidRPr="00CE42DB" w:rsidRDefault="00E2347B" w:rsidP="00BE717B">
            <w:pPr>
              <w:spacing w:after="0"/>
              <w:contextualSpacing/>
              <w:jc w:val="center"/>
              <w:rPr>
                <w:rFonts w:ascii="Times New Roman" w:hAnsi="Times New Roman"/>
                <w:bCs/>
                <w:sz w:val="24"/>
                <w:szCs w:val="24"/>
                <w:lang w:eastAsia="ru-RU"/>
              </w:rPr>
            </w:pPr>
            <w:r w:rsidRPr="00CE42DB">
              <w:rPr>
                <w:rFonts w:ascii="Times New Roman" w:hAnsi="Times New Roman"/>
                <w:bCs/>
                <w:sz w:val="24"/>
                <w:szCs w:val="24"/>
                <w:lang w:eastAsia="ru-RU"/>
              </w:rPr>
              <w:t>6,152</w:t>
            </w:r>
          </w:p>
        </w:tc>
        <w:tc>
          <w:tcPr>
            <w:tcW w:w="378" w:type="pct"/>
            <w:noWrap/>
            <w:vAlign w:val="center"/>
          </w:tcPr>
          <w:p w:rsidR="00E2347B" w:rsidRPr="00CE42DB" w:rsidRDefault="00E2347B" w:rsidP="00BE717B">
            <w:pPr>
              <w:spacing w:after="0"/>
              <w:contextualSpacing/>
              <w:jc w:val="center"/>
              <w:rPr>
                <w:rFonts w:ascii="Times New Roman" w:hAnsi="Times New Roman"/>
                <w:bCs/>
                <w:sz w:val="24"/>
                <w:szCs w:val="24"/>
                <w:lang w:eastAsia="ru-RU"/>
              </w:rPr>
            </w:pPr>
            <w:r w:rsidRPr="00CE42DB">
              <w:rPr>
                <w:rFonts w:ascii="Times New Roman" w:hAnsi="Times New Roman"/>
                <w:bCs/>
                <w:sz w:val="24"/>
                <w:szCs w:val="24"/>
                <w:lang w:eastAsia="ru-RU"/>
              </w:rPr>
              <w:t>5,742</w:t>
            </w:r>
          </w:p>
        </w:tc>
        <w:tc>
          <w:tcPr>
            <w:tcW w:w="426" w:type="pct"/>
            <w:noWrap/>
            <w:vAlign w:val="center"/>
          </w:tcPr>
          <w:p w:rsidR="00E2347B" w:rsidRPr="00CE42DB" w:rsidRDefault="00E2347B" w:rsidP="00BE717B">
            <w:pPr>
              <w:spacing w:after="0"/>
              <w:contextualSpacing/>
              <w:jc w:val="center"/>
              <w:rPr>
                <w:rFonts w:ascii="Times New Roman" w:hAnsi="Times New Roman"/>
                <w:bCs/>
                <w:sz w:val="24"/>
                <w:szCs w:val="24"/>
                <w:lang w:eastAsia="ru-RU"/>
              </w:rPr>
            </w:pPr>
            <w:r w:rsidRPr="00CE42DB">
              <w:rPr>
                <w:rFonts w:ascii="Times New Roman" w:hAnsi="Times New Roman"/>
                <w:bCs/>
                <w:sz w:val="24"/>
                <w:szCs w:val="24"/>
                <w:lang w:eastAsia="ru-RU"/>
              </w:rPr>
              <w:t>5,95</w:t>
            </w:r>
          </w:p>
        </w:tc>
        <w:tc>
          <w:tcPr>
            <w:tcW w:w="378" w:type="pct"/>
            <w:noWrap/>
            <w:vAlign w:val="center"/>
          </w:tcPr>
          <w:p w:rsidR="00E2347B" w:rsidRPr="00CE42DB" w:rsidRDefault="00E2347B" w:rsidP="00BE717B">
            <w:pPr>
              <w:spacing w:after="0"/>
              <w:contextualSpacing/>
              <w:jc w:val="center"/>
              <w:rPr>
                <w:rFonts w:ascii="Times New Roman" w:hAnsi="Times New Roman"/>
                <w:bCs/>
                <w:sz w:val="24"/>
                <w:szCs w:val="24"/>
                <w:lang w:eastAsia="ru-RU"/>
              </w:rPr>
            </w:pPr>
            <w:r w:rsidRPr="00CE42DB">
              <w:rPr>
                <w:rFonts w:ascii="Times New Roman" w:hAnsi="Times New Roman"/>
                <w:bCs/>
                <w:sz w:val="24"/>
                <w:szCs w:val="24"/>
                <w:lang w:eastAsia="ru-RU"/>
              </w:rPr>
              <w:t>6,057</w:t>
            </w:r>
          </w:p>
        </w:tc>
        <w:tc>
          <w:tcPr>
            <w:tcW w:w="400" w:type="pct"/>
            <w:noWrap/>
            <w:vAlign w:val="center"/>
          </w:tcPr>
          <w:p w:rsidR="00E2347B" w:rsidRPr="00CE42DB" w:rsidRDefault="00E2347B" w:rsidP="00BE717B">
            <w:pPr>
              <w:spacing w:after="0"/>
              <w:contextualSpacing/>
              <w:jc w:val="center"/>
              <w:rPr>
                <w:rFonts w:ascii="Times New Roman" w:hAnsi="Times New Roman"/>
                <w:bCs/>
                <w:sz w:val="24"/>
                <w:szCs w:val="24"/>
                <w:lang w:eastAsia="ru-RU"/>
              </w:rPr>
            </w:pPr>
            <w:r w:rsidRPr="00CE42DB">
              <w:rPr>
                <w:rFonts w:ascii="Times New Roman" w:hAnsi="Times New Roman"/>
                <w:bCs/>
                <w:sz w:val="24"/>
                <w:szCs w:val="24"/>
                <w:lang w:eastAsia="ru-RU"/>
              </w:rPr>
              <w:t>5,64</w:t>
            </w:r>
          </w:p>
        </w:tc>
      </w:tr>
      <w:tr w:rsidR="00E2347B" w:rsidRPr="008C6FCE" w:rsidTr="00E2347B">
        <w:trPr>
          <w:trHeight w:val="405"/>
        </w:trPr>
        <w:tc>
          <w:tcPr>
            <w:tcW w:w="2992" w:type="pct"/>
            <w:noWrap/>
            <w:vAlign w:val="center"/>
          </w:tcPr>
          <w:p w:rsidR="00E2347B" w:rsidRPr="009262C3" w:rsidRDefault="00E2347B" w:rsidP="00BE717B">
            <w:pPr>
              <w:spacing w:after="0"/>
              <w:contextualSpacing/>
              <w:jc w:val="center"/>
              <w:rPr>
                <w:rFonts w:ascii="Times New Roman" w:hAnsi="Times New Roman"/>
                <w:sz w:val="24"/>
                <w:szCs w:val="24"/>
                <w:lang w:eastAsia="ru-RU"/>
              </w:rPr>
            </w:pPr>
            <w:r w:rsidRPr="009262C3">
              <w:rPr>
                <w:rFonts w:ascii="Times New Roman" w:hAnsi="Times New Roman"/>
                <w:sz w:val="24"/>
                <w:szCs w:val="24"/>
                <w:lang w:eastAsia="ru-RU"/>
              </w:rPr>
              <w:t>1.3 Вирівнювання навантажень фаз в ЕМ 0,38 кВ.</w:t>
            </w:r>
          </w:p>
        </w:tc>
        <w:tc>
          <w:tcPr>
            <w:tcW w:w="426" w:type="pct"/>
            <w:noWrap/>
            <w:vAlign w:val="center"/>
          </w:tcPr>
          <w:p w:rsidR="00E2347B" w:rsidRPr="00CE42DB" w:rsidRDefault="00E2347B" w:rsidP="00BE717B">
            <w:pPr>
              <w:spacing w:after="0"/>
              <w:contextualSpacing/>
              <w:jc w:val="center"/>
              <w:rPr>
                <w:rFonts w:ascii="Times New Roman" w:hAnsi="Times New Roman"/>
                <w:bCs/>
                <w:sz w:val="24"/>
                <w:szCs w:val="24"/>
                <w:lang w:eastAsia="ru-RU"/>
              </w:rPr>
            </w:pPr>
            <w:r w:rsidRPr="00CE42DB">
              <w:rPr>
                <w:rFonts w:ascii="Times New Roman" w:hAnsi="Times New Roman"/>
                <w:bCs/>
                <w:sz w:val="24"/>
                <w:szCs w:val="24"/>
                <w:lang w:eastAsia="ru-RU"/>
              </w:rPr>
              <w:t>7,516</w:t>
            </w:r>
          </w:p>
        </w:tc>
        <w:tc>
          <w:tcPr>
            <w:tcW w:w="378" w:type="pct"/>
            <w:noWrap/>
            <w:vAlign w:val="center"/>
          </w:tcPr>
          <w:p w:rsidR="00E2347B" w:rsidRPr="00CE42DB" w:rsidRDefault="00E2347B" w:rsidP="00BE717B">
            <w:pPr>
              <w:spacing w:after="0"/>
              <w:contextualSpacing/>
              <w:jc w:val="center"/>
              <w:rPr>
                <w:rFonts w:ascii="Times New Roman" w:hAnsi="Times New Roman"/>
                <w:bCs/>
                <w:sz w:val="24"/>
                <w:szCs w:val="24"/>
                <w:lang w:eastAsia="ru-RU"/>
              </w:rPr>
            </w:pPr>
            <w:r w:rsidRPr="00CE42DB">
              <w:rPr>
                <w:rFonts w:ascii="Times New Roman" w:hAnsi="Times New Roman"/>
                <w:bCs/>
                <w:sz w:val="24"/>
                <w:szCs w:val="24"/>
                <w:lang w:eastAsia="ru-RU"/>
              </w:rPr>
              <w:t>7,812</w:t>
            </w:r>
          </w:p>
        </w:tc>
        <w:tc>
          <w:tcPr>
            <w:tcW w:w="426" w:type="pct"/>
            <w:noWrap/>
            <w:vAlign w:val="center"/>
          </w:tcPr>
          <w:p w:rsidR="00E2347B" w:rsidRPr="00CE42DB" w:rsidRDefault="00E2347B" w:rsidP="00BE717B">
            <w:pPr>
              <w:spacing w:after="0"/>
              <w:contextualSpacing/>
              <w:jc w:val="center"/>
              <w:rPr>
                <w:rFonts w:ascii="Times New Roman" w:hAnsi="Times New Roman"/>
                <w:bCs/>
                <w:sz w:val="24"/>
                <w:szCs w:val="24"/>
                <w:lang w:eastAsia="ru-RU"/>
              </w:rPr>
            </w:pPr>
            <w:r w:rsidRPr="00CE42DB">
              <w:rPr>
                <w:rFonts w:ascii="Times New Roman" w:hAnsi="Times New Roman"/>
                <w:bCs/>
                <w:sz w:val="24"/>
                <w:szCs w:val="24"/>
                <w:lang w:eastAsia="ru-RU"/>
              </w:rPr>
              <w:t>8,014</w:t>
            </w:r>
          </w:p>
        </w:tc>
        <w:tc>
          <w:tcPr>
            <w:tcW w:w="378" w:type="pct"/>
            <w:noWrap/>
            <w:vAlign w:val="center"/>
          </w:tcPr>
          <w:p w:rsidR="00E2347B" w:rsidRPr="00CE42DB" w:rsidRDefault="00E2347B" w:rsidP="00BE717B">
            <w:pPr>
              <w:spacing w:after="0"/>
              <w:contextualSpacing/>
              <w:jc w:val="center"/>
              <w:rPr>
                <w:rFonts w:ascii="Times New Roman" w:hAnsi="Times New Roman"/>
                <w:bCs/>
                <w:sz w:val="24"/>
                <w:szCs w:val="24"/>
                <w:lang w:eastAsia="ru-RU"/>
              </w:rPr>
            </w:pPr>
            <w:r w:rsidRPr="00CE42DB">
              <w:rPr>
                <w:rFonts w:ascii="Times New Roman" w:hAnsi="Times New Roman"/>
                <w:bCs/>
                <w:sz w:val="24"/>
                <w:szCs w:val="24"/>
                <w:lang w:eastAsia="ru-RU"/>
              </w:rPr>
              <w:t>8,115</w:t>
            </w:r>
          </w:p>
        </w:tc>
        <w:tc>
          <w:tcPr>
            <w:tcW w:w="400" w:type="pct"/>
            <w:noWrap/>
            <w:vAlign w:val="center"/>
          </w:tcPr>
          <w:p w:rsidR="00E2347B" w:rsidRPr="00CE42DB" w:rsidRDefault="00E2347B" w:rsidP="00BE717B">
            <w:pPr>
              <w:spacing w:after="0"/>
              <w:contextualSpacing/>
              <w:jc w:val="center"/>
              <w:rPr>
                <w:rFonts w:ascii="Times New Roman" w:hAnsi="Times New Roman"/>
                <w:bCs/>
                <w:sz w:val="24"/>
                <w:szCs w:val="24"/>
                <w:lang w:eastAsia="ru-RU"/>
              </w:rPr>
            </w:pPr>
            <w:r w:rsidRPr="00CE42DB">
              <w:rPr>
                <w:rFonts w:ascii="Times New Roman" w:hAnsi="Times New Roman"/>
                <w:bCs/>
                <w:sz w:val="24"/>
                <w:szCs w:val="24"/>
                <w:lang w:eastAsia="ru-RU"/>
              </w:rPr>
              <w:t>8,41</w:t>
            </w:r>
          </w:p>
        </w:tc>
      </w:tr>
      <w:tr w:rsidR="00E2347B" w:rsidRPr="008C6FCE" w:rsidTr="00E2347B">
        <w:trPr>
          <w:trHeight w:val="405"/>
        </w:trPr>
        <w:tc>
          <w:tcPr>
            <w:tcW w:w="2992" w:type="pct"/>
            <w:noWrap/>
            <w:vAlign w:val="center"/>
          </w:tcPr>
          <w:p w:rsidR="00E2347B" w:rsidRPr="009262C3" w:rsidRDefault="00E2347B" w:rsidP="00BE717B">
            <w:pPr>
              <w:spacing w:after="0"/>
              <w:contextualSpacing/>
              <w:jc w:val="center"/>
              <w:rPr>
                <w:rFonts w:ascii="Times New Roman" w:hAnsi="Times New Roman"/>
                <w:sz w:val="24"/>
                <w:szCs w:val="24"/>
                <w:lang w:eastAsia="ru-RU"/>
              </w:rPr>
            </w:pPr>
            <w:r w:rsidRPr="009262C3">
              <w:rPr>
                <w:rFonts w:ascii="Times New Roman" w:hAnsi="Times New Roman"/>
                <w:sz w:val="24"/>
                <w:szCs w:val="24"/>
                <w:lang w:eastAsia="ru-RU"/>
              </w:rPr>
              <w:t>1.4 Зниження витрат е.е. на власні потреби</w:t>
            </w:r>
          </w:p>
        </w:tc>
        <w:tc>
          <w:tcPr>
            <w:tcW w:w="426" w:type="pct"/>
            <w:noWrap/>
            <w:vAlign w:val="center"/>
          </w:tcPr>
          <w:p w:rsidR="00E2347B" w:rsidRPr="00CE42DB" w:rsidRDefault="00E2347B" w:rsidP="00BE717B">
            <w:pPr>
              <w:spacing w:after="0"/>
              <w:contextualSpacing/>
              <w:jc w:val="center"/>
              <w:rPr>
                <w:rFonts w:ascii="Times New Roman" w:hAnsi="Times New Roman"/>
                <w:bCs/>
                <w:sz w:val="24"/>
                <w:szCs w:val="24"/>
                <w:lang w:eastAsia="ru-RU"/>
              </w:rPr>
            </w:pPr>
            <w:r w:rsidRPr="00CE42DB">
              <w:rPr>
                <w:rFonts w:ascii="Times New Roman" w:hAnsi="Times New Roman"/>
                <w:bCs/>
                <w:sz w:val="24"/>
                <w:szCs w:val="24"/>
                <w:lang w:eastAsia="ru-RU"/>
              </w:rPr>
              <w:t>0,55</w:t>
            </w:r>
          </w:p>
        </w:tc>
        <w:tc>
          <w:tcPr>
            <w:tcW w:w="378" w:type="pct"/>
            <w:noWrap/>
            <w:vAlign w:val="center"/>
          </w:tcPr>
          <w:p w:rsidR="00E2347B" w:rsidRPr="00CE42DB" w:rsidRDefault="00E2347B" w:rsidP="00BE717B">
            <w:pPr>
              <w:spacing w:after="0"/>
              <w:contextualSpacing/>
              <w:jc w:val="center"/>
              <w:rPr>
                <w:rFonts w:ascii="Times New Roman" w:hAnsi="Times New Roman"/>
                <w:bCs/>
                <w:sz w:val="24"/>
                <w:szCs w:val="24"/>
                <w:lang w:eastAsia="ru-RU"/>
              </w:rPr>
            </w:pPr>
            <w:r w:rsidRPr="00CE42DB">
              <w:rPr>
                <w:rFonts w:ascii="Times New Roman" w:hAnsi="Times New Roman"/>
                <w:bCs/>
                <w:sz w:val="24"/>
                <w:szCs w:val="24"/>
                <w:lang w:eastAsia="ru-RU"/>
              </w:rPr>
              <w:t>0,52</w:t>
            </w:r>
          </w:p>
        </w:tc>
        <w:tc>
          <w:tcPr>
            <w:tcW w:w="426" w:type="pct"/>
            <w:noWrap/>
            <w:vAlign w:val="center"/>
          </w:tcPr>
          <w:p w:rsidR="00E2347B" w:rsidRPr="00CE42DB" w:rsidRDefault="00E2347B" w:rsidP="00BE717B">
            <w:pPr>
              <w:spacing w:after="0"/>
              <w:contextualSpacing/>
              <w:jc w:val="center"/>
              <w:rPr>
                <w:rFonts w:ascii="Times New Roman" w:hAnsi="Times New Roman"/>
                <w:bCs/>
                <w:sz w:val="24"/>
                <w:szCs w:val="24"/>
                <w:lang w:eastAsia="ru-RU"/>
              </w:rPr>
            </w:pPr>
            <w:r w:rsidRPr="00CE42DB">
              <w:rPr>
                <w:rFonts w:ascii="Times New Roman" w:hAnsi="Times New Roman"/>
                <w:bCs/>
                <w:sz w:val="24"/>
                <w:szCs w:val="24"/>
                <w:lang w:eastAsia="ru-RU"/>
              </w:rPr>
              <w:t>0,35</w:t>
            </w:r>
          </w:p>
        </w:tc>
        <w:tc>
          <w:tcPr>
            <w:tcW w:w="378" w:type="pct"/>
            <w:noWrap/>
            <w:vAlign w:val="center"/>
          </w:tcPr>
          <w:p w:rsidR="00E2347B" w:rsidRPr="00CE42DB" w:rsidRDefault="00E2347B" w:rsidP="00BE717B">
            <w:pPr>
              <w:spacing w:after="0"/>
              <w:contextualSpacing/>
              <w:jc w:val="center"/>
              <w:rPr>
                <w:rFonts w:ascii="Times New Roman" w:hAnsi="Times New Roman"/>
                <w:bCs/>
                <w:sz w:val="24"/>
                <w:szCs w:val="24"/>
                <w:lang w:eastAsia="ru-RU"/>
              </w:rPr>
            </w:pPr>
            <w:r w:rsidRPr="00CE42DB">
              <w:rPr>
                <w:rFonts w:ascii="Times New Roman" w:hAnsi="Times New Roman"/>
                <w:bCs/>
                <w:sz w:val="24"/>
                <w:szCs w:val="24"/>
                <w:lang w:eastAsia="ru-RU"/>
              </w:rPr>
              <w:t>0,41</w:t>
            </w:r>
          </w:p>
        </w:tc>
        <w:tc>
          <w:tcPr>
            <w:tcW w:w="400" w:type="pct"/>
            <w:noWrap/>
            <w:vAlign w:val="center"/>
          </w:tcPr>
          <w:p w:rsidR="00E2347B" w:rsidRPr="00CE42DB" w:rsidRDefault="00E2347B" w:rsidP="00BE717B">
            <w:pPr>
              <w:spacing w:after="0"/>
              <w:contextualSpacing/>
              <w:jc w:val="center"/>
              <w:rPr>
                <w:rFonts w:ascii="Times New Roman" w:hAnsi="Times New Roman"/>
                <w:bCs/>
                <w:sz w:val="24"/>
                <w:szCs w:val="24"/>
                <w:lang w:eastAsia="ru-RU"/>
              </w:rPr>
            </w:pPr>
            <w:r w:rsidRPr="00CE42DB">
              <w:rPr>
                <w:rFonts w:ascii="Times New Roman" w:hAnsi="Times New Roman"/>
                <w:bCs/>
                <w:sz w:val="24"/>
                <w:szCs w:val="24"/>
                <w:lang w:eastAsia="ru-RU"/>
              </w:rPr>
              <w:t>0,44</w:t>
            </w:r>
          </w:p>
        </w:tc>
      </w:tr>
      <w:tr w:rsidR="00E2347B" w:rsidRPr="008C6FCE" w:rsidTr="00E2347B">
        <w:trPr>
          <w:trHeight w:val="405"/>
        </w:trPr>
        <w:tc>
          <w:tcPr>
            <w:tcW w:w="2992" w:type="pct"/>
            <w:noWrap/>
            <w:vAlign w:val="center"/>
          </w:tcPr>
          <w:p w:rsidR="00E2347B" w:rsidRPr="009262C3" w:rsidRDefault="00E2347B" w:rsidP="00BE717B">
            <w:pPr>
              <w:spacing w:after="0"/>
              <w:contextualSpacing/>
              <w:jc w:val="center"/>
              <w:rPr>
                <w:rFonts w:ascii="Times New Roman" w:hAnsi="Times New Roman"/>
                <w:sz w:val="24"/>
                <w:szCs w:val="24"/>
                <w:lang w:eastAsia="ru-RU"/>
              </w:rPr>
            </w:pPr>
            <w:r>
              <w:rPr>
                <w:rFonts w:ascii="Times New Roman" w:hAnsi="Times New Roman"/>
                <w:sz w:val="24"/>
                <w:szCs w:val="24"/>
                <w:lang w:eastAsia="ru-RU"/>
              </w:rPr>
              <w:t xml:space="preserve">1.5 </w:t>
            </w:r>
            <w:r w:rsidRPr="008C6FCE">
              <w:rPr>
                <w:rFonts w:ascii="Times New Roman" w:hAnsi="Times New Roman"/>
                <w:sz w:val="24"/>
                <w:szCs w:val="24"/>
                <w:lang w:eastAsia="ru-RU"/>
              </w:rPr>
              <w:t>Усунення неякісних з'єднань проводів ліній.</w:t>
            </w:r>
          </w:p>
        </w:tc>
        <w:tc>
          <w:tcPr>
            <w:tcW w:w="426" w:type="pct"/>
            <w:noWrap/>
            <w:vAlign w:val="center"/>
          </w:tcPr>
          <w:p w:rsidR="00E2347B" w:rsidRPr="00CE42DB" w:rsidRDefault="00E2347B" w:rsidP="00BE717B">
            <w:pPr>
              <w:jc w:val="center"/>
              <w:rPr>
                <w:rFonts w:ascii="Times New Roman" w:hAnsi="Times New Roman"/>
                <w:color w:val="000000"/>
                <w:sz w:val="24"/>
                <w:szCs w:val="24"/>
              </w:rPr>
            </w:pPr>
            <w:r w:rsidRPr="00CE42DB">
              <w:rPr>
                <w:rFonts w:ascii="Times New Roman" w:hAnsi="Times New Roman"/>
                <w:color w:val="000000"/>
                <w:sz w:val="24"/>
                <w:szCs w:val="24"/>
              </w:rPr>
              <w:t>0,595</w:t>
            </w:r>
          </w:p>
        </w:tc>
        <w:tc>
          <w:tcPr>
            <w:tcW w:w="378" w:type="pct"/>
            <w:noWrap/>
            <w:vAlign w:val="center"/>
          </w:tcPr>
          <w:p w:rsidR="00E2347B" w:rsidRPr="00CE42DB" w:rsidRDefault="00E2347B" w:rsidP="00BE717B">
            <w:pPr>
              <w:jc w:val="center"/>
              <w:rPr>
                <w:rFonts w:ascii="Times New Roman" w:hAnsi="Times New Roman"/>
                <w:color w:val="000000"/>
                <w:sz w:val="24"/>
                <w:szCs w:val="24"/>
              </w:rPr>
            </w:pPr>
            <w:r w:rsidRPr="00CE42DB">
              <w:rPr>
                <w:rFonts w:ascii="Times New Roman" w:hAnsi="Times New Roman"/>
                <w:color w:val="000000"/>
                <w:sz w:val="24"/>
                <w:szCs w:val="24"/>
              </w:rPr>
              <w:t>0,561</w:t>
            </w:r>
          </w:p>
        </w:tc>
        <w:tc>
          <w:tcPr>
            <w:tcW w:w="426" w:type="pct"/>
            <w:noWrap/>
            <w:vAlign w:val="center"/>
          </w:tcPr>
          <w:p w:rsidR="00E2347B" w:rsidRPr="00CE42DB" w:rsidRDefault="00E2347B" w:rsidP="00BE717B">
            <w:pPr>
              <w:jc w:val="center"/>
              <w:rPr>
                <w:rFonts w:ascii="Times New Roman" w:hAnsi="Times New Roman"/>
                <w:color w:val="000000"/>
                <w:sz w:val="24"/>
                <w:szCs w:val="24"/>
              </w:rPr>
            </w:pPr>
            <w:r w:rsidRPr="00CE42DB">
              <w:rPr>
                <w:rFonts w:ascii="Times New Roman" w:hAnsi="Times New Roman"/>
                <w:color w:val="000000"/>
                <w:sz w:val="24"/>
                <w:szCs w:val="24"/>
              </w:rPr>
              <w:t>0,5695</w:t>
            </w:r>
          </w:p>
        </w:tc>
        <w:tc>
          <w:tcPr>
            <w:tcW w:w="378" w:type="pct"/>
            <w:noWrap/>
            <w:vAlign w:val="center"/>
          </w:tcPr>
          <w:p w:rsidR="00E2347B" w:rsidRPr="00CE42DB" w:rsidRDefault="00E2347B" w:rsidP="00BE717B">
            <w:pPr>
              <w:jc w:val="center"/>
              <w:rPr>
                <w:rFonts w:ascii="Times New Roman" w:hAnsi="Times New Roman"/>
                <w:color w:val="000000"/>
                <w:sz w:val="24"/>
                <w:szCs w:val="24"/>
              </w:rPr>
            </w:pPr>
            <w:r w:rsidRPr="00CE42DB">
              <w:rPr>
                <w:rFonts w:ascii="Times New Roman" w:hAnsi="Times New Roman"/>
                <w:color w:val="000000"/>
                <w:sz w:val="24"/>
                <w:szCs w:val="24"/>
              </w:rPr>
              <w:t>0,5865</w:t>
            </w:r>
          </w:p>
        </w:tc>
        <w:tc>
          <w:tcPr>
            <w:tcW w:w="400" w:type="pct"/>
            <w:noWrap/>
            <w:vAlign w:val="center"/>
          </w:tcPr>
          <w:p w:rsidR="00E2347B" w:rsidRPr="00CE42DB" w:rsidRDefault="00E2347B" w:rsidP="00BE717B">
            <w:pPr>
              <w:jc w:val="center"/>
              <w:rPr>
                <w:rFonts w:ascii="Times New Roman" w:hAnsi="Times New Roman"/>
                <w:color w:val="000000"/>
                <w:sz w:val="24"/>
                <w:szCs w:val="24"/>
              </w:rPr>
            </w:pPr>
            <w:r w:rsidRPr="00CE42DB">
              <w:rPr>
                <w:rFonts w:ascii="Times New Roman" w:hAnsi="Times New Roman"/>
                <w:color w:val="000000"/>
                <w:sz w:val="24"/>
                <w:szCs w:val="24"/>
              </w:rPr>
              <w:t>0,5525</w:t>
            </w:r>
          </w:p>
        </w:tc>
      </w:tr>
      <w:tr w:rsidR="00E2347B" w:rsidRPr="008C6FCE" w:rsidTr="00E2347B">
        <w:trPr>
          <w:trHeight w:val="235"/>
        </w:trPr>
        <w:tc>
          <w:tcPr>
            <w:tcW w:w="2992" w:type="pct"/>
            <w:noWrap/>
            <w:vAlign w:val="center"/>
          </w:tcPr>
          <w:p w:rsidR="00E2347B" w:rsidRPr="009262C3" w:rsidRDefault="00E2347B" w:rsidP="00BE717B">
            <w:pPr>
              <w:spacing w:after="0"/>
              <w:contextualSpacing/>
              <w:jc w:val="center"/>
              <w:rPr>
                <w:rFonts w:ascii="Times New Roman" w:hAnsi="Times New Roman"/>
                <w:b/>
                <w:bCs/>
                <w:sz w:val="24"/>
                <w:szCs w:val="24"/>
                <w:lang w:eastAsia="ru-RU"/>
              </w:rPr>
            </w:pPr>
            <w:r w:rsidRPr="009262C3">
              <w:rPr>
                <w:rFonts w:ascii="Times New Roman" w:hAnsi="Times New Roman"/>
                <w:b/>
                <w:bCs/>
                <w:sz w:val="24"/>
                <w:szCs w:val="24"/>
                <w:lang w:eastAsia="ru-RU"/>
              </w:rPr>
              <w:t>2. Технічні заходи</w:t>
            </w:r>
          </w:p>
        </w:tc>
        <w:tc>
          <w:tcPr>
            <w:tcW w:w="426" w:type="pct"/>
            <w:noWrap/>
            <w:vAlign w:val="center"/>
          </w:tcPr>
          <w:p w:rsidR="00E2347B" w:rsidRPr="00CE42DB" w:rsidRDefault="00E2347B" w:rsidP="00BE717B">
            <w:pPr>
              <w:spacing w:after="0"/>
              <w:jc w:val="center"/>
              <w:rPr>
                <w:rFonts w:ascii="Times New Roman" w:hAnsi="Times New Roman"/>
                <w:sz w:val="24"/>
                <w:szCs w:val="24"/>
              </w:rPr>
            </w:pPr>
            <w:r w:rsidRPr="00CE42DB">
              <w:rPr>
                <w:rFonts w:ascii="Times New Roman" w:hAnsi="Times New Roman"/>
                <w:sz w:val="24"/>
                <w:szCs w:val="24"/>
              </w:rPr>
              <w:t>12,085</w:t>
            </w:r>
          </w:p>
        </w:tc>
        <w:tc>
          <w:tcPr>
            <w:tcW w:w="378" w:type="pct"/>
            <w:noWrap/>
            <w:vAlign w:val="center"/>
          </w:tcPr>
          <w:p w:rsidR="00E2347B" w:rsidRPr="00CE42DB" w:rsidRDefault="00E2347B" w:rsidP="00BE717B">
            <w:pPr>
              <w:spacing w:after="0"/>
              <w:jc w:val="center"/>
              <w:rPr>
                <w:rFonts w:ascii="Times New Roman" w:hAnsi="Times New Roman"/>
                <w:sz w:val="24"/>
                <w:szCs w:val="24"/>
              </w:rPr>
            </w:pPr>
            <w:r w:rsidRPr="00CE42DB">
              <w:rPr>
                <w:rFonts w:ascii="Times New Roman" w:hAnsi="Times New Roman"/>
                <w:sz w:val="24"/>
                <w:szCs w:val="24"/>
              </w:rPr>
              <w:t>10,13</w:t>
            </w:r>
          </w:p>
        </w:tc>
        <w:tc>
          <w:tcPr>
            <w:tcW w:w="426" w:type="pct"/>
            <w:noWrap/>
            <w:vAlign w:val="center"/>
          </w:tcPr>
          <w:p w:rsidR="00E2347B" w:rsidRPr="00CE42DB" w:rsidRDefault="00E2347B" w:rsidP="00BE717B">
            <w:pPr>
              <w:spacing w:after="0"/>
              <w:jc w:val="center"/>
              <w:rPr>
                <w:rFonts w:ascii="Times New Roman" w:hAnsi="Times New Roman"/>
                <w:sz w:val="24"/>
                <w:szCs w:val="24"/>
              </w:rPr>
            </w:pPr>
            <w:r w:rsidRPr="00CE42DB">
              <w:rPr>
                <w:rFonts w:ascii="Times New Roman" w:hAnsi="Times New Roman"/>
                <w:sz w:val="24"/>
                <w:szCs w:val="24"/>
              </w:rPr>
              <w:t>9,869</w:t>
            </w:r>
          </w:p>
        </w:tc>
        <w:tc>
          <w:tcPr>
            <w:tcW w:w="378" w:type="pct"/>
            <w:noWrap/>
            <w:vAlign w:val="center"/>
          </w:tcPr>
          <w:p w:rsidR="00E2347B" w:rsidRPr="00CE42DB" w:rsidRDefault="00E2347B" w:rsidP="00BE717B">
            <w:pPr>
              <w:spacing w:after="0"/>
              <w:jc w:val="center"/>
              <w:rPr>
                <w:rFonts w:ascii="Times New Roman" w:hAnsi="Times New Roman"/>
                <w:sz w:val="24"/>
                <w:szCs w:val="24"/>
              </w:rPr>
            </w:pPr>
            <w:r w:rsidRPr="00CE42DB">
              <w:rPr>
                <w:rFonts w:ascii="Times New Roman" w:hAnsi="Times New Roman"/>
                <w:sz w:val="24"/>
                <w:szCs w:val="24"/>
              </w:rPr>
              <w:t>12,452</w:t>
            </w:r>
          </w:p>
        </w:tc>
        <w:tc>
          <w:tcPr>
            <w:tcW w:w="400" w:type="pct"/>
            <w:noWrap/>
            <w:vAlign w:val="center"/>
          </w:tcPr>
          <w:p w:rsidR="00E2347B" w:rsidRPr="00CE42DB" w:rsidRDefault="00E2347B" w:rsidP="00BE717B">
            <w:pPr>
              <w:spacing w:after="0"/>
              <w:jc w:val="center"/>
              <w:rPr>
                <w:rFonts w:ascii="Times New Roman" w:hAnsi="Times New Roman"/>
                <w:sz w:val="24"/>
                <w:szCs w:val="24"/>
              </w:rPr>
            </w:pPr>
            <w:r w:rsidRPr="00CE42DB">
              <w:rPr>
                <w:rFonts w:ascii="Times New Roman" w:hAnsi="Times New Roman"/>
                <w:sz w:val="24"/>
                <w:szCs w:val="24"/>
              </w:rPr>
              <w:t>15,668</w:t>
            </w:r>
          </w:p>
        </w:tc>
      </w:tr>
      <w:tr w:rsidR="00E2347B" w:rsidRPr="008C6FCE" w:rsidTr="00E2347B">
        <w:trPr>
          <w:trHeight w:val="435"/>
        </w:trPr>
        <w:tc>
          <w:tcPr>
            <w:tcW w:w="2992" w:type="pct"/>
            <w:noWrap/>
            <w:vAlign w:val="center"/>
          </w:tcPr>
          <w:p w:rsidR="00E2347B" w:rsidRPr="009262C3" w:rsidRDefault="00E2347B" w:rsidP="00BE717B">
            <w:pPr>
              <w:spacing w:after="0"/>
              <w:contextualSpacing/>
              <w:jc w:val="center"/>
              <w:rPr>
                <w:rFonts w:ascii="Times New Roman" w:hAnsi="Times New Roman"/>
                <w:sz w:val="24"/>
                <w:szCs w:val="24"/>
                <w:lang w:eastAsia="ru-RU"/>
              </w:rPr>
            </w:pPr>
            <w:r w:rsidRPr="009262C3">
              <w:rPr>
                <w:rFonts w:ascii="Times New Roman" w:hAnsi="Times New Roman"/>
                <w:sz w:val="24"/>
                <w:szCs w:val="24"/>
                <w:lang w:eastAsia="ru-RU"/>
              </w:rPr>
              <w:t>2.1. Замiна неізольованих проводів ПЛ на самоутримний ізольований провід (СІП). Заміна проводів на перевантажених лініях.</w:t>
            </w:r>
          </w:p>
        </w:tc>
        <w:tc>
          <w:tcPr>
            <w:tcW w:w="426" w:type="pct"/>
            <w:noWrap/>
            <w:vAlign w:val="center"/>
          </w:tcPr>
          <w:p w:rsidR="00E2347B" w:rsidRPr="009262C3" w:rsidRDefault="00E2347B" w:rsidP="00BE717B">
            <w:pPr>
              <w:spacing w:after="0"/>
              <w:contextualSpacing/>
              <w:jc w:val="center"/>
              <w:rPr>
                <w:rFonts w:ascii="Times New Roman" w:hAnsi="Times New Roman"/>
                <w:bCs/>
                <w:sz w:val="24"/>
                <w:szCs w:val="24"/>
                <w:lang w:eastAsia="ru-RU"/>
              </w:rPr>
            </w:pPr>
            <w:r w:rsidRPr="009262C3">
              <w:rPr>
                <w:rFonts w:ascii="Times New Roman" w:hAnsi="Times New Roman"/>
                <w:bCs/>
                <w:sz w:val="24"/>
                <w:szCs w:val="24"/>
                <w:lang w:eastAsia="ru-RU"/>
              </w:rPr>
              <w:t>5,97</w:t>
            </w:r>
          </w:p>
        </w:tc>
        <w:tc>
          <w:tcPr>
            <w:tcW w:w="378" w:type="pct"/>
            <w:noWrap/>
            <w:vAlign w:val="center"/>
          </w:tcPr>
          <w:p w:rsidR="00E2347B" w:rsidRPr="009262C3" w:rsidRDefault="00E2347B" w:rsidP="00BE717B">
            <w:pPr>
              <w:spacing w:after="0"/>
              <w:contextualSpacing/>
              <w:jc w:val="center"/>
              <w:rPr>
                <w:rFonts w:ascii="Times New Roman" w:hAnsi="Times New Roman"/>
                <w:bCs/>
                <w:sz w:val="24"/>
                <w:szCs w:val="24"/>
                <w:lang w:eastAsia="ru-RU"/>
              </w:rPr>
            </w:pPr>
            <w:r w:rsidRPr="009262C3">
              <w:rPr>
                <w:rFonts w:ascii="Times New Roman" w:hAnsi="Times New Roman"/>
                <w:bCs/>
                <w:sz w:val="24"/>
                <w:szCs w:val="24"/>
                <w:lang w:eastAsia="ru-RU"/>
              </w:rPr>
              <w:t>7,93</w:t>
            </w:r>
          </w:p>
        </w:tc>
        <w:tc>
          <w:tcPr>
            <w:tcW w:w="426" w:type="pct"/>
            <w:noWrap/>
            <w:vAlign w:val="center"/>
          </w:tcPr>
          <w:p w:rsidR="00E2347B" w:rsidRPr="009262C3" w:rsidRDefault="00E2347B" w:rsidP="00BE717B">
            <w:pPr>
              <w:spacing w:after="0"/>
              <w:contextualSpacing/>
              <w:jc w:val="center"/>
              <w:rPr>
                <w:rFonts w:ascii="Times New Roman" w:hAnsi="Times New Roman"/>
                <w:bCs/>
                <w:sz w:val="24"/>
                <w:szCs w:val="24"/>
                <w:lang w:eastAsia="ru-RU"/>
              </w:rPr>
            </w:pPr>
            <w:r w:rsidRPr="009262C3">
              <w:rPr>
                <w:rFonts w:ascii="Times New Roman" w:hAnsi="Times New Roman"/>
                <w:bCs/>
                <w:sz w:val="24"/>
                <w:szCs w:val="24"/>
                <w:lang w:eastAsia="ru-RU"/>
              </w:rPr>
              <w:t>6,46</w:t>
            </w:r>
          </w:p>
        </w:tc>
        <w:tc>
          <w:tcPr>
            <w:tcW w:w="378" w:type="pct"/>
            <w:noWrap/>
            <w:vAlign w:val="center"/>
          </w:tcPr>
          <w:p w:rsidR="00E2347B" w:rsidRPr="009262C3" w:rsidRDefault="00E2347B" w:rsidP="00BE717B">
            <w:pPr>
              <w:spacing w:after="0"/>
              <w:contextualSpacing/>
              <w:jc w:val="center"/>
              <w:rPr>
                <w:rFonts w:ascii="Times New Roman" w:hAnsi="Times New Roman"/>
                <w:bCs/>
                <w:sz w:val="24"/>
                <w:szCs w:val="24"/>
                <w:lang w:eastAsia="ru-RU"/>
              </w:rPr>
            </w:pPr>
            <w:r w:rsidRPr="009262C3">
              <w:rPr>
                <w:rFonts w:ascii="Times New Roman" w:hAnsi="Times New Roman"/>
                <w:bCs/>
                <w:sz w:val="24"/>
                <w:szCs w:val="24"/>
                <w:lang w:eastAsia="ru-RU"/>
              </w:rPr>
              <w:t>6,14</w:t>
            </w:r>
          </w:p>
        </w:tc>
        <w:tc>
          <w:tcPr>
            <w:tcW w:w="400" w:type="pct"/>
            <w:noWrap/>
            <w:vAlign w:val="center"/>
          </w:tcPr>
          <w:p w:rsidR="00E2347B" w:rsidRPr="009262C3" w:rsidRDefault="00E2347B" w:rsidP="00BE717B">
            <w:pPr>
              <w:spacing w:after="0"/>
              <w:contextualSpacing/>
              <w:jc w:val="center"/>
              <w:rPr>
                <w:rFonts w:ascii="Times New Roman" w:hAnsi="Times New Roman"/>
                <w:bCs/>
                <w:sz w:val="24"/>
                <w:szCs w:val="24"/>
                <w:lang w:eastAsia="ru-RU"/>
              </w:rPr>
            </w:pPr>
            <w:r w:rsidRPr="009262C3">
              <w:rPr>
                <w:rFonts w:ascii="Times New Roman" w:hAnsi="Times New Roman"/>
                <w:bCs/>
                <w:sz w:val="24"/>
                <w:szCs w:val="24"/>
                <w:lang w:eastAsia="ru-RU"/>
              </w:rPr>
              <w:t>5,8</w:t>
            </w:r>
            <w:r>
              <w:rPr>
                <w:rFonts w:ascii="Times New Roman" w:hAnsi="Times New Roman"/>
                <w:bCs/>
                <w:sz w:val="24"/>
                <w:szCs w:val="24"/>
                <w:lang w:eastAsia="ru-RU"/>
              </w:rPr>
              <w:t>45</w:t>
            </w:r>
          </w:p>
        </w:tc>
      </w:tr>
      <w:tr w:rsidR="00E2347B" w:rsidRPr="008C6FCE" w:rsidTr="00E2347B">
        <w:trPr>
          <w:trHeight w:val="435"/>
        </w:trPr>
        <w:tc>
          <w:tcPr>
            <w:tcW w:w="2992" w:type="pct"/>
            <w:noWrap/>
            <w:vAlign w:val="center"/>
          </w:tcPr>
          <w:p w:rsidR="00E2347B" w:rsidRPr="009262C3" w:rsidRDefault="00E2347B" w:rsidP="00BE717B">
            <w:pPr>
              <w:spacing w:after="0"/>
              <w:contextualSpacing/>
              <w:jc w:val="center"/>
              <w:rPr>
                <w:rFonts w:ascii="Times New Roman" w:hAnsi="Times New Roman"/>
                <w:sz w:val="24"/>
                <w:szCs w:val="24"/>
                <w:lang w:eastAsia="ru-RU"/>
              </w:rPr>
            </w:pPr>
            <w:r w:rsidRPr="009262C3">
              <w:rPr>
                <w:rFonts w:ascii="Times New Roman" w:hAnsi="Times New Roman"/>
                <w:sz w:val="24"/>
                <w:szCs w:val="24"/>
                <w:lang w:eastAsia="ru-RU"/>
              </w:rPr>
              <w:t>2.2. Заміна відгалужень від ПЛ 0,38 кВ до будинків.</w:t>
            </w:r>
          </w:p>
        </w:tc>
        <w:tc>
          <w:tcPr>
            <w:tcW w:w="426" w:type="pct"/>
            <w:noWrap/>
            <w:vAlign w:val="center"/>
          </w:tcPr>
          <w:p w:rsidR="00E2347B" w:rsidRPr="009262C3" w:rsidRDefault="00E2347B" w:rsidP="00BE717B">
            <w:pPr>
              <w:spacing w:after="0"/>
              <w:contextualSpacing/>
              <w:jc w:val="center"/>
              <w:rPr>
                <w:rFonts w:ascii="Times New Roman" w:hAnsi="Times New Roman"/>
                <w:bCs/>
                <w:sz w:val="24"/>
                <w:szCs w:val="24"/>
                <w:lang w:eastAsia="ru-RU"/>
              </w:rPr>
            </w:pPr>
            <w:r w:rsidRPr="009262C3">
              <w:rPr>
                <w:rFonts w:ascii="Times New Roman" w:hAnsi="Times New Roman"/>
                <w:bCs/>
                <w:sz w:val="24"/>
                <w:szCs w:val="24"/>
                <w:lang w:eastAsia="ru-RU"/>
              </w:rPr>
              <w:t>0</w:t>
            </w:r>
            <w:r>
              <w:rPr>
                <w:rFonts w:ascii="Times New Roman" w:hAnsi="Times New Roman"/>
                <w:bCs/>
                <w:sz w:val="24"/>
                <w:szCs w:val="24"/>
                <w:lang w:eastAsia="ru-RU"/>
              </w:rPr>
              <w:t>,8</w:t>
            </w:r>
          </w:p>
        </w:tc>
        <w:tc>
          <w:tcPr>
            <w:tcW w:w="378" w:type="pct"/>
            <w:noWrap/>
            <w:vAlign w:val="center"/>
          </w:tcPr>
          <w:p w:rsidR="00E2347B" w:rsidRPr="009262C3" w:rsidRDefault="00E2347B" w:rsidP="00BE717B">
            <w:pPr>
              <w:spacing w:after="0"/>
              <w:contextualSpacing/>
              <w:jc w:val="center"/>
              <w:rPr>
                <w:rFonts w:ascii="Times New Roman" w:hAnsi="Times New Roman"/>
                <w:bCs/>
                <w:sz w:val="24"/>
                <w:szCs w:val="24"/>
                <w:lang w:eastAsia="ru-RU"/>
              </w:rPr>
            </w:pPr>
            <w:r>
              <w:rPr>
                <w:rFonts w:ascii="Times New Roman" w:hAnsi="Times New Roman"/>
                <w:bCs/>
                <w:sz w:val="24"/>
                <w:szCs w:val="24"/>
                <w:lang w:eastAsia="ru-RU"/>
              </w:rPr>
              <w:t>0,85</w:t>
            </w:r>
          </w:p>
        </w:tc>
        <w:tc>
          <w:tcPr>
            <w:tcW w:w="426" w:type="pct"/>
            <w:noWrap/>
            <w:vAlign w:val="center"/>
          </w:tcPr>
          <w:p w:rsidR="00E2347B" w:rsidRPr="009262C3" w:rsidRDefault="00E2347B" w:rsidP="00BE717B">
            <w:pPr>
              <w:spacing w:after="0"/>
              <w:contextualSpacing/>
              <w:jc w:val="center"/>
              <w:rPr>
                <w:rFonts w:ascii="Times New Roman" w:hAnsi="Times New Roman"/>
                <w:bCs/>
                <w:sz w:val="24"/>
                <w:szCs w:val="24"/>
                <w:lang w:eastAsia="ru-RU"/>
              </w:rPr>
            </w:pPr>
            <w:r>
              <w:rPr>
                <w:rFonts w:ascii="Times New Roman" w:hAnsi="Times New Roman"/>
                <w:bCs/>
                <w:sz w:val="24"/>
                <w:szCs w:val="24"/>
                <w:lang w:eastAsia="ru-RU"/>
              </w:rPr>
              <w:t>0,9</w:t>
            </w:r>
          </w:p>
        </w:tc>
        <w:tc>
          <w:tcPr>
            <w:tcW w:w="378" w:type="pct"/>
            <w:noWrap/>
            <w:vAlign w:val="center"/>
          </w:tcPr>
          <w:p w:rsidR="00E2347B" w:rsidRPr="009262C3" w:rsidRDefault="00E2347B" w:rsidP="00BE717B">
            <w:pPr>
              <w:spacing w:after="0"/>
              <w:contextualSpacing/>
              <w:jc w:val="center"/>
              <w:rPr>
                <w:rFonts w:ascii="Times New Roman" w:hAnsi="Times New Roman"/>
                <w:bCs/>
                <w:sz w:val="24"/>
                <w:szCs w:val="24"/>
                <w:lang w:eastAsia="ru-RU"/>
              </w:rPr>
            </w:pPr>
            <w:r>
              <w:rPr>
                <w:rFonts w:ascii="Times New Roman" w:hAnsi="Times New Roman"/>
                <w:bCs/>
                <w:sz w:val="24"/>
                <w:szCs w:val="24"/>
                <w:lang w:eastAsia="ru-RU"/>
              </w:rPr>
              <w:t>1,0</w:t>
            </w:r>
          </w:p>
        </w:tc>
        <w:tc>
          <w:tcPr>
            <w:tcW w:w="400" w:type="pct"/>
            <w:noWrap/>
            <w:vAlign w:val="center"/>
          </w:tcPr>
          <w:p w:rsidR="00E2347B" w:rsidRPr="009262C3" w:rsidRDefault="00E2347B" w:rsidP="00BE717B">
            <w:pPr>
              <w:spacing w:after="0"/>
              <w:contextualSpacing/>
              <w:jc w:val="center"/>
              <w:rPr>
                <w:rFonts w:ascii="Times New Roman" w:hAnsi="Times New Roman"/>
                <w:bCs/>
                <w:sz w:val="24"/>
                <w:szCs w:val="24"/>
                <w:lang w:eastAsia="ru-RU"/>
              </w:rPr>
            </w:pPr>
            <w:r>
              <w:rPr>
                <w:rFonts w:ascii="Times New Roman" w:hAnsi="Times New Roman"/>
                <w:bCs/>
                <w:sz w:val="24"/>
                <w:szCs w:val="24"/>
                <w:lang w:eastAsia="ru-RU"/>
              </w:rPr>
              <w:t>0,92</w:t>
            </w:r>
          </w:p>
        </w:tc>
      </w:tr>
      <w:tr w:rsidR="00E2347B" w:rsidRPr="008C6FCE" w:rsidTr="00E2347B">
        <w:trPr>
          <w:trHeight w:val="435"/>
        </w:trPr>
        <w:tc>
          <w:tcPr>
            <w:tcW w:w="2992" w:type="pct"/>
            <w:noWrap/>
            <w:vAlign w:val="center"/>
          </w:tcPr>
          <w:p w:rsidR="00E2347B" w:rsidRPr="009262C3" w:rsidRDefault="00E2347B" w:rsidP="00BE717B">
            <w:pPr>
              <w:spacing w:after="0"/>
              <w:contextualSpacing/>
              <w:jc w:val="center"/>
              <w:rPr>
                <w:rFonts w:ascii="Times New Roman" w:hAnsi="Times New Roman"/>
                <w:sz w:val="24"/>
                <w:szCs w:val="24"/>
                <w:lang w:eastAsia="ru-RU"/>
              </w:rPr>
            </w:pPr>
            <w:r w:rsidRPr="009262C3">
              <w:rPr>
                <w:rFonts w:ascii="Times New Roman" w:hAnsi="Times New Roman"/>
                <w:sz w:val="24"/>
                <w:szCs w:val="24"/>
                <w:lang w:eastAsia="ru-RU"/>
              </w:rPr>
              <w:t>2.3. Заміна перевантажених силових тр-рів.</w:t>
            </w:r>
          </w:p>
        </w:tc>
        <w:tc>
          <w:tcPr>
            <w:tcW w:w="426" w:type="pct"/>
            <w:noWrap/>
            <w:vAlign w:val="center"/>
          </w:tcPr>
          <w:p w:rsidR="00E2347B" w:rsidRPr="009262C3" w:rsidRDefault="00E2347B" w:rsidP="00BE717B">
            <w:pPr>
              <w:spacing w:after="0"/>
              <w:contextualSpacing/>
              <w:jc w:val="center"/>
              <w:rPr>
                <w:rFonts w:ascii="Times New Roman" w:hAnsi="Times New Roman"/>
                <w:bCs/>
                <w:sz w:val="24"/>
                <w:szCs w:val="24"/>
                <w:lang w:eastAsia="ru-RU"/>
              </w:rPr>
            </w:pPr>
            <w:r>
              <w:rPr>
                <w:rFonts w:ascii="Times New Roman" w:hAnsi="Times New Roman"/>
                <w:bCs/>
                <w:sz w:val="24"/>
                <w:szCs w:val="24"/>
                <w:lang w:eastAsia="ru-RU"/>
              </w:rPr>
              <w:t>4,559</w:t>
            </w:r>
          </w:p>
        </w:tc>
        <w:tc>
          <w:tcPr>
            <w:tcW w:w="378" w:type="pct"/>
            <w:noWrap/>
            <w:vAlign w:val="center"/>
          </w:tcPr>
          <w:p w:rsidR="00E2347B" w:rsidRPr="009262C3" w:rsidRDefault="00E2347B" w:rsidP="00BE717B">
            <w:pPr>
              <w:spacing w:after="0"/>
              <w:contextualSpacing/>
              <w:jc w:val="center"/>
              <w:rPr>
                <w:rFonts w:ascii="Times New Roman" w:hAnsi="Times New Roman"/>
                <w:bCs/>
                <w:sz w:val="24"/>
                <w:szCs w:val="24"/>
                <w:lang w:eastAsia="ru-RU"/>
              </w:rPr>
            </w:pPr>
            <w:r w:rsidRPr="009262C3">
              <w:rPr>
                <w:rFonts w:ascii="Times New Roman" w:hAnsi="Times New Roman"/>
                <w:bCs/>
                <w:sz w:val="24"/>
                <w:szCs w:val="24"/>
                <w:lang w:eastAsia="ru-RU"/>
              </w:rPr>
              <w:t>0</w:t>
            </w:r>
            <w:r>
              <w:rPr>
                <w:rFonts w:ascii="Times New Roman" w:hAnsi="Times New Roman"/>
                <w:bCs/>
                <w:sz w:val="24"/>
                <w:szCs w:val="24"/>
                <w:lang w:eastAsia="ru-RU"/>
              </w:rPr>
              <w:t>,15</w:t>
            </w:r>
          </w:p>
        </w:tc>
        <w:tc>
          <w:tcPr>
            <w:tcW w:w="426" w:type="pct"/>
            <w:noWrap/>
            <w:vAlign w:val="center"/>
          </w:tcPr>
          <w:p w:rsidR="00E2347B" w:rsidRPr="009262C3" w:rsidRDefault="00E2347B" w:rsidP="00BE717B">
            <w:pPr>
              <w:spacing w:after="0"/>
              <w:contextualSpacing/>
              <w:jc w:val="center"/>
              <w:rPr>
                <w:rFonts w:ascii="Times New Roman" w:hAnsi="Times New Roman"/>
                <w:bCs/>
                <w:sz w:val="24"/>
                <w:szCs w:val="24"/>
                <w:lang w:eastAsia="ru-RU"/>
              </w:rPr>
            </w:pPr>
            <w:r>
              <w:rPr>
                <w:rFonts w:ascii="Times New Roman" w:hAnsi="Times New Roman"/>
                <w:bCs/>
                <w:sz w:val="24"/>
                <w:szCs w:val="24"/>
                <w:lang w:eastAsia="ru-RU"/>
              </w:rPr>
              <w:t>1,753</w:t>
            </w:r>
          </w:p>
        </w:tc>
        <w:tc>
          <w:tcPr>
            <w:tcW w:w="378" w:type="pct"/>
            <w:noWrap/>
            <w:vAlign w:val="center"/>
          </w:tcPr>
          <w:p w:rsidR="00E2347B" w:rsidRPr="009262C3" w:rsidRDefault="00E2347B" w:rsidP="00BE717B">
            <w:pPr>
              <w:spacing w:after="0"/>
              <w:contextualSpacing/>
              <w:jc w:val="center"/>
              <w:rPr>
                <w:rFonts w:ascii="Times New Roman" w:hAnsi="Times New Roman"/>
                <w:bCs/>
                <w:sz w:val="24"/>
                <w:szCs w:val="24"/>
                <w:lang w:eastAsia="ru-RU"/>
              </w:rPr>
            </w:pPr>
            <w:r>
              <w:rPr>
                <w:rFonts w:ascii="Times New Roman" w:hAnsi="Times New Roman"/>
                <w:bCs/>
                <w:sz w:val="24"/>
                <w:szCs w:val="24"/>
                <w:lang w:eastAsia="ru-RU"/>
              </w:rPr>
              <w:t>4,556</w:t>
            </w:r>
          </w:p>
        </w:tc>
        <w:tc>
          <w:tcPr>
            <w:tcW w:w="400" w:type="pct"/>
            <w:noWrap/>
            <w:vAlign w:val="center"/>
          </w:tcPr>
          <w:p w:rsidR="00E2347B" w:rsidRPr="009262C3" w:rsidRDefault="00E2347B" w:rsidP="00BE717B">
            <w:pPr>
              <w:spacing w:after="0"/>
              <w:contextualSpacing/>
              <w:jc w:val="center"/>
              <w:rPr>
                <w:rFonts w:ascii="Times New Roman" w:hAnsi="Times New Roman"/>
                <w:bCs/>
                <w:sz w:val="24"/>
                <w:szCs w:val="24"/>
                <w:lang w:eastAsia="ru-RU"/>
              </w:rPr>
            </w:pPr>
            <w:r w:rsidRPr="009262C3">
              <w:rPr>
                <w:rFonts w:ascii="Times New Roman" w:hAnsi="Times New Roman"/>
                <w:bCs/>
                <w:sz w:val="24"/>
                <w:szCs w:val="24"/>
                <w:lang w:eastAsia="ru-RU"/>
              </w:rPr>
              <w:t>8</w:t>
            </w:r>
            <w:r>
              <w:rPr>
                <w:rFonts w:ascii="Times New Roman" w:hAnsi="Times New Roman"/>
                <w:bCs/>
                <w:sz w:val="24"/>
                <w:szCs w:val="24"/>
                <w:lang w:eastAsia="ru-RU"/>
              </w:rPr>
              <w:t>,147</w:t>
            </w:r>
          </w:p>
        </w:tc>
      </w:tr>
      <w:tr w:rsidR="00E2347B" w:rsidRPr="008C6FCE" w:rsidTr="00E2347B">
        <w:trPr>
          <w:trHeight w:val="435"/>
        </w:trPr>
        <w:tc>
          <w:tcPr>
            <w:tcW w:w="2992" w:type="pct"/>
            <w:noWrap/>
            <w:vAlign w:val="center"/>
          </w:tcPr>
          <w:p w:rsidR="00E2347B" w:rsidRPr="009262C3" w:rsidRDefault="00E2347B" w:rsidP="00BE717B">
            <w:pPr>
              <w:spacing w:after="0"/>
              <w:contextualSpacing/>
              <w:jc w:val="center"/>
              <w:rPr>
                <w:rFonts w:ascii="Times New Roman" w:hAnsi="Times New Roman"/>
                <w:sz w:val="24"/>
                <w:szCs w:val="24"/>
                <w:lang w:eastAsia="ru-RU"/>
              </w:rPr>
            </w:pPr>
            <w:r w:rsidRPr="009262C3">
              <w:rPr>
                <w:rFonts w:ascii="Times New Roman" w:hAnsi="Times New Roman"/>
                <w:sz w:val="24"/>
                <w:szCs w:val="24"/>
                <w:lang w:eastAsia="ru-RU"/>
              </w:rPr>
              <w:lastRenderedPageBreak/>
              <w:t>2.4. Заміна недовантажених силових тр-рів.</w:t>
            </w:r>
          </w:p>
        </w:tc>
        <w:tc>
          <w:tcPr>
            <w:tcW w:w="426" w:type="pct"/>
            <w:noWrap/>
            <w:vAlign w:val="center"/>
          </w:tcPr>
          <w:p w:rsidR="00E2347B" w:rsidRPr="009262C3" w:rsidRDefault="00E2347B" w:rsidP="00BE717B">
            <w:pPr>
              <w:spacing w:after="0"/>
              <w:contextualSpacing/>
              <w:jc w:val="center"/>
              <w:rPr>
                <w:rFonts w:ascii="Times New Roman" w:hAnsi="Times New Roman"/>
                <w:bCs/>
                <w:sz w:val="24"/>
                <w:szCs w:val="24"/>
                <w:lang w:eastAsia="ru-RU"/>
              </w:rPr>
            </w:pPr>
            <w:r w:rsidRPr="009262C3">
              <w:rPr>
                <w:rFonts w:ascii="Times New Roman" w:hAnsi="Times New Roman"/>
                <w:bCs/>
                <w:sz w:val="24"/>
                <w:szCs w:val="24"/>
                <w:lang w:eastAsia="ru-RU"/>
              </w:rPr>
              <w:t>0,756</w:t>
            </w:r>
          </w:p>
        </w:tc>
        <w:tc>
          <w:tcPr>
            <w:tcW w:w="378" w:type="pct"/>
            <w:noWrap/>
            <w:vAlign w:val="center"/>
          </w:tcPr>
          <w:p w:rsidR="00E2347B" w:rsidRPr="009262C3" w:rsidRDefault="00E2347B" w:rsidP="00BE717B">
            <w:pPr>
              <w:spacing w:after="0"/>
              <w:contextualSpacing/>
              <w:jc w:val="center"/>
              <w:rPr>
                <w:rFonts w:ascii="Times New Roman" w:hAnsi="Times New Roman"/>
                <w:bCs/>
                <w:sz w:val="24"/>
                <w:szCs w:val="24"/>
                <w:lang w:eastAsia="ru-RU"/>
              </w:rPr>
            </w:pPr>
            <w:r w:rsidRPr="009262C3">
              <w:rPr>
                <w:rFonts w:ascii="Times New Roman" w:hAnsi="Times New Roman"/>
                <w:bCs/>
                <w:sz w:val="24"/>
                <w:szCs w:val="24"/>
                <w:lang w:eastAsia="ru-RU"/>
              </w:rPr>
              <w:t>1,2</w:t>
            </w:r>
          </w:p>
        </w:tc>
        <w:tc>
          <w:tcPr>
            <w:tcW w:w="426" w:type="pct"/>
            <w:noWrap/>
            <w:vAlign w:val="center"/>
          </w:tcPr>
          <w:p w:rsidR="00E2347B" w:rsidRPr="009262C3" w:rsidRDefault="00E2347B" w:rsidP="00BE717B">
            <w:pPr>
              <w:spacing w:after="0"/>
              <w:contextualSpacing/>
              <w:jc w:val="center"/>
              <w:rPr>
                <w:rFonts w:ascii="Times New Roman" w:hAnsi="Times New Roman"/>
                <w:bCs/>
                <w:sz w:val="24"/>
                <w:szCs w:val="24"/>
                <w:lang w:eastAsia="ru-RU"/>
              </w:rPr>
            </w:pPr>
            <w:r w:rsidRPr="009262C3">
              <w:rPr>
                <w:rFonts w:ascii="Times New Roman" w:hAnsi="Times New Roman"/>
                <w:bCs/>
                <w:sz w:val="24"/>
                <w:szCs w:val="24"/>
                <w:lang w:eastAsia="ru-RU"/>
              </w:rPr>
              <w:t>0,756</w:t>
            </w:r>
          </w:p>
        </w:tc>
        <w:tc>
          <w:tcPr>
            <w:tcW w:w="378" w:type="pct"/>
            <w:noWrap/>
            <w:vAlign w:val="center"/>
          </w:tcPr>
          <w:p w:rsidR="00E2347B" w:rsidRPr="009262C3" w:rsidRDefault="00E2347B" w:rsidP="00BE717B">
            <w:pPr>
              <w:spacing w:after="0"/>
              <w:contextualSpacing/>
              <w:jc w:val="center"/>
              <w:rPr>
                <w:rFonts w:ascii="Times New Roman" w:hAnsi="Times New Roman"/>
                <w:bCs/>
                <w:sz w:val="24"/>
                <w:szCs w:val="24"/>
                <w:lang w:eastAsia="ru-RU"/>
              </w:rPr>
            </w:pPr>
            <w:r w:rsidRPr="009262C3">
              <w:rPr>
                <w:rFonts w:ascii="Times New Roman" w:hAnsi="Times New Roman"/>
                <w:bCs/>
                <w:sz w:val="24"/>
                <w:szCs w:val="24"/>
                <w:lang w:eastAsia="ru-RU"/>
              </w:rPr>
              <w:t>0,756</w:t>
            </w:r>
          </w:p>
        </w:tc>
        <w:tc>
          <w:tcPr>
            <w:tcW w:w="400" w:type="pct"/>
            <w:noWrap/>
            <w:vAlign w:val="center"/>
          </w:tcPr>
          <w:p w:rsidR="00E2347B" w:rsidRPr="009262C3" w:rsidRDefault="00E2347B" w:rsidP="00BE717B">
            <w:pPr>
              <w:spacing w:after="0"/>
              <w:contextualSpacing/>
              <w:jc w:val="center"/>
              <w:rPr>
                <w:rFonts w:ascii="Times New Roman" w:hAnsi="Times New Roman"/>
                <w:bCs/>
                <w:sz w:val="24"/>
                <w:szCs w:val="24"/>
                <w:lang w:eastAsia="ru-RU"/>
              </w:rPr>
            </w:pPr>
            <w:r w:rsidRPr="009262C3">
              <w:rPr>
                <w:rFonts w:ascii="Times New Roman" w:hAnsi="Times New Roman"/>
                <w:bCs/>
                <w:sz w:val="24"/>
                <w:szCs w:val="24"/>
                <w:lang w:eastAsia="ru-RU"/>
              </w:rPr>
              <w:t>0,756</w:t>
            </w:r>
          </w:p>
        </w:tc>
      </w:tr>
      <w:tr w:rsidR="00E2347B" w:rsidRPr="008C6FCE" w:rsidTr="00E2347B">
        <w:trPr>
          <w:trHeight w:val="435"/>
        </w:trPr>
        <w:tc>
          <w:tcPr>
            <w:tcW w:w="2992" w:type="pct"/>
            <w:vAlign w:val="center"/>
          </w:tcPr>
          <w:p w:rsidR="00E2347B" w:rsidRPr="009262C3" w:rsidRDefault="00E2347B" w:rsidP="00BE717B">
            <w:pPr>
              <w:spacing w:after="0"/>
              <w:contextualSpacing/>
              <w:jc w:val="center"/>
              <w:rPr>
                <w:rFonts w:ascii="Times New Roman" w:hAnsi="Times New Roman"/>
                <w:b/>
                <w:bCs/>
                <w:sz w:val="24"/>
                <w:szCs w:val="24"/>
                <w:lang w:eastAsia="ru-RU"/>
              </w:rPr>
            </w:pPr>
            <w:r w:rsidRPr="009262C3">
              <w:rPr>
                <w:rFonts w:ascii="Times New Roman" w:hAnsi="Times New Roman"/>
                <w:b/>
                <w:bCs/>
                <w:sz w:val="24"/>
                <w:szCs w:val="24"/>
                <w:lang w:eastAsia="ru-RU"/>
              </w:rPr>
              <w:t>Всього по організаційно-технічним заходам.</w:t>
            </w:r>
          </w:p>
        </w:tc>
        <w:tc>
          <w:tcPr>
            <w:tcW w:w="426" w:type="pct"/>
            <w:noWrap/>
            <w:vAlign w:val="center"/>
          </w:tcPr>
          <w:p w:rsidR="00E2347B" w:rsidRPr="00CE42DB" w:rsidRDefault="00E2347B" w:rsidP="00BE717B">
            <w:pPr>
              <w:spacing w:after="0"/>
              <w:jc w:val="center"/>
              <w:rPr>
                <w:rFonts w:ascii="Times New Roman" w:hAnsi="Times New Roman"/>
                <w:color w:val="000000"/>
                <w:sz w:val="24"/>
                <w:szCs w:val="24"/>
              </w:rPr>
            </w:pPr>
            <w:r w:rsidRPr="00CE42DB">
              <w:rPr>
                <w:rFonts w:ascii="Times New Roman" w:hAnsi="Times New Roman"/>
                <w:color w:val="000000"/>
                <w:sz w:val="24"/>
                <w:szCs w:val="24"/>
              </w:rPr>
              <w:t>548,678</w:t>
            </w:r>
          </w:p>
        </w:tc>
        <w:tc>
          <w:tcPr>
            <w:tcW w:w="378" w:type="pct"/>
            <w:noWrap/>
            <w:vAlign w:val="center"/>
          </w:tcPr>
          <w:p w:rsidR="00E2347B" w:rsidRPr="00CE42DB" w:rsidRDefault="00E2347B" w:rsidP="00BE717B">
            <w:pPr>
              <w:spacing w:after="0"/>
              <w:jc w:val="center"/>
              <w:rPr>
                <w:rFonts w:ascii="Times New Roman" w:hAnsi="Times New Roman"/>
                <w:color w:val="000000"/>
                <w:sz w:val="24"/>
                <w:szCs w:val="24"/>
              </w:rPr>
            </w:pPr>
            <w:r w:rsidRPr="00CE42DB">
              <w:rPr>
                <w:rFonts w:ascii="Times New Roman" w:hAnsi="Times New Roman"/>
                <w:color w:val="000000"/>
                <w:sz w:val="24"/>
                <w:szCs w:val="24"/>
              </w:rPr>
              <w:t>548,106</w:t>
            </w:r>
          </w:p>
        </w:tc>
        <w:tc>
          <w:tcPr>
            <w:tcW w:w="426" w:type="pct"/>
            <w:noWrap/>
            <w:vAlign w:val="center"/>
          </w:tcPr>
          <w:p w:rsidR="00E2347B" w:rsidRPr="00CE42DB" w:rsidRDefault="00E2347B" w:rsidP="00BE717B">
            <w:pPr>
              <w:spacing w:after="0"/>
              <w:jc w:val="center"/>
              <w:rPr>
                <w:rFonts w:ascii="Times New Roman" w:hAnsi="Times New Roman"/>
                <w:color w:val="000000"/>
                <w:sz w:val="24"/>
                <w:szCs w:val="24"/>
              </w:rPr>
            </w:pPr>
            <w:r>
              <w:rPr>
                <w:rFonts w:ascii="Times New Roman" w:hAnsi="Times New Roman"/>
                <w:color w:val="000000"/>
                <w:sz w:val="24"/>
                <w:szCs w:val="24"/>
              </w:rPr>
              <w:t>548,899</w:t>
            </w:r>
          </w:p>
        </w:tc>
        <w:tc>
          <w:tcPr>
            <w:tcW w:w="378" w:type="pct"/>
            <w:noWrap/>
            <w:vAlign w:val="center"/>
          </w:tcPr>
          <w:p w:rsidR="00E2347B" w:rsidRPr="00CE42DB" w:rsidRDefault="00E2347B" w:rsidP="00BE717B">
            <w:pPr>
              <w:spacing w:after="0"/>
              <w:jc w:val="center"/>
              <w:rPr>
                <w:rFonts w:ascii="Times New Roman" w:hAnsi="Times New Roman"/>
                <w:color w:val="000000"/>
                <w:sz w:val="24"/>
                <w:szCs w:val="24"/>
              </w:rPr>
            </w:pPr>
            <w:r>
              <w:rPr>
                <w:rFonts w:ascii="Times New Roman" w:hAnsi="Times New Roman"/>
                <w:color w:val="000000"/>
                <w:sz w:val="24"/>
                <w:szCs w:val="24"/>
              </w:rPr>
              <w:t>281,473</w:t>
            </w:r>
          </w:p>
        </w:tc>
        <w:tc>
          <w:tcPr>
            <w:tcW w:w="400" w:type="pct"/>
            <w:noWrap/>
            <w:vAlign w:val="center"/>
          </w:tcPr>
          <w:p w:rsidR="00E2347B" w:rsidRPr="00CE42DB" w:rsidRDefault="00E2347B" w:rsidP="00BE717B">
            <w:pPr>
              <w:spacing w:after="0"/>
              <w:jc w:val="center"/>
              <w:rPr>
                <w:rFonts w:ascii="Times New Roman" w:hAnsi="Times New Roman"/>
                <w:color w:val="000000"/>
                <w:sz w:val="24"/>
                <w:szCs w:val="24"/>
                <w:lang w:eastAsia="ru-RU"/>
              </w:rPr>
            </w:pPr>
            <w:r>
              <w:rPr>
                <w:rFonts w:ascii="Times New Roman" w:hAnsi="Times New Roman"/>
                <w:color w:val="000000"/>
                <w:sz w:val="24"/>
                <w:szCs w:val="24"/>
              </w:rPr>
              <w:t>554,705</w:t>
            </w:r>
          </w:p>
        </w:tc>
      </w:tr>
    </w:tbl>
    <w:p w:rsidR="00E2347B" w:rsidRPr="00D21AF2" w:rsidRDefault="00E2347B" w:rsidP="00E2347B">
      <w:pPr>
        <w:spacing w:before="120" w:after="120"/>
        <w:rPr>
          <w:rFonts w:ascii="Times New Roman" w:hAnsi="Times New Roman"/>
          <w:sz w:val="24"/>
          <w:szCs w:val="24"/>
        </w:rPr>
      </w:pPr>
    </w:p>
    <w:p w:rsidR="00E2347B" w:rsidRDefault="00E2347B" w:rsidP="00E2347B">
      <w:pPr>
        <w:rPr>
          <w:rFonts w:ascii="Times New Roman" w:hAnsi="Times New Roman"/>
          <w:color w:val="000000" w:themeColor="text1"/>
        </w:rPr>
      </w:pPr>
      <w:r w:rsidRPr="00FC747B">
        <w:rPr>
          <w:rFonts w:ascii="Times New Roman" w:hAnsi="Times New Roman"/>
          <w:sz w:val="28"/>
          <w:szCs w:val="24"/>
        </w:rPr>
        <w:t>Таким чином, завдяки проведенню представлених організаційно-технічних заходів, впродовж 2020-2024 рр., буде досягнуто зниження ТВЕ до</w:t>
      </w:r>
      <w:r>
        <w:rPr>
          <w:rFonts w:ascii="Times New Roman" w:hAnsi="Times New Roman"/>
          <w:sz w:val="28"/>
          <w:szCs w:val="24"/>
        </w:rPr>
        <w:t xml:space="preserve">     </w:t>
      </w:r>
      <w:r w:rsidRPr="00FC747B">
        <w:rPr>
          <w:rFonts w:ascii="Times New Roman" w:hAnsi="Times New Roman"/>
          <w:sz w:val="28"/>
          <w:szCs w:val="24"/>
        </w:rPr>
        <w:t xml:space="preserve"> </w:t>
      </w:r>
      <w:r>
        <w:rPr>
          <w:rFonts w:ascii="Times New Roman" w:hAnsi="Times New Roman"/>
          <w:sz w:val="28"/>
          <w:szCs w:val="24"/>
        </w:rPr>
        <w:t>554,705</w:t>
      </w:r>
      <w:r w:rsidRPr="00FC747B">
        <w:rPr>
          <w:rFonts w:ascii="Times New Roman" w:hAnsi="Times New Roman"/>
          <w:sz w:val="28"/>
          <w:szCs w:val="24"/>
        </w:rPr>
        <w:t xml:space="preserve"> тис.</w:t>
      </w:r>
      <w:r>
        <w:rPr>
          <w:rFonts w:ascii="Times New Roman" w:hAnsi="Times New Roman"/>
          <w:sz w:val="28"/>
          <w:szCs w:val="24"/>
        </w:rPr>
        <w:t xml:space="preserve"> </w:t>
      </w:r>
      <w:r w:rsidRPr="00FC747B">
        <w:rPr>
          <w:rFonts w:ascii="Times New Roman" w:hAnsi="Times New Roman"/>
          <w:sz w:val="28"/>
          <w:szCs w:val="24"/>
        </w:rPr>
        <w:t>кВт.</w:t>
      </w:r>
      <w:r>
        <w:rPr>
          <w:rFonts w:ascii="Times New Roman" w:hAnsi="Times New Roman"/>
          <w:sz w:val="28"/>
          <w:szCs w:val="24"/>
        </w:rPr>
        <w:t xml:space="preserve"> </w:t>
      </w:r>
      <w:r w:rsidRPr="00FC747B">
        <w:rPr>
          <w:rFonts w:ascii="Times New Roman" w:hAnsi="Times New Roman"/>
          <w:sz w:val="28"/>
          <w:szCs w:val="24"/>
        </w:rPr>
        <w:t>год</w:t>
      </w:r>
    </w:p>
    <w:p w:rsidR="00E2347B" w:rsidRDefault="00E2347B" w:rsidP="00DE4E74">
      <w:pPr>
        <w:rPr>
          <w:rFonts w:ascii="Times New Roman" w:hAnsi="Times New Roman"/>
          <w:color w:val="000000" w:themeColor="text1"/>
        </w:rPr>
      </w:pPr>
    </w:p>
    <w:p w:rsidR="00DE4E74" w:rsidRPr="001E280E" w:rsidRDefault="00DE4E74" w:rsidP="00DE4E74">
      <w:pPr>
        <w:rPr>
          <w:rFonts w:ascii="Times New Roman" w:hAnsi="Times New Roman"/>
          <w:color w:val="000000" w:themeColor="text1"/>
        </w:rPr>
      </w:pPr>
    </w:p>
    <w:p w:rsidR="00DE4E74" w:rsidRPr="001E280E" w:rsidRDefault="00DE4E74" w:rsidP="00DE4E74">
      <w:pPr>
        <w:rPr>
          <w:rFonts w:ascii="Times New Roman" w:hAnsi="Times New Roman"/>
          <w:color w:val="000000" w:themeColor="text1"/>
        </w:rPr>
        <w:sectPr w:rsidR="00DE4E74" w:rsidRPr="001E280E" w:rsidSect="00744FFA">
          <w:pgSz w:w="16838" w:h="11906" w:orient="landscape"/>
          <w:pgMar w:top="567" w:right="567" w:bottom="1418" w:left="1418" w:header="340" w:footer="454" w:gutter="0"/>
          <w:cols w:space="708"/>
          <w:docGrid w:linePitch="360"/>
        </w:sectPr>
      </w:pPr>
    </w:p>
    <w:p w:rsidR="008B3F49" w:rsidRPr="001E280E" w:rsidRDefault="008B3F49" w:rsidP="008B3F49">
      <w:pPr>
        <w:pStyle w:val="1"/>
        <w:rPr>
          <w:rFonts w:ascii="Times New Roman" w:hAnsi="Times New Roman"/>
          <w:color w:val="000000" w:themeColor="text1"/>
        </w:rPr>
      </w:pPr>
      <w:bookmarkStart w:id="51" w:name="_Toc5380617"/>
      <w:bookmarkStart w:id="52" w:name="_Toc5530493"/>
      <w:bookmarkStart w:id="53" w:name="_Toc16864482"/>
      <w:r w:rsidRPr="001E280E">
        <w:rPr>
          <w:rFonts w:ascii="Times New Roman" w:hAnsi="Times New Roman"/>
          <w:color w:val="000000" w:themeColor="text1"/>
        </w:rPr>
        <w:lastRenderedPageBreak/>
        <w:t>Аналіз переведення мереж 6 (10) кВ на клас напруги 20 кВ</w:t>
      </w:r>
      <w:bookmarkEnd w:id="51"/>
      <w:bookmarkEnd w:id="52"/>
      <w:bookmarkEnd w:id="53"/>
    </w:p>
    <w:p w:rsidR="00D532E7" w:rsidRPr="001E280E" w:rsidRDefault="00D532E7" w:rsidP="00E83FD9">
      <w:pPr>
        <w:rPr>
          <w:rFonts w:ascii="Times New Roman" w:hAnsi="Times New Roman"/>
        </w:rPr>
      </w:pPr>
      <w:r w:rsidRPr="001E280E">
        <w:rPr>
          <w:rFonts w:ascii="Times New Roman" w:hAnsi="Times New Roman"/>
        </w:rPr>
        <w:t xml:space="preserve">Виконання реконструкції існуючих розподільних електричних мереж з переведенням класу напруги 10 кВ на клас напруги 20 кВ, потребує значних капіталовкладень, що </w:t>
      </w:r>
      <w:r w:rsidR="00E2347B">
        <w:rPr>
          <w:rFonts w:ascii="Times New Roman" w:hAnsi="Times New Roman"/>
        </w:rPr>
        <w:t xml:space="preserve">є недоцільним в межіх </w:t>
      </w:r>
      <w:r w:rsidR="005733D8" w:rsidRPr="001E280E">
        <w:rPr>
          <w:rFonts w:ascii="Times New Roman" w:hAnsi="Times New Roman"/>
          <w:lang w:eastAsia="ru-RU"/>
        </w:rPr>
        <w:t>Регіональн</w:t>
      </w:r>
      <w:r w:rsidR="00EA4F0F">
        <w:rPr>
          <w:rFonts w:ascii="Times New Roman" w:hAnsi="Times New Roman"/>
          <w:lang w:eastAsia="ru-RU"/>
        </w:rPr>
        <w:t>ої</w:t>
      </w:r>
      <w:r w:rsidR="005733D8" w:rsidRPr="001E280E">
        <w:rPr>
          <w:rFonts w:ascii="Times New Roman" w:hAnsi="Times New Roman"/>
          <w:lang w:eastAsia="ru-RU"/>
        </w:rPr>
        <w:t xml:space="preserve"> філі</w:t>
      </w:r>
      <w:r w:rsidR="00EA4F0F">
        <w:rPr>
          <w:rFonts w:ascii="Times New Roman" w:hAnsi="Times New Roman"/>
          <w:lang w:eastAsia="ru-RU"/>
        </w:rPr>
        <w:t>ї</w:t>
      </w:r>
      <w:r w:rsidR="005733D8" w:rsidRPr="001E280E">
        <w:rPr>
          <w:rFonts w:ascii="Times New Roman" w:hAnsi="Times New Roman"/>
          <w:lang w:eastAsia="ru-RU"/>
        </w:rPr>
        <w:t xml:space="preserve"> «Одеська залізниця»</w:t>
      </w:r>
      <w:r w:rsidRPr="001E280E">
        <w:rPr>
          <w:rFonts w:ascii="Times New Roman" w:hAnsi="Times New Roman"/>
          <w:lang w:eastAsia="ru-RU"/>
        </w:rPr>
        <w:t>.</w:t>
      </w:r>
    </w:p>
    <w:p w:rsidR="008B3F49" w:rsidRPr="001E280E" w:rsidRDefault="008B3F49" w:rsidP="008B3F49">
      <w:pPr>
        <w:rPr>
          <w:rFonts w:ascii="Times New Roman" w:hAnsi="Times New Roman"/>
          <w:color w:val="000000" w:themeColor="text1"/>
        </w:rPr>
      </w:pPr>
    </w:p>
    <w:p w:rsidR="008B3F49" w:rsidRPr="001E280E" w:rsidRDefault="00C3788D" w:rsidP="00C3788D">
      <w:pPr>
        <w:pStyle w:val="1"/>
        <w:rPr>
          <w:rFonts w:ascii="Times New Roman" w:hAnsi="Times New Roman"/>
          <w:color w:val="000000" w:themeColor="text1"/>
        </w:rPr>
      </w:pPr>
      <w:bookmarkStart w:id="54" w:name="_Toc16864483"/>
      <w:r w:rsidRPr="001E280E">
        <w:rPr>
          <w:rFonts w:ascii="Times New Roman" w:hAnsi="Times New Roman"/>
          <w:color w:val="000000" w:themeColor="text1"/>
        </w:rPr>
        <w:lastRenderedPageBreak/>
        <w:t>Заходи з впровадження мереж "Smart Grids"</w:t>
      </w:r>
      <w:bookmarkEnd w:id="54"/>
    </w:p>
    <w:p w:rsidR="008B3F49" w:rsidRPr="001E280E" w:rsidRDefault="008B3F49" w:rsidP="008B3F49">
      <w:pPr>
        <w:rPr>
          <w:rFonts w:ascii="Times New Roman" w:hAnsi="Times New Roman"/>
          <w:color w:val="000000" w:themeColor="text1"/>
        </w:rPr>
      </w:pPr>
      <w:r w:rsidRPr="001E280E">
        <w:rPr>
          <w:rFonts w:ascii="Times New Roman" w:hAnsi="Times New Roman"/>
          <w:color w:val="000000" w:themeColor="text1"/>
        </w:rPr>
        <w:t>Інтелектуальна електроенергетика стала вектором енергетичної політики багатьох країн. Світова конкуренція у сфері забезпечення енергоефективності економіки останнім часом багато в чому перейшла у сферу формування інтелектуальних мереж. Ключові цілі при впровадженні інтелектуальних мереж – енергетична безпека, економічне зростання та екологічна стійкість. У провідних країнах світу інтелектуальні мережі є найважливішою частиною державної стратегії досягнення загальних цілей енергетичної безпеки і економічного зростання. Інтелектуальні мережі – це закономірний етап розвитку соціально – економічних відносин, які втілені в технологічну концепцію. Створення таких мереж – це модернізація всього комплексу генерації та доставки електроенергії на основі вдосконаленого управління, захисту, оптимізації технологічних елементів електроенергетичної системи у їхньому взаємозв’язку – від централізованої та зосередженої генерації, передачі електроенергії при високій напрузі, її розподілу, систем автоматизації, пристроїв збереження до кінцевих споживачів.</w:t>
      </w:r>
    </w:p>
    <w:p w:rsidR="008B3F49" w:rsidRPr="001E280E" w:rsidRDefault="008B3F49" w:rsidP="008B3F49">
      <w:pPr>
        <w:rPr>
          <w:rFonts w:ascii="Times New Roman" w:hAnsi="Times New Roman"/>
          <w:color w:val="000000" w:themeColor="text1"/>
        </w:rPr>
      </w:pPr>
      <w:r w:rsidRPr="001E280E">
        <w:rPr>
          <w:rFonts w:ascii="Times New Roman" w:hAnsi="Times New Roman"/>
          <w:color w:val="000000" w:themeColor="text1"/>
        </w:rPr>
        <w:t xml:space="preserve">Впровадження сучасних технологій "розумних мереж" Smart Grid в </w:t>
      </w:r>
      <w:r w:rsidR="005733D8" w:rsidRPr="001E280E">
        <w:rPr>
          <w:rFonts w:ascii="Times New Roman" w:hAnsi="Times New Roman"/>
          <w:color w:val="000000" w:themeColor="text1"/>
        </w:rPr>
        <w:t>Регіональна філія «Одеська залізниця»</w:t>
      </w:r>
      <w:r w:rsidRPr="001E280E">
        <w:rPr>
          <w:rFonts w:ascii="Times New Roman" w:hAnsi="Times New Roman"/>
          <w:color w:val="000000" w:themeColor="text1"/>
        </w:rPr>
        <w:t xml:space="preserve"> для забезпечення надійного, ефективного та оптимального функціонування електричних мереж передбачає наступне:</w:t>
      </w:r>
    </w:p>
    <w:p w:rsidR="008B3F49" w:rsidRPr="001E280E" w:rsidRDefault="008B3F49" w:rsidP="008B3F49">
      <w:pPr>
        <w:pStyle w:val="a0"/>
        <w:rPr>
          <w:rFonts w:ascii="Times New Roman" w:hAnsi="Times New Roman"/>
          <w:color w:val="000000" w:themeColor="text1"/>
        </w:rPr>
      </w:pPr>
      <w:r w:rsidRPr="001E280E">
        <w:rPr>
          <w:rFonts w:ascii="Times New Roman" w:hAnsi="Times New Roman"/>
          <w:color w:val="000000" w:themeColor="text1"/>
        </w:rPr>
        <w:t xml:space="preserve">Побудова засобів інтелектуального управління в розподільчих електромережах. Комплексне впровадження SCADA систем, що мають змогу взаємодіяти між собою за уніфікованими протоколами обміну даними та керуючими сигналами, для забезпечення узгодженого адаптивного управління на всіх рівнях, з залученням результатів моделювання в реальному часі. Забезпечення повної спостережності мереж для запобігання аварій, оптимізації навантажень, зменшення втрат тощо; організація автоматичної актуалізації моделей мереж даними про поточний стан комутаційних апаратів на підстанціях передаючих та розподільчих електричних мереж. </w:t>
      </w:r>
    </w:p>
    <w:p w:rsidR="008B3F49" w:rsidRPr="001E280E" w:rsidRDefault="008B3F49" w:rsidP="008B3F49">
      <w:pPr>
        <w:pStyle w:val="a0"/>
        <w:rPr>
          <w:rFonts w:ascii="Times New Roman" w:hAnsi="Times New Roman"/>
          <w:color w:val="000000" w:themeColor="text1"/>
        </w:rPr>
      </w:pPr>
      <w:r w:rsidRPr="001E280E">
        <w:rPr>
          <w:rFonts w:ascii="Times New Roman" w:hAnsi="Times New Roman"/>
          <w:color w:val="000000" w:themeColor="text1"/>
        </w:rPr>
        <w:t>Впровадження технологій та засобів побудови інтегрованої інформаційної платформи для структуризації, обробки та аналізу великих обсягів даних про стан мережі, в т.ч. генерації та споживання. Участь в рамках організації запровадження заходів з прозорості галузі Порталу прозорості на хмарній платформі для учасників ОЕС України, в тому числі:</w:t>
      </w:r>
    </w:p>
    <w:p w:rsidR="008B3F49" w:rsidRPr="001E280E" w:rsidRDefault="008B3F49" w:rsidP="008B3F49">
      <w:pPr>
        <w:pStyle w:val="21"/>
        <w:rPr>
          <w:rFonts w:ascii="Times New Roman" w:hAnsi="Times New Roman"/>
          <w:color w:val="000000" w:themeColor="text1"/>
        </w:rPr>
      </w:pPr>
      <w:r w:rsidRPr="001E280E">
        <w:rPr>
          <w:rFonts w:ascii="Times New Roman" w:hAnsi="Times New Roman"/>
          <w:color w:val="000000" w:themeColor="text1"/>
        </w:rPr>
        <w:t>впровадження сервісів збору та актуалізації даних про склад та стан мереж;</w:t>
      </w:r>
    </w:p>
    <w:p w:rsidR="008B3F49" w:rsidRPr="001E280E" w:rsidRDefault="008B3F49" w:rsidP="008B3F49">
      <w:pPr>
        <w:pStyle w:val="21"/>
        <w:rPr>
          <w:rFonts w:ascii="Times New Roman" w:hAnsi="Times New Roman"/>
          <w:color w:val="000000" w:themeColor="text1"/>
        </w:rPr>
      </w:pPr>
      <w:r w:rsidRPr="001E280E">
        <w:rPr>
          <w:rFonts w:ascii="Times New Roman" w:hAnsi="Times New Roman"/>
          <w:color w:val="000000" w:themeColor="text1"/>
        </w:rPr>
        <w:t>створення нових та інтеграція існуючих засобів моделювання стану та складу електричних мереж; впровадження єдиної інтегрованої платформи з засобами моделювання ОЕС; Впровадження у складі SCADA (або її аналог) засобів, які в реальному часі здатні оцінювати стан мереж, планувати та прогнозувати результати розширених функцій управління тощо; впровадження сервісів, що здійснюватимуть моделювання та аналіз режимів для ділянок та компонентів розподільчих мереж, прогнозування в реальному часі тощо;</w:t>
      </w:r>
    </w:p>
    <w:p w:rsidR="008B3F49" w:rsidRPr="001E280E" w:rsidRDefault="008B3F49" w:rsidP="008B3F49">
      <w:pPr>
        <w:pStyle w:val="21"/>
        <w:rPr>
          <w:rFonts w:ascii="Times New Roman" w:hAnsi="Times New Roman"/>
          <w:color w:val="000000" w:themeColor="text1"/>
        </w:rPr>
      </w:pPr>
      <w:r w:rsidRPr="001E280E">
        <w:rPr>
          <w:rFonts w:ascii="Times New Roman" w:hAnsi="Times New Roman"/>
          <w:color w:val="000000" w:themeColor="text1"/>
        </w:rPr>
        <w:t>впровадження засобів моніторингу та управління розподіленою генерацією (в тому числі, джерел генерації встановленою потужністю до 1 МВт), включаючи ВДЕ, впровадження технологій віртуальних електростанцій;</w:t>
      </w:r>
    </w:p>
    <w:p w:rsidR="008B3F49" w:rsidRPr="001E280E" w:rsidRDefault="008B3F49" w:rsidP="008B3F49">
      <w:pPr>
        <w:pStyle w:val="21"/>
        <w:rPr>
          <w:rFonts w:ascii="Times New Roman" w:hAnsi="Times New Roman"/>
          <w:color w:val="000000" w:themeColor="text1"/>
        </w:rPr>
      </w:pPr>
      <w:r w:rsidRPr="001E280E">
        <w:rPr>
          <w:rFonts w:ascii="Times New Roman" w:hAnsi="Times New Roman"/>
          <w:color w:val="000000" w:themeColor="text1"/>
        </w:rPr>
        <w:t xml:space="preserve">впровадження сервісів моделювання електричної мережі </w:t>
      </w:r>
      <w:r w:rsidR="005733D8" w:rsidRPr="001E280E">
        <w:rPr>
          <w:rFonts w:ascii="Times New Roman" w:hAnsi="Times New Roman"/>
          <w:color w:val="000000" w:themeColor="text1"/>
        </w:rPr>
        <w:t>Регіональна філія «Одеська залізниця»</w:t>
      </w:r>
      <w:r w:rsidRPr="001E280E">
        <w:rPr>
          <w:rFonts w:ascii="Times New Roman" w:hAnsi="Times New Roman"/>
          <w:color w:val="000000" w:themeColor="text1"/>
        </w:rPr>
        <w:t>.</w:t>
      </w:r>
    </w:p>
    <w:p w:rsidR="008B3F49" w:rsidRPr="001E280E" w:rsidRDefault="008B3F49" w:rsidP="008B3F49">
      <w:pPr>
        <w:pStyle w:val="a0"/>
        <w:rPr>
          <w:rFonts w:ascii="Times New Roman" w:hAnsi="Times New Roman"/>
          <w:color w:val="000000" w:themeColor="text1"/>
        </w:rPr>
      </w:pPr>
      <w:r w:rsidRPr="001E280E">
        <w:rPr>
          <w:rFonts w:ascii="Times New Roman" w:hAnsi="Times New Roman"/>
          <w:color w:val="000000" w:themeColor="text1"/>
        </w:rPr>
        <w:t>створення засобів моніторингу режимів та підтримки прийняття рішень в складних аварійних ситуаціях;</w:t>
      </w:r>
    </w:p>
    <w:p w:rsidR="008B3F49" w:rsidRPr="001E280E" w:rsidRDefault="008B3F49" w:rsidP="008B3F49">
      <w:pPr>
        <w:pStyle w:val="a0"/>
        <w:rPr>
          <w:rFonts w:ascii="Times New Roman" w:hAnsi="Times New Roman"/>
          <w:color w:val="000000" w:themeColor="text1"/>
        </w:rPr>
      </w:pPr>
      <w:r w:rsidRPr="001E280E">
        <w:rPr>
          <w:rFonts w:ascii="Times New Roman" w:hAnsi="Times New Roman"/>
          <w:color w:val="000000" w:themeColor="text1"/>
        </w:rPr>
        <w:lastRenderedPageBreak/>
        <w:t>пілотне впровадження сучасних засобів та систем моніторингу перехідних режимів (WAMS) для покращення оцінювання поточних режимів, перевірки та уточнення розрахункових моделей (в тому числі у реальному часі);</w:t>
      </w:r>
    </w:p>
    <w:p w:rsidR="008B3F49" w:rsidRPr="001E280E" w:rsidRDefault="008B3F49" w:rsidP="008B3F49">
      <w:pPr>
        <w:pStyle w:val="a0"/>
        <w:rPr>
          <w:rFonts w:ascii="Times New Roman" w:hAnsi="Times New Roman"/>
          <w:color w:val="000000" w:themeColor="text1"/>
        </w:rPr>
      </w:pPr>
      <w:r w:rsidRPr="001E280E">
        <w:rPr>
          <w:rFonts w:ascii="Times New Roman" w:hAnsi="Times New Roman"/>
          <w:color w:val="000000" w:themeColor="text1"/>
        </w:rPr>
        <w:t xml:space="preserve">участь у формуванні єдиної інтегрованої інформаційної інфраструктури (мережі передачі даних, сервери та датацентри) у складі модернізованої ОЕС України; забезпечення необхідних обчислювальних потужностей та мережевих ресурсів для збору та обробки даних, моделювання, планування тощо; участь у створенні платформи хмарних сервісів для учасників ОЕС.  </w:t>
      </w:r>
    </w:p>
    <w:p w:rsidR="008B3F49" w:rsidRPr="001E280E" w:rsidRDefault="008B3F49" w:rsidP="008B3F49">
      <w:pPr>
        <w:pStyle w:val="a0"/>
        <w:rPr>
          <w:rFonts w:ascii="Times New Roman" w:hAnsi="Times New Roman"/>
          <w:color w:val="000000" w:themeColor="text1"/>
        </w:rPr>
      </w:pPr>
      <w:r w:rsidRPr="001E280E">
        <w:rPr>
          <w:rFonts w:ascii="Times New Roman" w:hAnsi="Times New Roman"/>
          <w:color w:val="000000" w:themeColor="text1"/>
        </w:rPr>
        <w:t>надання рекомендацій щодо формування нормативно-законодавчої бази, розробка типових технічних рішень та базового інформаційно-технічного забезпечення систем управління попитом (Demand Response), що забезпечуватиме регулювання та балансування навантажень.</w:t>
      </w:r>
    </w:p>
    <w:p w:rsidR="008B3F49" w:rsidRPr="001E280E" w:rsidRDefault="008B3F49" w:rsidP="008B3F49">
      <w:pPr>
        <w:pStyle w:val="a0"/>
        <w:rPr>
          <w:rFonts w:ascii="Times New Roman" w:hAnsi="Times New Roman"/>
          <w:color w:val="000000" w:themeColor="text1"/>
        </w:rPr>
      </w:pPr>
      <w:r w:rsidRPr="001E280E">
        <w:rPr>
          <w:rFonts w:ascii="Times New Roman" w:hAnsi="Times New Roman"/>
          <w:color w:val="000000" w:themeColor="text1"/>
        </w:rPr>
        <w:t>виконання дослідження структури електроспоживання, в тому числі побутових споживачів, з метою визначення заходів щодо зменшення нерівномірності графіку споживання, а також виявлення можливостей щодо управління графіком споживання тощо.</w:t>
      </w:r>
    </w:p>
    <w:p w:rsidR="00475973" w:rsidRPr="001E280E" w:rsidRDefault="00C3788D" w:rsidP="00C3788D">
      <w:pPr>
        <w:rPr>
          <w:rFonts w:ascii="Times New Roman" w:hAnsi="Times New Roman"/>
        </w:rPr>
      </w:pPr>
      <w:r w:rsidRPr="001E280E">
        <w:rPr>
          <w:rFonts w:ascii="Times New Roman" w:hAnsi="Times New Roman"/>
        </w:rPr>
        <w:t xml:space="preserve">Наразі </w:t>
      </w:r>
      <w:r w:rsidR="005733D8" w:rsidRPr="001E280E">
        <w:rPr>
          <w:rFonts w:ascii="Times New Roman" w:hAnsi="Times New Roman"/>
        </w:rPr>
        <w:t>Регіональна філія «Одеська залізниця»</w:t>
      </w:r>
      <w:r w:rsidR="00475973" w:rsidRPr="001E280E">
        <w:rPr>
          <w:rFonts w:ascii="Times New Roman" w:hAnsi="Times New Roman"/>
        </w:rPr>
        <w:t xml:space="preserve"> здійснює впровадження "розумних мереж" за наступними напрямками:</w:t>
      </w:r>
    </w:p>
    <w:p w:rsidR="00C3788D" w:rsidRPr="001E280E" w:rsidRDefault="00475973" w:rsidP="005F7090">
      <w:pPr>
        <w:pStyle w:val="af8"/>
        <w:numPr>
          <w:ilvl w:val="0"/>
          <w:numId w:val="10"/>
        </w:numPr>
        <w:ind w:left="851" w:hanging="425"/>
        <w:rPr>
          <w:rFonts w:ascii="Times New Roman" w:hAnsi="Times New Roman"/>
        </w:rPr>
      </w:pPr>
      <w:r w:rsidRPr="001E280E">
        <w:rPr>
          <w:rFonts w:ascii="Times New Roman" w:hAnsi="Times New Roman"/>
        </w:rPr>
        <w:t>впровадження сучасних пристроїв релейного захисту та автоматики (Розділ 13 Плану);</w:t>
      </w:r>
    </w:p>
    <w:p w:rsidR="00475973" w:rsidRPr="001E280E" w:rsidRDefault="00EE316E" w:rsidP="005F7090">
      <w:pPr>
        <w:pStyle w:val="af8"/>
        <w:numPr>
          <w:ilvl w:val="0"/>
          <w:numId w:val="10"/>
        </w:numPr>
        <w:ind w:left="851" w:hanging="425"/>
        <w:rPr>
          <w:rFonts w:ascii="Times New Roman" w:hAnsi="Times New Roman"/>
        </w:rPr>
      </w:pPr>
      <w:r w:rsidRPr="001E280E">
        <w:rPr>
          <w:rFonts w:ascii="Times New Roman" w:hAnsi="Times New Roman"/>
        </w:rPr>
        <w:t>встановлення пристроїв фіксації та аналізу показників якості електроенергії (Розділ 16 Плану);</w:t>
      </w:r>
    </w:p>
    <w:p w:rsidR="00EE316E" w:rsidRPr="001E280E" w:rsidRDefault="00EE316E" w:rsidP="005F7090">
      <w:pPr>
        <w:pStyle w:val="af8"/>
        <w:numPr>
          <w:ilvl w:val="0"/>
          <w:numId w:val="10"/>
        </w:numPr>
        <w:ind w:left="851" w:hanging="425"/>
        <w:rPr>
          <w:rFonts w:ascii="Times New Roman" w:hAnsi="Times New Roman"/>
        </w:rPr>
      </w:pPr>
      <w:r w:rsidRPr="001E280E">
        <w:rPr>
          <w:rFonts w:ascii="Times New Roman" w:hAnsi="Times New Roman"/>
        </w:rPr>
        <w:t>впровадження "інтелектуального" обліку електричної енергії (Розділ 19 Плану);</w:t>
      </w:r>
    </w:p>
    <w:p w:rsidR="00EE316E" w:rsidRPr="001E280E" w:rsidRDefault="00EE316E" w:rsidP="005F7090">
      <w:pPr>
        <w:pStyle w:val="af8"/>
        <w:numPr>
          <w:ilvl w:val="0"/>
          <w:numId w:val="10"/>
        </w:numPr>
        <w:ind w:left="851" w:hanging="425"/>
        <w:rPr>
          <w:rFonts w:ascii="Times New Roman" w:hAnsi="Times New Roman"/>
        </w:rPr>
      </w:pPr>
      <w:r w:rsidRPr="001E280E">
        <w:rPr>
          <w:rFonts w:ascii="Times New Roman" w:hAnsi="Times New Roman"/>
        </w:rPr>
        <w:t>впровадження сучасних засобів телемеханізації та зв’язку (Розділ 20 Плану) тощо.</w:t>
      </w:r>
    </w:p>
    <w:p w:rsidR="00EE316E" w:rsidRPr="001E280E" w:rsidRDefault="00EE316E" w:rsidP="006B3193">
      <w:pPr>
        <w:pStyle w:val="af8"/>
        <w:ind w:left="851" w:hanging="425"/>
        <w:rPr>
          <w:rFonts w:ascii="Times New Roman" w:hAnsi="Times New Roman"/>
        </w:rPr>
      </w:pPr>
    </w:p>
    <w:p w:rsidR="008B3F49" w:rsidRPr="002D17EB" w:rsidRDefault="008B3F49" w:rsidP="008B3F49">
      <w:pPr>
        <w:pStyle w:val="1"/>
        <w:rPr>
          <w:rFonts w:ascii="Times New Roman" w:hAnsi="Times New Roman"/>
          <w:color w:val="000000" w:themeColor="text1"/>
        </w:rPr>
      </w:pPr>
      <w:bookmarkStart w:id="55" w:name="_Toc16864484"/>
      <w:r w:rsidRPr="002D17EB">
        <w:rPr>
          <w:rFonts w:ascii="Times New Roman" w:hAnsi="Times New Roman"/>
          <w:color w:val="000000" w:themeColor="text1"/>
        </w:rPr>
        <w:lastRenderedPageBreak/>
        <w:t>Узагальнений перелік та стан мереж 0,4-10 кВ</w:t>
      </w:r>
      <w:bookmarkEnd w:id="55"/>
    </w:p>
    <w:p w:rsidR="002D17EB" w:rsidRPr="00D10A90" w:rsidRDefault="002D17EB" w:rsidP="002D17EB">
      <w:pPr>
        <w:pStyle w:val="2"/>
        <w:numPr>
          <w:ilvl w:val="0"/>
          <w:numId w:val="0"/>
        </w:numPr>
        <w:tabs>
          <w:tab w:val="center" w:pos="4677"/>
        </w:tabs>
        <w:jc w:val="center"/>
        <w:rPr>
          <w:rFonts w:ascii="Times New Roman" w:hAnsi="Times New Roman"/>
          <w:sz w:val="28"/>
        </w:rPr>
      </w:pPr>
      <w:r>
        <w:rPr>
          <w:rFonts w:ascii="Times New Roman" w:hAnsi="Times New Roman"/>
          <w:sz w:val="28"/>
        </w:rPr>
        <w:t>23.1</w:t>
      </w:r>
      <w:r w:rsidRPr="00D10A90">
        <w:rPr>
          <w:rFonts w:ascii="Times New Roman" w:hAnsi="Times New Roman"/>
          <w:sz w:val="28"/>
        </w:rPr>
        <w:t>Необхідність реконструкції та модернізації ЛЕП 0,4 та 10 кВ</w:t>
      </w:r>
    </w:p>
    <w:p w:rsidR="002D17EB" w:rsidRPr="00D10A90" w:rsidRDefault="002D17EB" w:rsidP="002D17EB">
      <w:pPr>
        <w:ind w:firstLine="360"/>
        <w:rPr>
          <w:rFonts w:ascii="Times New Roman" w:hAnsi="Times New Roman"/>
          <w:sz w:val="28"/>
          <w:szCs w:val="28"/>
        </w:rPr>
      </w:pPr>
      <w:r w:rsidRPr="00D10A90">
        <w:rPr>
          <w:rFonts w:ascii="Times New Roman" w:hAnsi="Times New Roman"/>
          <w:sz w:val="28"/>
          <w:szCs w:val="28"/>
        </w:rPr>
        <w:t>Згідно аналізу технічного стану ЛЕП 0,4 та 10 кВ, першочергової реконструкції потребують наступні ЛЕП:</w:t>
      </w:r>
    </w:p>
    <w:p w:rsidR="002D17EB" w:rsidRPr="00B34C53" w:rsidRDefault="002D17EB" w:rsidP="005F7090">
      <w:pPr>
        <w:numPr>
          <w:ilvl w:val="0"/>
          <w:numId w:val="16"/>
        </w:numPr>
        <w:tabs>
          <w:tab w:val="left" w:pos="851"/>
        </w:tabs>
        <w:spacing w:before="0" w:after="0"/>
        <w:rPr>
          <w:rFonts w:ascii="Times New Roman" w:hAnsi="Times New Roman"/>
          <w:sz w:val="28"/>
          <w:szCs w:val="28"/>
          <w:lang w:eastAsia="ru-RU"/>
        </w:rPr>
      </w:pPr>
      <w:r w:rsidRPr="00D10A90">
        <w:rPr>
          <w:rFonts w:ascii="Times New Roman" w:hAnsi="Times New Roman"/>
          <w:sz w:val="28"/>
          <w:szCs w:val="28"/>
        </w:rPr>
        <w:t xml:space="preserve">технічне переоснащення </w:t>
      </w:r>
      <w:r w:rsidRPr="00B34C53">
        <w:rPr>
          <w:rFonts w:ascii="Times New Roman" w:hAnsi="Times New Roman"/>
          <w:sz w:val="28"/>
          <w:szCs w:val="28"/>
          <w:lang w:val="ru-RU" w:eastAsia="ru-RU"/>
        </w:rPr>
        <w:t>ПЛ 10 кВ Измаил – Ташбунар;</w:t>
      </w:r>
    </w:p>
    <w:p w:rsidR="002D17EB" w:rsidRPr="00B34C53" w:rsidRDefault="002D17EB" w:rsidP="005F7090">
      <w:pPr>
        <w:numPr>
          <w:ilvl w:val="0"/>
          <w:numId w:val="16"/>
        </w:numPr>
        <w:tabs>
          <w:tab w:val="left" w:pos="851"/>
        </w:tabs>
        <w:spacing w:before="0" w:after="0"/>
        <w:rPr>
          <w:rFonts w:ascii="Times New Roman" w:hAnsi="Times New Roman"/>
          <w:sz w:val="28"/>
          <w:szCs w:val="28"/>
          <w:lang w:eastAsia="ru-RU"/>
        </w:rPr>
      </w:pPr>
      <w:r w:rsidRPr="00D10A90">
        <w:rPr>
          <w:rFonts w:ascii="Times New Roman" w:hAnsi="Times New Roman"/>
          <w:sz w:val="28"/>
          <w:szCs w:val="28"/>
        </w:rPr>
        <w:t xml:space="preserve">технічне переоснащення </w:t>
      </w:r>
      <w:r w:rsidRPr="00B34C53">
        <w:rPr>
          <w:rFonts w:ascii="Times New Roman" w:hAnsi="Times New Roman"/>
          <w:sz w:val="28"/>
          <w:szCs w:val="28"/>
          <w:lang w:val="ru-RU" w:eastAsia="ru-RU"/>
        </w:rPr>
        <w:t>ПЛ 10 кВ Ташбунар – Котлабух;</w:t>
      </w:r>
    </w:p>
    <w:p w:rsidR="002D17EB" w:rsidRPr="00B34C53" w:rsidRDefault="002D17EB" w:rsidP="005F7090">
      <w:pPr>
        <w:numPr>
          <w:ilvl w:val="0"/>
          <w:numId w:val="16"/>
        </w:numPr>
        <w:tabs>
          <w:tab w:val="left" w:pos="851"/>
        </w:tabs>
        <w:spacing w:before="0" w:after="0"/>
        <w:rPr>
          <w:rFonts w:ascii="Times New Roman" w:hAnsi="Times New Roman"/>
          <w:sz w:val="28"/>
          <w:szCs w:val="28"/>
          <w:lang w:eastAsia="ru-RU"/>
        </w:rPr>
      </w:pPr>
      <w:r w:rsidRPr="00D10A90">
        <w:rPr>
          <w:rFonts w:ascii="Times New Roman" w:hAnsi="Times New Roman"/>
          <w:sz w:val="28"/>
          <w:szCs w:val="28"/>
        </w:rPr>
        <w:t xml:space="preserve">технічне переоснащення </w:t>
      </w:r>
      <w:r w:rsidRPr="00B34C53">
        <w:rPr>
          <w:rFonts w:ascii="Times New Roman" w:hAnsi="Times New Roman"/>
          <w:bCs/>
          <w:sz w:val="28"/>
          <w:szCs w:val="28"/>
          <w:lang w:val="ru-RU"/>
        </w:rPr>
        <w:t>КЛ-10 кВ ПС-110/10 (комірка № 9) – ТП-4294 Паромна);</w:t>
      </w:r>
    </w:p>
    <w:p w:rsidR="002D17EB" w:rsidRPr="00B34C53" w:rsidRDefault="002D17EB" w:rsidP="005F7090">
      <w:pPr>
        <w:numPr>
          <w:ilvl w:val="0"/>
          <w:numId w:val="16"/>
        </w:numPr>
        <w:tabs>
          <w:tab w:val="left" w:pos="851"/>
        </w:tabs>
        <w:spacing w:before="0" w:after="0"/>
        <w:rPr>
          <w:rFonts w:ascii="Times New Roman" w:hAnsi="Times New Roman"/>
          <w:sz w:val="28"/>
          <w:szCs w:val="28"/>
          <w:lang w:eastAsia="ru-RU"/>
        </w:rPr>
      </w:pPr>
      <w:r w:rsidRPr="00D10A90">
        <w:rPr>
          <w:rFonts w:ascii="Times New Roman" w:hAnsi="Times New Roman"/>
          <w:sz w:val="28"/>
          <w:szCs w:val="28"/>
        </w:rPr>
        <w:t xml:space="preserve">технічне переоснащення </w:t>
      </w:r>
      <w:r w:rsidRPr="00B34C53">
        <w:rPr>
          <w:rFonts w:ascii="Times New Roman" w:hAnsi="Times New Roman"/>
          <w:sz w:val="28"/>
          <w:szCs w:val="28"/>
        </w:rPr>
        <w:t>ПЛ-0,4 кВ ф. Житкова м. Одеса, ст. Застава 1</w:t>
      </w:r>
      <w:r w:rsidRPr="00B34C53">
        <w:rPr>
          <w:rFonts w:ascii="Times New Roman" w:hAnsi="Times New Roman"/>
          <w:sz w:val="28"/>
          <w:szCs w:val="28"/>
          <w:lang w:val="ru-RU"/>
        </w:rPr>
        <w:t>);</w:t>
      </w:r>
    </w:p>
    <w:p w:rsidR="002D17EB" w:rsidRPr="00B34C53" w:rsidRDefault="002D17EB" w:rsidP="005F7090">
      <w:pPr>
        <w:numPr>
          <w:ilvl w:val="0"/>
          <w:numId w:val="16"/>
        </w:numPr>
        <w:tabs>
          <w:tab w:val="left" w:pos="851"/>
        </w:tabs>
        <w:spacing w:before="0" w:after="0"/>
        <w:rPr>
          <w:rFonts w:ascii="Times New Roman" w:hAnsi="Times New Roman"/>
          <w:sz w:val="28"/>
          <w:szCs w:val="28"/>
          <w:lang w:eastAsia="ru-RU"/>
        </w:rPr>
      </w:pPr>
      <w:r w:rsidRPr="00D10A90">
        <w:rPr>
          <w:rFonts w:ascii="Times New Roman" w:hAnsi="Times New Roman"/>
          <w:sz w:val="28"/>
          <w:szCs w:val="28"/>
        </w:rPr>
        <w:t xml:space="preserve">технічне переоснащення </w:t>
      </w:r>
      <w:r w:rsidRPr="00B34C53">
        <w:rPr>
          <w:rFonts w:ascii="Times New Roman" w:hAnsi="Times New Roman"/>
          <w:sz w:val="28"/>
          <w:szCs w:val="28"/>
        </w:rPr>
        <w:t>ПЛ-0,4 кВ ф. Ближнє поселення м. Одеса, вул. Гефта</w:t>
      </w:r>
      <w:r w:rsidRPr="00B34C53">
        <w:rPr>
          <w:rFonts w:ascii="Times New Roman" w:hAnsi="Times New Roman"/>
          <w:sz w:val="28"/>
          <w:szCs w:val="28"/>
          <w:lang w:val="ru-RU"/>
        </w:rPr>
        <w:t>);</w:t>
      </w:r>
    </w:p>
    <w:p w:rsidR="002D17EB" w:rsidRPr="00D10A90" w:rsidRDefault="002D17EB"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ПЛ-0,4 кВ ст. Золотоноша-2;</w:t>
      </w:r>
    </w:p>
    <w:p w:rsidR="002D17EB" w:rsidRPr="00D10A90" w:rsidRDefault="002D17EB"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ПЛ-0,23 кВ ст. Войнівка;</w:t>
      </w:r>
    </w:p>
    <w:p w:rsidR="002D17EB" w:rsidRPr="00D10A90" w:rsidRDefault="002D17EB"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ПЛ ПЕ-10 кВ дільниці Капітанівка – 1045 км;</w:t>
      </w:r>
    </w:p>
    <w:p w:rsidR="002D17EB" w:rsidRPr="00D10A90" w:rsidRDefault="002D17EB"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ПЛ-0,4 кВ ст. Ладижин</w:t>
      </w:r>
      <w:r w:rsidRPr="00D10A90">
        <w:rPr>
          <w:rFonts w:ascii="Times New Roman" w:hAnsi="Times New Roman"/>
          <w:sz w:val="28"/>
          <w:szCs w:val="28"/>
          <w:lang w:val="ru-RU"/>
        </w:rPr>
        <w:t>;</w:t>
      </w:r>
    </w:p>
    <w:p w:rsidR="002D17EB" w:rsidRPr="00D10A90" w:rsidRDefault="002D17EB"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будівництво ЛЕП-10 кВ фідер №6 від ЕЧЕ-2 Шевченко (замість КЛ-10 кВ фідер №6 від ЕЧЕ-2 Шевченко);</w:t>
      </w:r>
    </w:p>
    <w:p w:rsidR="002D17EB" w:rsidRPr="00D10A90" w:rsidRDefault="002D17EB"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будівництво ЛЕП-10 кВ фідер №4 від ЕЧЕ-2 Шевченко (замість КЛ-10 кВ фідер №4 від ЕЧЕ-2 Шевченко);</w:t>
      </w:r>
    </w:p>
    <w:p w:rsidR="002D17EB" w:rsidRPr="00D10A90" w:rsidRDefault="002D17EB"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ПЛ-0,4кВ ст. Гайворон;</w:t>
      </w:r>
    </w:p>
    <w:p w:rsidR="002D17EB" w:rsidRPr="00D10A90" w:rsidRDefault="002D17EB"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ПЛ-0,23 кВ п.п. Червоний Хутір;</w:t>
      </w:r>
    </w:p>
    <w:p w:rsidR="002D17EB" w:rsidRPr="00D10A90" w:rsidRDefault="002D17EB" w:rsidP="005F7090">
      <w:pPr>
        <w:pStyle w:val="af8"/>
        <w:numPr>
          <w:ilvl w:val="0"/>
          <w:numId w:val="16"/>
        </w:numPr>
        <w:spacing w:after="0" w:line="240" w:lineRule="auto"/>
        <w:rPr>
          <w:rFonts w:ascii="Times New Roman" w:hAnsi="Times New Roman"/>
          <w:sz w:val="28"/>
          <w:szCs w:val="28"/>
        </w:rPr>
      </w:pPr>
      <w:r w:rsidRPr="00D10A90">
        <w:rPr>
          <w:rFonts w:ascii="Times New Roman" w:hAnsi="Times New Roman"/>
          <w:sz w:val="28"/>
          <w:szCs w:val="28"/>
        </w:rPr>
        <w:t>технічне переоснащення ПЛ-0,23 кВ п.п. 938 км «Переїзна»</w:t>
      </w:r>
    </w:p>
    <w:p w:rsidR="002D17EB" w:rsidRPr="00D10A90" w:rsidRDefault="002D17EB"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ЛЕП-10 кВ на дільницях Херсон-Миколаїв, Херсон-Снігурівка та Херсон-Вадим (підвищення надійності електропостачання споживачів), 2,3  черга;</w:t>
      </w:r>
    </w:p>
    <w:p w:rsidR="002D17EB" w:rsidRPr="00D10A90" w:rsidRDefault="002D17EB"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ПЛ-0,4 кВ  від ТП-714 фідер №1 "житловий фонд вул. Паровозна", м. Херсон,  вул. Паровозна;</w:t>
      </w:r>
      <w:r>
        <w:rPr>
          <w:rFonts w:ascii="Times New Roman" w:hAnsi="Times New Roman"/>
          <w:sz w:val="28"/>
          <w:szCs w:val="28"/>
        </w:rPr>
        <w:t xml:space="preserve"> </w:t>
      </w:r>
    </w:p>
    <w:p w:rsidR="002D17EB" w:rsidRPr="00D10A90" w:rsidRDefault="002D17EB"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ПЛ-0,4 кВ  від ТП-714 фідер №12 "житловий фонд вул. Паровозна", м. Херсон,  вул. Паровозна;</w:t>
      </w:r>
      <w:r>
        <w:rPr>
          <w:rFonts w:ascii="Times New Roman" w:hAnsi="Times New Roman"/>
          <w:sz w:val="28"/>
          <w:szCs w:val="28"/>
        </w:rPr>
        <w:t xml:space="preserve"> </w:t>
      </w:r>
    </w:p>
    <w:p w:rsidR="002D17EB" w:rsidRPr="00D10A90" w:rsidRDefault="002D17EB"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ПЛ-0,4 кВ від КТП-48 фідер "житловий фонд", зупиночна платформа "Заплава";</w:t>
      </w:r>
      <w:r>
        <w:rPr>
          <w:rFonts w:ascii="Times New Roman" w:hAnsi="Times New Roman"/>
          <w:sz w:val="28"/>
          <w:szCs w:val="28"/>
        </w:rPr>
        <w:t xml:space="preserve"> </w:t>
      </w:r>
    </w:p>
    <w:p w:rsidR="002D17EB" w:rsidRPr="00D10A90" w:rsidRDefault="002D17EB"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ПЛ-0,4 кВ від КТП-39 фідер №2 "житловий фонд", зупиночна платформа "Путійська" м. Херсон;</w:t>
      </w:r>
      <w:r>
        <w:rPr>
          <w:rFonts w:ascii="Times New Roman" w:hAnsi="Times New Roman"/>
          <w:sz w:val="28"/>
          <w:szCs w:val="28"/>
        </w:rPr>
        <w:t xml:space="preserve"> </w:t>
      </w:r>
    </w:p>
    <w:p w:rsidR="002D17EB" w:rsidRPr="00D10A90" w:rsidRDefault="002D17EB"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ПКЛ-10 кВ ПС 150/35/10 "Снігурівка"- ЦРП-47;</w:t>
      </w:r>
      <w:r>
        <w:rPr>
          <w:rFonts w:ascii="Times New Roman" w:hAnsi="Times New Roman"/>
          <w:sz w:val="28"/>
          <w:szCs w:val="28"/>
        </w:rPr>
        <w:t xml:space="preserve"> </w:t>
      </w:r>
    </w:p>
    <w:p w:rsidR="002D17EB" w:rsidRPr="00D10A90" w:rsidRDefault="002D17EB"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ПЛ-10 кВ Копані — Котляреве – Кульбакине;</w:t>
      </w:r>
      <w:r>
        <w:rPr>
          <w:rFonts w:ascii="Times New Roman" w:hAnsi="Times New Roman"/>
          <w:sz w:val="28"/>
          <w:szCs w:val="28"/>
        </w:rPr>
        <w:t xml:space="preserve"> </w:t>
      </w:r>
    </w:p>
    <w:p w:rsidR="002D17EB" w:rsidRPr="00D10A90" w:rsidRDefault="002D17EB"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ПЛ-10 кВ  Чорнобаївка — Чеховичі – Копані;</w:t>
      </w:r>
      <w:r>
        <w:rPr>
          <w:rFonts w:ascii="Times New Roman" w:hAnsi="Times New Roman"/>
          <w:sz w:val="28"/>
          <w:szCs w:val="28"/>
        </w:rPr>
        <w:t xml:space="preserve"> </w:t>
      </w:r>
    </w:p>
    <w:p w:rsidR="002D17EB" w:rsidRPr="00D10A90" w:rsidRDefault="002D17EB"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ПЛ-10 кВ  Великі Копані — Раденське – Олешки;</w:t>
      </w:r>
    </w:p>
    <w:p w:rsidR="002D17EB" w:rsidRPr="00D10A90" w:rsidRDefault="002D17EB" w:rsidP="005F7090">
      <w:pPr>
        <w:pStyle w:val="af8"/>
        <w:numPr>
          <w:ilvl w:val="0"/>
          <w:numId w:val="16"/>
        </w:numPr>
        <w:spacing w:after="0" w:line="240" w:lineRule="auto"/>
        <w:rPr>
          <w:rFonts w:ascii="Times New Roman" w:hAnsi="Times New Roman"/>
          <w:sz w:val="28"/>
          <w:szCs w:val="28"/>
        </w:rPr>
      </w:pPr>
      <w:r w:rsidRPr="00D10A90">
        <w:rPr>
          <w:rFonts w:ascii="Times New Roman" w:hAnsi="Times New Roman"/>
          <w:sz w:val="28"/>
          <w:szCs w:val="28"/>
        </w:rPr>
        <w:t>технічне переоснащення ПЛ-10 кВ Новоки</w:t>
      </w:r>
      <w:r>
        <w:rPr>
          <w:rFonts w:ascii="Times New Roman" w:hAnsi="Times New Roman"/>
          <w:sz w:val="28"/>
          <w:szCs w:val="28"/>
        </w:rPr>
        <w:t>ївка — Брилівка - Великі Копані;</w:t>
      </w:r>
    </w:p>
    <w:p w:rsidR="002D17EB" w:rsidRPr="00D10A90" w:rsidRDefault="002D17EB" w:rsidP="005F7090">
      <w:pPr>
        <w:numPr>
          <w:ilvl w:val="0"/>
          <w:numId w:val="16"/>
        </w:numPr>
        <w:tabs>
          <w:tab w:val="left" w:pos="851"/>
        </w:tabs>
        <w:spacing w:before="0" w:after="0"/>
        <w:rPr>
          <w:rFonts w:ascii="Times New Roman" w:hAnsi="Times New Roman"/>
          <w:sz w:val="28"/>
          <w:szCs w:val="28"/>
          <w:lang w:eastAsia="ru-RU"/>
        </w:rPr>
      </w:pPr>
      <w:r w:rsidRPr="00D10A90">
        <w:rPr>
          <w:rFonts w:ascii="Times New Roman" w:hAnsi="Times New Roman"/>
          <w:sz w:val="28"/>
          <w:szCs w:val="28"/>
        </w:rPr>
        <w:t>технічне переоснащення ПЛ 0,4 кВ  Ф « СМЕУ-2» ст. Вапнярка;</w:t>
      </w:r>
      <w:r>
        <w:rPr>
          <w:rFonts w:ascii="Times New Roman" w:hAnsi="Times New Roman"/>
          <w:sz w:val="28"/>
          <w:szCs w:val="28"/>
        </w:rPr>
        <w:t xml:space="preserve"> </w:t>
      </w:r>
    </w:p>
    <w:p w:rsidR="002D17EB" w:rsidRPr="00D10A90" w:rsidRDefault="002D17EB" w:rsidP="005F7090">
      <w:pPr>
        <w:numPr>
          <w:ilvl w:val="0"/>
          <w:numId w:val="16"/>
        </w:numPr>
        <w:tabs>
          <w:tab w:val="left" w:pos="851"/>
        </w:tabs>
        <w:spacing w:before="0" w:after="0"/>
        <w:rPr>
          <w:rFonts w:ascii="Times New Roman" w:hAnsi="Times New Roman"/>
          <w:sz w:val="28"/>
          <w:szCs w:val="28"/>
          <w:lang w:eastAsia="ru-RU"/>
        </w:rPr>
      </w:pPr>
      <w:r w:rsidRPr="00D10A90">
        <w:rPr>
          <w:rFonts w:ascii="Times New Roman" w:hAnsi="Times New Roman"/>
          <w:sz w:val="28"/>
          <w:szCs w:val="28"/>
        </w:rPr>
        <w:t xml:space="preserve">технічне переоснащення ПЛ-0,4 кВ ф. «Службовий» ст. Слобідка; </w:t>
      </w:r>
    </w:p>
    <w:p w:rsidR="002D17EB" w:rsidRPr="00D10A90" w:rsidRDefault="002D17EB" w:rsidP="005F7090">
      <w:pPr>
        <w:numPr>
          <w:ilvl w:val="0"/>
          <w:numId w:val="16"/>
        </w:numPr>
        <w:tabs>
          <w:tab w:val="left" w:pos="851"/>
        </w:tabs>
        <w:spacing w:before="0" w:after="0"/>
        <w:rPr>
          <w:rFonts w:ascii="Times New Roman" w:hAnsi="Times New Roman"/>
          <w:sz w:val="28"/>
          <w:szCs w:val="28"/>
          <w:lang w:eastAsia="ru-RU"/>
        </w:rPr>
      </w:pPr>
      <w:r w:rsidRPr="00D10A90">
        <w:rPr>
          <w:rFonts w:ascii="Times New Roman" w:hAnsi="Times New Roman"/>
          <w:sz w:val="28"/>
          <w:szCs w:val="28"/>
        </w:rPr>
        <w:t xml:space="preserve">технічне переоснащення ПЛ-0,4 кВ ф. «Дома МПС» ст. Подільськ; </w:t>
      </w:r>
    </w:p>
    <w:p w:rsidR="002D17EB" w:rsidRPr="00D10A90" w:rsidRDefault="002D17EB" w:rsidP="005F7090">
      <w:pPr>
        <w:numPr>
          <w:ilvl w:val="0"/>
          <w:numId w:val="16"/>
        </w:numPr>
        <w:tabs>
          <w:tab w:val="left" w:pos="851"/>
        </w:tabs>
        <w:spacing w:before="0" w:after="0"/>
        <w:rPr>
          <w:rFonts w:ascii="Times New Roman" w:hAnsi="Times New Roman"/>
          <w:sz w:val="28"/>
          <w:szCs w:val="28"/>
          <w:lang w:eastAsia="ru-RU"/>
        </w:rPr>
      </w:pPr>
      <w:r w:rsidRPr="00D10A90">
        <w:rPr>
          <w:rFonts w:ascii="Times New Roman" w:hAnsi="Times New Roman"/>
          <w:sz w:val="28"/>
          <w:szCs w:val="28"/>
        </w:rPr>
        <w:t xml:space="preserve">технічне переоснащення ПЛ-0,4 кВ ф. «Привокзальна» ст. Роздільна; </w:t>
      </w:r>
    </w:p>
    <w:p w:rsidR="002D17EB" w:rsidRPr="00D10A90" w:rsidRDefault="002D17EB" w:rsidP="005F7090">
      <w:pPr>
        <w:numPr>
          <w:ilvl w:val="0"/>
          <w:numId w:val="16"/>
        </w:numPr>
        <w:tabs>
          <w:tab w:val="left" w:pos="851"/>
        </w:tabs>
        <w:spacing w:before="0" w:after="0"/>
        <w:rPr>
          <w:rFonts w:ascii="Times New Roman" w:hAnsi="Times New Roman"/>
          <w:sz w:val="28"/>
          <w:szCs w:val="28"/>
          <w:lang w:eastAsia="ru-RU"/>
        </w:rPr>
      </w:pPr>
      <w:r w:rsidRPr="00D10A90">
        <w:rPr>
          <w:rFonts w:ascii="Times New Roman" w:hAnsi="Times New Roman"/>
          <w:sz w:val="28"/>
          <w:szCs w:val="28"/>
        </w:rPr>
        <w:lastRenderedPageBreak/>
        <w:t xml:space="preserve">технічне переоснащення ПЛ-0,4 кВ ф. «СМП» ст. Роздільна; </w:t>
      </w:r>
    </w:p>
    <w:p w:rsidR="002D17EB" w:rsidRPr="00D10A90" w:rsidRDefault="002D17EB" w:rsidP="005F7090">
      <w:pPr>
        <w:numPr>
          <w:ilvl w:val="0"/>
          <w:numId w:val="16"/>
        </w:numPr>
        <w:tabs>
          <w:tab w:val="left" w:pos="851"/>
        </w:tabs>
        <w:spacing w:before="0" w:after="0"/>
        <w:rPr>
          <w:rFonts w:ascii="Times New Roman" w:hAnsi="Times New Roman"/>
          <w:sz w:val="28"/>
          <w:szCs w:val="28"/>
          <w:lang w:eastAsia="ru-RU"/>
        </w:rPr>
      </w:pPr>
      <w:r w:rsidRPr="00D10A90">
        <w:rPr>
          <w:rFonts w:ascii="Times New Roman" w:hAnsi="Times New Roman"/>
          <w:sz w:val="28"/>
          <w:szCs w:val="28"/>
        </w:rPr>
        <w:t>технічне переоснащення ПЛ-0,4 кВ ф. «Дома№1»ст. Крижопіль;</w:t>
      </w:r>
    </w:p>
    <w:p w:rsidR="002D17EB" w:rsidRPr="00D10A90" w:rsidRDefault="002D17EB" w:rsidP="005F7090">
      <w:pPr>
        <w:numPr>
          <w:ilvl w:val="0"/>
          <w:numId w:val="16"/>
        </w:numPr>
        <w:tabs>
          <w:tab w:val="left" w:pos="851"/>
        </w:tabs>
        <w:spacing w:before="0" w:after="0"/>
        <w:rPr>
          <w:rFonts w:ascii="Times New Roman" w:hAnsi="Times New Roman"/>
          <w:sz w:val="28"/>
          <w:szCs w:val="28"/>
          <w:lang w:eastAsia="ru-RU"/>
        </w:rPr>
      </w:pPr>
      <w:r w:rsidRPr="00D10A90">
        <w:rPr>
          <w:rFonts w:ascii="Times New Roman" w:hAnsi="Times New Roman"/>
          <w:sz w:val="28"/>
          <w:szCs w:val="28"/>
        </w:rPr>
        <w:t>технічне переоснащення ПЛ-0,4 кВ ф. «ДС» Рудниця;</w:t>
      </w:r>
      <w:r>
        <w:rPr>
          <w:rFonts w:ascii="Times New Roman" w:hAnsi="Times New Roman"/>
          <w:sz w:val="28"/>
          <w:szCs w:val="28"/>
        </w:rPr>
        <w:t xml:space="preserve"> </w:t>
      </w:r>
    </w:p>
    <w:p w:rsidR="002D17EB" w:rsidRPr="00D10A90" w:rsidRDefault="002D17EB" w:rsidP="005F7090">
      <w:pPr>
        <w:numPr>
          <w:ilvl w:val="0"/>
          <w:numId w:val="16"/>
        </w:numPr>
        <w:tabs>
          <w:tab w:val="left" w:pos="851"/>
        </w:tabs>
        <w:spacing w:before="0" w:after="0"/>
        <w:rPr>
          <w:rFonts w:ascii="Times New Roman" w:hAnsi="Times New Roman"/>
          <w:sz w:val="28"/>
          <w:szCs w:val="28"/>
          <w:lang w:eastAsia="ru-RU"/>
        </w:rPr>
      </w:pPr>
      <w:r w:rsidRPr="00D10A90">
        <w:rPr>
          <w:rFonts w:ascii="Times New Roman" w:hAnsi="Times New Roman"/>
          <w:sz w:val="28"/>
          <w:szCs w:val="28"/>
        </w:rPr>
        <w:t>технічне переоснащення ПЛ-0,4 кВ ф. «ФАП» Рудниця;</w:t>
      </w:r>
      <w:r>
        <w:rPr>
          <w:rFonts w:ascii="Times New Roman" w:hAnsi="Times New Roman"/>
          <w:sz w:val="28"/>
          <w:szCs w:val="28"/>
        </w:rPr>
        <w:t xml:space="preserve"> </w:t>
      </w:r>
    </w:p>
    <w:p w:rsidR="002D17EB" w:rsidRPr="00D10A90" w:rsidRDefault="002D17EB" w:rsidP="005F7090">
      <w:pPr>
        <w:numPr>
          <w:ilvl w:val="0"/>
          <w:numId w:val="16"/>
        </w:numPr>
        <w:tabs>
          <w:tab w:val="left" w:pos="851"/>
        </w:tabs>
        <w:spacing w:before="0" w:after="0"/>
        <w:rPr>
          <w:rFonts w:ascii="Times New Roman" w:hAnsi="Times New Roman"/>
          <w:sz w:val="28"/>
          <w:szCs w:val="28"/>
          <w:lang w:eastAsia="ru-RU"/>
        </w:rPr>
      </w:pPr>
      <w:r w:rsidRPr="00D10A90">
        <w:rPr>
          <w:rFonts w:ascii="Times New Roman" w:hAnsi="Times New Roman"/>
          <w:sz w:val="28"/>
          <w:szCs w:val="28"/>
        </w:rPr>
        <w:t>технічне переоснащення ПЛ-0,4 кВ ф. «ДС» Кодима;</w:t>
      </w:r>
      <w:r>
        <w:rPr>
          <w:rFonts w:ascii="Times New Roman" w:hAnsi="Times New Roman"/>
          <w:sz w:val="28"/>
          <w:szCs w:val="28"/>
        </w:rPr>
        <w:t xml:space="preserve"> </w:t>
      </w:r>
    </w:p>
    <w:p w:rsidR="002D17EB" w:rsidRPr="00D10A90" w:rsidRDefault="002D17EB"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ПЛ-0,23/0,4 кВ Л-17/1 ст.</w:t>
      </w:r>
      <w:r>
        <w:rPr>
          <w:rFonts w:ascii="Times New Roman" w:hAnsi="Times New Roman"/>
          <w:sz w:val="28"/>
          <w:szCs w:val="28"/>
        </w:rPr>
        <w:t xml:space="preserve"> </w:t>
      </w:r>
      <w:r w:rsidRPr="00D10A90">
        <w:rPr>
          <w:rFonts w:ascii="Times New Roman" w:hAnsi="Times New Roman"/>
          <w:sz w:val="28"/>
          <w:szCs w:val="28"/>
        </w:rPr>
        <w:t>Помічна;</w:t>
      </w:r>
    </w:p>
    <w:p w:rsidR="002D17EB" w:rsidRPr="00D10A90" w:rsidRDefault="002D17EB" w:rsidP="005F7090">
      <w:pPr>
        <w:pStyle w:val="af8"/>
        <w:numPr>
          <w:ilvl w:val="0"/>
          <w:numId w:val="16"/>
        </w:numPr>
        <w:spacing w:line="240" w:lineRule="auto"/>
        <w:rPr>
          <w:rFonts w:ascii="Times New Roman" w:hAnsi="Times New Roman"/>
          <w:sz w:val="28"/>
          <w:szCs w:val="28"/>
        </w:rPr>
      </w:pPr>
      <w:r w:rsidRPr="00D10A90">
        <w:rPr>
          <w:rFonts w:ascii="Times New Roman" w:hAnsi="Times New Roman"/>
          <w:sz w:val="28"/>
          <w:szCs w:val="28"/>
        </w:rPr>
        <w:t>технічне переоснащення ПЛ-0,23/0,4 кВ Л-17/2 ст.</w:t>
      </w:r>
      <w:r>
        <w:rPr>
          <w:rFonts w:ascii="Times New Roman" w:hAnsi="Times New Roman"/>
          <w:sz w:val="28"/>
          <w:szCs w:val="28"/>
        </w:rPr>
        <w:t xml:space="preserve"> </w:t>
      </w:r>
      <w:r w:rsidRPr="00D10A90">
        <w:rPr>
          <w:rFonts w:ascii="Times New Roman" w:hAnsi="Times New Roman"/>
          <w:sz w:val="28"/>
          <w:szCs w:val="28"/>
        </w:rPr>
        <w:t>Помічна.</w:t>
      </w:r>
    </w:p>
    <w:p w:rsidR="002D17EB" w:rsidRPr="00600241" w:rsidRDefault="002D17EB" w:rsidP="002D17EB">
      <w:pPr>
        <w:ind w:firstLine="567"/>
        <w:rPr>
          <w:rFonts w:ascii="Times New Roman" w:hAnsi="Times New Roman"/>
          <w:b/>
          <w:sz w:val="28"/>
          <w:szCs w:val="28"/>
        </w:rPr>
      </w:pPr>
      <w:r>
        <w:rPr>
          <w:rFonts w:ascii="Times New Roman" w:hAnsi="Times New Roman"/>
          <w:b/>
          <w:sz w:val="28"/>
          <w:szCs w:val="28"/>
        </w:rPr>
        <w:t>2</w:t>
      </w:r>
      <w:r w:rsidRPr="00AF33EB">
        <w:rPr>
          <w:rFonts w:ascii="Times New Roman" w:hAnsi="Times New Roman"/>
          <w:b/>
          <w:sz w:val="28"/>
          <w:szCs w:val="28"/>
        </w:rPr>
        <w:t>3.</w:t>
      </w:r>
      <w:r>
        <w:rPr>
          <w:rFonts w:ascii="Times New Roman" w:hAnsi="Times New Roman"/>
          <w:b/>
          <w:sz w:val="28"/>
          <w:szCs w:val="28"/>
        </w:rPr>
        <w:t>2</w:t>
      </w:r>
      <w:r w:rsidRPr="00AF33EB">
        <w:rPr>
          <w:rFonts w:ascii="Times New Roman" w:hAnsi="Times New Roman"/>
          <w:b/>
          <w:sz w:val="28"/>
          <w:szCs w:val="28"/>
        </w:rPr>
        <w:t xml:space="preserve">. </w:t>
      </w:r>
      <w:r>
        <w:rPr>
          <w:rFonts w:ascii="Times New Roman" w:hAnsi="Times New Roman"/>
          <w:b/>
          <w:sz w:val="28"/>
          <w:szCs w:val="28"/>
        </w:rPr>
        <w:t>Заходи для енергооб’єктів рівня напруги нижче 20 кВ</w:t>
      </w:r>
    </w:p>
    <w:p w:rsidR="002D17EB" w:rsidRPr="00AF33EB" w:rsidRDefault="002D17EB" w:rsidP="002D17EB">
      <w:pPr>
        <w:ind w:firstLine="567"/>
        <w:rPr>
          <w:rFonts w:ascii="Times New Roman" w:hAnsi="Times New Roman"/>
          <w:sz w:val="28"/>
          <w:szCs w:val="28"/>
        </w:rPr>
      </w:pPr>
      <w:r>
        <w:rPr>
          <w:rFonts w:ascii="Times New Roman" w:hAnsi="Times New Roman"/>
          <w:b/>
          <w:sz w:val="28"/>
          <w:szCs w:val="28"/>
        </w:rPr>
        <w:t xml:space="preserve">23.2.1 </w:t>
      </w:r>
      <w:r w:rsidRPr="00AF33EB">
        <w:rPr>
          <w:rFonts w:ascii="Times New Roman" w:hAnsi="Times New Roman"/>
          <w:b/>
          <w:sz w:val="28"/>
          <w:szCs w:val="28"/>
        </w:rPr>
        <w:t>Обсяги реконструкції мереж</w:t>
      </w:r>
      <w:r w:rsidRPr="00AF33EB">
        <w:rPr>
          <w:rStyle w:val="613"/>
          <w:sz w:val="28"/>
          <w:szCs w:val="28"/>
        </w:rPr>
        <w:t xml:space="preserve"> 0,4-20 кВ </w:t>
      </w:r>
      <w:r>
        <w:rPr>
          <w:rStyle w:val="613"/>
          <w:sz w:val="28"/>
          <w:szCs w:val="28"/>
        </w:rPr>
        <w:t>регіональної філії «Одеська залізниця»</w:t>
      </w:r>
    </w:p>
    <w:p w:rsidR="002D17EB" w:rsidRPr="00AF33EB" w:rsidRDefault="002D17EB" w:rsidP="002D17EB">
      <w:pPr>
        <w:ind w:right="20" w:firstLine="567"/>
        <w:rPr>
          <w:rFonts w:ascii="Times New Roman" w:hAnsi="Times New Roman"/>
          <w:sz w:val="28"/>
          <w:szCs w:val="28"/>
        </w:rPr>
      </w:pPr>
      <w:r w:rsidRPr="00AF33EB">
        <w:rPr>
          <w:rFonts w:ascii="Times New Roman" w:hAnsi="Times New Roman"/>
          <w:sz w:val="28"/>
          <w:szCs w:val="28"/>
        </w:rPr>
        <w:t>З метою приведення електромереж 0,4-10 кВ до стану, що відповідає чинним нормативним документам на 2020-2024 рр заплановано реконструкція електричних мереж 0,4 - 10 кВ</w:t>
      </w:r>
      <w:r w:rsidRPr="007D0B72">
        <w:rPr>
          <w:rFonts w:ascii="Times New Roman" w:hAnsi="Times New Roman"/>
          <w:sz w:val="28"/>
          <w:szCs w:val="28"/>
        </w:rPr>
        <w:t xml:space="preserve"> </w:t>
      </w:r>
      <w:r>
        <w:rPr>
          <w:rFonts w:ascii="Times New Roman" w:hAnsi="Times New Roman"/>
          <w:sz w:val="28"/>
          <w:szCs w:val="28"/>
        </w:rPr>
        <w:t>із заміною дефектних дерев’яних опор, проводів</w:t>
      </w:r>
      <w:r w:rsidRPr="00AF33EB">
        <w:rPr>
          <w:rFonts w:ascii="Times New Roman" w:hAnsi="Times New Roman"/>
          <w:sz w:val="28"/>
          <w:szCs w:val="28"/>
        </w:rPr>
        <w:t>, а саме:</w:t>
      </w:r>
    </w:p>
    <w:p w:rsidR="002D17EB" w:rsidRPr="00AF33EB" w:rsidRDefault="002D17EB" w:rsidP="005F7090">
      <w:pPr>
        <w:numPr>
          <w:ilvl w:val="0"/>
          <w:numId w:val="23"/>
        </w:numPr>
        <w:tabs>
          <w:tab w:val="left" w:pos="851"/>
        </w:tabs>
        <w:spacing w:before="0" w:after="0"/>
        <w:ind w:left="1069" w:hanging="360"/>
        <w:rPr>
          <w:rFonts w:ascii="Times New Roman" w:hAnsi="Times New Roman"/>
          <w:sz w:val="28"/>
          <w:szCs w:val="28"/>
          <w:lang w:eastAsia="ru-RU"/>
        </w:rPr>
      </w:pPr>
      <w:r>
        <w:rPr>
          <w:rFonts w:ascii="Times New Roman" w:hAnsi="Times New Roman"/>
          <w:sz w:val="28"/>
          <w:szCs w:val="28"/>
        </w:rPr>
        <w:t>ПЛ 6-1</w:t>
      </w:r>
      <w:r w:rsidRPr="00AF33EB">
        <w:rPr>
          <w:rFonts w:ascii="Times New Roman" w:hAnsi="Times New Roman"/>
          <w:sz w:val="28"/>
          <w:szCs w:val="28"/>
        </w:rPr>
        <w:t xml:space="preserve">0 кВ </w:t>
      </w:r>
      <w:r>
        <w:rPr>
          <w:rFonts w:ascii="Times New Roman" w:hAnsi="Times New Roman"/>
          <w:sz w:val="28"/>
          <w:szCs w:val="28"/>
        </w:rPr>
        <w:t>–</w:t>
      </w:r>
      <w:r w:rsidRPr="00AF33EB">
        <w:rPr>
          <w:rFonts w:ascii="Times New Roman" w:hAnsi="Times New Roman"/>
          <w:sz w:val="28"/>
          <w:szCs w:val="28"/>
        </w:rPr>
        <w:t xml:space="preserve"> </w:t>
      </w:r>
      <w:r>
        <w:rPr>
          <w:rFonts w:ascii="Times New Roman" w:hAnsi="Times New Roman"/>
          <w:sz w:val="28"/>
          <w:szCs w:val="28"/>
        </w:rPr>
        <w:t>127,9 км;</w:t>
      </w:r>
    </w:p>
    <w:p w:rsidR="002D17EB" w:rsidRPr="00AF33EB" w:rsidRDefault="002D17EB" w:rsidP="005F7090">
      <w:pPr>
        <w:numPr>
          <w:ilvl w:val="0"/>
          <w:numId w:val="23"/>
        </w:numPr>
        <w:tabs>
          <w:tab w:val="left" w:pos="851"/>
        </w:tabs>
        <w:spacing w:before="0" w:after="0"/>
        <w:ind w:left="1069" w:hanging="360"/>
        <w:rPr>
          <w:rFonts w:ascii="Times New Roman" w:hAnsi="Times New Roman"/>
          <w:sz w:val="28"/>
          <w:szCs w:val="28"/>
          <w:lang w:eastAsia="ru-RU"/>
        </w:rPr>
      </w:pPr>
      <w:r w:rsidRPr="00AF33EB">
        <w:rPr>
          <w:rFonts w:ascii="Times New Roman" w:hAnsi="Times New Roman"/>
          <w:sz w:val="28"/>
          <w:szCs w:val="28"/>
        </w:rPr>
        <w:t xml:space="preserve">ПЛ 0,4 кВ </w:t>
      </w:r>
      <w:r>
        <w:rPr>
          <w:rFonts w:ascii="Times New Roman" w:hAnsi="Times New Roman"/>
          <w:sz w:val="28"/>
          <w:szCs w:val="28"/>
        </w:rPr>
        <w:t>–</w:t>
      </w:r>
      <w:r w:rsidRPr="00AF33EB">
        <w:rPr>
          <w:rFonts w:ascii="Times New Roman" w:hAnsi="Times New Roman"/>
          <w:sz w:val="28"/>
          <w:szCs w:val="28"/>
        </w:rPr>
        <w:t xml:space="preserve"> </w:t>
      </w:r>
      <w:r>
        <w:rPr>
          <w:rFonts w:ascii="Times New Roman" w:hAnsi="Times New Roman"/>
          <w:sz w:val="28"/>
          <w:szCs w:val="28"/>
        </w:rPr>
        <w:t>18,199 км;</w:t>
      </w:r>
    </w:p>
    <w:p w:rsidR="002D17EB" w:rsidRPr="00AF33EB" w:rsidRDefault="002D17EB" w:rsidP="005F7090">
      <w:pPr>
        <w:numPr>
          <w:ilvl w:val="0"/>
          <w:numId w:val="23"/>
        </w:numPr>
        <w:tabs>
          <w:tab w:val="left" w:pos="851"/>
        </w:tabs>
        <w:spacing w:before="0" w:after="0"/>
        <w:ind w:left="1069" w:hanging="360"/>
        <w:rPr>
          <w:rFonts w:ascii="Times New Roman" w:hAnsi="Times New Roman"/>
          <w:sz w:val="28"/>
          <w:szCs w:val="28"/>
          <w:lang w:eastAsia="ru-RU"/>
        </w:rPr>
      </w:pPr>
      <w:r>
        <w:rPr>
          <w:rFonts w:ascii="Times New Roman" w:hAnsi="Times New Roman"/>
          <w:sz w:val="28"/>
          <w:szCs w:val="28"/>
        </w:rPr>
        <w:t>КЛ 6-1</w:t>
      </w:r>
      <w:r w:rsidRPr="00AF33EB">
        <w:rPr>
          <w:rFonts w:ascii="Times New Roman" w:hAnsi="Times New Roman"/>
          <w:sz w:val="28"/>
          <w:szCs w:val="28"/>
        </w:rPr>
        <w:t xml:space="preserve">0 кВ </w:t>
      </w:r>
      <w:r>
        <w:rPr>
          <w:rFonts w:ascii="Times New Roman" w:hAnsi="Times New Roman"/>
          <w:sz w:val="28"/>
          <w:szCs w:val="28"/>
        </w:rPr>
        <w:t>–</w:t>
      </w:r>
      <w:r w:rsidRPr="00AF33EB">
        <w:rPr>
          <w:rFonts w:ascii="Times New Roman" w:hAnsi="Times New Roman"/>
          <w:sz w:val="28"/>
          <w:szCs w:val="28"/>
        </w:rPr>
        <w:t xml:space="preserve"> </w:t>
      </w:r>
      <w:r>
        <w:rPr>
          <w:rFonts w:ascii="Times New Roman" w:hAnsi="Times New Roman"/>
          <w:sz w:val="28"/>
          <w:szCs w:val="28"/>
        </w:rPr>
        <w:t>20,487 км;</w:t>
      </w:r>
    </w:p>
    <w:p w:rsidR="002D17EB" w:rsidRPr="007D0B72" w:rsidRDefault="002D17EB" w:rsidP="002D17EB">
      <w:pPr>
        <w:tabs>
          <w:tab w:val="left" w:pos="851"/>
        </w:tabs>
        <w:spacing w:before="0" w:after="0"/>
        <w:ind w:right="20"/>
        <w:rPr>
          <w:rFonts w:ascii="Times New Roman" w:hAnsi="Times New Roman"/>
          <w:sz w:val="28"/>
          <w:szCs w:val="28"/>
        </w:rPr>
      </w:pPr>
      <w:r>
        <w:rPr>
          <w:rFonts w:ascii="Times New Roman" w:hAnsi="Times New Roman"/>
          <w:sz w:val="28"/>
          <w:szCs w:val="28"/>
        </w:rPr>
        <w:tab/>
        <w:t>Технічне переоснащення ПЛ 10 кВ, заміна КЛ 10 кВ,</w:t>
      </w:r>
      <w:r w:rsidRPr="007D0B72">
        <w:rPr>
          <w:rFonts w:ascii="Times New Roman" w:hAnsi="Times New Roman"/>
          <w:sz w:val="28"/>
          <w:szCs w:val="28"/>
        </w:rPr>
        <w:t xml:space="preserve"> </w:t>
      </w:r>
      <w:r>
        <w:rPr>
          <w:rFonts w:ascii="Times New Roman" w:hAnsi="Times New Roman"/>
          <w:sz w:val="28"/>
          <w:szCs w:val="28"/>
        </w:rPr>
        <w:t>з</w:t>
      </w:r>
      <w:r w:rsidRPr="007D0B72">
        <w:rPr>
          <w:rFonts w:ascii="Times New Roman" w:hAnsi="Times New Roman"/>
          <w:sz w:val="28"/>
          <w:szCs w:val="28"/>
        </w:rPr>
        <w:t xml:space="preserve">астосування СІП на ПЛ-0,4 кВ дасть можливість різко зменшити кількість відключень, експлуатаційні витрати, вирішити проблему розчистки трас в міській зоні, підвищити безпечність робіт на ПЛ, а також значно знизити втрати в першу чергу за рахунок неможливості несанкціонованого споживання електроенергії, що в свою чергу покращить фінансові можливості </w:t>
      </w:r>
      <w:r>
        <w:rPr>
          <w:rFonts w:ascii="Times New Roman" w:hAnsi="Times New Roman"/>
          <w:sz w:val="28"/>
          <w:szCs w:val="28"/>
        </w:rPr>
        <w:t>філії</w:t>
      </w:r>
      <w:r w:rsidRPr="007D0B72">
        <w:rPr>
          <w:rFonts w:ascii="Times New Roman" w:hAnsi="Times New Roman"/>
          <w:sz w:val="28"/>
          <w:szCs w:val="28"/>
        </w:rPr>
        <w:t>.</w:t>
      </w:r>
    </w:p>
    <w:p w:rsidR="002D17EB" w:rsidRDefault="002D17EB" w:rsidP="002D17EB">
      <w:pPr>
        <w:ind w:right="20" w:firstLine="567"/>
        <w:rPr>
          <w:rFonts w:ascii="Times New Roman" w:hAnsi="Times New Roman"/>
          <w:b/>
          <w:sz w:val="28"/>
          <w:szCs w:val="28"/>
        </w:rPr>
      </w:pPr>
    </w:p>
    <w:p w:rsidR="002D17EB" w:rsidRPr="00600241" w:rsidRDefault="002D17EB" w:rsidP="002D17EB">
      <w:pPr>
        <w:ind w:right="20" w:firstLine="567"/>
        <w:rPr>
          <w:rFonts w:ascii="Times New Roman" w:hAnsi="Times New Roman"/>
          <w:b/>
          <w:sz w:val="28"/>
          <w:szCs w:val="28"/>
          <w:lang w:eastAsia="ru-RU"/>
        </w:rPr>
      </w:pPr>
      <w:r>
        <w:rPr>
          <w:rFonts w:ascii="Times New Roman" w:hAnsi="Times New Roman"/>
          <w:b/>
          <w:sz w:val="28"/>
          <w:szCs w:val="28"/>
          <w:lang w:eastAsia="ru-RU"/>
        </w:rPr>
        <w:t>2</w:t>
      </w:r>
      <w:r w:rsidRPr="00600241">
        <w:rPr>
          <w:rFonts w:ascii="Times New Roman" w:hAnsi="Times New Roman"/>
          <w:b/>
          <w:sz w:val="28"/>
          <w:szCs w:val="28"/>
          <w:lang w:eastAsia="ru-RU"/>
        </w:rPr>
        <w:t>3.</w:t>
      </w:r>
      <w:r>
        <w:rPr>
          <w:rFonts w:ascii="Times New Roman" w:hAnsi="Times New Roman"/>
          <w:b/>
          <w:sz w:val="28"/>
          <w:szCs w:val="28"/>
          <w:lang w:eastAsia="ru-RU"/>
        </w:rPr>
        <w:t>2</w:t>
      </w:r>
      <w:r w:rsidRPr="00600241">
        <w:rPr>
          <w:rFonts w:ascii="Times New Roman" w:hAnsi="Times New Roman"/>
          <w:b/>
          <w:sz w:val="28"/>
          <w:szCs w:val="28"/>
          <w:lang w:eastAsia="ru-RU"/>
        </w:rPr>
        <w:t>.</w:t>
      </w:r>
      <w:r>
        <w:rPr>
          <w:rFonts w:ascii="Times New Roman" w:hAnsi="Times New Roman"/>
          <w:b/>
          <w:sz w:val="28"/>
          <w:szCs w:val="28"/>
          <w:lang w:eastAsia="ru-RU"/>
        </w:rPr>
        <w:t>2</w:t>
      </w:r>
      <w:r w:rsidRPr="00600241">
        <w:rPr>
          <w:rFonts w:ascii="Times New Roman" w:hAnsi="Times New Roman"/>
          <w:b/>
          <w:sz w:val="28"/>
          <w:szCs w:val="28"/>
          <w:lang w:eastAsia="ru-RU"/>
        </w:rPr>
        <w:t xml:space="preserve"> Модернізація з встановленням вакуумних вимикачів 6-10 кВ в ПС, ТП та РП</w:t>
      </w:r>
    </w:p>
    <w:p w:rsidR="002D17EB" w:rsidRPr="00496898" w:rsidRDefault="002D17EB" w:rsidP="002D17EB">
      <w:pPr>
        <w:ind w:right="20" w:firstLine="567"/>
        <w:rPr>
          <w:rFonts w:ascii="Times New Roman" w:hAnsi="Times New Roman"/>
          <w:sz w:val="28"/>
          <w:szCs w:val="28"/>
          <w:lang w:eastAsia="ru-RU"/>
        </w:rPr>
      </w:pPr>
      <w:r>
        <w:rPr>
          <w:rFonts w:ascii="Times New Roman" w:hAnsi="Times New Roman"/>
          <w:sz w:val="28"/>
          <w:szCs w:val="28"/>
          <w:lang w:eastAsia="ru-RU"/>
        </w:rPr>
        <w:t>Масляні вимикачі, що знаходяться в експлуатації,</w:t>
      </w:r>
      <w:r w:rsidRPr="00496898">
        <w:rPr>
          <w:rFonts w:ascii="Times New Roman" w:hAnsi="Times New Roman"/>
          <w:sz w:val="28"/>
          <w:szCs w:val="28"/>
          <w:lang w:eastAsia="ru-RU"/>
        </w:rPr>
        <w:t xml:space="preserve"> відпрацювали свій нормативний експлуатаційний ресурс (в експлуатації більше 25 років).</w:t>
      </w:r>
    </w:p>
    <w:p w:rsidR="002D17EB" w:rsidRPr="00496898" w:rsidRDefault="002D17EB" w:rsidP="002D17EB">
      <w:pPr>
        <w:ind w:right="20" w:firstLine="567"/>
        <w:rPr>
          <w:rFonts w:ascii="Times New Roman" w:hAnsi="Times New Roman"/>
          <w:sz w:val="28"/>
          <w:szCs w:val="28"/>
          <w:lang w:eastAsia="ru-RU"/>
        </w:rPr>
      </w:pPr>
      <w:r w:rsidRPr="00496898">
        <w:rPr>
          <w:rFonts w:ascii="Times New Roman" w:hAnsi="Times New Roman"/>
          <w:sz w:val="28"/>
          <w:szCs w:val="28"/>
          <w:lang w:eastAsia="ru-RU"/>
        </w:rPr>
        <w:tab/>
        <w:t>Ремонт та експлуатація наведеного вище обладнання, яке відслужило свій ресурс, економічно невигідна з наступних причин:</w:t>
      </w:r>
    </w:p>
    <w:p w:rsidR="002D17EB" w:rsidRPr="00496898" w:rsidRDefault="002D17EB" w:rsidP="002D17EB">
      <w:pPr>
        <w:ind w:right="20" w:firstLine="567"/>
        <w:rPr>
          <w:rFonts w:ascii="Times New Roman" w:hAnsi="Times New Roman"/>
          <w:sz w:val="28"/>
          <w:szCs w:val="28"/>
          <w:lang w:eastAsia="ru-RU"/>
        </w:rPr>
      </w:pPr>
      <w:r w:rsidRPr="00496898">
        <w:rPr>
          <w:rFonts w:ascii="Times New Roman" w:hAnsi="Times New Roman"/>
          <w:sz w:val="28"/>
          <w:szCs w:val="28"/>
          <w:lang w:eastAsia="ru-RU"/>
        </w:rPr>
        <w:t>– запасні частини до такого обладнання в відсутні у зв’язку з припиненням їх випуску заводами–виробниками, в зв’язку з чим ремонт якісно не може бути виконаний;</w:t>
      </w:r>
    </w:p>
    <w:p w:rsidR="002D17EB" w:rsidRPr="00496898" w:rsidRDefault="002D17EB" w:rsidP="002D17EB">
      <w:pPr>
        <w:ind w:right="20" w:firstLine="567"/>
        <w:rPr>
          <w:rFonts w:ascii="Times New Roman" w:hAnsi="Times New Roman"/>
          <w:sz w:val="28"/>
          <w:szCs w:val="28"/>
          <w:lang w:eastAsia="ru-RU"/>
        </w:rPr>
      </w:pPr>
      <w:r w:rsidRPr="00496898">
        <w:rPr>
          <w:rFonts w:ascii="Times New Roman" w:hAnsi="Times New Roman"/>
          <w:sz w:val="28"/>
          <w:szCs w:val="28"/>
          <w:lang w:eastAsia="ru-RU"/>
        </w:rPr>
        <w:t>– технічні характеристики такого обладнання недосконалі, що ускладнює їх ремонт і вимагає значних витрат матеріалів та затрат часу на їх ремонт, вимагає скорочення міжремонтних термінів;</w:t>
      </w:r>
    </w:p>
    <w:p w:rsidR="002D17EB" w:rsidRPr="00496898" w:rsidRDefault="002D17EB" w:rsidP="002D17EB">
      <w:pPr>
        <w:ind w:right="20" w:firstLine="567"/>
        <w:rPr>
          <w:rFonts w:ascii="Times New Roman" w:hAnsi="Times New Roman"/>
          <w:sz w:val="28"/>
          <w:szCs w:val="28"/>
          <w:lang w:eastAsia="ru-RU"/>
        </w:rPr>
      </w:pPr>
      <w:r w:rsidRPr="00496898">
        <w:rPr>
          <w:rFonts w:ascii="Times New Roman" w:hAnsi="Times New Roman"/>
          <w:sz w:val="28"/>
          <w:szCs w:val="28"/>
          <w:lang w:eastAsia="ru-RU"/>
        </w:rPr>
        <w:t>– таке обладнання практично не піддається телемеханізації;</w:t>
      </w:r>
    </w:p>
    <w:p w:rsidR="002D17EB" w:rsidRPr="00496898" w:rsidRDefault="002D17EB" w:rsidP="002D17EB">
      <w:pPr>
        <w:ind w:right="20" w:firstLine="567"/>
        <w:rPr>
          <w:rFonts w:ascii="Times New Roman" w:hAnsi="Times New Roman"/>
          <w:sz w:val="28"/>
          <w:szCs w:val="28"/>
          <w:lang w:eastAsia="ru-RU"/>
        </w:rPr>
      </w:pPr>
      <w:r w:rsidRPr="00496898">
        <w:rPr>
          <w:rFonts w:ascii="Times New Roman" w:hAnsi="Times New Roman"/>
          <w:sz w:val="28"/>
          <w:szCs w:val="28"/>
          <w:lang w:eastAsia="ru-RU"/>
        </w:rPr>
        <w:t>– не забезпечується селективність.</w:t>
      </w:r>
    </w:p>
    <w:p w:rsidR="002D17EB" w:rsidRPr="00496898" w:rsidRDefault="002D17EB" w:rsidP="002D17EB">
      <w:pPr>
        <w:ind w:right="20" w:firstLine="567"/>
        <w:rPr>
          <w:rFonts w:ascii="Times New Roman" w:hAnsi="Times New Roman"/>
          <w:sz w:val="28"/>
          <w:szCs w:val="28"/>
          <w:lang w:eastAsia="ru-RU"/>
        </w:rPr>
      </w:pPr>
      <w:r w:rsidRPr="00496898">
        <w:rPr>
          <w:rFonts w:ascii="Times New Roman" w:hAnsi="Times New Roman"/>
          <w:sz w:val="28"/>
          <w:szCs w:val="28"/>
          <w:lang w:eastAsia="ru-RU"/>
        </w:rPr>
        <w:tab/>
        <w:t>Тому, в даному випадку, доцільно здійснювати заміну такого обладнання на нове, сучасне.</w:t>
      </w:r>
    </w:p>
    <w:p w:rsidR="002D17EB" w:rsidRDefault="002D17EB" w:rsidP="002D17EB">
      <w:pPr>
        <w:ind w:right="20" w:firstLine="567"/>
        <w:rPr>
          <w:rFonts w:ascii="Times New Roman" w:hAnsi="Times New Roman"/>
          <w:sz w:val="28"/>
          <w:szCs w:val="28"/>
          <w:lang w:eastAsia="ru-RU"/>
        </w:rPr>
      </w:pPr>
      <w:r w:rsidRPr="00496898">
        <w:rPr>
          <w:rFonts w:ascii="Times New Roman" w:hAnsi="Times New Roman"/>
          <w:sz w:val="28"/>
          <w:szCs w:val="28"/>
          <w:lang w:eastAsia="ru-RU"/>
        </w:rPr>
        <w:tab/>
        <w:t>Для модернізації морально та фізично застарілої апаратури РЗА на електромеханічних реле випуску 70–х років минулого століття для захисту фідерів 6–10 кВ передбачається використовувати мікропроцесорні пристрої захисту та автоматики.</w:t>
      </w:r>
    </w:p>
    <w:p w:rsidR="002D17EB" w:rsidRDefault="002D17EB" w:rsidP="002D17EB">
      <w:pPr>
        <w:ind w:right="20" w:firstLine="567"/>
        <w:rPr>
          <w:rFonts w:ascii="Times New Roman" w:hAnsi="Times New Roman"/>
          <w:b/>
          <w:sz w:val="28"/>
          <w:szCs w:val="28"/>
          <w:lang w:eastAsia="ru-RU"/>
        </w:rPr>
      </w:pPr>
      <w:r>
        <w:rPr>
          <w:rFonts w:ascii="Times New Roman" w:hAnsi="Times New Roman"/>
          <w:b/>
          <w:sz w:val="28"/>
          <w:szCs w:val="28"/>
          <w:lang w:eastAsia="ru-RU"/>
        </w:rPr>
        <w:lastRenderedPageBreak/>
        <w:t>2</w:t>
      </w:r>
      <w:r w:rsidRPr="00600241">
        <w:rPr>
          <w:rFonts w:ascii="Times New Roman" w:hAnsi="Times New Roman"/>
          <w:b/>
          <w:sz w:val="28"/>
          <w:szCs w:val="28"/>
          <w:lang w:eastAsia="ru-RU"/>
        </w:rPr>
        <w:t>3.</w:t>
      </w:r>
      <w:r>
        <w:rPr>
          <w:rFonts w:ascii="Times New Roman" w:hAnsi="Times New Roman"/>
          <w:b/>
          <w:sz w:val="28"/>
          <w:szCs w:val="28"/>
          <w:lang w:eastAsia="ru-RU"/>
        </w:rPr>
        <w:t>2</w:t>
      </w:r>
      <w:r w:rsidRPr="00600241">
        <w:rPr>
          <w:rFonts w:ascii="Times New Roman" w:hAnsi="Times New Roman"/>
          <w:b/>
          <w:sz w:val="28"/>
          <w:szCs w:val="28"/>
          <w:lang w:eastAsia="ru-RU"/>
        </w:rPr>
        <w:t>.</w:t>
      </w:r>
      <w:r>
        <w:rPr>
          <w:rFonts w:ascii="Times New Roman" w:hAnsi="Times New Roman"/>
          <w:b/>
          <w:sz w:val="28"/>
          <w:szCs w:val="28"/>
          <w:lang w:eastAsia="ru-RU"/>
        </w:rPr>
        <w:t>3</w:t>
      </w:r>
      <w:r w:rsidRPr="00600241">
        <w:rPr>
          <w:rFonts w:ascii="Times New Roman" w:hAnsi="Times New Roman"/>
          <w:b/>
          <w:sz w:val="28"/>
          <w:szCs w:val="28"/>
          <w:lang w:eastAsia="ru-RU"/>
        </w:rPr>
        <w:t xml:space="preserve"> Технічне переоснащення РП-0,4 кВ та РП-</w:t>
      </w:r>
      <w:r>
        <w:rPr>
          <w:rFonts w:ascii="Times New Roman" w:hAnsi="Times New Roman"/>
          <w:b/>
          <w:sz w:val="28"/>
          <w:szCs w:val="28"/>
          <w:lang w:eastAsia="ru-RU"/>
        </w:rPr>
        <w:t>6-</w:t>
      </w:r>
      <w:r w:rsidRPr="00600241">
        <w:rPr>
          <w:rFonts w:ascii="Times New Roman" w:hAnsi="Times New Roman"/>
          <w:b/>
          <w:sz w:val="28"/>
          <w:szCs w:val="28"/>
          <w:lang w:eastAsia="ru-RU"/>
        </w:rPr>
        <w:t xml:space="preserve">10 кВ </w:t>
      </w:r>
      <w:r>
        <w:rPr>
          <w:rFonts w:ascii="Times New Roman" w:hAnsi="Times New Roman"/>
          <w:b/>
          <w:sz w:val="28"/>
          <w:szCs w:val="28"/>
          <w:lang w:eastAsia="ru-RU"/>
        </w:rPr>
        <w:t>у З</w:t>
      </w:r>
      <w:r w:rsidRPr="00600241">
        <w:rPr>
          <w:rFonts w:ascii="Times New Roman" w:hAnsi="Times New Roman"/>
          <w:b/>
          <w:sz w:val="28"/>
          <w:szCs w:val="28"/>
          <w:lang w:eastAsia="ru-RU"/>
        </w:rPr>
        <w:t xml:space="preserve">ТП </w:t>
      </w:r>
    </w:p>
    <w:p w:rsidR="002D17EB" w:rsidRDefault="002D17EB" w:rsidP="002D17EB">
      <w:pPr>
        <w:ind w:right="20" w:firstLine="567"/>
        <w:rPr>
          <w:rFonts w:ascii="Times New Roman" w:hAnsi="Times New Roman"/>
          <w:sz w:val="28"/>
          <w:szCs w:val="28"/>
          <w:lang w:eastAsia="ru-RU"/>
        </w:rPr>
      </w:pPr>
      <w:r w:rsidRPr="00454B92">
        <w:rPr>
          <w:rFonts w:ascii="Times New Roman" w:hAnsi="Times New Roman"/>
          <w:sz w:val="28"/>
          <w:szCs w:val="28"/>
          <w:lang w:eastAsia="ru-RU"/>
        </w:rPr>
        <w:t>Забезпечити високий рівень експлуатаційного обслуговування устаткування існуючих розподільних мереж на старій елементній базі ЗТП неможливо. Це пов'язано з виробленням комутаційного ресурсу, зниження</w:t>
      </w:r>
      <w:r>
        <w:rPr>
          <w:rFonts w:ascii="Times New Roman" w:hAnsi="Times New Roman"/>
          <w:sz w:val="28"/>
          <w:szCs w:val="28"/>
          <w:lang w:eastAsia="ru-RU"/>
        </w:rPr>
        <w:t>м</w:t>
      </w:r>
      <w:r w:rsidRPr="00454B92">
        <w:rPr>
          <w:rFonts w:ascii="Times New Roman" w:hAnsi="Times New Roman"/>
          <w:sz w:val="28"/>
          <w:szCs w:val="28"/>
          <w:lang w:eastAsia="ru-RU"/>
        </w:rPr>
        <w:t xml:space="preserve"> експлуатаційної якості, параметрів перехідних опорів контактних з'єднань, що в кінцевому підсумку знижує основні показники надійності розподільної мережі, і як результат негативно впливає на якість електропостачання споживачів.</w:t>
      </w:r>
    </w:p>
    <w:p w:rsidR="002D17EB" w:rsidRDefault="002D17EB" w:rsidP="002D17EB">
      <w:pPr>
        <w:ind w:right="20" w:firstLine="567"/>
        <w:rPr>
          <w:rFonts w:ascii="Times New Roman" w:hAnsi="Times New Roman"/>
          <w:sz w:val="28"/>
          <w:szCs w:val="28"/>
          <w:lang w:eastAsia="ru-RU"/>
        </w:rPr>
      </w:pPr>
      <w:r w:rsidRPr="00454B92">
        <w:rPr>
          <w:rFonts w:ascii="Times New Roman" w:hAnsi="Times New Roman"/>
          <w:sz w:val="28"/>
          <w:szCs w:val="28"/>
          <w:lang w:eastAsia="ru-RU"/>
        </w:rPr>
        <w:t xml:space="preserve">З метою поліпшення показників SAIDI, планомірно, в ключових ЗТП, проводиться заміна існуючого обладнання: застарілих панелей 0,4 кВ та </w:t>
      </w:r>
      <w:r>
        <w:rPr>
          <w:rFonts w:ascii="Times New Roman" w:hAnsi="Times New Roman"/>
          <w:sz w:val="28"/>
          <w:szCs w:val="28"/>
          <w:lang w:eastAsia="ru-RU"/>
        </w:rPr>
        <w:t xml:space="preserve">комірок </w:t>
      </w:r>
      <w:r w:rsidRPr="00454B92">
        <w:rPr>
          <w:rFonts w:ascii="Times New Roman" w:hAnsi="Times New Roman"/>
          <w:sz w:val="28"/>
          <w:szCs w:val="28"/>
          <w:lang w:eastAsia="ru-RU"/>
        </w:rPr>
        <w:t>КС</w:t>
      </w:r>
      <w:r>
        <w:rPr>
          <w:rFonts w:ascii="Times New Roman" w:hAnsi="Times New Roman"/>
          <w:sz w:val="28"/>
          <w:szCs w:val="28"/>
          <w:lang w:eastAsia="ru-RU"/>
        </w:rPr>
        <w:t>О</w:t>
      </w:r>
      <w:r w:rsidRPr="00454B92">
        <w:rPr>
          <w:rFonts w:ascii="Times New Roman" w:hAnsi="Times New Roman"/>
          <w:sz w:val="28"/>
          <w:szCs w:val="28"/>
          <w:lang w:eastAsia="ru-RU"/>
        </w:rPr>
        <w:t xml:space="preserve"> 6-10 кВ. Як правило, нове комутаційне обладнання має менші габарити, при кращих експлуатаційних параметрах. Займає менше установочного місця і тим самим дозволяє сучасним панелям м</w:t>
      </w:r>
      <w:r>
        <w:rPr>
          <w:rFonts w:ascii="Times New Roman" w:hAnsi="Times New Roman"/>
          <w:sz w:val="28"/>
          <w:szCs w:val="28"/>
          <w:lang w:eastAsia="ru-RU"/>
        </w:rPr>
        <w:t>ати кращі габаритні розміри, а у</w:t>
      </w:r>
      <w:r w:rsidRPr="00454B92">
        <w:rPr>
          <w:rFonts w:ascii="Times New Roman" w:hAnsi="Times New Roman"/>
          <w:sz w:val="28"/>
          <w:szCs w:val="28"/>
          <w:lang w:eastAsia="ru-RU"/>
        </w:rPr>
        <w:t xml:space="preserve"> разі дефіциту місця в приміщенні Р</w:t>
      </w:r>
      <w:r>
        <w:rPr>
          <w:rFonts w:ascii="Times New Roman" w:hAnsi="Times New Roman"/>
          <w:sz w:val="28"/>
          <w:szCs w:val="28"/>
          <w:lang w:eastAsia="ru-RU"/>
        </w:rPr>
        <w:t>П</w:t>
      </w:r>
      <w:r w:rsidRPr="00454B92">
        <w:rPr>
          <w:rFonts w:ascii="Times New Roman" w:hAnsi="Times New Roman"/>
          <w:sz w:val="28"/>
          <w:szCs w:val="28"/>
          <w:lang w:eastAsia="ru-RU"/>
        </w:rPr>
        <w:t xml:space="preserve">, додатково виконати приєднання ліній, що відходять або змінити конфігурацію розподільних мереж. При цьому вимоги нормативних документів в частині забезпечення техніки безпеки дотримуються. На сучасних </w:t>
      </w:r>
      <w:r>
        <w:rPr>
          <w:rFonts w:ascii="Times New Roman" w:hAnsi="Times New Roman"/>
          <w:sz w:val="28"/>
          <w:szCs w:val="28"/>
          <w:lang w:eastAsia="ru-RU"/>
        </w:rPr>
        <w:t>комірках</w:t>
      </w:r>
      <w:r w:rsidRPr="00454B92">
        <w:rPr>
          <w:rFonts w:ascii="Times New Roman" w:hAnsi="Times New Roman"/>
          <w:sz w:val="28"/>
          <w:szCs w:val="28"/>
          <w:lang w:eastAsia="ru-RU"/>
        </w:rPr>
        <w:t xml:space="preserve"> встановлено блокування від помилкового включення</w:t>
      </w:r>
      <w:r>
        <w:rPr>
          <w:rFonts w:ascii="Times New Roman" w:hAnsi="Times New Roman"/>
          <w:sz w:val="28"/>
          <w:szCs w:val="28"/>
          <w:lang w:eastAsia="ru-RU"/>
        </w:rPr>
        <w:t xml:space="preserve"> та</w:t>
      </w:r>
      <w:r w:rsidRPr="00454B92">
        <w:rPr>
          <w:rFonts w:ascii="Times New Roman" w:hAnsi="Times New Roman"/>
          <w:sz w:val="28"/>
          <w:szCs w:val="28"/>
          <w:lang w:eastAsia="ru-RU"/>
        </w:rPr>
        <w:t xml:space="preserve"> захист від впливу людського фактора.</w:t>
      </w:r>
    </w:p>
    <w:p w:rsidR="002D17EB" w:rsidRPr="00600241" w:rsidRDefault="002D17EB" w:rsidP="002D17EB">
      <w:pPr>
        <w:ind w:right="20" w:firstLine="567"/>
        <w:rPr>
          <w:rFonts w:ascii="Times New Roman" w:hAnsi="Times New Roman"/>
          <w:b/>
          <w:sz w:val="28"/>
          <w:szCs w:val="28"/>
          <w:lang w:eastAsia="ru-RU"/>
        </w:rPr>
      </w:pPr>
    </w:p>
    <w:p w:rsidR="002D17EB" w:rsidRPr="00600241" w:rsidRDefault="002D17EB" w:rsidP="002D17EB">
      <w:pPr>
        <w:ind w:right="20" w:firstLine="567"/>
        <w:rPr>
          <w:rFonts w:ascii="Times New Roman" w:hAnsi="Times New Roman"/>
          <w:b/>
          <w:sz w:val="28"/>
          <w:szCs w:val="28"/>
          <w:lang w:eastAsia="ru-RU"/>
        </w:rPr>
      </w:pPr>
      <w:r>
        <w:rPr>
          <w:rFonts w:ascii="Times New Roman" w:hAnsi="Times New Roman"/>
          <w:b/>
          <w:sz w:val="28"/>
          <w:szCs w:val="28"/>
          <w:lang w:eastAsia="ru-RU"/>
        </w:rPr>
        <w:t>2</w:t>
      </w:r>
      <w:r w:rsidRPr="00600241">
        <w:rPr>
          <w:rFonts w:ascii="Times New Roman" w:hAnsi="Times New Roman"/>
          <w:b/>
          <w:sz w:val="28"/>
          <w:szCs w:val="28"/>
          <w:lang w:eastAsia="ru-RU"/>
        </w:rPr>
        <w:t>3.</w:t>
      </w:r>
      <w:r>
        <w:rPr>
          <w:rFonts w:ascii="Times New Roman" w:hAnsi="Times New Roman"/>
          <w:b/>
          <w:sz w:val="28"/>
          <w:szCs w:val="28"/>
          <w:lang w:eastAsia="ru-RU"/>
        </w:rPr>
        <w:t>2</w:t>
      </w:r>
      <w:r w:rsidRPr="00600241">
        <w:rPr>
          <w:rFonts w:ascii="Times New Roman" w:hAnsi="Times New Roman"/>
          <w:b/>
          <w:sz w:val="28"/>
          <w:szCs w:val="28"/>
          <w:lang w:eastAsia="ru-RU"/>
        </w:rPr>
        <w:t>.</w:t>
      </w:r>
      <w:r>
        <w:rPr>
          <w:rFonts w:ascii="Times New Roman" w:hAnsi="Times New Roman"/>
          <w:b/>
          <w:sz w:val="28"/>
          <w:szCs w:val="28"/>
          <w:lang w:eastAsia="ru-RU"/>
        </w:rPr>
        <w:t>4</w:t>
      </w:r>
      <w:r w:rsidRPr="00600241">
        <w:rPr>
          <w:rFonts w:ascii="Times New Roman" w:hAnsi="Times New Roman"/>
          <w:b/>
          <w:sz w:val="28"/>
          <w:szCs w:val="28"/>
          <w:lang w:eastAsia="ru-RU"/>
        </w:rPr>
        <w:t xml:space="preserve"> Технічне переоснащення з заміною силових трансформаторів 6-10 кВ.</w:t>
      </w:r>
    </w:p>
    <w:p w:rsidR="002D17EB" w:rsidRDefault="002D17EB" w:rsidP="002D17EB">
      <w:pPr>
        <w:rPr>
          <w:rFonts w:ascii="Times New Roman" w:hAnsi="Times New Roman"/>
          <w:color w:val="000000" w:themeColor="text1"/>
          <w:highlight w:val="yellow"/>
        </w:rPr>
      </w:pPr>
      <w:r w:rsidRPr="007D0B72">
        <w:rPr>
          <w:rFonts w:ascii="Times New Roman" w:hAnsi="Times New Roman"/>
          <w:sz w:val="28"/>
          <w:szCs w:val="28"/>
          <w:lang w:eastAsia="ru-RU"/>
        </w:rPr>
        <w:t>В</w:t>
      </w:r>
      <w:r>
        <w:rPr>
          <w:rFonts w:ascii="Times New Roman" w:hAnsi="Times New Roman"/>
          <w:sz w:val="28"/>
          <w:szCs w:val="28"/>
          <w:lang w:eastAsia="ru-RU"/>
        </w:rPr>
        <w:t xml:space="preserve"> 2020 – 2024 р.р. </w:t>
      </w:r>
      <w:r w:rsidRPr="007D0B72">
        <w:rPr>
          <w:rFonts w:ascii="Times New Roman" w:hAnsi="Times New Roman"/>
          <w:sz w:val="28"/>
          <w:szCs w:val="28"/>
          <w:lang w:eastAsia="ru-RU"/>
        </w:rPr>
        <w:t xml:space="preserve">передбачається заміна </w:t>
      </w:r>
      <w:r w:rsidRPr="007C11BA">
        <w:rPr>
          <w:rFonts w:ascii="Times New Roman" w:hAnsi="Times New Roman"/>
          <w:sz w:val="28"/>
          <w:szCs w:val="28"/>
          <w:lang w:eastAsia="ru-RU"/>
        </w:rPr>
        <w:t xml:space="preserve">силових трансформаторів </w:t>
      </w:r>
      <w:r>
        <w:rPr>
          <w:rFonts w:ascii="Times New Roman" w:hAnsi="Times New Roman"/>
          <w:sz w:val="28"/>
          <w:szCs w:val="28"/>
          <w:lang w:eastAsia="ru-RU"/>
        </w:rPr>
        <w:t>в мережі 6-10 кВ у кількості 30 од.</w:t>
      </w:r>
      <w:r w:rsidRPr="007D0B72">
        <w:rPr>
          <w:rFonts w:ascii="Times New Roman" w:hAnsi="Times New Roman"/>
          <w:sz w:val="28"/>
          <w:szCs w:val="28"/>
          <w:lang w:eastAsia="ru-RU"/>
        </w:rPr>
        <w:t xml:space="preserve">; </w:t>
      </w:r>
      <w:r>
        <w:rPr>
          <w:rFonts w:ascii="Times New Roman" w:hAnsi="Times New Roman"/>
          <w:sz w:val="28"/>
          <w:szCs w:val="28"/>
          <w:lang w:eastAsia="ru-RU"/>
        </w:rPr>
        <w:t>в мережі 27,5</w:t>
      </w:r>
      <w:r w:rsidRPr="007C11BA">
        <w:rPr>
          <w:rFonts w:ascii="Times New Roman" w:hAnsi="Times New Roman"/>
          <w:sz w:val="28"/>
          <w:szCs w:val="28"/>
          <w:lang w:eastAsia="ru-RU"/>
        </w:rPr>
        <w:t xml:space="preserve"> кВ</w:t>
      </w:r>
      <w:r>
        <w:rPr>
          <w:rFonts w:ascii="Times New Roman" w:hAnsi="Times New Roman"/>
          <w:sz w:val="28"/>
          <w:szCs w:val="28"/>
          <w:lang w:eastAsia="ru-RU"/>
        </w:rPr>
        <w:t xml:space="preserve">  - у кількості 26 од</w:t>
      </w:r>
      <w:r w:rsidRPr="007D0B72">
        <w:rPr>
          <w:rFonts w:ascii="Times New Roman" w:hAnsi="Times New Roman"/>
          <w:sz w:val="28"/>
          <w:szCs w:val="28"/>
          <w:lang w:eastAsia="ru-RU"/>
        </w:rPr>
        <w:t>.  Багато з них неодноразово ремонтувались і втратили свої першопочаткові параметри і мають великі втрати холостого ходу через зношення магнітопроводу та втрати потужності і вимагають заміни</w:t>
      </w:r>
      <w:r>
        <w:rPr>
          <w:rFonts w:ascii="Times New Roman" w:hAnsi="Times New Roman"/>
          <w:sz w:val="28"/>
          <w:szCs w:val="28"/>
          <w:lang w:eastAsia="ru-RU"/>
        </w:rPr>
        <w:t>.</w:t>
      </w:r>
    </w:p>
    <w:p w:rsidR="008B3F49" w:rsidRPr="00D2464A" w:rsidRDefault="008B3F49" w:rsidP="008B3F49">
      <w:pPr>
        <w:spacing w:before="0" w:after="0"/>
        <w:jc w:val="left"/>
        <w:rPr>
          <w:rFonts w:ascii="Times New Roman" w:eastAsia="Times New Roman" w:hAnsi="Times New Roman"/>
          <w:b/>
          <w:bCs/>
          <w:color w:val="000000" w:themeColor="text1"/>
          <w:sz w:val="24"/>
          <w:szCs w:val="26"/>
          <w:highlight w:val="yellow"/>
          <w:lang w:eastAsia="ru-RU"/>
        </w:rPr>
      </w:pPr>
      <w:r w:rsidRPr="00D2464A">
        <w:rPr>
          <w:rFonts w:ascii="Times New Roman" w:hAnsi="Times New Roman"/>
          <w:color w:val="000000" w:themeColor="text1"/>
          <w:highlight w:val="yellow"/>
        </w:rPr>
        <w:br w:type="page"/>
      </w:r>
    </w:p>
    <w:p w:rsidR="004A5F6C" w:rsidRPr="001E280E" w:rsidRDefault="006118A7" w:rsidP="004A5F6C">
      <w:pPr>
        <w:pStyle w:val="1"/>
        <w:rPr>
          <w:rFonts w:ascii="Times New Roman" w:hAnsi="Times New Roman"/>
          <w:color w:val="000000" w:themeColor="text1"/>
        </w:rPr>
      </w:pPr>
      <w:bookmarkStart w:id="56" w:name="_Toc16864485"/>
      <w:r w:rsidRPr="001E280E">
        <w:rPr>
          <w:rFonts w:ascii="Times New Roman" w:hAnsi="Times New Roman"/>
          <w:color w:val="000000" w:themeColor="text1"/>
        </w:rPr>
        <w:lastRenderedPageBreak/>
        <w:t xml:space="preserve">Інформація щодо </w:t>
      </w:r>
      <w:r w:rsidR="004A5F6C" w:rsidRPr="001E280E">
        <w:rPr>
          <w:rFonts w:ascii="Times New Roman" w:hAnsi="Times New Roman"/>
          <w:color w:val="000000" w:themeColor="text1"/>
        </w:rPr>
        <w:t>об'єктів незавершеного будівництва, реконструкції та технічного переоснащення</w:t>
      </w:r>
      <w:bookmarkEnd w:id="56"/>
    </w:p>
    <w:p w:rsidR="00250B9B" w:rsidRPr="001E280E" w:rsidRDefault="0006605F" w:rsidP="004A5F6C">
      <w:pPr>
        <w:rPr>
          <w:rFonts w:ascii="Times New Roman" w:hAnsi="Times New Roman"/>
        </w:rPr>
      </w:pPr>
      <w:r w:rsidRPr="001E280E">
        <w:rPr>
          <w:rFonts w:ascii="Times New Roman" w:hAnsi="Times New Roman"/>
        </w:rPr>
        <w:t xml:space="preserve">Перелік </w:t>
      </w:r>
      <w:r w:rsidR="00F0012F" w:rsidRPr="001E280E">
        <w:rPr>
          <w:rFonts w:ascii="Times New Roman" w:hAnsi="Times New Roman"/>
        </w:rPr>
        <w:t>об'єктів</w:t>
      </w:r>
      <w:r w:rsidRPr="001E280E">
        <w:rPr>
          <w:rFonts w:ascii="Times New Roman" w:hAnsi="Times New Roman"/>
        </w:rPr>
        <w:t xml:space="preserve"> незавершеного будівництва реконструкції та технічного переоснащення системи </w:t>
      </w:r>
      <w:r w:rsidR="00F0012F" w:rsidRPr="001E280E">
        <w:rPr>
          <w:rFonts w:ascii="Times New Roman" w:hAnsi="Times New Roman"/>
        </w:rPr>
        <w:t>розподілу</w:t>
      </w:r>
      <w:r w:rsidRPr="001E280E">
        <w:rPr>
          <w:rFonts w:ascii="Times New Roman" w:hAnsi="Times New Roman"/>
        </w:rPr>
        <w:t xml:space="preserve"> станом на початок прогнозного періоду</w:t>
      </w:r>
      <w:r w:rsidR="004A5F6C" w:rsidRPr="001E280E">
        <w:rPr>
          <w:rFonts w:ascii="Times New Roman" w:hAnsi="Times New Roman"/>
        </w:rPr>
        <w:t xml:space="preserve"> наведено в </w:t>
      </w:r>
      <w:r w:rsidR="006C5DF5">
        <w:fldChar w:fldCharType="begin"/>
      </w:r>
      <w:r w:rsidR="006C5DF5">
        <w:instrText xml:space="preserve"> REF _Ref16676194 \h  \* MERGEFORMAT </w:instrText>
      </w:r>
      <w:r w:rsidR="006C5DF5">
        <w:fldChar w:fldCharType="separate"/>
      </w:r>
      <w:r w:rsidR="006C5DF5" w:rsidRPr="006C5DF5">
        <w:rPr>
          <w:rFonts w:ascii="Times New Roman" w:hAnsi="Times New Roman"/>
          <w:b/>
        </w:rPr>
        <w:t>Табл. 14</w:t>
      </w:r>
      <w:r w:rsidR="006C5DF5">
        <w:fldChar w:fldCharType="end"/>
      </w:r>
      <w:r w:rsidR="004A5F6C" w:rsidRPr="001E280E">
        <w:rPr>
          <w:rFonts w:ascii="Times New Roman" w:hAnsi="Times New Roman"/>
        </w:rPr>
        <w:t>.</w:t>
      </w:r>
    </w:p>
    <w:p w:rsidR="00250B9B" w:rsidRPr="001E280E" w:rsidRDefault="00250B9B" w:rsidP="004A5F6C">
      <w:pPr>
        <w:rPr>
          <w:rFonts w:ascii="Times New Roman" w:hAnsi="Times New Roman"/>
        </w:rPr>
      </w:pPr>
    </w:p>
    <w:p w:rsidR="00250B9B" w:rsidRPr="001E280E" w:rsidRDefault="00250B9B" w:rsidP="004A5F6C">
      <w:pPr>
        <w:rPr>
          <w:rFonts w:ascii="Times New Roman" w:hAnsi="Times New Roman"/>
        </w:rPr>
        <w:sectPr w:rsidR="00250B9B" w:rsidRPr="001E280E" w:rsidSect="006A7712">
          <w:headerReference w:type="default" r:id="rId22"/>
          <w:pgSz w:w="11906" w:h="16838"/>
          <w:pgMar w:top="851" w:right="567" w:bottom="1276" w:left="1418" w:header="340" w:footer="454" w:gutter="0"/>
          <w:cols w:space="708"/>
          <w:docGrid w:linePitch="360"/>
        </w:sectPr>
      </w:pPr>
    </w:p>
    <w:p w:rsidR="00250B9B" w:rsidRPr="000870B1" w:rsidRDefault="00250B9B" w:rsidP="00250B9B">
      <w:pPr>
        <w:pStyle w:val="a5"/>
        <w:rPr>
          <w:rFonts w:ascii="Times New Roman" w:hAnsi="Times New Roman"/>
        </w:rPr>
      </w:pPr>
      <w:bookmarkStart w:id="57" w:name="_Ref16676194"/>
      <w:r w:rsidRPr="000870B1">
        <w:rPr>
          <w:rFonts w:ascii="Times New Roman" w:hAnsi="Times New Roman"/>
        </w:rPr>
        <w:lastRenderedPageBreak/>
        <w:t xml:space="preserve">Табл. </w:t>
      </w:r>
      <w:r w:rsidR="00AB1525" w:rsidRPr="000870B1">
        <w:rPr>
          <w:rFonts w:ascii="Times New Roman" w:hAnsi="Times New Roman"/>
        </w:rPr>
        <w:fldChar w:fldCharType="begin"/>
      </w:r>
      <w:r w:rsidRPr="000870B1">
        <w:rPr>
          <w:rFonts w:ascii="Times New Roman" w:hAnsi="Times New Roman"/>
        </w:rPr>
        <w:instrText xml:space="preserve"> SEQ Табл. \* ARABIC </w:instrText>
      </w:r>
      <w:r w:rsidR="00AB1525" w:rsidRPr="000870B1">
        <w:rPr>
          <w:rFonts w:ascii="Times New Roman" w:hAnsi="Times New Roman"/>
        </w:rPr>
        <w:fldChar w:fldCharType="separate"/>
      </w:r>
      <w:r w:rsidR="006C5DF5">
        <w:rPr>
          <w:rFonts w:ascii="Times New Roman" w:hAnsi="Times New Roman"/>
          <w:noProof/>
        </w:rPr>
        <w:t>14</w:t>
      </w:r>
      <w:r w:rsidR="00AB1525" w:rsidRPr="000870B1">
        <w:rPr>
          <w:rFonts w:ascii="Times New Roman" w:hAnsi="Times New Roman"/>
        </w:rPr>
        <w:fldChar w:fldCharType="end"/>
      </w:r>
      <w:bookmarkEnd w:id="57"/>
      <w:r w:rsidRPr="000870B1">
        <w:rPr>
          <w:rFonts w:ascii="Times New Roman" w:hAnsi="Times New Roman"/>
        </w:rPr>
        <w:t xml:space="preserve">. </w:t>
      </w:r>
      <w:r w:rsidR="0006605F" w:rsidRPr="000870B1">
        <w:rPr>
          <w:rFonts w:ascii="Times New Roman" w:hAnsi="Times New Roman"/>
        </w:rPr>
        <w:t xml:space="preserve">Перелік </w:t>
      </w:r>
      <w:r w:rsidR="00F0012F" w:rsidRPr="000870B1">
        <w:rPr>
          <w:rFonts w:ascii="Times New Roman" w:hAnsi="Times New Roman"/>
        </w:rPr>
        <w:t>об'єктів</w:t>
      </w:r>
      <w:r w:rsidR="0006605F" w:rsidRPr="000870B1">
        <w:rPr>
          <w:rFonts w:ascii="Times New Roman" w:hAnsi="Times New Roman"/>
        </w:rPr>
        <w:t xml:space="preserve"> незавершеного будівництва реконструкції та технічного переоснащення системи </w:t>
      </w:r>
      <w:r w:rsidR="00F0012F" w:rsidRPr="000870B1">
        <w:rPr>
          <w:rFonts w:ascii="Times New Roman" w:hAnsi="Times New Roman"/>
        </w:rPr>
        <w:t>розподілу</w:t>
      </w:r>
      <w:r w:rsidR="0006605F" w:rsidRPr="000870B1">
        <w:rPr>
          <w:rFonts w:ascii="Times New Roman" w:hAnsi="Times New Roman"/>
        </w:rPr>
        <w:t xml:space="preserve"> станом на початок прогнозного періоду</w:t>
      </w:r>
    </w:p>
    <w:tbl>
      <w:tblPr>
        <w:tblW w:w="21830" w:type="dxa"/>
        <w:jc w:val="center"/>
        <w:tblLook w:val="04A0" w:firstRow="1" w:lastRow="0" w:firstColumn="1" w:lastColumn="0" w:noHBand="0" w:noVBand="1"/>
      </w:tblPr>
      <w:tblGrid>
        <w:gridCol w:w="601"/>
        <w:gridCol w:w="7212"/>
        <w:gridCol w:w="1447"/>
        <w:gridCol w:w="1500"/>
        <w:gridCol w:w="1929"/>
        <w:gridCol w:w="2481"/>
        <w:gridCol w:w="1701"/>
        <w:gridCol w:w="1842"/>
        <w:gridCol w:w="3117"/>
      </w:tblGrid>
      <w:tr w:rsidR="00250B9B" w:rsidRPr="000870B1" w:rsidTr="00250B9B">
        <w:trPr>
          <w:trHeight w:val="794"/>
          <w:tblHeader/>
          <w:jc w:val="center"/>
        </w:trPr>
        <w:tc>
          <w:tcPr>
            <w:tcW w:w="601" w:type="dxa"/>
            <w:tcBorders>
              <w:top w:val="single" w:sz="8" w:space="0" w:color="auto"/>
              <w:left w:val="single" w:sz="8" w:space="0" w:color="auto"/>
              <w:bottom w:val="single" w:sz="8" w:space="0" w:color="000000"/>
              <w:right w:val="single" w:sz="8" w:space="0" w:color="auto"/>
            </w:tcBorders>
            <w:shd w:val="clear" w:color="000000" w:fill="A6A6A6"/>
            <w:vAlign w:val="center"/>
            <w:hideMark/>
          </w:tcPr>
          <w:p w:rsidR="00250B9B" w:rsidRPr="000870B1" w:rsidRDefault="00250B9B" w:rsidP="00250B9B">
            <w:pPr>
              <w:spacing w:before="0" w:after="0"/>
              <w:jc w:val="center"/>
              <w:rPr>
                <w:rFonts w:ascii="Times New Roman" w:eastAsia="Times New Roman" w:hAnsi="Times New Roman"/>
                <w:b/>
                <w:bCs/>
                <w:color w:val="000000"/>
                <w:sz w:val="20"/>
                <w:szCs w:val="20"/>
              </w:rPr>
            </w:pPr>
            <w:r w:rsidRPr="000870B1">
              <w:rPr>
                <w:rFonts w:ascii="Times New Roman" w:eastAsia="Times New Roman" w:hAnsi="Times New Roman"/>
                <w:b/>
                <w:bCs/>
                <w:color w:val="000000"/>
                <w:sz w:val="20"/>
                <w:szCs w:val="20"/>
              </w:rPr>
              <w:t>№ з/п</w:t>
            </w:r>
          </w:p>
        </w:tc>
        <w:tc>
          <w:tcPr>
            <w:tcW w:w="7212" w:type="dxa"/>
            <w:tcBorders>
              <w:top w:val="single" w:sz="8" w:space="0" w:color="auto"/>
              <w:left w:val="single" w:sz="8" w:space="0" w:color="auto"/>
              <w:bottom w:val="single" w:sz="8" w:space="0" w:color="000000"/>
              <w:right w:val="single" w:sz="8" w:space="0" w:color="auto"/>
            </w:tcBorders>
            <w:shd w:val="clear" w:color="000000" w:fill="A6A6A6"/>
            <w:vAlign w:val="center"/>
            <w:hideMark/>
          </w:tcPr>
          <w:p w:rsidR="00250B9B" w:rsidRPr="000870B1" w:rsidRDefault="00250B9B" w:rsidP="00250B9B">
            <w:pPr>
              <w:spacing w:before="0" w:after="0"/>
              <w:jc w:val="center"/>
              <w:rPr>
                <w:rFonts w:ascii="Times New Roman" w:eastAsia="Times New Roman" w:hAnsi="Times New Roman"/>
                <w:b/>
                <w:bCs/>
                <w:color w:val="000000"/>
                <w:sz w:val="20"/>
                <w:szCs w:val="20"/>
              </w:rPr>
            </w:pPr>
            <w:r w:rsidRPr="000870B1">
              <w:rPr>
                <w:rFonts w:ascii="Times New Roman" w:eastAsia="Times New Roman" w:hAnsi="Times New Roman"/>
                <w:b/>
                <w:bCs/>
                <w:color w:val="000000"/>
                <w:sz w:val="20"/>
                <w:szCs w:val="20"/>
              </w:rPr>
              <w:t>Найменування об'єктів</w:t>
            </w:r>
          </w:p>
        </w:tc>
        <w:tc>
          <w:tcPr>
            <w:tcW w:w="1447" w:type="dxa"/>
            <w:tcBorders>
              <w:top w:val="single" w:sz="8" w:space="0" w:color="auto"/>
              <w:left w:val="nil"/>
              <w:bottom w:val="single" w:sz="4" w:space="0" w:color="auto"/>
              <w:right w:val="single" w:sz="8" w:space="0" w:color="auto"/>
            </w:tcBorders>
            <w:shd w:val="clear" w:color="000000" w:fill="A6A6A6"/>
            <w:vAlign w:val="center"/>
            <w:hideMark/>
          </w:tcPr>
          <w:p w:rsidR="00250B9B" w:rsidRPr="000870B1" w:rsidRDefault="00250B9B" w:rsidP="00250B9B">
            <w:pPr>
              <w:spacing w:before="0" w:after="0"/>
              <w:jc w:val="center"/>
              <w:rPr>
                <w:rFonts w:ascii="Times New Roman" w:eastAsia="Times New Roman" w:hAnsi="Times New Roman"/>
                <w:b/>
                <w:bCs/>
                <w:color w:val="000000"/>
                <w:sz w:val="20"/>
                <w:szCs w:val="20"/>
              </w:rPr>
            </w:pPr>
            <w:r w:rsidRPr="000870B1">
              <w:rPr>
                <w:rFonts w:ascii="Times New Roman" w:eastAsia="Times New Roman" w:hAnsi="Times New Roman"/>
                <w:b/>
                <w:bCs/>
                <w:color w:val="000000"/>
                <w:sz w:val="20"/>
                <w:szCs w:val="20"/>
              </w:rPr>
              <w:t>Початок виконання ПВР робіт (рік, місяць)</w:t>
            </w:r>
          </w:p>
        </w:tc>
        <w:tc>
          <w:tcPr>
            <w:tcW w:w="1500" w:type="dxa"/>
            <w:tcBorders>
              <w:top w:val="single" w:sz="8" w:space="0" w:color="auto"/>
              <w:left w:val="single" w:sz="8" w:space="0" w:color="auto"/>
              <w:bottom w:val="single" w:sz="8" w:space="0" w:color="000000"/>
              <w:right w:val="single" w:sz="8" w:space="0" w:color="auto"/>
            </w:tcBorders>
            <w:shd w:val="clear" w:color="000000" w:fill="A6A6A6"/>
            <w:vAlign w:val="center"/>
            <w:hideMark/>
          </w:tcPr>
          <w:p w:rsidR="00250B9B" w:rsidRPr="000870B1" w:rsidRDefault="00250B9B" w:rsidP="00250B9B">
            <w:pPr>
              <w:spacing w:before="0" w:after="0"/>
              <w:jc w:val="center"/>
              <w:rPr>
                <w:rFonts w:ascii="Times New Roman" w:eastAsia="Times New Roman" w:hAnsi="Times New Roman"/>
                <w:b/>
                <w:bCs/>
                <w:color w:val="000000"/>
                <w:sz w:val="20"/>
                <w:szCs w:val="20"/>
              </w:rPr>
            </w:pPr>
            <w:r w:rsidRPr="000870B1">
              <w:rPr>
                <w:rFonts w:ascii="Times New Roman" w:eastAsia="Times New Roman" w:hAnsi="Times New Roman"/>
                <w:b/>
                <w:bCs/>
                <w:color w:val="000000"/>
                <w:sz w:val="20"/>
                <w:szCs w:val="20"/>
              </w:rPr>
              <w:t>Початок виконання БМР (рік,місяць)</w:t>
            </w:r>
          </w:p>
        </w:tc>
        <w:tc>
          <w:tcPr>
            <w:tcW w:w="1929" w:type="dxa"/>
            <w:tcBorders>
              <w:top w:val="single" w:sz="8" w:space="0" w:color="auto"/>
              <w:left w:val="single" w:sz="8" w:space="0" w:color="auto"/>
              <w:bottom w:val="single" w:sz="8" w:space="0" w:color="000000"/>
              <w:right w:val="single" w:sz="8" w:space="0" w:color="auto"/>
            </w:tcBorders>
            <w:shd w:val="clear" w:color="000000" w:fill="A6A6A6"/>
            <w:vAlign w:val="center"/>
            <w:hideMark/>
          </w:tcPr>
          <w:p w:rsidR="00250B9B" w:rsidRPr="000870B1" w:rsidRDefault="00250B9B" w:rsidP="00610274">
            <w:pPr>
              <w:spacing w:before="0" w:after="0"/>
              <w:jc w:val="center"/>
              <w:rPr>
                <w:rFonts w:ascii="Times New Roman" w:eastAsia="Times New Roman" w:hAnsi="Times New Roman"/>
                <w:b/>
                <w:bCs/>
                <w:color w:val="000000"/>
                <w:sz w:val="20"/>
                <w:szCs w:val="20"/>
              </w:rPr>
            </w:pPr>
            <w:r w:rsidRPr="000870B1">
              <w:rPr>
                <w:rFonts w:ascii="Times New Roman" w:eastAsia="Times New Roman" w:hAnsi="Times New Roman"/>
                <w:b/>
                <w:bCs/>
                <w:color w:val="000000"/>
                <w:sz w:val="20"/>
                <w:szCs w:val="20"/>
              </w:rPr>
              <w:t xml:space="preserve">Затверджена кошторисна вартість, тис. </w:t>
            </w:r>
            <w:r w:rsidR="00610274" w:rsidRPr="000870B1">
              <w:rPr>
                <w:rFonts w:ascii="Times New Roman" w:eastAsia="Times New Roman" w:hAnsi="Times New Roman"/>
                <w:b/>
                <w:bCs/>
                <w:color w:val="000000"/>
                <w:sz w:val="20"/>
                <w:szCs w:val="20"/>
              </w:rPr>
              <w:t>г</w:t>
            </w:r>
            <w:r w:rsidRPr="000870B1">
              <w:rPr>
                <w:rFonts w:ascii="Times New Roman" w:eastAsia="Times New Roman" w:hAnsi="Times New Roman"/>
                <w:b/>
                <w:bCs/>
                <w:color w:val="000000"/>
                <w:sz w:val="20"/>
                <w:szCs w:val="20"/>
              </w:rPr>
              <w:t>рн (без ПДВ)</w:t>
            </w:r>
          </w:p>
        </w:tc>
        <w:tc>
          <w:tcPr>
            <w:tcW w:w="2481" w:type="dxa"/>
            <w:tcBorders>
              <w:top w:val="single" w:sz="8" w:space="0" w:color="auto"/>
              <w:left w:val="nil"/>
              <w:bottom w:val="single" w:sz="4" w:space="0" w:color="auto"/>
              <w:right w:val="single" w:sz="8" w:space="0" w:color="auto"/>
            </w:tcBorders>
            <w:shd w:val="clear" w:color="000000" w:fill="A6A6A6"/>
            <w:vAlign w:val="center"/>
            <w:hideMark/>
          </w:tcPr>
          <w:p w:rsidR="00250B9B" w:rsidRPr="000870B1" w:rsidRDefault="00250B9B" w:rsidP="00250B9B">
            <w:pPr>
              <w:spacing w:before="0" w:after="0"/>
              <w:jc w:val="center"/>
              <w:rPr>
                <w:rFonts w:ascii="Times New Roman" w:eastAsia="Times New Roman" w:hAnsi="Times New Roman"/>
                <w:b/>
                <w:bCs/>
                <w:color w:val="000000"/>
                <w:sz w:val="20"/>
                <w:szCs w:val="20"/>
              </w:rPr>
            </w:pPr>
            <w:r w:rsidRPr="000870B1">
              <w:rPr>
                <w:rFonts w:ascii="Times New Roman" w:eastAsia="Times New Roman" w:hAnsi="Times New Roman"/>
                <w:b/>
                <w:bCs/>
                <w:color w:val="000000"/>
                <w:sz w:val="20"/>
                <w:szCs w:val="20"/>
              </w:rPr>
              <w:t>Залишок кошторисної вартості на дату початку 2020 року, тис. грн (без ПДВ)</w:t>
            </w:r>
          </w:p>
        </w:tc>
        <w:tc>
          <w:tcPr>
            <w:tcW w:w="1701" w:type="dxa"/>
            <w:tcBorders>
              <w:top w:val="single" w:sz="8" w:space="0" w:color="auto"/>
              <w:left w:val="single" w:sz="8" w:space="0" w:color="auto"/>
              <w:bottom w:val="single" w:sz="8" w:space="0" w:color="000000"/>
              <w:right w:val="single" w:sz="8" w:space="0" w:color="auto"/>
            </w:tcBorders>
            <w:shd w:val="clear" w:color="000000" w:fill="A6A6A6"/>
            <w:vAlign w:val="center"/>
            <w:hideMark/>
          </w:tcPr>
          <w:p w:rsidR="00250B9B" w:rsidRPr="000870B1" w:rsidRDefault="00250B9B" w:rsidP="00250B9B">
            <w:pPr>
              <w:spacing w:before="0" w:after="0"/>
              <w:jc w:val="center"/>
              <w:rPr>
                <w:rFonts w:ascii="Times New Roman" w:eastAsia="Times New Roman" w:hAnsi="Times New Roman"/>
                <w:b/>
                <w:bCs/>
                <w:color w:val="000000"/>
                <w:sz w:val="20"/>
                <w:szCs w:val="20"/>
              </w:rPr>
            </w:pPr>
            <w:r w:rsidRPr="000870B1">
              <w:rPr>
                <w:rFonts w:ascii="Times New Roman" w:eastAsia="Times New Roman" w:hAnsi="Times New Roman"/>
                <w:b/>
                <w:bCs/>
                <w:color w:val="000000"/>
                <w:sz w:val="20"/>
                <w:szCs w:val="20"/>
              </w:rPr>
              <w:t xml:space="preserve">Характер робіт </w:t>
            </w:r>
          </w:p>
        </w:tc>
        <w:tc>
          <w:tcPr>
            <w:tcW w:w="1842" w:type="dxa"/>
            <w:tcBorders>
              <w:top w:val="single" w:sz="8" w:space="0" w:color="auto"/>
              <w:left w:val="single" w:sz="8" w:space="0" w:color="auto"/>
              <w:bottom w:val="single" w:sz="8" w:space="0" w:color="000000"/>
              <w:right w:val="single" w:sz="8" w:space="0" w:color="auto"/>
            </w:tcBorders>
            <w:shd w:val="clear" w:color="000000" w:fill="A6A6A6"/>
            <w:vAlign w:val="center"/>
            <w:hideMark/>
          </w:tcPr>
          <w:p w:rsidR="00250B9B" w:rsidRPr="000870B1" w:rsidRDefault="00250B9B" w:rsidP="00250B9B">
            <w:pPr>
              <w:spacing w:before="0" w:after="0"/>
              <w:jc w:val="center"/>
              <w:rPr>
                <w:rFonts w:ascii="Times New Roman" w:eastAsia="Times New Roman" w:hAnsi="Times New Roman"/>
                <w:b/>
                <w:bCs/>
                <w:color w:val="000000"/>
                <w:sz w:val="20"/>
                <w:szCs w:val="20"/>
              </w:rPr>
            </w:pPr>
            <w:r w:rsidRPr="000870B1">
              <w:rPr>
                <w:rFonts w:ascii="Times New Roman" w:eastAsia="Times New Roman" w:hAnsi="Times New Roman"/>
                <w:b/>
                <w:bCs/>
                <w:color w:val="000000"/>
                <w:sz w:val="20"/>
                <w:szCs w:val="20"/>
              </w:rPr>
              <w:t>Джерело фінансування</w:t>
            </w:r>
          </w:p>
        </w:tc>
        <w:tc>
          <w:tcPr>
            <w:tcW w:w="3117" w:type="dxa"/>
            <w:tcBorders>
              <w:top w:val="single" w:sz="8" w:space="0" w:color="auto"/>
              <w:left w:val="single" w:sz="8" w:space="0" w:color="auto"/>
              <w:bottom w:val="single" w:sz="8" w:space="0" w:color="000000"/>
              <w:right w:val="single" w:sz="8" w:space="0" w:color="auto"/>
            </w:tcBorders>
            <w:shd w:val="clear" w:color="000000" w:fill="A6A6A6"/>
            <w:vAlign w:val="center"/>
            <w:hideMark/>
          </w:tcPr>
          <w:p w:rsidR="00250B9B" w:rsidRPr="000870B1" w:rsidRDefault="00250B9B" w:rsidP="00250B9B">
            <w:pPr>
              <w:spacing w:before="0" w:after="0"/>
              <w:jc w:val="center"/>
              <w:rPr>
                <w:rFonts w:ascii="Times New Roman" w:eastAsia="Times New Roman" w:hAnsi="Times New Roman"/>
                <w:b/>
                <w:bCs/>
                <w:color w:val="000000"/>
                <w:sz w:val="20"/>
                <w:szCs w:val="20"/>
              </w:rPr>
            </w:pPr>
            <w:r w:rsidRPr="000870B1">
              <w:rPr>
                <w:rFonts w:ascii="Times New Roman" w:eastAsia="Times New Roman" w:hAnsi="Times New Roman"/>
                <w:b/>
                <w:bCs/>
                <w:color w:val="000000"/>
                <w:sz w:val="20"/>
                <w:szCs w:val="20"/>
              </w:rPr>
              <w:t>Пропозиції щодо подальшого використання (виконати, списати, продати тощо), зазначити роки</w:t>
            </w:r>
          </w:p>
        </w:tc>
      </w:tr>
      <w:tr w:rsidR="00250B9B" w:rsidRPr="000870B1" w:rsidTr="00250B9B">
        <w:trPr>
          <w:trHeight w:val="20"/>
          <w:jc w:val="center"/>
        </w:trPr>
        <w:tc>
          <w:tcPr>
            <w:tcW w:w="7813"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250B9B" w:rsidRPr="000870B1" w:rsidRDefault="00250B9B" w:rsidP="00250B9B">
            <w:pPr>
              <w:spacing w:before="0" w:after="0"/>
              <w:jc w:val="center"/>
              <w:rPr>
                <w:rFonts w:ascii="Times New Roman" w:eastAsia="Times New Roman" w:hAnsi="Times New Roman"/>
                <w:b/>
                <w:bCs/>
                <w:color w:val="000000"/>
                <w:sz w:val="20"/>
                <w:szCs w:val="20"/>
              </w:rPr>
            </w:pPr>
            <w:r w:rsidRPr="000870B1">
              <w:rPr>
                <w:rFonts w:ascii="Times New Roman" w:eastAsia="Times New Roman" w:hAnsi="Times New Roman"/>
                <w:b/>
                <w:bCs/>
                <w:color w:val="000000"/>
                <w:sz w:val="20"/>
                <w:szCs w:val="20"/>
              </w:rPr>
              <w:t>Мережі 10 кВ</w:t>
            </w:r>
          </w:p>
        </w:tc>
        <w:tc>
          <w:tcPr>
            <w:tcW w:w="1447" w:type="dxa"/>
            <w:tcBorders>
              <w:top w:val="nil"/>
              <w:left w:val="nil"/>
              <w:bottom w:val="single" w:sz="8" w:space="0" w:color="auto"/>
              <w:right w:val="single" w:sz="8" w:space="0" w:color="auto"/>
            </w:tcBorders>
            <w:shd w:val="clear" w:color="000000" w:fill="D9D9D9"/>
            <w:vAlign w:val="center"/>
            <w:hideMark/>
          </w:tcPr>
          <w:p w:rsidR="00250B9B" w:rsidRPr="000870B1" w:rsidRDefault="00250B9B" w:rsidP="00250B9B">
            <w:pPr>
              <w:spacing w:before="0" w:after="0"/>
              <w:jc w:val="center"/>
              <w:rPr>
                <w:rFonts w:ascii="Times New Roman" w:eastAsia="Times New Roman" w:hAnsi="Times New Roman"/>
                <w:b/>
                <w:bCs/>
                <w:color w:val="000000"/>
                <w:sz w:val="20"/>
                <w:szCs w:val="20"/>
              </w:rPr>
            </w:pPr>
            <w:r w:rsidRPr="000870B1">
              <w:rPr>
                <w:rFonts w:ascii="Times New Roman" w:eastAsia="Times New Roman" w:hAnsi="Times New Roman"/>
                <w:b/>
                <w:bCs/>
                <w:color w:val="000000"/>
                <w:sz w:val="20"/>
                <w:szCs w:val="20"/>
              </w:rPr>
              <w:t> </w:t>
            </w:r>
          </w:p>
        </w:tc>
        <w:tc>
          <w:tcPr>
            <w:tcW w:w="1500" w:type="dxa"/>
            <w:tcBorders>
              <w:top w:val="nil"/>
              <w:left w:val="nil"/>
              <w:bottom w:val="single" w:sz="8" w:space="0" w:color="auto"/>
              <w:right w:val="single" w:sz="8" w:space="0" w:color="auto"/>
            </w:tcBorders>
            <w:shd w:val="clear" w:color="000000" w:fill="D9D9D9"/>
            <w:vAlign w:val="center"/>
            <w:hideMark/>
          </w:tcPr>
          <w:p w:rsidR="00250B9B" w:rsidRPr="000870B1" w:rsidRDefault="00250B9B" w:rsidP="00250B9B">
            <w:pPr>
              <w:spacing w:before="0" w:after="0"/>
              <w:jc w:val="center"/>
              <w:rPr>
                <w:rFonts w:ascii="Times New Roman" w:eastAsia="Times New Roman" w:hAnsi="Times New Roman"/>
                <w:b/>
                <w:bCs/>
                <w:color w:val="000000"/>
                <w:sz w:val="20"/>
                <w:szCs w:val="20"/>
              </w:rPr>
            </w:pPr>
            <w:r w:rsidRPr="000870B1">
              <w:rPr>
                <w:rFonts w:ascii="Times New Roman" w:eastAsia="Times New Roman" w:hAnsi="Times New Roman"/>
                <w:b/>
                <w:bCs/>
                <w:color w:val="000000"/>
                <w:sz w:val="20"/>
                <w:szCs w:val="20"/>
              </w:rPr>
              <w:t> </w:t>
            </w:r>
          </w:p>
        </w:tc>
        <w:tc>
          <w:tcPr>
            <w:tcW w:w="1929" w:type="dxa"/>
            <w:tcBorders>
              <w:top w:val="nil"/>
              <w:left w:val="nil"/>
              <w:bottom w:val="single" w:sz="8" w:space="0" w:color="auto"/>
              <w:right w:val="single" w:sz="8" w:space="0" w:color="auto"/>
            </w:tcBorders>
            <w:shd w:val="clear" w:color="000000" w:fill="D9D9D9"/>
            <w:vAlign w:val="center"/>
            <w:hideMark/>
          </w:tcPr>
          <w:p w:rsidR="00250B9B" w:rsidRPr="000870B1" w:rsidRDefault="00250B9B" w:rsidP="00250B9B">
            <w:pPr>
              <w:spacing w:before="0" w:after="0"/>
              <w:jc w:val="center"/>
              <w:rPr>
                <w:rFonts w:ascii="Times New Roman" w:hAnsi="Times New Roman"/>
                <w:b/>
                <w:bCs/>
                <w:color w:val="000000"/>
                <w:sz w:val="20"/>
                <w:szCs w:val="20"/>
              </w:rPr>
            </w:pPr>
            <w:r w:rsidRPr="000870B1">
              <w:rPr>
                <w:rFonts w:ascii="Times New Roman" w:hAnsi="Times New Roman"/>
                <w:b/>
                <w:bCs/>
                <w:color w:val="000000"/>
                <w:sz w:val="20"/>
                <w:szCs w:val="20"/>
              </w:rPr>
              <w:t>52 579.43</w:t>
            </w:r>
          </w:p>
        </w:tc>
        <w:tc>
          <w:tcPr>
            <w:tcW w:w="2481" w:type="dxa"/>
            <w:tcBorders>
              <w:top w:val="nil"/>
              <w:left w:val="nil"/>
              <w:bottom w:val="single" w:sz="8" w:space="0" w:color="auto"/>
              <w:right w:val="single" w:sz="8" w:space="0" w:color="auto"/>
            </w:tcBorders>
            <w:shd w:val="clear" w:color="000000" w:fill="D9D9D9"/>
            <w:vAlign w:val="center"/>
            <w:hideMark/>
          </w:tcPr>
          <w:p w:rsidR="00250B9B" w:rsidRPr="000870B1" w:rsidRDefault="00250B9B" w:rsidP="00250B9B">
            <w:pPr>
              <w:spacing w:before="0" w:after="0"/>
              <w:jc w:val="center"/>
              <w:rPr>
                <w:rFonts w:ascii="Times New Roman" w:hAnsi="Times New Roman"/>
                <w:b/>
                <w:bCs/>
                <w:color w:val="000000"/>
                <w:sz w:val="20"/>
                <w:szCs w:val="20"/>
              </w:rPr>
            </w:pPr>
            <w:r w:rsidRPr="000870B1">
              <w:rPr>
                <w:rFonts w:ascii="Times New Roman" w:hAnsi="Times New Roman"/>
                <w:b/>
                <w:bCs/>
                <w:color w:val="000000"/>
                <w:sz w:val="20"/>
                <w:szCs w:val="20"/>
              </w:rPr>
              <w:t>51 969.97</w:t>
            </w:r>
          </w:p>
        </w:tc>
        <w:tc>
          <w:tcPr>
            <w:tcW w:w="1701" w:type="dxa"/>
            <w:tcBorders>
              <w:top w:val="nil"/>
              <w:left w:val="nil"/>
              <w:bottom w:val="single" w:sz="8" w:space="0" w:color="auto"/>
              <w:right w:val="single" w:sz="8" w:space="0" w:color="auto"/>
            </w:tcBorders>
            <w:shd w:val="clear" w:color="000000" w:fill="D9D9D9"/>
            <w:vAlign w:val="center"/>
            <w:hideMark/>
          </w:tcPr>
          <w:p w:rsidR="00250B9B" w:rsidRPr="000870B1" w:rsidRDefault="00250B9B" w:rsidP="00250B9B">
            <w:pPr>
              <w:spacing w:before="0" w:after="0"/>
              <w:jc w:val="center"/>
              <w:rPr>
                <w:rFonts w:ascii="Times New Roman" w:eastAsia="Times New Roman" w:hAnsi="Times New Roman"/>
                <w:b/>
                <w:bCs/>
                <w:color w:val="000000"/>
                <w:sz w:val="20"/>
                <w:szCs w:val="20"/>
              </w:rPr>
            </w:pPr>
            <w:r w:rsidRPr="000870B1">
              <w:rPr>
                <w:rFonts w:ascii="Times New Roman" w:eastAsia="Times New Roman" w:hAnsi="Times New Roman"/>
                <w:b/>
                <w:bCs/>
                <w:color w:val="000000"/>
                <w:sz w:val="20"/>
                <w:szCs w:val="20"/>
              </w:rPr>
              <w:t> </w:t>
            </w:r>
          </w:p>
        </w:tc>
        <w:tc>
          <w:tcPr>
            <w:tcW w:w="1842" w:type="dxa"/>
            <w:tcBorders>
              <w:top w:val="nil"/>
              <w:left w:val="nil"/>
              <w:bottom w:val="single" w:sz="8" w:space="0" w:color="auto"/>
              <w:right w:val="single" w:sz="8" w:space="0" w:color="auto"/>
            </w:tcBorders>
            <w:shd w:val="clear" w:color="000000" w:fill="D9D9D9"/>
            <w:vAlign w:val="center"/>
            <w:hideMark/>
          </w:tcPr>
          <w:p w:rsidR="00250B9B" w:rsidRPr="000870B1" w:rsidRDefault="00250B9B" w:rsidP="00250B9B">
            <w:pPr>
              <w:spacing w:before="0" w:after="0"/>
              <w:jc w:val="center"/>
              <w:rPr>
                <w:rFonts w:ascii="Times New Roman" w:eastAsia="Times New Roman" w:hAnsi="Times New Roman"/>
                <w:b/>
                <w:bCs/>
                <w:color w:val="000000"/>
                <w:sz w:val="20"/>
                <w:szCs w:val="20"/>
              </w:rPr>
            </w:pPr>
            <w:r w:rsidRPr="000870B1">
              <w:rPr>
                <w:rFonts w:ascii="Times New Roman" w:eastAsia="Times New Roman" w:hAnsi="Times New Roman"/>
                <w:b/>
                <w:bCs/>
                <w:color w:val="000000"/>
                <w:sz w:val="20"/>
                <w:szCs w:val="20"/>
              </w:rPr>
              <w:t> </w:t>
            </w:r>
          </w:p>
        </w:tc>
        <w:tc>
          <w:tcPr>
            <w:tcW w:w="3117" w:type="dxa"/>
            <w:tcBorders>
              <w:top w:val="nil"/>
              <w:left w:val="nil"/>
              <w:bottom w:val="single" w:sz="8" w:space="0" w:color="auto"/>
              <w:right w:val="single" w:sz="8" w:space="0" w:color="auto"/>
            </w:tcBorders>
            <w:shd w:val="clear" w:color="000000" w:fill="D9D9D9"/>
            <w:vAlign w:val="center"/>
            <w:hideMark/>
          </w:tcPr>
          <w:p w:rsidR="00250B9B" w:rsidRPr="000870B1" w:rsidRDefault="00250B9B" w:rsidP="00250B9B">
            <w:pPr>
              <w:spacing w:before="0" w:after="0"/>
              <w:jc w:val="center"/>
              <w:rPr>
                <w:rFonts w:ascii="Times New Roman" w:eastAsia="Times New Roman" w:hAnsi="Times New Roman"/>
                <w:b/>
                <w:bCs/>
                <w:color w:val="000000"/>
                <w:sz w:val="20"/>
                <w:szCs w:val="20"/>
              </w:rPr>
            </w:pPr>
            <w:r w:rsidRPr="000870B1">
              <w:rPr>
                <w:rFonts w:ascii="Times New Roman" w:eastAsia="Times New Roman" w:hAnsi="Times New Roman"/>
                <w:b/>
                <w:bCs/>
                <w:color w:val="000000"/>
                <w:sz w:val="20"/>
                <w:szCs w:val="20"/>
              </w:rPr>
              <w:t> </w:t>
            </w:r>
          </w:p>
        </w:tc>
      </w:tr>
      <w:tr w:rsidR="00250B9B" w:rsidRPr="000870B1" w:rsidTr="00250B9B">
        <w:trPr>
          <w:trHeight w:val="20"/>
          <w:jc w:val="center"/>
        </w:trPr>
        <w:tc>
          <w:tcPr>
            <w:tcW w:w="601" w:type="dxa"/>
            <w:tcBorders>
              <w:top w:val="nil"/>
              <w:left w:val="single" w:sz="8" w:space="0" w:color="auto"/>
              <w:bottom w:val="single" w:sz="8" w:space="0" w:color="auto"/>
              <w:right w:val="single" w:sz="8" w:space="0" w:color="auto"/>
            </w:tcBorders>
            <w:shd w:val="clear" w:color="auto" w:fill="auto"/>
            <w:vAlign w:val="center"/>
            <w:hideMark/>
          </w:tcPr>
          <w:p w:rsidR="00250B9B" w:rsidRPr="000870B1" w:rsidRDefault="000870B1" w:rsidP="00250B9B">
            <w:pPr>
              <w:spacing w:before="0" w:after="0"/>
              <w:jc w:val="center"/>
              <w:rPr>
                <w:rFonts w:ascii="Times New Roman" w:eastAsia="Times New Roman" w:hAnsi="Times New Roman"/>
                <w:sz w:val="20"/>
                <w:szCs w:val="20"/>
              </w:rPr>
            </w:pPr>
            <w:r w:rsidRPr="000870B1">
              <w:rPr>
                <w:rFonts w:ascii="Times New Roman" w:eastAsia="Times New Roman" w:hAnsi="Times New Roman"/>
                <w:sz w:val="20"/>
                <w:szCs w:val="20"/>
              </w:rPr>
              <w:t>1</w:t>
            </w:r>
          </w:p>
        </w:tc>
        <w:tc>
          <w:tcPr>
            <w:tcW w:w="7212" w:type="dxa"/>
            <w:tcBorders>
              <w:top w:val="nil"/>
              <w:left w:val="nil"/>
              <w:bottom w:val="single" w:sz="8" w:space="0" w:color="auto"/>
              <w:right w:val="single" w:sz="8" w:space="0" w:color="auto"/>
            </w:tcBorders>
            <w:shd w:val="clear" w:color="auto" w:fill="auto"/>
            <w:vAlign w:val="center"/>
            <w:hideMark/>
          </w:tcPr>
          <w:p w:rsidR="00250B9B" w:rsidRPr="000870B1" w:rsidRDefault="000870B1" w:rsidP="00250B9B">
            <w:pPr>
              <w:spacing w:before="0" w:after="0"/>
              <w:jc w:val="center"/>
              <w:rPr>
                <w:rFonts w:ascii="Times New Roman" w:eastAsia="Times New Roman" w:hAnsi="Times New Roman"/>
                <w:sz w:val="20"/>
                <w:szCs w:val="20"/>
              </w:rPr>
            </w:pPr>
            <w:r w:rsidRPr="000870B1">
              <w:rPr>
                <w:rFonts w:ascii="Times New Roman" w:eastAsia="Times New Roman" w:hAnsi="Times New Roman"/>
                <w:sz w:val="24"/>
                <w:szCs w:val="24"/>
                <w:lang w:eastAsia="ru-RU"/>
              </w:rPr>
              <w:t>Реконструкція ПС-35/6 «Залізнична» та ЛЕП-10 кВ на дільницях Херсон-Миколаїв, Херсон-Снігурівка та Херсон-Вадим (підвищення надійності електропостачання споживачів), 2,3  черга</w:t>
            </w:r>
          </w:p>
        </w:tc>
        <w:tc>
          <w:tcPr>
            <w:tcW w:w="1447" w:type="dxa"/>
            <w:tcBorders>
              <w:top w:val="nil"/>
              <w:left w:val="nil"/>
              <w:bottom w:val="single" w:sz="8" w:space="0" w:color="auto"/>
              <w:right w:val="single" w:sz="8" w:space="0" w:color="auto"/>
            </w:tcBorders>
            <w:shd w:val="clear" w:color="auto" w:fill="auto"/>
            <w:vAlign w:val="center"/>
            <w:hideMark/>
          </w:tcPr>
          <w:p w:rsidR="00250B9B" w:rsidRPr="000870B1" w:rsidRDefault="000870B1" w:rsidP="00250B9B">
            <w:pPr>
              <w:spacing w:before="0" w:after="0"/>
              <w:jc w:val="center"/>
              <w:rPr>
                <w:rFonts w:ascii="Times New Roman" w:eastAsia="Times New Roman" w:hAnsi="Times New Roman"/>
                <w:sz w:val="20"/>
                <w:szCs w:val="20"/>
              </w:rPr>
            </w:pPr>
            <w:r w:rsidRPr="000870B1">
              <w:rPr>
                <w:rFonts w:ascii="Times New Roman" w:eastAsia="Times New Roman" w:hAnsi="Times New Roman"/>
                <w:sz w:val="22"/>
                <w:lang w:val="ru-RU" w:eastAsia="ru-RU"/>
              </w:rPr>
              <w:t>2015</w:t>
            </w:r>
          </w:p>
        </w:tc>
        <w:tc>
          <w:tcPr>
            <w:tcW w:w="1500" w:type="dxa"/>
            <w:tcBorders>
              <w:top w:val="nil"/>
              <w:left w:val="nil"/>
              <w:bottom w:val="single" w:sz="8" w:space="0" w:color="auto"/>
              <w:right w:val="single" w:sz="8" w:space="0" w:color="auto"/>
            </w:tcBorders>
            <w:shd w:val="clear" w:color="auto" w:fill="auto"/>
            <w:noWrap/>
            <w:vAlign w:val="center"/>
            <w:hideMark/>
          </w:tcPr>
          <w:p w:rsidR="00250B9B" w:rsidRPr="000870B1" w:rsidRDefault="00250B9B" w:rsidP="00250B9B">
            <w:pPr>
              <w:spacing w:before="0" w:after="0"/>
              <w:jc w:val="center"/>
              <w:rPr>
                <w:rFonts w:ascii="Times New Roman" w:eastAsia="Times New Roman" w:hAnsi="Times New Roman"/>
                <w:sz w:val="20"/>
                <w:szCs w:val="20"/>
              </w:rPr>
            </w:pPr>
          </w:p>
        </w:tc>
        <w:tc>
          <w:tcPr>
            <w:tcW w:w="1929" w:type="dxa"/>
            <w:tcBorders>
              <w:top w:val="nil"/>
              <w:left w:val="nil"/>
              <w:bottom w:val="single" w:sz="8" w:space="0" w:color="auto"/>
              <w:right w:val="single" w:sz="8" w:space="0" w:color="auto"/>
            </w:tcBorders>
            <w:shd w:val="clear" w:color="auto" w:fill="auto"/>
            <w:vAlign w:val="center"/>
            <w:hideMark/>
          </w:tcPr>
          <w:p w:rsidR="00250B9B" w:rsidRPr="000870B1" w:rsidRDefault="000870B1" w:rsidP="00250B9B">
            <w:pPr>
              <w:spacing w:before="0" w:after="0"/>
              <w:jc w:val="center"/>
              <w:rPr>
                <w:rFonts w:ascii="Times New Roman" w:eastAsia="Times New Roman" w:hAnsi="Times New Roman"/>
                <w:sz w:val="20"/>
                <w:szCs w:val="20"/>
              </w:rPr>
            </w:pPr>
            <w:r w:rsidRPr="000870B1">
              <w:rPr>
                <w:rFonts w:ascii="Times New Roman" w:eastAsia="Times New Roman" w:hAnsi="Times New Roman"/>
                <w:sz w:val="22"/>
                <w:lang w:val="ru-RU" w:eastAsia="ru-RU"/>
              </w:rPr>
              <w:t>14 412,09</w:t>
            </w:r>
          </w:p>
        </w:tc>
        <w:tc>
          <w:tcPr>
            <w:tcW w:w="2481" w:type="dxa"/>
            <w:tcBorders>
              <w:top w:val="nil"/>
              <w:left w:val="nil"/>
              <w:bottom w:val="single" w:sz="8" w:space="0" w:color="auto"/>
              <w:right w:val="single" w:sz="8" w:space="0" w:color="auto"/>
            </w:tcBorders>
            <w:shd w:val="clear" w:color="auto" w:fill="auto"/>
            <w:vAlign w:val="center"/>
            <w:hideMark/>
          </w:tcPr>
          <w:p w:rsidR="00250B9B" w:rsidRPr="000870B1" w:rsidRDefault="000870B1" w:rsidP="00250B9B">
            <w:pPr>
              <w:spacing w:before="0" w:after="0"/>
              <w:jc w:val="center"/>
              <w:rPr>
                <w:rFonts w:ascii="Times New Roman" w:eastAsia="Times New Roman" w:hAnsi="Times New Roman"/>
                <w:sz w:val="20"/>
                <w:szCs w:val="20"/>
              </w:rPr>
            </w:pPr>
            <w:r w:rsidRPr="000870B1">
              <w:rPr>
                <w:rFonts w:ascii="Times New Roman" w:eastAsia="Times New Roman" w:hAnsi="Times New Roman"/>
                <w:sz w:val="22"/>
                <w:lang w:val="ru-RU" w:eastAsia="ru-RU"/>
              </w:rPr>
              <w:t>14 412,09</w:t>
            </w:r>
          </w:p>
        </w:tc>
        <w:tc>
          <w:tcPr>
            <w:tcW w:w="1701" w:type="dxa"/>
            <w:tcBorders>
              <w:top w:val="nil"/>
              <w:left w:val="nil"/>
              <w:bottom w:val="single" w:sz="8" w:space="0" w:color="auto"/>
              <w:right w:val="single" w:sz="8" w:space="0" w:color="auto"/>
            </w:tcBorders>
            <w:shd w:val="clear" w:color="auto" w:fill="auto"/>
            <w:vAlign w:val="center"/>
            <w:hideMark/>
          </w:tcPr>
          <w:p w:rsidR="00250B9B" w:rsidRPr="000870B1" w:rsidRDefault="00250B9B" w:rsidP="00250B9B">
            <w:pPr>
              <w:spacing w:before="0" w:after="0"/>
              <w:jc w:val="center"/>
              <w:rPr>
                <w:rFonts w:ascii="Times New Roman" w:eastAsia="Times New Roman" w:hAnsi="Times New Roman"/>
                <w:sz w:val="20"/>
                <w:szCs w:val="20"/>
              </w:rPr>
            </w:pPr>
            <w:r w:rsidRPr="000870B1">
              <w:rPr>
                <w:rFonts w:ascii="Times New Roman" w:eastAsia="Times New Roman" w:hAnsi="Times New Roman"/>
                <w:sz w:val="20"/>
                <w:szCs w:val="20"/>
              </w:rPr>
              <w:t>реконструкція</w:t>
            </w:r>
          </w:p>
        </w:tc>
        <w:tc>
          <w:tcPr>
            <w:tcW w:w="1842" w:type="dxa"/>
            <w:tcBorders>
              <w:top w:val="nil"/>
              <w:left w:val="nil"/>
              <w:bottom w:val="single" w:sz="8" w:space="0" w:color="auto"/>
              <w:right w:val="single" w:sz="8" w:space="0" w:color="auto"/>
            </w:tcBorders>
            <w:shd w:val="clear" w:color="auto" w:fill="auto"/>
            <w:vAlign w:val="center"/>
            <w:hideMark/>
          </w:tcPr>
          <w:p w:rsidR="00250B9B" w:rsidRPr="000870B1" w:rsidRDefault="00250B9B" w:rsidP="00250B9B">
            <w:pPr>
              <w:spacing w:before="0" w:after="0"/>
              <w:jc w:val="center"/>
              <w:rPr>
                <w:rFonts w:ascii="Times New Roman" w:eastAsia="Times New Roman" w:hAnsi="Times New Roman"/>
                <w:sz w:val="20"/>
                <w:szCs w:val="20"/>
              </w:rPr>
            </w:pPr>
            <w:r w:rsidRPr="000870B1">
              <w:rPr>
                <w:rFonts w:ascii="Times New Roman" w:eastAsia="Times New Roman" w:hAnsi="Times New Roman"/>
                <w:sz w:val="20"/>
                <w:szCs w:val="20"/>
              </w:rPr>
              <w:t>складова тарифу</w:t>
            </w:r>
          </w:p>
        </w:tc>
        <w:tc>
          <w:tcPr>
            <w:tcW w:w="3117" w:type="dxa"/>
            <w:tcBorders>
              <w:top w:val="nil"/>
              <w:left w:val="nil"/>
              <w:bottom w:val="single" w:sz="8" w:space="0" w:color="auto"/>
              <w:right w:val="single" w:sz="8" w:space="0" w:color="auto"/>
            </w:tcBorders>
            <w:shd w:val="clear" w:color="auto" w:fill="auto"/>
            <w:vAlign w:val="center"/>
            <w:hideMark/>
          </w:tcPr>
          <w:p w:rsidR="00250B9B" w:rsidRPr="000870B1" w:rsidRDefault="00250B9B" w:rsidP="00250B9B">
            <w:pPr>
              <w:spacing w:before="0" w:after="0"/>
              <w:jc w:val="center"/>
              <w:rPr>
                <w:rFonts w:ascii="Times New Roman" w:eastAsia="Times New Roman" w:hAnsi="Times New Roman"/>
                <w:sz w:val="20"/>
                <w:szCs w:val="20"/>
              </w:rPr>
            </w:pPr>
            <w:r w:rsidRPr="000870B1">
              <w:rPr>
                <w:rFonts w:ascii="Times New Roman" w:eastAsia="Times New Roman" w:hAnsi="Times New Roman"/>
                <w:sz w:val="20"/>
                <w:szCs w:val="20"/>
              </w:rPr>
              <w:t>виконати, 2020рік</w:t>
            </w:r>
          </w:p>
        </w:tc>
      </w:tr>
      <w:tr w:rsidR="00250B9B" w:rsidRPr="000870B1" w:rsidTr="00250B9B">
        <w:trPr>
          <w:trHeight w:val="20"/>
          <w:jc w:val="center"/>
        </w:trPr>
        <w:tc>
          <w:tcPr>
            <w:tcW w:w="601" w:type="dxa"/>
            <w:tcBorders>
              <w:top w:val="nil"/>
              <w:left w:val="single" w:sz="8" w:space="0" w:color="auto"/>
              <w:bottom w:val="single" w:sz="8" w:space="0" w:color="auto"/>
              <w:right w:val="single" w:sz="8" w:space="0" w:color="auto"/>
            </w:tcBorders>
            <w:shd w:val="clear" w:color="auto" w:fill="auto"/>
            <w:vAlign w:val="center"/>
            <w:hideMark/>
          </w:tcPr>
          <w:p w:rsidR="00250B9B" w:rsidRPr="000870B1" w:rsidRDefault="000870B1" w:rsidP="00250B9B">
            <w:pPr>
              <w:spacing w:before="0" w:after="0"/>
              <w:jc w:val="center"/>
              <w:rPr>
                <w:rFonts w:ascii="Times New Roman" w:eastAsia="Times New Roman" w:hAnsi="Times New Roman"/>
                <w:sz w:val="20"/>
                <w:szCs w:val="20"/>
              </w:rPr>
            </w:pPr>
            <w:r w:rsidRPr="000870B1">
              <w:rPr>
                <w:rFonts w:ascii="Times New Roman" w:eastAsia="Times New Roman" w:hAnsi="Times New Roman"/>
                <w:sz w:val="20"/>
                <w:szCs w:val="20"/>
              </w:rPr>
              <w:t>2</w:t>
            </w:r>
          </w:p>
        </w:tc>
        <w:tc>
          <w:tcPr>
            <w:tcW w:w="7212" w:type="dxa"/>
            <w:tcBorders>
              <w:top w:val="nil"/>
              <w:left w:val="nil"/>
              <w:bottom w:val="single" w:sz="8" w:space="0" w:color="auto"/>
              <w:right w:val="single" w:sz="8" w:space="0" w:color="auto"/>
            </w:tcBorders>
            <w:shd w:val="clear" w:color="auto" w:fill="auto"/>
            <w:vAlign w:val="center"/>
            <w:hideMark/>
          </w:tcPr>
          <w:p w:rsidR="00250B9B" w:rsidRPr="000870B1" w:rsidRDefault="000870B1" w:rsidP="00250B9B">
            <w:pPr>
              <w:spacing w:before="0" w:after="0"/>
              <w:jc w:val="center"/>
              <w:rPr>
                <w:rFonts w:ascii="Times New Roman" w:eastAsia="Times New Roman" w:hAnsi="Times New Roman"/>
                <w:sz w:val="20"/>
                <w:szCs w:val="20"/>
              </w:rPr>
            </w:pPr>
            <w:r w:rsidRPr="000870B1">
              <w:rPr>
                <w:rFonts w:ascii="Times New Roman" w:eastAsia="Times New Roman" w:hAnsi="Times New Roman"/>
                <w:sz w:val="24"/>
                <w:szCs w:val="24"/>
                <w:lang w:val="ru-RU" w:eastAsia="ru-RU"/>
              </w:rPr>
              <w:t>Технічне переоснащення ПЛ-10 кВ на дільниці Ізмаїл-Ташбунар (2 черга)</w:t>
            </w:r>
          </w:p>
        </w:tc>
        <w:tc>
          <w:tcPr>
            <w:tcW w:w="1447" w:type="dxa"/>
            <w:tcBorders>
              <w:top w:val="nil"/>
              <w:left w:val="nil"/>
              <w:bottom w:val="single" w:sz="8" w:space="0" w:color="auto"/>
              <w:right w:val="single" w:sz="8" w:space="0" w:color="auto"/>
            </w:tcBorders>
            <w:shd w:val="clear" w:color="auto" w:fill="auto"/>
            <w:vAlign w:val="center"/>
            <w:hideMark/>
          </w:tcPr>
          <w:p w:rsidR="00250B9B" w:rsidRPr="000870B1" w:rsidRDefault="000870B1" w:rsidP="00250B9B">
            <w:pPr>
              <w:spacing w:before="0" w:after="0"/>
              <w:jc w:val="center"/>
              <w:rPr>
                <w:rFonts w:ascii="Times New Roman" w:eastAsia="Times New Roman" w:hAnsi="Times New Roman"/>
                <w:sz w:val="20"/>
                <w:szCs w:val="20"/>
              </w:rPr>
            </w:pPr>
            <w:r w:rsidRPr="000870B1">
              <w:rPr>
                <w:rFonts w:ascii="Times New Roman" w:eastAsia="Times New Roman" w:hAnsi="Times New Roman"/>
                <w:sz w:val="22"/>
                <w:lang w:val="ru-RU" w:eastAsia="ru-RU"/>
              </w:rPr>
              <w:t>2018</w:t>
            </w:r>
          </w:p>
        </w:tc>
        <w:tc>
          <w:tcPr>
            <w:tcW w:w="1500" w:type="dxa"/>
            <w:tcBorders>
              <w:top w:val="nil"/>
              <w:left w:val="nil"/>
              <w:bottom w:val="single" w:sz="8" w:space="0" w:color="auto"/>
              <w:right w:val="single" w:sz="8" w:space="0" w:color="auto"/>
            </w:tcBorders>
            <w:shd w:val="clear" w:color="auto" w:fill="auto"/>
            <w:noWrap/>
            <w:vAlign w:val="center"/>
            <w:hideMark/>
          </w:tcPr>
          <w:p w:rsidR="00250B9B" w:rsidRPr="000870B1" w:rsidRDefault="00250B9B" w:rsidP="00250B9B">
            <w:pPr>
              <w:spacing w:before="0" w:after="0"/>
              <w:jc w:val="center"/>
              <w:rPr>
                <w:rFonts w:ascii="Times New Roman" w:eastAsia="Times New Roman" w:hAnsi="Times New Roman"/>
                <w:sz w:val="20"/>
                <w:szCs w:val="20"/>
              </w:rPr>
            </w:pPr>
          </w:p>
        </w:tc>
        <w:tc>
          <w:tcPr>
            <w:tcW w:w="1929" w:type="dxa"/>
            <w:tcBorders>
              <w:top w:val="nil"/>
              <w:left w:val="nil"/>
              <w:bottom w:val="single" w:sz="8" w:space="0" w:color="auto"/>
              <w:right w:val="single" w:sz="8" w:space="0" w:color="auto"/>
            </w:tcBorders>
            <w:shd w:val="clear" w:color="auto" w:fill="auto"/>
            <w:vAlign w:val="center"/>
            <w:hideMark/>
          </w:tcPr>
          <w:p w:rsidR="00250B9B" w:rsidRPr="000870B1" w:rsidRDefault="000870B1" w:rsidP="00250B9B">
            <w:pPr>
              <w:spacing w:before="0" w:after="0"/>
              <w:jc w:val="center"/>
              <w:rPr>
                <w:rFonts w:ascii="Times New Roman" w:eastAsia="Times New Roman" w:hAnsi="Times New Roman"/>
                <w:sz w:val="20"/>
                <w:szCs w:val="20"/>
              </w:rPr>
            </w:pPr>
            <w:r w:rsidRPr="000870B1">
              <w:rPr>
                <w:rFonts w:ascii="Times New Roman" w:eastAsia="Times New Roman" w:hAnsi="Times New Roman"/>
                <w:sz w:val="22"/>
                <w:lang w:val="ru-RU" w:eastAsia="ru-RU"/>
              </w:rPr>
              <w:t>19 224,85</w:t>
            </w:r>
          </w:p>
        </w:tc>
        <w:tc>
          <w:tcPr>
            <w:tcW w:w="2481" w:type="dxa"/>
            <w:tcBorders>
              <w:top w:val="nil"/>
              <w:left w:val="nil"/>
              <w:bottom w:val="single" w:sz="8" w:space="0" w:color="auto"/>
              <w:right w:val="single" w:sz="8" w:space="0" w:color="auto"/>
            </w:tcBorders>
            <w:shd w:val="clear" w:color="auto" w:fill="auto"/>
            <w:vAlign w:val="center"/>
            <w:hideMark/>
          </w:tcPr>
          <w:p w:rsidR="00250B9B" w:rsidRPr="000870B1" w:rsidRDefault="000870B1" w:rsidP="00250B9B">
            <w:pPr>
              <w:spacing w:before="0" w:after="0"/>
              <w:jc w:val="center"/>
              <w:rPr>
                <w:rFonts w:ascii="Times New Roman" w:eastAsia="Times New Roman" w:hAnsi="Times New Roman"/>
                <w:sz w:val="20"/>
                <w:szCs w:val="20"/>
              </w:rPr>
            </w:pPr>
            <w:r w:rsidRPr="000870B1">
              <w:rPr>
                <w:rFonts w:ascii="Times New Roman" w:eastAsia="Times New Roman" w:hAnsi="Times New Roman"/>
                <w:sz w:val="22"/>
                <w:lang w:val="ru-RU" w:eastAsia="ru-RU"/>
              </w:rPr>
              <w:t>19 224,85</w:t>
            </w:r>
          </w:p>
        </w:tc>
        <w:tc>
          <w:tcPr>
            <w:tcW w:w="1701" w:type="dxa"/>
            <w:tcBorders>
              <w:top w:val="nil"/>
              <w:left w:val="nil"/>
              <w:bottom w:val="single" w:sz="8" w:space="0" w:color="auto"/>
              <w:right w:val="single" w:sz="8" w:space="0" w:color="auto"/>
            </w:tcBorders>
            <w:shd w:val="clear" w:color="auto" w:fill="auto"/>
            <w:vAlign w:val="center"/>
            <w:hideMark/>
          </w:tcPr>
          <w:p w:rsidR="00250B9B" w:rsidRPr="000870B1" w:rsidRDefault="000870B1" w:rsidP="00250B9B">
            <w:pPr>
              <w:spacing w:before="0" w:after="0"/>
              <w:jc w:val="center"/>
              <w:rPr>
                <w:rFonts w:ascii="Times New Roman" w:eastAsia="Times New Roman" w:hAnsi="Times New Roman"/>
                <w:sz w:val="20"/>
                <w:szCs w:val="20"/>
              </w:rPr>
            </w:pPr>
            <w:r w:rsidRPr="000870B1">
              <w:rPr>
                <w:rFonts w:ascii="Times New Roman" w:eastAsia="Times New Roman" w:hAnsi="Times New Roman"/>
                <w:sz w:val="20"/>
                <w:szCs w:val="20"/>
                <w:lang w:val="ru-RU" w:eastAsia="ru-RU"/>
              </w:rPr>
              <w:t>Технічне переоснащення</w:t>
            </w:r>
          </w:p>
        </w:tc>
        <w:tc>
          <w:tcPr>
            <w:tcW w:w="1842" w:type="dxa"/>
            <w:tcBorders>
              <w:top w:val="nil"/>
              <w:left w:val="nil"/>
              <w:bottom w:val="single" w:sz="8" w:space="0" w:color="auto"/>
              <w:right w:val="single" w:sz="8" w:space="0" w:color="auto"/>
            </w:tcBorders>
            <w:shd w:val="clear" w:color="auto" w:fill="auto"/>
            <w:vAlign w:val="center"/>
            <w:hideMark/>
          </w:tcPr>
          <w:p w:rsidR="00250B9B" w:rsidRPr="000870B1" w:rsidRDefault="00250B9B" w:rsidP="00250B9B">
            <w:pPr>
              <w:spacing w:before="0" w:after="0"/>
              <w:jc w:val="center"/>
              <w:rPr>
                <w:rFonts w:ascii="Times New Roman" w:eastAsia="Times New Roman" w:hAnsi="Times New Roman"/>
                <w:sz w:val="20"/>
                <w:szCs w:val="20"/>
              </w:rPr>
            </w:pPr>
            <w:r w:rsidRPr="000870B1">
              <w:rPr>
                <w:rFonts w:ascii="Times New Roman" w:eastAsia="Times New Roman" w:hAnsi="Times New Roman"/>
                <w:sz w:val="20"/>
                <w:szCs w:val="20"/>
              </w:rPr>
              <w:t>складова тарифу</w:t>
            </w:r>
          </w:p>
        </w:tc>
        <w:tc>
          <w:tcPr>
            <w:tcW w:w="3117" w:type="dxa"/>
            <w:tcBorders>
              <w:top w:val="nil"/>
              <w:left w:val="nil"/>
              <w:bottom w:val="single" w:sz="8" w:space="0" w:color="auto"/>
              <w:right w:val="single" w:sz="8" w:space="0" w:color="auto"/>
            </w:tcBorders>
            <w:shd w:val="clear" w:color="auto" w:fill="auto"/>
            <w:vAlign w:val="center"/>
            <w:hideMark/>
          </w:tcPr>
          <w:p w:rsidR="00250B9B" w:rsidRPr="000870B1" w:rsidRDefault="00250B9B" w:rsidP="00250B9B">
            <w:pPr>
              <w:spacing w:before="0" w:after="0"/>
              <w:jc w:val="center"/>
              <w:rPr>
                <w:rFonts w:ascii="Times New Roman" w:eastAsia="Times New Roman" w:hAnsi="Times New Roman"/>
                <w:sz w:val="20"/>
                <w:szCs w:val="20"/>
              </w:rPr>
            </w:pPr>
            <w:r w:rsidRPr="000870B1">
              <w:rPr>
                <w:rFonts w:ascii="Times New Roman" w:eastAsia="Times New Roman" w:hAnsi="Times New Roman"/>
                <w:sz w:val="20"/>
                <w:szCs w:val="20"/>
              </w:rPr>
              <w:t>виконати, 2020рік</w:t>
            </w:r>
          </w:p>
        </w:tc>
      </w:tr>
      <w:tr w:rsidR="00250B9B" w:rsidRPr="001E280E" w:rsidTr="00250B9B">
        <w:trPr>
          <w:trHeight w:val="20"/>
          <w:jc w:val="center"/>
        </w:trPr>
        <w:tc>
          <w:tcPr>
            <w:tcW w:w="7813" w:type="dxa"/>
            <w:gridSpan w:val="2"/>
            <w:tcBorders>
              <w:top w:val="single" w:sz="8" w:space="0" w:color="auto"/>
              <w:left w:val="single" w:sz="8" w:space="0" w:color="auto"/>
              <w:bottom w:val="single" w:sz="8" w:space="0" w:color="auto"/>
              <w:right w:val="single" w:sz="8" w:space="0" w:color="000000"/>
            </w:tcBorders>
            <w:shd w:val="clear" w:color="000000" w:fill="A6A6A6"/>
            <w:vAlign w:val="center"/>
            <w:hideMark/>
          </w:tcPr>
          <w:p w:rsidR="00250B9B" w:rsidRPr="000870B1" w:rsidRDefault="00250B9B" w:rsidP="00250B9B">
            <w:pPr>
              <w:spacing w:before="0" w:after="0"/>
              <w:jc w:val="center"/>
              <w:rPr>
                <w:rFonts w:ascii="Times New Roman" w:eastAsia="Times New Roman" w:hAnsi="Times New Roman"/>
                <w:b/>
                <w:bCs/>
                <w:color w:val="000000"/>
                <w:sz w:val="20"/>
                <w:szCs w:val="20"/>
              </w:rPr>
            </w:pPr>
            <w:r w:rsidRPr="000870B1">
              <w:rPr>
                <w:rFonts w:ascii="Times New Roman" w:eastAsia="Times New Roman" w:hAnsi="Times New Roman"/>
                <w:b/>
                <w:bCs/>
                <w:color w:val="000000"/>
                <w:sz w:val="20"/>
                <w:szCs w:val="20"/>
              </w:rPr>
              <w:t>Усього</w:t>
            </w:r>
          </w:p>
        </w:tc>
        <w:tc>
          <w:tcPr>
            <w:tcW w:w="1447" w:type="dxa"/>
            <w:tcBorders>
              <w:top w:val="nil"/>
              <w:left w:val="nil"/>
              <w:bottom w:val="single" w:sz="8" w:space="0" w:color="auto"/>
              <w:right w:val="single" w:sz="8" w:space="0" w:color="auto"/>
            </w:tcBorders>
            <w:shd w:val="clear" w:color="000000" w:fill="A6A6A6"/>
            <w:noWrap/>
            <w:vAlign w:val="center"/>
            <w:hideMark/>
          </w:tcPr>
          <w:p w:rsidR="00250B9B" w:rsidRPr="000870B1" w:rsidRDefault="00250B9B" w:rsidP="00250B9B">
            <w:pPr>
              <w:spacing w:before="0" w:after="0"/>
              <w:jc w:val="center"/>
              <w:rPr>
                <w:rFonts w:ascii="Times New Roman" w:eastAsia="Times New Roman" w:hAnsi="Times New Roman"/>
                <w:b/>
                <w:color w:val="000000"/>
                <w:sz w:val="20"/>
                <w:szCs w:val="20"/>
              </w:rPr>
            </w:pPr>
            <w:r w:rsidRPr="000870B1">
              <w:rPr>
                <w:rFonts w:ascii="Times New Roman" w:eastAsia="Times New Roman" w:hAnsi="Times New Roman"/>
                <w:b/>
                <w:color w:val="000000"/>
                <w:sz w:val="20"/>
                <w:szCs w:val="20"/>
              </w:rPr>
              <w:t>—</w:t>
            </w:r>
          </w:p>
        </w:tc>
        <w:tc>
          <w:tcPr>
            <w:tcW w:w="1500" w:type="dxa"/>
            <w:tcBorders>
              <w:top w:val="nil"/>
              <w:left w:val="nil"/>
              <w:bottom w:val="single" w:sz="8" w:space="0" w:color="auto"/>
              <w:right w:val="single" w:sz="8" w:space="0" w:color="auto"/>
            </w:tcBorders>
            <w:shd w:val="clear" w:color="000000" w:fill="A6A6A6"/>
            <w:noWrap/>
            <w:vAlign w:val="center"/>
            <w:hideMark/>
          </w:tcPr>
          <w:p w:rsidR="00250B9B" w:rsidRPr="000870B1" w:rsidRDefault="00250B9B" w:rsidP="00250B9B">
            <w:pPr>
              <w:spacing w:before="0" w:after="0"/>
              <w:jc w:val="center"/>
              <w:rPr>
                <w:rFonts w:ascii="Times New Roman" w:eastAsia="Times New Roman" w:hAnsi="Times New Roman"/>
                <w:b/>
                <w:color w:val="000000"/>
                <w:sz w:val="20"/>
                <w:szCs w:val="20"/>
              </w:rPr>
            </w:pPr>
            <w:r w:rsidRPr="000870B1">
              <w:rPr>
                <w:rFonts w:ascii="Times New Roman" w:eastAsia="Times New Roman" w:hAnsi="Times New Roman"/>
                <w:b/>
                <w:color w:val="000000"/>
                <w:sz w:val="20"/>
                <w:szCs w:val="20"/>
              </w:rPr>
              <w:t> </w:t>
            </w:r>
          </w:p>
        </w:tc>
        <w:tc>
          <w:tcPr>
            <w:tcW w:w="1929" w:type="dxa"/>
            <w:tcBorders>
              <w:top w:val="nil"/>
              <w:left w:val="nil"/>
              <w:bottom w:val="single" w:sz="8" w:space="0" w:color="auto"/>
              <w:right w:val="single" w:sz="8" w:space="0" w:color="auto"/>
            </w:tcBorders>
            <w:shd w:val="clear" w:color="000000" w:fill="A6A6A6"/>
            <w:noWrap/>
            <w:vAlign w:val="center"/>
            <w:hideMark/>
          </w:tcPr>
          <w:p w:rsidR="00250B9B" w:rsidRPr="000870B1" w:rsidRDefault="000870B1" w:rsidP="00250B9B">
            <w:pPr>
              <w:spacing w:before="0" w:after="0"/>
              <w:jc w:val="center"/>
              <w:rPr>
                <w:rFonts w:ascii="Times New Roman" w:hAnsi="Times New Roman"/>
                <w:b/>
                <w:color w:val="000000"/>
                <w:sz w:val="20"/>
                <w:szCs w:val="20"/>
              </w:rPr>
            </w:pPr>
            <w:r>
              <w:rPr>
                <w:rFonts w:ascii="Times New Roman" w:hAnsi="Times New Roman"/>
                <w:b/>
                <w:color w:val="000000"/>
                <w:sz w:val="20"/>
                <w:szCs w:val="20"/>
              </w:rPr>
              <w:t>33636,94</w:t>
            </w:r>
          </w:p>
        </w:tc>
        <w:tc>
          <w:tcPr>
            <w:tcW w:w="2481" w:type="dxa"/>
            <w:tcBorders>
              <w:top w:val="nil"/>
              <w:left w:val="nil"/>
              <w:bottom w:val="single" w:sz="8" w:space="0" w:color="auto"/>
              <w:right w:val="single" w:sz="8" w:space="0" w:color="auto"/>
            </w:tcBorders>
            <w:shd w:val="clear" w:color="000000" w:fill="A6A6A6"/>
            <w:noWrap/>
            <w:vAlign w:val="center"/>
            <w:hideMark/>
          </w:tcPr>
          <w:p w:rsidR="00250B9B" w:rsidRPr="000870B1" w:rsidRDefault="000870B1" w:rsidP="00250B9B">
            <w:pPr>
              <w:spacing w:before="0" w:after="0"/>
              <w:jc w:val="center"/>
              <w:rPr>
                <w:rFonts w:ascii="Times New Roman" w:hAnsi="Times New Roman"/>
                <w:b/>
                <w:color w:val="000000"/>
                <w:sz w:val="20"/>
                <w:szCs w:val="20"/>
              </w:rPr>
            </w:pPr>
            <w:r>
              <w:rPr>
                <w:rFonts w:ascii="Times New Roman" w:hAnsi="Times New Roman"/>
                <w:b/>
                <w:color w:val="000000"/>
                <w:sz w:val="20"/>
                <w:szCs w:val="20"/>
              </w:rPr>
              <w:t>33636,94</w:t>
            </w:r>
          </w:p>
        </w:tc>
        <w:tc>
          <w:tcPr>
            <w:tcW w:w="1701" w:type="dxa"/>
            <w:tcBorders>
              <w:top w:val="nil"/>
              <w:left w:val="nil"/>
              <w:bottom w:val="single" w:sz="8" w:space="0" w:color="auto"/>
              <w:right w:val="single" w:sz="8" w:space="0" w:color="auto"/>
            </w:tcBorders>
            <w:shd w:val="clear" w:color="000000" w:fill="A6A6A6"/>
            <w:noWrap/>
            <w:vAlign w:val="center"/>
            <w:hideMark/>
          </w:tcPr>
          <w:p w:rsidR="00250B9B" w:rsidRPr="000870B1" w:rsidRDefault="00250B9B" w:rsidP="00250B9B">
            <w:pPr>
              <w:spacing w:before="0" w:after="0"/>
              <w:jc w:val="center"/>
              <w:rPr>
                <w:rFonts w:ascii="Times New Roman" w:eastAsia="Times New Roman" w:hAnsi="Times New Roman"/>
                <w:b/>
                <w:color w:val="000000"/>
                <w:sz w:val="20"/>
                <w:szCs w:val="20"/>
              </w:rPr>
            </w:pPr>
            <w:r w:rsidRPr="000870B1">
              <w:rPr>
                <w:rFonts w:ascii="Times New Roman" w:eastAsia="Times New Roman" w:hAnsi="Times New Roman"/>
                <w:b/>
                <w:color w:val="000000"/>
                <w:sz w:val="20"/>
                <w:szCs w:val="20"/>
              </w:rPr>
              <w:t>—</w:t>
            </w:r>
          </w:p>
        </w:tc>
        <w:tc>
          <w:tcPr>
            <w:tcW w:w="1842" w:type="dxa"/>
            <w:tcBorders>
              <w:top w:val="nil"/>
              <w:left w:val="nil"/>
              <w:bottom w:val="single" w:sz="8" w:space="0" w:color="auto"/>
              <w:right w:val="single" w:sz="8" w:space="0" w:color="auto"/>
            </w:tcBorders>
            <w:shd w:val="clear" w:color="000000" w:fill="A6A6A6"/>
            <w:noWrap/>
            <w:vAlign w:val="center"/>
            <w:hideMark/>
          </w:tcPr>
          <w:p w:rsidR="00250B9B" w:rsidRPr="000870B1" w:rsidRDefault="00250B9B" w:rsidP="00250B9B">
            <w:pPr>
              <w:spacing w:before="0" w:after="0"/>
              <w:jc w:val="center"/>
              <w:rPr>
                <w:rFonts w:ascii="Times New Roman" w:eastAsia="Times New Roman" w:hAnsi="Times New Roman"/>
                <w:b/>
                <w:color w:val="000000"/>
                <w:sz w:val="20"/>
                <w:szCs w:val="20"/>
              </w:rPr>
            </w:pPr>
            <w:r w:rsidRPr="000870B1">
              <w:rPr>
                <w:rFonts w:ascii="Times New Roman" w:eastAsia="Times New Roman" w:hAnsi="Times New Roman"/>
                <w:b/>
                <w:color w:val="000000"/>
                <w:sz w:val="20"/>
                <w:szCs w:val="20"/>
              </w:rPr>
              <w:t>—</w:t>
            </w:r>
          </w:p>
        </w:tc>
        <w:tc>
          <w:tcPr>
            <w:tcW w:w="3117" w:type="dxa"/>
            <w:tcBorders>
              <w:top w:val="nil"/>
              <w:left w:val="nil"/>
              <w:bottom w:val="single" w:sz="8" w:space="0" w:color="auto"/>
              <w:right w:val="single" w:sz="8" w:space="0" w:color="auto"/>
            </w:tcBorders>
            <w:shd w:val="clear" w:color="000000" w:fill="A6A6A6"/>
            <w:noWrap/>
            <w:vAlign w:val="center"/>
            <w:hideMark/>
          </w:tcPr>
          <w:p w:rsidR="00250B9B" w:rsidRPr="000870B1" w:rsidRDefault="00250B9B" w:rsidP="00250B9B">
            <w:pPr>
              <w:spacing w:before="0" w:after="0"/>
              <w:jc w:val="center"/>
              <w:rPr>
                <w:rFonts w:ascii="Times New Roman" w:eastAsia="Times New Roman" w:hAnsi="Times New Roman"/>
                <w:b/>
                <w:sz w:val="20"/>
                <w:szCs w:val="20"/>
              </w:rPr>
            </w:pPr>
            <w:r w:rsidRPr="000870B1">
              <w:rPr>
                <w:rFonts w:ascii="Times New Roman" w:eastAsia="Times New Roman" w:hAnsi="Times New Roman"/>
                <w:b/>
                <w:color w:val="000000"/>
                <w:sz w:val="20"/>
                <w:szCs w:val="20"/>
              </w:rPr>
              <w:t>—</w:t>
            </w:r>
          </w:p>
        </w:tc>
      </w:tr>
    </w:tbl>
    <w:p w:rsidR="00250B9B" w:rsidRDefault="00250B9B" w:rsidP="00250B9B">
      <w:pPr>
        <w:rPr>
          <w:rFonts w:ascii="Times New Roman" w:hAnsi="Times New Roman"/>
        </w:rPr>
      </w:pPr>
    </w:p>
    <w:p w:rsidR="000870B1" w:rsidRDefault="000870B1" w:rsidP="00250B9B">
      <w:pPr>
        <w:rPr>
          <w:rFonts w:ascii="Times New Roman" w:hAnsi="Times New Roman"/>
        </w:rPr>
      </w:pPr>
    </w:p>
    <w:p w:rsidR="000870B1" w:rsidRDefault="000870B1" w:rsidP="00250B9B">
      <w:pPr>
        <w:rPr>
          <w:rFonts w:ascii="Times New Roman" w:hAnsi="Times New Roman"/>
        </w:rPr>
      </w:pPr>
    </w:p>
    <w:p w:rsidR="000870B1" w:rsidRDefault="000870B1" w:rsidP="00250B9B">
      <w:pPr>
        <w:rPr>
          <w:rFonts w:ascii="Times New Roman" w:hAnsi="Times New Roman"/>
        </w:rPr>
      </w:pPr>
    </w:p>
    <w:p w:rsidR="000870B1" w:rsidRPr="001E280E" w:rsidRDefault="000870B1" w:rsidP="00250B9B">
      <w:pPr>
        <w:rPr>
          <w:rFonts w:ascii="Times New Roman" w:hAnsi="Times New Roman"/>
        </w:rPr>
      </w:pPr>
    </w:p>
    <w:p w:rsidR="00250B9B" w:rsidRPr="001E280E" w:rsidRDefault="00250B9B" w:rsidP="004A5F6C">
      <w:pPr>
        <w:rPr>
          <w:rFonts w:ascii="Times New Roman" w:hAnsi="Times New Roman"/>
        </w:rPr>
      </w:pPr>
    </w:p>
    <w:p w:rsidR="00250B9B" w:rsidRPr="001E280E" w:rsidRDefault="00250B9B" w:rsidP="004A5F6C">
      <w:pPr>
        <w:rPr>
          <w:rFonts w:ascii="Times New Roman" w:hAnsi="Times New Roman"/>
        </w:rPr>
        <w:sectPr w:rsidR="00250B9B" w:rsidRPr="001E280E" w:rsidSect="00250B9B">
          <w:pgSz w:w="23811" w:h="16838" w:orient="landscape" w:code="8"/>
          <w:pgMar w:top="851" w:right="567" w:bottom="851" w:left="1418" w:header="340" w:footer="454" w:gutter="0"/>
          <w:cols w:space="708"/>
          <w:docGrid w:linePitch="360"/>
        </w:sectPr>
      </w:pPr>
    </w:p>
    <w:p w:rsidR="00AF6164" w:rsidRPr="001E280E" w:rsidRDefault="00AF6164" w:rsidP="00AF6164">
      <w:pPr>
        <w:pStyle w:val="1"/>
        <w:rPr>
          <w:rFonts w:ascii="Times New Roman" w:hAnsi="Times New Roman"/>
          <w:color w:val="000000" w:themeColor="text1"/>
        </w:rPr>
      </w:pPr>
      <w:bookmarkStart w:id="58" w:name="_Toc16864486"/>
      <w:r w:rsidRPr="001E280E">
        <w:rPr>
          <w:rFonts w:ascii="Times New Roman" w:hAnsi="Times New Roman"/>
          <w:color w:val="000000" w:themeColor="text1"/>
        </w:rPr>
        <w:lastRenderedPageBreak/>
        <w:t>Інформація щодо раніше виконаних ТЕО та плани з реалізації заходів по таким ТЕО</w:t>
      </w:r>
      <w:bookmarkEnd w:id="58"/>
    </w:p>
    <w:p w:rsidR="00AF6164" w:rsidRPr="001E280E" w:rsidRDefault="005733D8" w:rsidP="004A5F6C">
      <w:pPr>
        <w:rPr>
          <w:rFonts w:ascii="Times New Roman" w:hAnsi="Times New Roman"/>
        </w:rPr>
      </w:pPr>
      <w:r w:rsidRPr="001E280E">
        <w:rPr>
          <w:rFonts w:ascii="Times New Roman" w:hAnsi="Times New Roman"/>
        </w:rPr>
        <w:t>Регіональна філія «Одеська залізниця»</w:t>
      </w:r>
      <w:r w:rsidR="00AF6164" w:rsidRPr="001E280E">
        <w:rPr>
          <w:rFonts w:ascii="Times New Roman" w:hAnsi="Times New Roman"/>
        </w:rPr>
        <w:t xml:space="preserve"> було розроблено наст</w:t>
      </w:r>
      <w:r w:rsidR="00EA2B69" w:rsidRPr="001E280E">
        <w:rPr>
          <w:rFonts w:ascii="Times New Roman" w:hAnsi="Times New Roman"/>
        </w:rPr>
        <w:t>уп</w:t>
      </w:r>
      <w:r w:rsidR="00AF6164" w:rsidRPr="001E280E">
        <w:rPr>
          <w:rFonts w:ascii="Times New Roman" w:hAnsi="Times New Roman"/>
        </w:rPr>
        <w:t>ні</w:t>
      </w:r>
      <w:r w:rsidR="00AF6164" w:rsidRPr="001E280E">
        <w:rPr>
          <w:rFonts w:ascii="Times New Roman" w:hAnsi="Times New Roman"/>
          <w:color w:val="000000" w:themeColor="text1"/>
        </w:rPr>
        <w:t xml:space="preserve"> техніко-економічні обґрунтування:</w:t>
      </w:r>
    </w:p>
    <w:p w:rsidR="00D2464A" w:rsidRPr="00D3117F" w:rsidRDefault="00D2464A" w:rsidP="00D2464A">
      <w:pPr>
        <w:ind w:left="700"/>
        <w:jc w:val="center"/>
        <w:rPr>
          <w:rFonts w:ascii="Times New Roman" w:eastAsia="Times New Roman" w:hAnsi="Times New Roman"/>
          <w:b/>
          <w:bCs/>
          <w:sz w:val="28"/>
          <w:szCs w:val="28"/>
        </w:rPr>
      </w:pPr>
      <w:r w:rsidRPr="00D10A90">
        <w:rPr>
          <w:rFonts w:ascii="Times New Roman" w:eastAsia="Times New Roman" w:hAnsi="Times New Roman"/>
          <w:b/>
          <w:bCs/>
          <w:sz w:val="28"/>
          <w:szCs w:val="28"/>
        </w:rPr>
        <w:t>Будівництво тягової підстанції 110/27,5/10 кВ «Роздільна»</w:t>
      </w:r>
    </w:p>
    <w:p w:rsidR="00D2464A" w:rsidRPr="00D10A90" w:rsidRDefault="00D2464A" w:rsidP="00D2464A">
      <w:pPr>
        <w:ind w:firstLine="708"/>
        <w:rPr>
          <w:rFonts w:ascii="Times New Roman" w:hAnsi="Times New Roman"/>
          <w:b/>
          <w:sz w:val="32"/>
          <w:szCs w:val="32"/>
        </w:rPr>
      </w:pPr>
      <w:r w:rsidRPr="00D10A90">
        <w:rPr>
          <w:rFonts w:ascii="Times New Roman" w:hAnsi="Times New Roman"/>
          <w:sz w:val="28"/>
          <w:szCs w:val="28"/>
        </w:rPr>
        <w:t xml:space="preserve">  З метою  забезпечення надійної подачи напруги на напрямку Одеса - Подільськ та потрібний рівень напруги у контактній мережі передбачено</w:t>
      </w:r>
      <w:r w:rsidRPr="00D10A90">
        <w:rPr>
          <w:rFonts w:ascii="Times New Roman" w:eastAsia="Times New Roman" w:hAnsi="Times New Roman"/>
          <w:sz w:val="28"/>
          <w:szCs w:val="28"/>
        </w:rPr>
        <w:t xml:space="preserve"> будівництво нової станціонарної тягової підстанції  110/27,5 10  кВ. «Роздільна» При цьому були враховані вимоги щодо підвищення енергоефективності роботи електричних мереж. </w:t>
      </w:r>
      <w:r w:rsidRPr="00D10A90">
        <w:rPr>
          <w:rFonts w:ascii="Times New Roman" w:hAnsi="Times New Roman"/>
          <w:sz w:val="28"/>
          <w:szCs w:val="28"/>
        </w:rPr>
        <w:t xml:space="preserve">Передбачаються зменшення споживання енергії за рахунок використання сучасного силового обладнання з меншими потребами в енергоресурсах. </w:t>
      </w:r>
    </w:p>
    <w:p w:rsidR="00D2464A" w:rsidRPr="00D10A90" w:rsidRDefault="00D2464A" w:rsidP="00D2464A">
      <w:pPr>
        <w:tabs>
          <w:tab w:val="left" w:pos="9923"/>
        </w:tabs>
        <w:ind w:right="68" w:firstLine="567"/>
        <w:rPr>
          <w:rFonts w:ascii="Times New Roman" w:hAnsi="Times New Roman"/>
          <w:sz w:val="28"/>
          <w:szCs w:val="28"/>
        </w:rPr>
      </w:pPr>
      <w:r w:rsidRPr="00D10A90">
        <w:rPr>
          <w:rFonts w:ascii="Times New Roman" w:hAnsi="Times New Roman"/>
          <w:sz w:val="28"/>
          <w:szCs w:val="28"/>
        </w:rPr>
        <w:t xml:space="preserve">Останнім часом Одеська залізниця впевнено здійснює програму електрифікації колій у рамках реалізації програми електрифікації залізничних доріг України. Метою електрифікації залізничних колій є зменшення експлуатаційних витрат залізниці на тягу поїздів, а відповідно собівартості перевезень. По-друге, електрифікація вигідна не тільки  з економічної точки зору, але й екологічної. Рух поїздів на електротязі дешевше тепловозної в 1,3 рази. Крім того, тепловози забруднюють повітря, створюють у посушливий період небезпеку пожеж, адже поїзда курсують поблизу лісопосадок, житлових будинків. </w:t>
      </w:r>
    </w:p>
    <w:p w:rsidR="00D2464A" w:rsidRPr="00D10A90" w:rsidRDefault="00D2464A" w:rsidP="00D2464A">
      <w:pPr>
        <w:ind w:firstLine="425"/>
        <w:rPr>
          <w:rFonts w:ascii="Times New Roman" w:hAnsi="Times New Roman"/>
          <w:sz w:val="28"/>
          <w:szCs w:val="28"/>
        </w:rPr>
      </w:pPr>
      <w:r w:rsidRPr="00D10A90">
        <w:rPr>
          <w:rFonts w:ascii="Times New Roman" w:hAnsi="Times New Roman"/>
          <w:sz w:val="28"/>
          <w:szCs w:val="28"/>
        </w:rPr>
        <w:t>Для будівництва розроблена проектно- кошторисна документація.</w:t>
      </w:r>
    </w:p>
    <w:p w:rsidR="00AF6164" w:rsidRPr="001E280E" w:rsidRDefault="00D2464A" w:rsidP="00D2464A">
      <w:pPr>
        <w:pStyle w:val="a0"/>
        <w:numPr>
          <w:ilvl w:val="0"/>
          <w:numId w:val="0"/>
        </w:numPr>
        <w:ind w:left="425"/>
        <w:rPr>
          <w:rFonts w:ascii="Times New Roman" w:hAnsi="Times New Roman"/>
          <w:color w:val="000000" w:themeColor="text1"/>
        </w:rPr>
      </w:pPr>
      <w:r w:rsidRPr="00D10A90">
        <w:rPr>
          <w:rFonts w:ascii="Times New Roman" w:hAnsi="Times New Roman"/>
          <w:sz w:val="28"/>
          <w:szCs w:val="28"/>
        </w:rPr>
        <w:t>Початок будівництва заплановано на 2023 рік</w:t>
      </w:r>
      <w:r w:rsidR="00AF6164" w:rsidRPr="001E280E">
        <w:rPr>
          <w:rFonts w:ascii="Times New Roman" w:hAnsi="Times New Roman"/>
          <w:color w:val="000000" w:themeColor="text1"/>
        </w:rPr>
        <w:t>;</w:t>
      </w:r>
    </w:p>
    <w:p w:rsidR="00AF6164" w:rsidRPr="001E280E" w:rsidRDefault="00EA2B69" w:rsidP="004A5F6C">
      <w:pPr>
        <w:rPr>
          <w:rFonts w:ascii="Times New Roman" w:hAnsi="Times New Roman"/>
        </w:rPr>
      </w:pPr>
      <w:r w:rsidRPr="001E280E">
        <w:rPr>
          <w:rFonts w:ascii="Times New Roman" w:hAnsi="Times New Roman"/>
        </w:rPr>
        <w:t>Опис ротіт з даних ТЕО наведено в Розділі</w:t>
      </w:r>
      <w:r w:rsidR="00A66B73" w:rsidRPr="001E280E">
        <w:rPr>
          <w:rFonts w:ascii="Times New Roman" w:hAnsi="Times New Roman"/>
        </w:rPr>
        <w:t xml:space="preserve"> 21.</w:t>
      </w:r>
    </w:p>
    <w:p w:rsidR="003823FB" w:rsidRPr="001E280E" w:rsidRDefault="007845AD" w:rsidP="007845AD">
      <w:pPr>
        <w:pStyle w:val="1"/>
        <w:rPr>
          <w:rFonts w:ascii="Times New Roman" w:hAnsi="Times New Roman"/>
          <w:color w:val="000000" w:themeColor="text1"/>
        </w:rPr>
      </w:pPr>
      <w:bookmarkStart w:id="59" w:name="_Toc16864487"/>
      <w:r w:rsidRPr="001E280E">
        <w:rPr>
          <w:rFonts w:ascii="Times New Roman" w:hAnsi="Times New Roman"/>
          <w:color w:val="000000" w:themeColor="text1"/>
        </w:rPr>
        <w:lastRenderedPageBreak/>
        <w:t>Заходи з розвитку системи розподілу, що виконуються в рамках виконання Плану розвитку системи передачі на наступні 10 років та/або інших стратегічних документів України.</w:t>
      </w:r>
      <w:bookmarkEnd w:id="59"/>
    </w:p>
    <w:p w:rsidR="003823FB" w:rsidRPr="001E280E" w:rsidRDefault="005733D8" w:rsidP="003823FB">
      <w:pPr>
        <w:rPr>
          <w:rFonts w:ascii="Times New Roman" w:hAnsi="Times New Roman"/>
        </w:rPr>
      </w:pPr>
      <w:r w:rsidRPr="001E280E">
        <w:rPr>
          <w:rFonts w:ascii="Times New Roman" w:hAnsi="Times New Roman"/>
        </w:rPr>
        <w:t>Регіональна філія «Одеська залізниця»</w:t>
      </w:r>
      <w:r w:rsidR="003823FB" w:rsidRPr="001E280E">
        <w:rPr>
          <w:rFonts w:ascii="Times New Roman" w:hAnsi="Times New Roman"/>
        </w:rPr>
        <w:t xml:space="preserve"> заходи з розвитку системи розподілу, що виконуються в рамках виконання Плану розвитку системи передачі на наступні 10 років та/або інших стратегічних документів відсутні.</w:t>
      </w:r>
    </w:p>
    <w:p w:rsidR="003823FB" w:rsidRPr="001E280E" w:rsidRDefault="003823FB" w:rsidP="004A5F6C">
      <w:pPr>
        <w:rPr>
          <w:rFonts w:ascii="Times New Roman" w:hAnsi="Times New Roman"/>
        </w:rPr>
      </w:pPr>
    </w:p>
    <w:p w:rsidR="00DE4E74" w:rsidRPr="001E280E" w:rsidRDefault="007845AD" w:rsidP="007845AD">
      <w:pPr>
        <w:pStyle w:val="1"/>
        <w:rPr>
          <w:rFonts w:ascii="Times New Roman" w:hAnsi="Times New Roman"/>
        </w:rPr>
      </w:pPr>
      <w:bookmarkStart w:id="60" w:name="_Toc16864488"/>
      <w:r w:rsidRPr="001E280E">
        <w:rPr>
          <w:rFonts w:ascii="Times New Roman" w:hAnsi="Times New Roman"/>
        </w:rPr>
        <w:lastRenderedPageBreak/>
        <w:t>Плани щодо реконструкції електричних мереж у точках забезпечення потужності або створення нових точок забезпечення потужності із зазначенням резервів потужності, які створюються при реалізації цих планів для можливості приєднання нових замовників</w:t>
      </w:r>
      <w:bookmarkEnd w:id="60"/>
    </w:p>
    <w:p w:rsidR="00DE4E74" w:rsidRPr="001E280E" w:rsidRDefault="00DE4E74" w:rsidP="00DE4E74">
      <w:pPr>
        <w:rPr>
          <w:rFonts w:ascii="Times New Roman" w:hAnsi="Times New Roman"/>
          <w:color w:val="000000" w:themeColor="text1"/>
        </w:rPr>
      </w:pPr>
      <w:r w:rsidRPr="001E280E">
        <w:rPr>
          <w:rFonts w:ascii="Times New Roman" w:hAnsi="Times New Roman"/>
          <w:color w:val="000000" w:themeColor="text1"/>
        </w:rPr>
        <w:t>Плани щодо нового будівництва електричних мереж:</w:t>
      </w:r>
    </w:p>
    <w:p w:rsidR="00D2464A" w:rsidRDefault="00D2464A" w:rsidP="005F7090">
      <w:pPr>
        <w:pStyle w:val="af8"/>
        <w:numPr>
          <w:ilvl w:val="0"/>
          <w:numId w:val="22"/>
        </w:numPr>
        <w:spacing w:after="0" w:line="240" w:lineRule="auto"/>
        <w:ind w:left="0" w:firstLine="426"/>
        <w:rPr>
          <w:rFonts w:ascii="Times New Roman" w:hAnsi="Times New Roman"/>
          <w:sz w:val="28"/>
          <w:szCs w:val="28"/>
        </w:rPr>
      </w:pPr>
      <w:r w:rsidRPr="00E55247">
        <w:rPr>
          <w:rFonts w:ascii="Times New Roman" w:hAnsi="Times New Roman"/>
          <w:sz w:val="28"/>
          <w:szCs w:val="28"/>
        </w:rPr>
        <w:t xml:space="preserve">будівництво ЛЕП-10 кВ на дільницях Херсон-Миколаїв, Херсон -Снігурівка та Херсон-Вадим (підвищення надійності електропостачання споживачів що підключені до мереж). </w:t>
      </w:r>
      <w:r w:rsidRPr="00E55247">
        <w:rPr>
          <w:rFonts w:ascii="Times New Roman" w:hAnsi="Times New Roman"/>
          <w:sz w:val="28"/>
          <w:szCs w:val="24"/>
        </w:rPr>
        <w:t>Рік виконання проектних робіт (коригування) – 2019 р. Рік виконання робіт – 2020 р</w:t>
      </w:r>
      <w:r>
        <w:rPr>
          <w:rFonts w:ascii="Times New Roman" w:hAnsi="Times New Roman"/>
          <w:sz w:val="28"/>
          <w:szCs w:val="24"/>
        </w:rPr>
        <w:t>.;</w:t>
      </w:r>
    </w:p>
    <w:p w:rsidR="00D2464A" w:rsidRPr="00E55247" w:rsidRDefault="00D2464A" w:rsidP="005F7090">
      <w:pPr>
        <w:pStyle w:val="af8"/>
        <w:numPr>
          <w:ilvl w:val="0"/>
          <w:numId w:val="22"/>
        </w:numPr>
        <w:spacing w:after="0" w:line="240" w:lineRule="auto"/>
        <w:ind w:left="0" w:firstLine="426"/>
        <w:rPr>
          <w:rFonts w:ascii="Times New Roman" w:hAnsi="Times New Roman"/>
          <w:sz w:val="28"/>
          <w:szCs w:val="28"/>
        </w:rPr>
      </w:pPr>
      <w:r w:rsidRPr="00E55247">
        <w:rPr>
          <w:rFonts w:ascii="Times New Roman" w:eastAsia="Times New Roman" w:hAnsi="Times New Roman"/>
          <w:bCs/>
          <w:sz w:val="28"/>
          <w:szCs w:val="28"/>
        </w:rPr>
        <w:t>Будівництво тягової підстанції 110/27,5/10 кВ «Роздільна».</w:t>
      </w:r>
      <w:r w:rsidRPr="00E55247">
        <w:rPr>
          <w:rFonts w:ascii="Times New Roman" w:hAnsi="Times New Roman"/>
          <w:sz w:val="24"/>
          <w:szCs w:val="24"/>
        </w:rPr>
        <w:t xml:space="preserve"> </w:t>
      </w:r>
      <w:r w:rsidRPr="00E55247">
        <w:rPr>
          <w:rFonts w:ascii="Times New Roman" w:hAnsi="Times New Roman"/>
          <w:sz w:val="28"/>
          <w:szCs w:val="24"/>
        </w:rPr>
        <w:t>Рік виконання проектних робіт – 2022 р. Рік виконання робіт – 2023 р</w:t>
      </w:r>
      <w:r>
        <w:rPr>
          <w:rFonts w:ascii="Times New Roman" w:hAnsi="Times New Roman"/>
          <w:sz w:val="28"/>
          <w:szCs w:val="24"/>
        </w:rPr>
        <w:t>.;</w:t>
      </w:r>
    </w:p>
    <w:p w:rsidR="00D2464A" w:rsidRPr="00E55247" w:rsidRDefault="00D2464A" w:rsidP="005F7090">
      <w:pPr>
        <w:pStyle w:val="af8"/>
        <w:numPr>
          <w:ilvl w:val="0"/>
          <w:numId w:val="22"/>
        </w:numPr>
        <w:spacing w:after="0" w:line="240" w:lineRule="auto"/>
        <w:ind w:left="0" w:firstLine="426"/>
        <w:rPr>
          <w:rFonts w:ascii="Times New Roman" w:hAnsi="Times New Roman"/>
          <w:sz w:val="28"/>
          <w:szCs w:val="28"/>
        </w:rPr>
      </w:pPr>
      <w:r w:rsidRPr="00E55247">
        <w:rPr>
          <w:rFonts w:ascii="Times New Roman" w:eastAsia="Times New Roman" w:hAnsi="Times New Roman"/>
          <w:bCs/>
          <w:sz w:val="28"/>
          <w:szCs w:val="28"/>
        </w:rPr>
        <w:t>Бу</w:t>
      </w:r>
      <w:r>
        <w:rPr>
          <w:rFonts w:ascii="Times New Roman" w:eastAsia="Times New Roman" w:hAnsi="Times New Roman"/>
          <w:bCs/>
          <w:sz w:val="28"/>
          <w:szCs w:val="28"/>
        </w:rPr>
        <w:t>дівництво тягової підстанції 150/3</w:t>
      </w:r>
      <w:r w:rsidRPr="00E55247">
        <w:rPr>
          <w:rFonts w:ascii="Times New Roman" w:eastAsia="Times New Roman" w:hAnsi="Times New Roman"/>
          <w:bCs/>
          <w:sz w:val="28"/>
          <w:szCs w:val="28"/>
        </w:rPr>
        <w:t>5/10 кВ «</w:t>
      </w:r>
      <w:r>
        <w:rPr>
          <w:rFonts w:ascii="Times New Roman" w:eastAsia="Times New Roman" w:hAnsi="Times New Roman"/>
          <w:bCs/>
          <w:sz w:val="28"/>
          <w:szCs w:val="28"/>
        </w:rPr>
        <w:t>Новополтавка</w:t>
      </w:r>
      <w:r w:rsidRPr="00E55247">
        <w:rPr>
          <w:rFonts w:ascii="Times New Roman" w:eastAsia="Times New Roman" w:hAnsi="Times New Roman"/>
          <w:bCs/>
          <w:sz w:val="28"/>
          <w:szCs w:val="28"/>
        </w:rPr>
        <w:t>».</w:t>
      </w:r>
      <w:r w:rsidRPr="00E55247">
        <w:rPr>
          <w:rFonts w:ascii="Times New Roman" w:hAnsi="Times New Roman"/>
          <w:sz w:val="24"/>
          <w:szCs w:val="24"/>
        </w:rPr>
        <w:t xml:space="preserve"> </w:t>
      </w:r>
      <w:r w:rsidRPr="00E55247">
        <w:rPr>
          <w:rFonts w:ascii="Times New Roman" w:hAnsi="Times New Roman"/>
          <w:sz w:val="28"/>
          <w:szCs w:val="24"/>
        </w:rPr>
        <w:t xml:space="preserve">Рік виконання </w:t>
      </w:r>
      <w:r>
        <w:rPr>
          <w:rFonts w:ascii="Times New Roman" w:hAnsi="Times New Roman"/>
          <w:sz w:val="28"/>
          <w:szCs w:val="24"/>
        </w:rPr>
        <w:t>проектних робіт – 2019</w:t>
      </w:r>
      <w:r w:rsidRPr="00E55247">
        <w:rPr>
          <w:rFonts w:ascii="Times New Roman" w:hAnsi="Times New Roman"/>
          <w:sz w:val="28"/>
          <w:szCs w:val="24"/>
        </w:rPr>
        <w:t xml:space="preserve"> р.</w:t>
      </w:r>
      <w:r>
        <w:rPr>
          <w:rFonts w:ascii="Times New Roman" w:hAnsi="Times New Roman"/>
          <w:sz w:val="28"/>
          <w:szCs w:val="24"/>
        </w:rPr>
        <w:t xml:space="preserve"> (стадія «П»).</w:t>
      </w:r>
      <w:r w:rsidRPr="00E55247">
        <w:rPr>
          <w:rFonts w:ascii="Times New Roman" w:hAnsi="Times New Roman"/>
          <w:sz w:val="28"/>
          <w:szCs w:val="24"/>
        </w:rPr>
        <w:t xml:space="preserve"> Рік виконання робіт – 20</w:t>
      </w:r>
      <w:r>
        <w:rPr>
          <w:rFonts w:ascii="Times New Roman" w:hAnsi="Times New Roman"/>
          <w:sz w:val="28"/>
          <w:szCs w:val="24"/>
        </w:rPr>
        <w:t>20</w:t>
      </w:r>
      <w:r w:rsidRPr="00E55247">
        <w:rPr>
          <w:rFonts w:ascii="Times New Roman" w:hAnsi="Times New Roman"/>
          <w:sz w:val="28"/>
          <w:szCs w:val="24"/>
        </w:rPr>
        <w:t xml:space="preserve"> р</w:t>
      </w:r>
      <w:r>
        <w:rPr>
          <w:rFonts w:ascii="Times New Roman" w:hAnsi="Times New Roman"/>
          <w:sz w:val="28"/>
          <w:szCs w:val="24"/>
        </w:rPr>
        <w:t>.;</w:t>
      </w:r>
    </w:p>
    <w:p w:rsidR="00D2464A" w:rsidRPr="00E55247" w:rsidRDefault="00D2464A" w:rsidP="005F7090">
      <w:pPr>
        <w:pStyle w:val="af8"/>
        <w:numPr>
          <w:ilvl w:val="0"/>
          <w:numId w:val="22"/>
        </w:numPr>
        <w:spacing w:after="0" w:line="240" w:lineRule="auto"/>
        <w:ind w:left="0" w:firstLine="426"/>
        <w:rPr>
          <w:rFonts w:ascii="Times New Roman" w:hAnsi="Times New Roman"/>
          <w:sz w:val="28"/>
          <w:szCs w:val="28"/>
        </w:rPr>
      </w:pPr>
      <w:r w:rsidRPr="00E55247">
        <w:rPr>
          <w:rFonts w:ascii="Times New Roman" w:eastAsia="Times New Roman" w:hAnsi="Times New Roman"/>
          <w:bCs/>
          <w:sz w:val="28"/>
          <w:szCs w:val="28"/>
        </w:rPr>
        <w:t>Бу</w:t>
      </w:r>
      <w:r>
        <w:rPr>
          <w:rFonts w:ascii="Times New Roman" w:eastAsia="Times New Roman" w:hAnsi="Times New Roman"/>
          <w:bCs/>
          <w:sz w:val="28"/>
          <w:szCs w:val="28"/>
        </w:rPr>
        <w:t>дівництво тягової підстанції 150/3</w:t>
      </w:r>
      <w:r w:rsidRPr="00E55247">
        <w:rPr>
          <w:rFonts w:ascii="Times New Roman" w:eastAsia="Times New Roman" w:hAnsi="Times New Roman"/>
          <w:bCs/>
          <w:sz w:val="28"/>
          <w:szCs w:val="28"/>
        </w:rPr>
        <w:t>5/10 кВ «</w:t>
      </w:r>
      <w:r>
        <w:rPr>
          <w:rFonts w:ascii="Times New Roman" w:eastAsia="Times New Roman" w:hAnsi="Times New Roman"/>
          <w:bCs/>
          <w:sz w:val="28"/>
          <w:szCs w:val="28"/>
        </w:rPr>
        <w:t>Миколаїв</w:t>
      </w:r>
      <w:r w:rsidRPr="00E55247">
        <w:rPr>
          <w:rFonts w:ascii="Times New Roman" w:eastAsia="Times New Roman" w:hAnsi="Times New Roman"/>
          <w:bCs/>
          <w:sz w:val="28"/>
          <w:szCs w:val="28"/>
        </w:rPr>
        <w:t>».</w:t>
      </w:r>
      <w:r w:rsidRPr="00E55247">
        <w:rPr>
          <w:rFonts w:ascii="Times New Roman" w:hAnsi="Times New Roman"/>
          <w:sz w:val="24"/>
          <w:szCs w:val="24"/>
        </w:rPr>
        <w:t xml:space="preserve"> </w:t>
      </w:r>
      <w:r w:rsidRPr="00E55247">
        <w:rPr>
          <w:rFonts w:ascii="Times New Roman" w:hAnsi="Times New Roman"/>
          <w:sz w:val="28"/>
          <w:szCs w:val="24"/>
        </w:rPr>
        <w:t xml:space="preserve">Рік виконання </w:t>
      </w:r>
      <w:r>
        <w:rPr>
          <w:rFonts w:ascii="Times New Roman" w:hAnsi="Times New Roman"/>
          <w:sz w:val="28"/>
          <w:szCs w:val="24"/>
        </w:rPr>
        <w:t>проектних робіт – 2019</w:t>
      </w:r>
      <w:r w:rsidRPr="00E55247">
        <w:rPr>
          <w:rFonts w:ascii="Times New Roman" w:hAnsi="Times New Roman"/>
          <w:sz w:val="28"/>
          <w:szCs w:val="24"/>
        </w:rPr>
        <w:t xml:space="preserve"> р.</w:t>
      </w:r>
      <w:r>
        <w:rPr>
          <w:rFonts w:ascii="Times New Roman" w:hAnsi="Times New Roman"/>
          <w:sz w:val="28"/>
          <w:szCs w:val="24"/>
        </w:rPr>
        <w:t xml:space="preserve"> (стадія «П»).</w:t>
      </w:r>
      <w:r w:rsidRPr="00E55247">
        <w:rPr>
          <w:rFonts w:ascii="Times New Roman" w:hAnsi="Times New Roman"/>
          <w:sz w:val="28"/>
          <w:szCs w:val="24"/>
        </w:rPr>
        <w:t xml:space="preserve"> Рік виконання робіт – 20</w:t>
      </w:r>
      <w:r>
        <w:rPr>
          <w:rFonts w:ascii="Times New Roman" w:hAnsi="Times New Roman"/>
          <w:sz w:val="28"/>
          <w:szCs w:val="24"/>
        </w:rPr>
        <w:t>20</w:t>
      </w:r>
      <w:r w:rsidRPr="00E55247">
        <w:rPr>
          <w:rFonts w:ascii="Times New Roman" w:hAnsi="Times New Roman"/>
          <w:sz w:val="28"/>
          <w:szCs w:val="24"/>
        </w:rPr>
        <w:t xml:space="preserve"> р</w:t>
      </w:r>
      <w:r>
        <w:rPr>
          <w:rFonts w:ascii="Times New Roman" w:hAnsi="Times New Roman"/>
          <w:sz w:val="28"/>
          <w:szCs w:val="24"/>
        </w:rPr>
        <w:t>.;</w:t>
      </w:r>
    </w:p>
    <w:p w:rsidR="00D2464A" w:rsidRPr="00E55247" w:rsidRDefault="00D2464A" w:rsidP="005F7090">
      <w:pPr>
        <w:pStyle w:val="af8"/>
        <w:numPr>
          <w:ilvl w:val="0"/>
          <w:numId w:val="22"/>
        </w:numPr>
        <w:spacing w:after="0" w:line="240" w:lineRule="auto"/>
        <w:ind w:left="0" w:firstLine="426"/>
        <w:rPr>
          <w:rFonts w:ascii="Times New Roman" w:hAnsi="Times New Roman"/>
          <w:sz w:val="28"/>
          <w:szCs w:val="28"/>
        </w:rPr>
      </w:pPr>
      <w:r w:rsidRPr="00E55247">
        <w:rPr>
          <w:rFonts w:ascii="Times New Roman" w:eastAsia="Times New Roman" w:hAnsi="Times New Roman"/>
          <w:bCs/>
          <w:sz w:val="28"/>
          <w:szCs w:val="28"/>
        </w:rPr>
        <w:t>Бу</w:t>
      </w:r>
      <w:r>
        <w:rPr>
          <w:rFonts w:ascii="Times New Roman" w:eastAsia="Times New Roman" w:hAnsi="Times New Roman"/>
          <w:bCs/>
          <w:sz w:val="28"/>
          <w:szCs w:val="28"/>
        </w:rPr>
        <w:t>дівництво тягової підстанції 150/3</w:t>
      </w:r>
      <w:r w:rsidRPr="00E55247">
        <w:rPr>
          <w:rFonts w:ascii="Times New Roman" w:eastAsia="Times New Roman" w:hAnsi="Times New Roman"/>
          <w:bCs/>
          <w:sz w:val="28"/>
          <w:szCs w:val="28"/>
        </w:rPr>
        <w:t>5/10 кВ «</w:t>
      </w:r>
      <w:r>
        <w:rPr>
          <w:rFonts w:ascii="Times New Roman" w:eastAsia="Times New Roman" w:hAnsi="Times New Roman"/>
          <w:bCs/>
          <w:sz w:val="28"/>
          <w:szCs w:val="28"/>
        </w:rPr>
        <w:t>Ясна Зоря</w:t>
      </w:r>
      <w:r w:rsidRPr="00E55247">
        <w:rPr>
          <w:rFonts w:ascii="Times New Roman" w:eastAsia="Times New Roman" w:hAnsi="Times New Roman"/>
          <w:bCs/>
          <w:sz w:val="28"/>
          <w:szCs w:val="28"/>
        </w:rPr>
        <w:t>».</w:t>
      </w:r>
      <w:r w:rsidRPr="00E55247">
        <w:rPr>
          <w:rFonts w:ascii="Times New Roman" w:hAnsi="Times New Roman"/>
          <w:sz w:val="24"/>
          <w:szCs w:val="24"/>
        </w:rPr>
        <w:t xml:space="preserve"> </w:t>
      </w:r>
      <w:r w:rsidRPr="00E55247">
        <w:rPr>
          <w:rFonts w:ascii="Times New Roman" w:hAnsi="Times New Roman"/>
          <w:sz w:val="28"/>
          <w:szCs w:val="24"/>
        </w:rPr>
        <w:t xml:space="preserve">Рік виконання </w:t>
      </w:r>
      <w:r>
        <w:rPr>
          <w:rFonts w:ascii="Times New Roman" w:hAnsi="Times New Roman"/>
          <w:sz w:val="28"/>
          <w:szCs w:val="24"/>
        </w:rPr>
        <w:t>проектних робіт – 2019</w:t>
      </w:r>
      <w:r w:rsidRPr="00E55247">
        <w:rPr>
          <w:rFonts w:ascii="Times New Roman" w:hAnsi="Times New Roman"/>
          <w:sz w:val="28"/>
          <w:szCs w:val="24"/>
        </w:rPr>
        <w:t xml:space="preserve"> р.</w:t>
      </w:r>
      <w:r>
        <w:rPr>
          <w:rFonts w:ascii="Times New Roman" w:hAnsi="Times New Roman"/>
          <w:sz w:val="28"/>
          <w:szCs w:val="24"/>
        </w:rPr>
        <w:t xml:space="preserve"> (стадія «П»).</w:t>
      </w:r>
      <w:r w:rsidRPr="00E55247">
        <w:rPr>
          <w:rFonts w:ascii="Times New Roman" w:hAnsi="Times New Roman"/>
          <w:sz w:val="28"/>
          <w:szCs w:val="24"/>
        </w:rPr>
        <w:t xml:space="preserve"> Рік виконання робіт – 202</w:t>
      </w:r>
      <w:r>
        <w:rPr>
          <w:rFonts w:ascii="Times New Roman" w:hAnsi="Times New Roman"/>
          <w:sz w:val="28"/>
          <w:szCs w:val="24"/>
        </w:rPr>
        <w:t>1</w:t>
      </w:r>
      <w:r w:rsidRPr="00E55247">
        <w:rPr>
          <w:rFonts w:ascii="Times New Roman" w:hAnsi="Times New Roman"/>
          <w:sz w:val="28"/>
          <w:szCs w:val="24"/>
        </w:rPr>
        <w:t xml:space="preserve"> р</w:t>
      </w:r>
      <w:r>
        <w:rPr>
          <w:rFonts w:ascii="Times New Roman" w:hAnsi="Times New Roman"/>
          <w:sz w:val="28"/>
          <w:szCs w:val="24"/>
        </w:rPr>
        <w:t>.;</w:t>
      </w:r>
    </w:p>
    <w:p w:rsidR="00DE4E74" w:rsidRPr="001E280E" w:rsidRDefault="00DE4E74" w:rsidP="00DE4E74">
      <w:pPr>
        <w:rPr>
          <w:rFonts w:ascii="Times New Roman" w:hAnsi="Times New Roman"/>
          <w:color w:val="000000" w:themeColor="text1"/>
        </w:rPr>
      </w:pPr>
      <w:r w:rsidRPr="001E280E">
        <w:rPr>
          <w:rFonts w:ascii="Times New Roman" w:hAnsi="Times New Roman"/>
          <w:color w:val="000000" w:themeColor="text1"/>
        </w:rPr>
        <w:t xml:space="preserve">Перелік необхідної реконструкції електричних мереж згідно планів </w:t>
      </w:r>
      <w:r w:rsidR="005733D8" w:rsidRPr="001E280E">
        <w:rPr>
          <w:rFonts w:ascii="Times New Roman" w:hAnsi="Times New Roman"/>
          <w:color w:val="000000" w:themeColor="text1"/>
        </w:rPr>
        <w:t>Регіональна філія «Одеська залізниця»</w:t>
      </w:r>
      <w:r w:rsidRPr="001E280E">
        <w:rPr>
          <w:rFonts w:ascii="Times New Roman" w:hAnsi="Times New Roman"/>
          <w:color w:val="000000" w:themeColor="text1"/>
        </w:rPr>
        <w:t>, яка була визначена після аналізу технічного стану обладнання, аналізу завантаження трансформаторів, аналізу аварійних режимів роботи мережі:</w:t>
      </w:r>
    </w:p>
    <w:p w:rsidR="00D2464A" w:rsidRPr="00E55247" w:rsidRDefault="00D2464A" w:rsidP="00D2464A">
      <w:pPr>
        <w:pStyle w:val="a0"/>
      </w:pPr>
      <w:r w:rsidRPr="00E55247">
        <w:t>Технічне переоснащення ПС 27,5/10 кВ «Каскад» м. Первомайськ із заміною силового трансформатора 1000 кВА на 1600кВА;</w:t>
      </w:r>
    </w:p>
    <w:p w:rsidR="00B33C0E" w:rsidRPr="001E280E" w:rsidRDefault="00B33C0E" w:rsidP="00B33C0E">
      <w:pPr>
        <w:rPr>
          <w:rFonts w:ascii="Times New Roman" w:hAnsi="Times New Roman"/>
        </w:rPr>
      </w:pPr>
    </w:p>
    <w:p w:rsidR="00A97526" w:rsidRPr="001E280E" w:rsidRDefault="00A97526" w:rsidP="00610274">
      <w:pPr>
        <w:rPr>
          <w:rFonts w:ascii="Times New Roman" w:hAnsi="Times New Roman"/>
        </w:rPr>
      </w:pPr>
    </w:p>
    <w:p w:rsidR="00A97526" w:rsidRPr="001E280E" w:rsidRDefault="00A97526" w:rsidP="00610274">
      <w:pPr>
        <w:rPr>
          <w:rFonts w:ascii="Times New Roman" w:hAnsi="Times New Roman"/>
        </w:rPr>
        <w:sectPr w:rsidR="00A97526" w:rsidRPr="001E280E" w:rsidSect="006A7712">
          <w:pgSz w:w="11906" w:h="16838"/>
          <w:pgMar w:top="851" w:right="567" w:bottom="1276" w:left="1418" w:header="340" w:footer="454" w:gutter="0"/>
          <w:cols w:space="708"/>
          <w:docGrid w:linePitch="360"/>
        </w:sectPr>
      </w:pPr>
    </w:p>
    <w:p w:rsidR="00870F29" w:rsidRPr="001E280E" w:rsidRDefault="00870F29" w:rsidP="00870F29">
      <w:pPr>
        <w:pStyle w:val="1"/>
        <w:rPr>
          <w:rFonts w:ascii="Times New Roman" w:hAnsi="Times New Roman"/>
        </w:rPr>
      </w:pPr>
      <w:bookmarkStart w:id="61" w:name="_Toc13224429"/>
      <w:bookmarkStart w:id="62" w:name="_Toc16864489"/>
      <w:r w:rsidRPr="001E280E">
        <w:rPr>
          <w:rFonts w:ascii="Times New Roman" w:hAnsi="Times New Roman"/>
        </w:rPr>
        <w:lastRenderedPageBreak/>
        <w:t>Пооб'єктний перелік проектів з нового будівництва, реконструкції та технічного переоснащення елементів системи розподілу рівня напруги 20 кВ і вище з зазначенням відповідного обсягу інвестицій і сроків виконання впродовж наступних 5 календарних років</w:t>
      </w:r>
      <w:bookmarkEnd w:id="61"/>
      <w:bookmarkEnd w:id="62"/>
    </w:p>
    <w:p w:rsidR="00DE4E74" w:rsidRPr="001E280E" w:rsidRDefault="00DE4E74" w:rsidP="00DE4E74">
      <w:pPr>
        <w:rPr>
          <w:rFonts w:ascii="Times New Roman" w:hAnsi="Times New Roman"/>
          <w:color w:val="000000" w:themeColor="text1"/>
        </w:rPr>
      </w:pPr>
      <w:r w:rsidRPr="001E280E">
        <w:rPr>
          <w:rFonts w:ascii="Times New Roman" w:hAnsi="Times New Roman"/>
          <w:color w:val="000000" w:themeColor="text1"/>
        </w:rPr>
        <w:t xml:space="preserve">Джерелами фінансування заходів, передбачених в Плані розвитку, є амортизація, прибуток від ліцензійної діяльності, плата за приєднання до електромереж та інші джерела (штрафи, пені, розрахунок за реактивну енергію тощо.) на рівні, який затверджено в існуючому тарифі Компанії. Однак для виконання розробленого Плану у повному обсязі можливо, за необхідності, також залучення додаткових інвестиційних коштів. </w:t>
      </w:r>
    </w:p>
    <w:p w:rsidR="00DE4E74" w:rsidRPr="001E280E" w:rsidRDefault="00DE4E74" w:rsidP="00DE4E74">
      <w:pPr>
        <w:rPr>
          <w:rFonts w:ascii="Times New Roman" w:hAnsi="Times New Roman"/>
          <w:color w:val="000000" w:themeColor="text1"/>
        </w:rPr>
      </w:pPr>
      <w:r w:rsidRPr="001E280E">
        <w:rPr>
          <w:rFonts w:ascii="Times New Roman" w:hAnsi="Times New Roman"/>
          <w:color w:val="000000" w:themeColor="text1"/>
        </w:rPr>
        <w:t>Вартість заходів Плану розвитку визначена орієнтовно, згідно цін рівня 2019 р., всі інфляційні та інші зміни повинні враховуватися при її щорічному перегляді.</w:t>
      </w:r>
    </w:p>
    <w:p w:rsidR="00DE4E74" w:rsidRPr="001E280E" w:rsidRDefault="00DE4E74" w:rsidP="00DE4E74">
      <w:pPr>
        <w:rPr>
          <w:rFonts w:ascii="Times New Roman" w:hAnsi="Times New Roman"/>
          <w:color w:val="000000" w:themeColor="text1"/>
        </w:rPr>
      </w:pPr>
      <w:r w:rsidRPr="001E280E">
        <w:rPr>
          <w:rFonts w:ascii="Times New Roman" w:hAnsi="Times New Roman"/>
          <w:color w:val="000000" w:themeColor="text1"/>
        </w:rPr>
        <w:t>План розвитку передбачає вирішення найбільш складних проблем енергопостачання.</w:t>
      </w:r>
    </w:p>
    <w:p w:rsidR="00BE717B" w:rsidRPr="001F039A" w:rsidRDefault="004E3411" w:rsidP="00BE717B">
      <w:pPr>
        <w:ind w:firstLine="567"/>
        <w:rPr>
          <w:sz w:val="28"/>
          <w:szCs w:val="28"/>
        </w:rPr>
      </w:pPr>
      <w:r w:rsidRPr="001E280E">
        <w:rPr>
          <w:rFonts w:ascii="Times New Roman" w:hAnsi="Times New Roman"/>
          <w:color w:val="000000" w:themeColor="text1"/>
        </w:rPr>
        <w:t xml:space="preserve">Перелік та етапи виконання заходів ПРСР </w:t>
      </w:r>
      <w:r w:rsidR="00DE4E74" w:rsidRPr="001E280E">
        <w:rPr>
          <w:rFonts w:ascii="Times New Roman" w:hAnsi="Times New Roman"/>
          <w:color w:val="000000" w:themeColor="text1"/>
        </w:rPr>
        <w:t xml:space="preserve">наведено </w:t>
      </w:r>
      <w:r w:rsidR="002C2F74" w:rsidRPr="001E280E">
        <w:rPr>
          <w:rFonts w:ascii="Times New Roman" w:hAnsi="Times New Roman"/>
          <w:color w:val="000000" w:themeColor="text1"/>
        </w:rPr>
        <w:t>нижче.</w:t>
      </w:r>
      <w:r w:rsidR="00BE717B" w:rsidRPr="00BE717B">
        <w:rPr>
          <w:sz w:val="28"/>
          <w:szCs w:val="28"/>
        </w:rPr>
        <w:t xml:space="preserve"> </w:t>
      </w:r>
      <w:r w:rsidR="00BE717B" w:rsidRPr="001F039A">
        <w:rPr>
          <w:sz w:val="28"/>
          <w:szCs w:val="28"/>
        </w:rPr>
        <w:t>Для виконання намічених основних рішень щодо забезпечення надійних рівнів електропостачання споживачів електричною енергією визначені основні обсяги робіт з технічного переоснащення мереж на період 2020-2029 років з урахуванням вимог Схеми перспективного розвитку електричних мереж 35-110 кВ по РФ «Одеська залізниця» на 2020-2029 роки.</w:t>
      </w:r>
    </w:p>
    <w:p w:rsidR="00BE717B" w:rsidRPr="001F039A" w:rsidRDefault="00BE717B" w:rsidP="00BE717B">
      <w:pPr>
        <w:ind w:firstLine="567"/>
        <w:rPr>
          <w:sz w:val="28"/>
          <w:szCs w:val="28"/>
        </w:rPr>
      </w:pPr>
      <w:r w:rsidRPr="001F039A">
        <w:rPr>
          <w:sz w:val="28"/>
          <w:szCs w:val="28"/>
        </w:rPr>
        <w:t xml:space="preserve">При аналізі існуючого стану були визначені всі елементи мереж, які відпрацювали термін служби та підлягають реконструкції та технічному переоснащенні. </w:t>
      </w:r>
    </w:p>
    <w:p w:rsidR="00BE717B" w:rsidRPr="001F039A" w:rsidRDefault="00BE717B" w:rsidP="00BE717B">
      <w:pPr>
        <w:ind w:firstLine="567"/>
        <w:rPr>
          <w:sz w:val="28"/>
          <w:szCs w:val="28"/>
        </w:rPr>
      </w:pPr>
      <w:r w:rsidRPr="001F039A">
        <w:rPr>
          <w:sz w:val="28"/>
          <w:szCs w:val="28"/>
        </w:rPr>
        <w:t xml:space="preserve">Технічне переоснащення тягових підстанцій 110(150) кВ та трансформаторних підстанцій 27,5 та 10 кВ передбачає модернізацію обладнання, що відпрацювало свій експлуатаційний ресурс, має дефекти в роботі, не забезпечує надійності роботи мереж та призводить до завищених втрат. </w:t>
      </w:r>
    </w:p>
    <w:p w:rsidR="00BE717B" w:rsidRPr="001F039A" w:rsidRDefault="00BE717B" w:rsidP="00BE717B">
      <w:pPr>
        <w:ind w:firstLine="567"/>
        <w:rPr>
          <w:sz w:val="28"/>
          <w:szCs w:val="28"/>
        </w:rPr>
      </w:pPr>
      <w:r w:rsidRPr="001F039A">
        <w:rPr>
          <w:sz w:val="28"/>
          <w:szCs w:val="28"/>
        </w:rPr>
        <w:t>Що стосується елементів мережі 110-35 кВ (ПЛ, ПС), які підлягають технічному переоснащенні повністю або частково, кількість їх досить значна, що вимагатиме значних капіталовкладень при об’єктивній обмеженості фінансових можливостей.</w:t>
      </w:r>
    </w:p>
    <w:p w:rsidR="00BE717B" w:rsidRPr="001F039A" w:rsidRDefault="00BE717B" w:rsidP="00BE717B">
      <w:pPr>
        <w:ind w:firstLine="567"/>
        <w:rPr>
          <w:sz w:val="28"/>
          <w:szCs w:val="28"/>
        </w:rPr>
      </w:pPr>
      <w:r w:rsidRPr="001F039A">
        <w:rPr>
          <w:sz w:val="28"/>
          <w:szCs w:val="28"/>
        </w:rPr>
        <w:t>В зв’язку з цим на першому етапі технічного переоснащення підлягають елементи, які повністю відпрацювали свій ресурс, а переобладнання кожного елементу визначається з точки зору найбільшої ефективності капіталовкладень.</w:t>
      </w:r>
    </w:p>
    <w:p w:rsidR="00BE717B" w:rsidRPr="001F039A" w:rsidRDefault="00BE717B" w:rsidP="00BE717B">
      <w:pPr>
        <w:ind w:firstLine="567"/>
        <w:rPr>
          <w:sz w:val="28"/>
          <w:szCs w:val="28"/>
        </w:rPr>
      </w:pPr>
      <w:r w:rsidRPr="001F039A">
        <w:rPr>
          <w:sz w:val="28"/>
          <w:szCs w:val="28"/>
        </w:rPr>
        <w:t xml:space="preserve">Планом розвитку передбачена реконструкція та технічне переоснащення джерел живлення системи розподілу, які спричиняють обмеження або неналежну якість електропостачання споживачів. Перелік даних заходів наведено в таблиці </w:t>
      </w:r>
      <w:r w:rsidR="003C5CB6">
        <w:rPr>
          <w:sz w:val="28"/>
          <w:szCs w:val="28"/>
        </w:rPr>
        <w:t>28</w:t>
      </w:r>
      <w:r w:rsidRPr="001F039A">
        <w:rPr>
          <w:sz w:val="28"/>
          <w:szCs w:val="28"/>
        </w:rPr>
        <w:t>.1.</w:t>
      </w:r>
    </w:p>
    <w:p w:rsidR="00BE717B" w:rsidRPr="001F039A" w:rsidRDefault="00BE717B" w:rsidP="00BE717B">
      <w:pPr>
        <w:spacing w:line="17" w:lineRule="exact"/>
        <w:rPr>
          <w:sz w:val="28"/>
          <w:szCs w:val="28"/>
        </w:rPr>
      </w:pPr>
    </w:p>
    <w:p w:rsidR="00BE717B" w:rsidRPr="001F039A" w:rsidRDefault="00BE717B" w:rsidP="00BE717B">
      <w:pPr>
        <w:spacing w:line="264" w:lineRule="auto"/>
        <w:ind w:firstLine="768"/>
        <w:rPr>
          <w:b/>
          <w:bCs/>
          <w:sz w:val="28"/>
          <w:szCs w:val="28"/>
        </w:rPr>
      </w:pPr>
    </w:p>
    <w:p w:rsidR="00BE717B" w:rsidRPr="001F039A" w:rsidRDefault="00BE717B" w:rsidP="00BE717B">
      <w:pPr>
        <w:spacing w:line="264" w:lineRule="auto"/>
        <w:ind w:firstLine="768"/>
        <w:rPr>
          <w:sz w:val="28"/>
          <w:szCs w:val="28"/>
        </w:rPr>
      </w:pPr>
      <w:r w:rsidRPr="001F039A">
        <w:rPr>
          <w:b/>
          <w:bCs/>
          <w:sz w:val="28"/>
          <w:szCs w:val="28"/>
        </w:rPr>
        <w:t xml:space="preserve">Таблиця </w:t>
      </w:r>
      <w:r w:rsidR="003C5CB6">
        <w:rPr>
          <w:b/>
          <w:bCs/>
          <w:sz w:val="28"/>
          <w:szCs w:val="28"/>
        </w:rPr>
        <w:t>28</w:t>
      </w:r>
      <w:r w:rsidRPr="001F039A">
        <w:rPr>
          <w:b/>
          <w:bCs/>
          <w:sz w:val="28"/>
          <w:szCs w:val="28"/>
        </w:rPr>
        <w:t xml:space="preserve">.1 </w:t>
      </w:r>
      <w:r w:rsidRPr="001F039A">
        <w:rPr>
          <w:sz w:val="28"/>
          <w:szCs w:val="28"/>
        </w:rPr>
        <w:t>–</w:t>
      </w:r>
      <w:r w:rsidRPr="001F039A">
        <w:rPr>
          <w:b/>
          <w:bCs/>
          <w:sz w:val="28"/>
          <w:szCs w:val="28"/>
        </w:rPr>
        <w:t xml:space="preserve"> </w:t>
      </w:r>
      <w:r w:rsidRPr="001F039A">
        <w:rPr>
          <w:sz w:val="28"/>
          <w:szCs w:val="28"/>
        </w:rPr>
        <w:t>Перелік об’єктів системи розподілу,</w:t>
      </w:r>
      <w:r w:rsidRPr="001F039A">
        <w:rPr>
          <w:b/>
          <w:bCs/>
          <w:sz w:val="28"/>
          <w:szCs w:val="28"/>
        </w:rPr>
        <w:t xml:space="preserve"> </w:t>
      </w:r>
      <w:r w:rsidRPr="001F039A">
        <w:rPr>
          <w:sz w:val="28"/>
          <w:szCs w:val="28"/>
        </w:rPr>
        <w:t>які спричиняють обмеження або</w:t>
      </w:r>
      <w:r w:rsidRPr="001F039A">
        <w:rPr>
          <w:b/>
          <w:bCs/>
          <w:sz w:val="28"/>
          <w:szCs w:val="28"/>
        </w:rPr>
        <w:t xml:space="preserve"> </w:t>
      </w:r>
      <w:r w:rsidRPr="001F039A">
        <w:rPr>
          <w:sz w:val="28"/>
          <w:szCs w:val="28"/>
        </w:rPr>
        <w:t>неналежну якість електропостачання споживачів</w:t>
      </w:r>
    </w:p>
    <w:tbl>
      <w:tblPr>
        <w:tblW w:w="963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37"/>
        <w:gridCol w:w="1671"/>
        <w:gridCol w:w="2450"/>
        <w:gridCol w:w="2976"/>
      </w:tblGrid>
      <w:tr w:rsidR="00BE717B" w:rsidRPr="001F039A" w:rsidTr="00BE717B">
        <w:trPr>
          <w:trHeight w:val="903"/>
        </w:trPr>
        <w:tc>
          <w:tcPr>
            <w:tcW w:w="2537" w:type="dxa"/>
            <w:vAlign w:val="center"/>
          </w:tcPr>
          <w:p w:rsidR="00BE717B" w:rsidRPr="001F039A" w:rsidRDefault="00BE717B" w:rsidP="00BE717B">
            <w:pPr>
              <w:jc w:val="center"/>
              <w:rPr>
                <w:sz w:val="24"/>
                <w:szCs w:val="24"/>
              </w:rPr>
            </w:pPr>
            <w:r w:rsidRPr="001F039A">
              <w:rPr>
                <w:b/>
                <w:bCs/>
                <w:w w:val="99"/>
                <w:sz w:val="24"/>
                <w:szCs w:val="24"/>
              </w:rPr>
              <w:t>Об’єкт системи</w:t>
            </w:r>
          </w:p>
          <w:p w:rsidR="00BE717B" w:rsidRPr="001F039A" w:rsidRDefault="00BE717B" w:rsidP="00BE717B">
            <w:pPr>
              <w:jc w:val="center"/>
              <w:rPr>
                <w:sz w:val="24"/>
                <w:szCs w:val="24"/>
              </w:rPr>
            </w:pPr>
            <w:r w:rsidRPr="001F039A">
              <w:rPr>
                <w:b/>
                <w:bCs/>
                <w:sz w:val="24"/>
                <w:szCs w:val="24"/>
              </w:rPr>
              <w:t>розподілу</w:t>
            </w:r>
          </w:p>
        </w:tc>
        <w:tc>
          <w:tcPr>
            <w:tcW w:w="1671" w:type="dxa"/>
            <w:vAlign w:val="center"/>
          </w:tcPr>
          <w:p w:rsidR="00BE717B" w:rsidRPr="001F039A" w:rsidRDefault="00BE717B" w:rsidP="00BE717B">
            <w:pPr>
              <w:jc w:val="center"/>
              <w:rPr>
                <w:sz w:val="24"/>
                <w:szCs w:val="24"/>
              </w:rPr>
            </w:pPr>
            <w:r w:rsidRPr="001F039A">
              <w:rPr>
                <w:b/>
                <w:bCs/>
                <w:w w:val="99"/>
                <w:sz w:val="24"/>
                <w:szCs w:val="24"/>
              </w:rPr>
              <w:t>Навант.</w:t>
            </w:r>
          </w:p>
          <w:p w:rsidR="00BE717B" w:rsidRPr="001F039A" w:rsidRDefault="00BE717B" w:rsidP="00BE717B">
            <w:pPr>
              <w:jc w:val="center"/>
              <w:rPr>
                <w:sz w:val="24"/>
                <w:szCs w:val="24"/>
              </w:rPr>
            </w:pPr>
            <w:r w:rsidRPr="001F039A">
              <w:rPr>
                <w:b/>
                <w:bCs/>
                <w:w w:val="99"/>
                <w:sz w:val="24"/>
                <w:szCs w:val="24"/>
              </w:rPr>
              <w:t>МВт</w:t>
            </w:r>
          </w:p>
        </w:tc>
        <w:tc>
          <w:tcPr>
            <w:tcW w:w="2450" w:type="dxa"/>
            <w:vAlign w:val="center"/>
          </w:tcPr>
          <w:p w:rsidR="00BE717B" w:rsidRPr="001F039A" w:rsidRDefault="00BE717B" w:rsidP="00BE717B">
            <w:pPr>
              <w:jc w:val="center"/>
              <w:rPr>
                <w:sz w:val="24"/>
                <w:szCs w:val="24"/>
              </w:rPr>
            </w:pPr>
            <w:r w:rsidRPr="001F039A">
              <w:rPr>
                <w:b/>
                <w:bCs/>
                <w:sz w:val="24"/>
                <w:szCs w:val="24"/>
              </w:rPr>
              <w:t>Причина обмеження</w:t>
            </w:r>
          </w:p>
        </w:tc>
        <w:tc>
          <w:tcPr>
            <w:tcW w:w="2976" w:type="dxa"/>
            <w:vAlign w:val="center"/>
          </w:tcPr>
          <w:p w:rsidR="00BE717B" w:rsidRPr="001F039A" w:rsidRDefault="00BE717B" w:rsidP="00BE717B">
            <w:pPr>
              <w:jc w:val="center"/>
              <w:rPr>
                <w:sz w:val="24"/>
                <w:szCs w:val="24"/>
              </w:rPr>
            </w:pPr>
            <w:r w:rsidRPr="001F039A">
              <w:rPr>
                <w:b/>
                <w:bCs/>
                <w:w w:val="99"/>
                <w:sz w:val="24"/>
                <w:szCs w:val="24"/>
              </w:rPr>
              <w:t>Заходи щодо усунення</w:t>
            </w:r>
          </w:p>
          <w:p w:rsidR="00BE717B" w:rsidRPr="001F039A" w:rsidRDefault="00BE717B" w:rsidP="00BE717B">
            <w:pPr>
              <w:jc w:val="center"/>
              <w:rPr>
                <w:sz w:val="24"/>
                <w:szCs w:val="24"/>
              </w:rPr>
            </w:pPr>
            <w:r w:rsidRPr="001F039A">
              <w:rPr>
                <w:b/>
                <w:bCs/>
                <w:sz w:val="24"/>
                <w:szCs w:val="24"/>
              </w:rPr>
              <w:t>обмеження</w:t>
            </w:r>
          </w:p>
        </w:tc>
      </w:tr>
      <w:tr w:rsidR="00BE717B" w:rsidRPr="001F039A" w:rsidTr="00BE717B">
        <w:trPr>
          <w:trHeight w:val="542"/>
        </w:trPr>
        <w:tc>
          <w:tcPr>
            <w:tcW w:w="2537" w:type="dxa"/>
            <w:vAlign w:val="center"/>
          </w:tcPr>
          <w:p w:rsidR="00BE717B" w:rsidRPr="000E6824" w:rsidRDefault="00BE717B" w:rsidP="00BE717B">
            <w:pPr>
              <w:ind w:left="100"/>
              <w:rPr>
                <w:sz w:val="24"/>
                <w:szCs w:val="24"/>
              </w:rPr>
            </w:pPr>
            <w:r w:rsidRPr="000E6824">
              <w:rPr>
                <w:sz w:val="24"/>
                <w:szCs w:val="24"/>
              </w:rPr>
              <w:t>ПС 110/27,5/10 кВ</w:t>
            </w:r>
          </w:p>
          <w:p w:rsidR="00BE717B" w:rsidRPr="000E6824" w:rsidRDefault="00BE717B" w:rsidP="00BE717B">
            <w:pPr>
              <w:ind w:left="100"/>
              <w:rPr>
                <w:sz w:val="24"/>
                <w:szCs w:val="24"/>
              </w:rPr>
            </w:pPr>
            <w:r w:rsidRPr="000E6824">
              <w:rPr>
                <w:sz w:val="24"/>
                <w:szCs w:val="24"/>
              </w:rPr>
              <w:t>«Роздільна»</w:t>
            </w:r>
          </w:p>
        </w:tc>
        <w:tc>
          <w:tcPr>
            <w:tcW w:w="1671" w:type="dxa"/>
            <w:vAlign w:val="center"/>
          </w:tcPr>
          <w:p w:rsidR="00BE717B" w:rsidRPr="000E6824" w:rsidRDefault="00BE717B" w:rsidP="00BE717B">
            <w:pPr>
              <w:rPr>
                <w:sz w:val="24"/>
                <w:szCs w:val="24"/>
              </w:rPr>
            </w:pPr>
            <w:r w:rsidRPr="000E6824">
              <w:rPr>
                <w:sz w:val="24"/>
                <w:szCs w:val="24"/>
              </w:rPr>
              <w:t xml:space="preserve"> 2х25 МВА</w:t>
            </w:r>
          </w:p>
        </w:tc>
        <w:tc>
          <w:tcPr>
            <w:tcW w:w="2450" w:type="dxa"/>
            <w:vAlign w:val="center"/>
          </w:tcPr>
          <w:p w:rsidR="00BE717B" w:rsidRPr="000E6824" w:rsidRDefault="00BE717B" w:rsidP="00BE717B">
            <w:pPr>
              <w:jc w:val="center"/>
              <w:rPr>
                <w:sz w:val="24"/>
                <w:szCs w:val="24"/>
              </w:rPr>
            </w:pPr>
            <w:r w:rsidRPr="000E6824">
              <w:rPr>
                <w:sz w:val="24"/>
                <w:szCs w:val="24"/>
              </w:rPr>
              <w:t>Необхідність додаткового</w:t>
            </w:r>
          </w:p>
          <w:p w:rsidR="00BE717B" w:rsidRPr="000E6824" w:rsidRDefault="00BE717B" w:rsidP="00BE717B">
            <w:pPr>
              <w:jc w:val="center"/>
              <w:rPr>
                <w:sz w:val="24"/>
                <w:szCs w:val="24"/>
              </w:rPr>
            </w:pPr>
            <w:r w:rsidRPr="000E6824">
              <w:rPr>
                <w:sz w:val="24"/>
                <w:szCs w:val="24"/>
              </w:rPr>
              <w:t xml:space="preserve">джерела живлення  контактної мережі </w:t>
            </w:r>
            <w:r>
              <w:rPr>
                <w:sz w:val="24"/>
                <w:szCs w:val="24"/>
              </w:rPr>
              <w:t xml:space="preserve">та інших залізничних та незалізничних споживачів </w:t>
            </w:r>
            <w:r w:rsidRPr="000E6824">
              <w:rPr>
                <w:sz w:val="24"/>
                <w:szCs w:val="24"/>
              </w:rPr>
              <w:t>на дільниці Одеса- Подільськ</w:t>
            </w:r>
          </w:p>
        </w:tc>
        <w:tc>
          <w:tcPr>
            <w:tcW w:w="2976" w:type="dxa"/>
            <w:vAlign w:val="center"/>
          </w:tcPr>
          <w:p w:rsidR="00BE717B" w:rsidRPr="000E6824" w:rsidRDefault="00BE717B" w:rsidP="00BE717B">
            <w:pPr>
              <w:spacing w:line="249" w:lineRule="exact"/>
              <w:jc w:val="center"/>
              <w:rPr>
                <w:sz w:val="24"/>
                <w:szCs w:val="24"/>
              </w:rPr>
            </w:pPr>
            <w:r w:rsidRPr="000E6824">
              <w:rPr>
                <w:sz w:val="24"/>
                <w:szCs w:val="24"/>
              </w:rPr>
              <w:t>Будівництво тягової підстанції 110/27,5/10 кВ</w:t>
            </w:r>
          </w:p>
          <w:p w:rsidR="00BE717B" w:rsidRPr="000E6824" w:rsidRDefault="00BE717B" w:rsidP="00BE717B">
            <w:pPr>
              <w:rPr>
                <w:sz w:val="24"/>
                <w:szCs w:val="24"/>
              </w:rPr>
            </w:pPr>
          </w:p>
        </w:tc>
      </w:tr>
    </w:tbl>
    <w:p w:rsidR="00BE717B" w:rsidRPr="001F039A" w:rsidRDefault="00BE717B" w:rsidP="00BE717B">
      <w:pPr>
        <w:spacing w:before="240" w:after="240"/>
        <w:ind w:firstLine="709"/>
        <w:jc w:val="center"/>
        <w:rPr>
          <w:sz w:val="28"/>
          <w:szCs w:val="28"/>
        </w:rPr>
      </w:pPr>
      <w:r>
        <w:rPr>
          <w:b/>
          <w:bCs/>
          <w:sz w:val="28"/>
          <w:szCs w:val="28"/>
        </w:rPr>
        <w:t>28</w:t>
      </w:r>
      <w:r w:rsidRPr="001F039A">
        <w:rPr>
          <w:b/>
          <w:bCs/>
          <w:sz w:val="28"/>
          <w:szCs w:val="28"/>
        </w:rPr>
        <w:t>.1. Будівництво, реконструкція та технічне переоснащення ТП 10-27,5 кВ та ПС 35-110 кВ</w:t>
      </w:r>
    </w:p>
    <w:p w:rsidR="00BE717B" w:rsidRPr="001F039A" w:rsidRDefault="00BE717B" w:rsidP="00BE717B">
      <w:pPr>
        <w:ind w:firstLine="567"/>
        <w:rPr>
          <w:sz w:val="28"/>
          <w:szCs w:val="28"/>
        </w:rPr>
      </w:pPr>
      <w:r w:rsidRPr="001F039A">
        <w:rPr>
          <w:sz w:val="28"/>
          <w:szCs w:val="28"/>
        </w:rPr>
        <w:t>Технічне переоснащення  розподільчих підстанцій 35-110 кВ відбувається за рахунок комплексного підходу до виконання заходів. Першочергово виконується роботи по  обладнанню, що відпрацювало свій експлуатаційний ресурс, має дефекти в роботі, не забезпечує надійності роботи мереж та призводить до завищених втрат.</w:t>
      </w:r>
    </w:p>
    <w:p w:rsidR="00BE717B" w:rsidRPr="001F039A" w:rsidRDefault="00BE717B" w:rsidP="00BE717B">
      <w:pPr>
        <w:ind w:firstLine="567"/>
        <w:rPr>
          <w:sz w:val="28"/>
          <w:szCs w:val="28"/>
        </w:rPr>
      </w:pPr>
      <w:r w:rsidRPr="001F039A">
        <w:rPr>
          <w:sz w:val="28"/>
          <w:szCs w:val="28"/>
        </w:rPr>
        <w:t>Метою підвищення надійності роботи електричних мереж, їх керування та захисту передбачається проведення ряду заходів з заміною застарілих комутаційних апаратів (ВД, КЗ, ПСН, масляні вимикачі) на сучасні комутаційні апарати в комплекті з захистом та автоматикою. Згідно з вимогами СОУ МЕВ 40.1-00100227-01:2016 «Побудова та експлуатація електричних мереж. Технічна політика. Частина 2» в електричних мережах з напругою 110 кВ застосовуються елегазові та вакуумні вимикачі. В мережах з напругою 10-35 кВ передбачаються вакуумні вимикачі. Монтаж та заміна вимикачів 10-110 кВ планується в комплексі з модернізацією пристроїв РЗА та ПА з використанням сучасного обладнання з можливістю автоматичного керування, телевимірювання та телесигналізації.</w:t>
      </w:r>
    </w:p>
    <w:p w:rsidR="00BE717B" w:rsidRPr="001F039A" w:rsidRDefault="00BE717B" w:rsidP="00BE717B">
      <w:pPr>
        <w:spacing w:after="120"/>
        <w:ind w:firstLine="567"/>
        <w:rPr>
          <w:sz w:val="28"/>
          <w:szCs w:val="28"/>
        </w:rPr>
      </w:pPr>
      <w:r w:rsidRPr="001F039A">
        <w:rPr>
          <w:sz w:val="28"/>
          <w:szCs w:val="28"/>
        </w:rPr>
        <w:t xml:space="preserve">Загальні обсяги заміни комутаційних апаратів наведено в таблиці </w:t>
      </w:r>
      <w:r w:rsidR="003C5CB6">
        <w:rPr>
          <w:sz w:val="28"/>
          <w:szCs w:val="28"/>
        </w:rPr>
        <w:t>28</w:t>
      </w:r>
      <w:r w:rsidRPr="001F039A">
        <w:rPr>
          <w:sz w:val="28"/>
          <w:szCs w:val="28"/>
        </w:rPr>
        <w:t>.2</w:t>
      </w:r>
    </w:p>
    <w:p w:rsidR="00BE717B" w:rsidRPr="001F039A" w:rsidRDefault="00BE717B" w:rsidP="00BE717B">
      <w:pPr>
        <w:ind w:left="40" w:right="160" w:firstLine="500"/>
        <w:rPr>
          <w:sz w:val="24"/>
          <w:szCs w:val="24"/>
        </w:rPr>
      </w:pPr>
      <w:bookmarkStart w:id="63" w:name="page52"/>
      <w:bookmarkEnd w:id="63"/>
      <w:r w:rsidRPr="001F039A">
        <w:rPr>
          <w:b/>
          <w:bCs/>
          <w:sz w:val="24"/>
          <w:szCs w:val="24"/>
        </w:rPr>
        <w:t xml:space="preserve">Таблиця </w:t>
      </w:r>
      <w:r w:rsidR="003C5CB6">
        <w:rPr>
          <w:b/>
          <w:bCs/>
          <w:sz w:val="24"/>
          <w:szCs w:val="24"/>
        </w:rPr>
        <w:t>28</w:t>
      </w:r>
      <w:r w:rsidRPr="001F039A">
        <w:rPr>
          <w:b/>
          <w:bCs/>
          <w:sz w:val="24"/>
          <w:szCs w:val="24"/>
        </w:rPr>
        <w:t xml:space="preserve">.2 </w:t>
      </w:r>
      <w:r w:rsidRPr="001F039A">
        <w:rPr>
          <w:sz w:val="24"/>
          <w:szCs w:val="24"/>
        </w:rPr>
        <w:t>–</w:t>
      </w:r>
      <w:r w:rsidRPr="001F039A">
        <w:rPr>
          <w:b/>
          <w:bCs/>
          <w:sz w:val="24"/>
          <w:szCs w:val="24"/>
        </w:rPr>
        <w:t xml:space="preserve"> </w:t>
      </w:r>
      <w:r w:rsidRPr="001F039A">
        <w:rPr>
          <w:sz w:val="24"/>
          <w:szCs w:val="24"/>
        </w:rPr>
        <w:t>Монтаж та заміна комутаційного обладнання на ПС 20-110 кВ (Категорія заходу відповідно до п. 3.2.6 Кодексу систем розподілу – 1, 6).</w:t>
      </w:r>
    </w:p>
    <w:tbl>
      <w:tblPr>
        <w:tblW w:w="957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9"/>
        <w:gridCol w:w="4508"/>
        <w:gridCol w:w="969"/>
        <w:gridCol w:w="924"/>
        <w:gridCol w:w="877"/>
        <w:gridCol w:w="979"/>
        <w:gridCol w:w="890"/>
      </w:tblGrid>
      <w:tr w:rsidR="00BE717B" w:rsidRPr="001F039A" w:rsidTr="00BE717B">
        <w:trPr>
          <w:trHeight w:val="924"/>
        </w:trPr>
        <w:tc>
          <w:tcPr>
            <w:tcW w:w="429" w:type="dxa"/>
            <w:vMerge w:val="restart"/>
            <w:vAlign w:val="center"/>
          </w:tcPr>
          <w:p w:rsidR="00BE717B" w:rsidRPr="001F039A" w:rsidRDefault="00BE717B" w:rsidP="00BE717B">
            <w:pPr>
              <w:ind w:left="127" w:right="-142"/>
              <w:rPr>
                <w:sz w:val="24"/>
                <w:szCs w:val="24"/>
              </w:rPr>
            </w:pPr>
            <w:r w:rsidRPr="001F039A">
              <w:rPr>
                <w:b/>
                <w:bCs/>
                <w:w w:val="99"/>
                <w:sz w:val="24"/>
                <w:szCs w:val="24"/>
              </w:rPr>
              <w:t>№</w:t>
            </w:r>
          </w:p>
          <w:p w:rsidR="00BE717B" w:rsidRPr="001F039A" w:rsidRDefault="00BE717B" w:rsidP="00BE717B">
            <w:pPr>
              <w:ind w:left="127" w:right="-142"/>
              <w:rPr>
                <w:sz w:val="24"/>
                <w:szCs w:val="24"/>
              </w:rPr>
            </w:pPr>
            <w:r w:rsidRPr="001F039A">
              <w:rPr>
                <w:b/>
                <w:bCs/>
                <w:sz w:val="24"/>
                <w:szCs w:val="24"/>
              </w:rPr>
              <w:t>п/п</w:t>
            </w:r>
          </w:p>
        </w:tc>
        <w:tc>
          <w:tcPr>
            <w:tcW w:w="4508" w:type="dxa"/>
            <w:vMerge w:val="restart"/>
            <w:vAlign w:val="center"/>
          </w:tcPr>
          <w:p w:rsidR="00BE717B" w:rsidRPr="001F039A" w:rsidRDefault="00BE717B" w:rsidP="00BE717B">
            <w:pPr>
              <w:ind w:left="1740"/>
              <w:rPr>
                <w:sz w:val="24"/>
                <w:szCs w:val="24"/>
              </w:rPr>
            </w:pPr>
            <w:r w:rsidRPr="001F039A">
              <w:rPr>
                <w:b/>
                <w:bCs/>
                <w:sz w:val="24"/>
                <w:szCs w:val="24"/>
              </w:rPr>
              <w:t>Вид робіт</w:t>
            </w:r>
          </w:p>
        </w:tc>
        <w:tc>
          <w:tcPr>
            <w:tcW w:w="4639" w:type="dxa"/>
            <w:gridSpan w:val="5"/>
            <w:tcBorders>
              <w:bottom w:val="single" w:sz="4" w:space="0" w:color="auto"/>
            </w:tcBorders>
            <w:vAlign w:val="center"/>
          </w:tcPr>
          <w:p w:rsidR="00BE717B" w:rsidRPr="001F039A" w:rsidRDefault="00BE717B" w:rsidP="00BE717B">
            <w:pPr>
              <w:jc w:val="center"/>
              <w:rPr>
                <w:sz w:val="1"/>
                <w:szCs w:val="1"/>
              </w:rPr>
            </w:pPr>
            <w:r w:rsidRPr="001F039A">
              <w:rPr>
                <w:b/>
                <w:bCs/>
                <w:w w:val="99"/>
                <w:sz w:val="24"/>
                <w:szCs w:val="24"/>
              </w:rPr>
              <w:t xml:space="preserve">Кількість обладнання, що підлягає заміні по </w:t>
            </w:r>
            <w:r w:rsidRPr="001F039A">
              <w:rPr>
                <w:b/>
                <w:bCs/>
                <w:sz w:val="24"/>
                <w:szCs w:val="24"/>
              </w:rPr>
              <w:t>рокам</w:t>
            </w:r>
          </w:p>
        </w:tc>
      </w:tr>
      <w:tr w:rsidR="00BE717B" w:rsidRPr="001F039A" w:rsidTr="00BE717B">
        <w:trPr>
          <w:trHeight w:val="70"/>
        </w:trPr>
        <w:tc>
          <w:tcPr>
            <w:tcW w:w="429" w:type="dxa"/>
            <w:vMerge/>
            <w:tcBorders>
              <w:bottom w:val="single" w:sz="4" w:space="0" w:color="auto"/>
            </w:tcBorders>
            <w:vAlign w:val="center"/>
          </w:tcPr>
          <w:p w:rsidR="00BE717B" w:rsidRPr="001F039A" w:rsidRDefault="00BE717B" w:rsidP="00BE717B">
            <w:pPr>
              <w:ind w:left="127" w:right="-142"/>
              <w:rPr>
                <w:sz w:val="24"/>
                <w:szCs w:val="24"/>
              </w:rPr>
            </w:pPr>
          </w:p>
        </w:tc>
        <w:tc>
          <w:tcPr>
            <w:tcW w:w="4508" w:type="dxa"/>
            <w:vMerge/>
            <w:tcBorders>
              <w:bottom w:val="single" w:sz="4" w:space="0" w:color="auto"/>
            </w:tcBorders>
            <w:vAlign w:val="center"/>
          </w:tcPr>
          <w:p w:rsidR="00BE717B" w:rsidRPr="001F039A" w:rsidRDefault="00BE717B" w:rsidP="00BE717B">
            <w:pPr>
              <w:rPr>
                <w:sz w:val="24"/>
                <w:szCs w:val="24"/>
              </w:rPr>
            </w:pPr>
          </w:p>
        </w:tc>
        <w:tc>
          <w:tcPr>
            <w:tcW w:w="969" w:type="dxa"/>
            <w:tcBorders>
              <w:bottom w:val="single" w:sz="4" w:space="0" w:color="auto"/>
            </w:tcBorders>
            <w:vAlign w:val="center"/>
          </w:tcPr>
          <w:p w:rsidR="00BE717B" w:rsidRPr="001F039A" w:rsidRDefault="00BE717B" w:rsidP="00BE717B">
            <w:pPr>
              <w:jc w:val="center"/>
              <w:rPr>
                <w:sz w:val="24"/>
                <w:szCs w:val="24"/>
              </w:rPr>
            </w:pPr>
            <w:r w:rsidRPr="001F039A">
              <w:rPr>
                <w:sz w:val="24"/>
                <w:szCs w:val="24"/>
              </w:rPr>
              <w:t>2020</w:t>
            </w:r>
          </w:p>
        </w:tc>
        <w:tc>
          <w:tcPr>
            <w:tcW w:w="924" w:type="dxa"/>
            <w:tcBorders>
              <w:bottom w:val="single" w:sz="4" w:space="0" w:color="auto"/>
            </w:tcBorders>
            <w:vAlign w:val="center"/>
          </w:tcPr>
          <w:p w:rsidR="00BE717B" w:rsidRPr="001F039A" w:rsidRDefault="00BE717B" w:rsidP="00BE717B">
            <w:pPr>
              <w:jc w:val="center"/>
              <w:rPr>
                <w:sz w:val="24"/>
                <w:szCs w:val="24"/>
              </w:rPr>
            </w:pPr>
            <w:r w:rsidRPr="001F039A">
              <w:rPr>
                <w:sz w:val="24"/>
                <w:szCs w:val="24"/>
              </w:rPr>
              <w:t>2021</w:t>
            </w:r>
          </w:p>
        </w:tc>
        <w:tc>
          <w:tcPr>
            <w:tcW w:w="877" w:type="dxa"/>
            <w:tcBorders>
              <w:bottom w:val="single" w:sz="4" w:space="0" w:color="auto"/>
            </w:tcBorders>
            <w:vAlign w:val="center"/>
          </w:tcPr>
          <w:p w:rsidR="00BE717B" w:rsidRPr="001F039A" w:rsidRDefault="00BE717B" w:rsidP="00BE717B">
            <w:pPr>
              <w:jc w:val="center"/>
              <w:rPr>
                <w:sz w:val="24"/>
                <w:szCs w:val="24"/>
              </w:rPr>
            </w:pPr>
            <w:r w:rsidRPr="001F039A">
              <w:rPr>
                <w:sz w:val="24"/>
                <w:szCs w:val="24"/>
              </w:rPr>
              <w:t>2022</w:t>
            </w:r>
          </w:p>
        </w:tc>
        <w:tc>
          <w:tcPr>
            <w:tcW w:w="979" w:type="dxa"/>
            <w:tcBorders>
              <w:bottom w:val="single" w:sz="4" w:space="0" w:color="auto"/>
            </w:tcBorders>
            <w:vAlign w:val="center"/>
          </w:tcPr>
          <w:p w:rsidR="00BE717B" w:rsidRPr="001F039A" w:rsidRDefault="00BE717B" w:rsidP="00BE717B">
            <w:pPr>
              <w:jc w:val="center"/>
              <w:rPr>
                <w:sz w:val="24"/>
                <w:szCs w:val="24"/>
              </w:rPr>
            </w:pPr>
            <w:r w:rsidRPr="001F039A">
              <w:rPr>
                <w:sz w:val="24"/>
                <w:szCs w:val="24"/>
              </w:rPr>
              <w:t>2023</w:t>
            </w:r>
          </w:p>
        </w:tc>
        <w:tc>
          <w:tcPr>
            <w:tcW w:w="890" w:type="dxa"/>
            <w:tcBorders>
              <w:bottom w:val="single" w:sz="4" w:space="0" w:color="auto"/>
            </w:tcBorders>
            <w:vAlign w:val="center"/>
          </w:tcPr>
          <w:p w:rsidR="00BE717B" w:rsidRPr="001F039A" w:rsidRDefault="00BE717B" w:rsidP="00BE717B">
            <w:pPr>
              <w:jc w:val="center"/>
              <w:rPr>
                <w:sz w:val="1"/>
                <w:szCs w:val="1"/>
              </w:rPr>
            </w:pPr>
            <w:r w:rsidRPr="001F039A">
              <w:rPr>
                <w:sz w:val="24"/>
                <w:szCs w:val="24"/>
              </w:rPr>
              <w:t>2024</w:t>
            </w:r>
          </w:p>
        </w:tc>
      </w:tr>
      <w:tr w:rsidR="00BE717B" w:rsidRPr="001F039A" w:rsidTr="00BE717B">
        <w:trPr>
          <w:trHeight w:val="290"/>
        </w:trPr>
        <w:tc>
          <w:tcPr>
            <w:tcW w:w="429" w:type="dxa"/>
            <w:vAlign w:val="center"/>
          </w:tcPr>
          <w:p w:rsidR="00BE717B" w:rsidRPr="001F039A" w:rsidRDefault="00BE717B" w:rsidP="00BE717B">
            <w:pPr>
              <w:ind w:left="127" w:right="-142"/>
              <w:rPr>
                <w:sz w:val="24"/>
                <w:szCs w:val="24"/>
              </w:rPr>
            </w:pPr>
            <w:r w:rsidRPr="001F039A">
              <w:rPr>
                <w:w w:val="90"/>
                <w:sz w:val="24"/>
                <w:szCs w:val="24"/>
              </w:rPr>
              <w:lastRenderedPageBreak/>
              <w:t>1</w:t>
            </w:r>
          </w:p>
        </w:tc>
        <w:tc>
          <w:tcPr>
            <w:tcW w:w="4508" w:type="dxa"/>
            <w:shd w:val="clear" w:color="auto" w:fill="auto"/>
            <w:vAlign w:val="center"/>
          </w:tcPr>
          <w:p w:rsidR="00BE717B" w:rsidRPr="001F039A" w:rsidRDefault="00BE717B" w:rsidP="00BE717B">
            <w:pPr>
              <w:spacing w:line="238" w:lineRule="exact"/>
              <w:ind w:left="100"/>
              <w:rPr>
                <w:sz w:val="24"/>
                <w:szCs w:val="24"/>
              </w:rPr>
            </w:pPr>
            <w:r w:rsidRPr="001F039A">
              <w:rPr>
                <w:sz w:val="24"/>
                <w:szCs w:val="24"/>
              </w:rPr>
              <w:t>Монтаж вакуумних/елегазових вимикачів 110 кВ в комплекті з пристроями РЗА та ПА</w:t>
            </w:r>
          </w:p>
        </w:tc>
        <w:tc>
          <w:tcPr>
            <w:tcW w:w="969" w:type="dxa"/>
            <w:shd w:val="clear" w:color="auto" w:fill="auto"/>
            <w:vAlign w:val="center"/>
          </w:tcPr>
          <w:p w:rsidR="00BE717B" w:rsidRPr="001F039A" w:rsidRDefault="00BE717B" w:rsidP="00BE717B">
            <w:pPr>
              <w:jc w:val="center"/>
              <w:rPr>
                <w:sz w:val="24"/>
                <w:szCs w:val="24"/>
              </w:rPr>
            </w:pPr>
          </w:p>
        </w:tc>
        <w:tc>
          <w:tcPr>
            <w:tcW w:w="924" w:type="dxa"/>
            <w:shd w:val="clear" w:color="auto" w:fill="auto"/>
            <w:vAlign w:val="center"/>
          </w:tcPr>
          <w:p w:rsidR="00BE717B" w:rsidRPr="001F039A" w:rsidRDefault="00BE717B" w:rsidP="00BE717B">
            <w:pPr>
              <w:jc w:val="center"/>
              <w:rPr>
                <w:sz w:val="24"/>
                <w:szCs w:val="24"/>
              </w:rPr>
            </w:pPr>
          </w:p>
        </w:tc>
        <w:tc>
          <w:tcPr>
            <w:tcW w:w="877" w:type="dxa"/>
            <w:shd w:val="clear" w:color="auto" w:fill="auto"/>
            <w:vAlign w:val="center"/>
          </w:tcPr>
          <w:p w:rsidR="00BE717B" w:rsidRPr="001F039A" w:rsidRDefault="00BE717B" w:rsidP="00BE717B">
            <w:pPr>
              <w:jc w:val="center"/>
              <w:rPr>
                <w:sz w:val="24"/>
                <w:szCs w:val="24"/>
              </w:rPr>
            </w:pPr>
          </w:p>
        </w:tc>
        <w:tc>
          <w:tcPr>
            <w:tcW w:w="979" w:type="dxa"/>
            <w:shd w:val="clear" w:color="auto" w:fill="auto"/>
            <w:vAlign w:val="center"/>
          </w:tcPr>
          <w:p w:rsidR="00BE717B" w:rsidRPr="001F039A" w:rsidRDefault="00BE717B" w:rsidP="00BE717B">
            <w:pPr>
              <w:jc w:val="center"/>
              <w:rPr>
                <w:sz w:val="24"/>
                <w:szCs w:val="24"/>
              </w:rPr>
            </w:pPr>
          </w:p>
        </w:tc>
        <w:tc>
          <w:tcPr>
            <w:tcW w:w="890" w:type="dxa"/>
            <w:shd w:val="clear" w:color="auto" w:fill="auto"/>
            <w:vAlign w:val="center"/>
          </w:tcPr>
          <w:p w:rsidR="00BE717B" w:rsidRPr="00A01E76" w:rsidRDefault="00BE717B" w:rsidP="00BE717B">
            <w:pPr>
              <w:jc w:val="center"/>
              <w:rPr>
                <w:sz w:val="24"/>
                <w:szCs w:val="24"/>
              </w:rPr>
            </w:pPr>
          </w:p>
        </w:tc>
      </w:tr>
      <w:tr w:rsidR="00BE717B" w:rsidRPr="001F039A" w:rsidTr="00BE717B">
        <w:trPr>
          <w:trHeight w:val="670"/>
        </w:trPr>
        <w:tc>
          <w:tcPr>
            <w:tcW w:w="429" w:type="dxa"/>
            <w:tcBorders>
              <w:bottom w:val="single" w:sz="4" w:space="0" w:color="auto"/>
            </w:tcBorders>
            <w:vAlign w:val="center"/>
          </w:tcPr>
          <w:p w:rsidR="00BE717B" w:rsidRPr="001F039A" w:rsidRDefault="00BE717B" w:rsidP="00BE717B">
            <w:pPr>
              <w:ind w:left="127" w:right="-142"/>
              <w:rPr>
                <w:sz w:val="24"/>
                <w:szCs w:val="24"/>
              </w:rPr>
            </w:pPr>
            <w:r w:rsidRPr="001F039A">
              <w:rPr>
                <w:w w:val="90"/>
                <w:sz w:val="24"/>
                <w:szCs w:val="24"/>
              </w:rPr>
              <w:t>2</w:t>
            </w:r>
          </w:p>
        </w:tc>
        <w:tc>
          <w:tcPr>
            <w:tcW w:w="4508" w:type="dxa"/>
            <w:tcBorders>
              <w:bottom w:val="single" w:sz="4" w:space="0" w:color="auto"/>
            </w:tcBorders>
            <w:shd w:val="clear" w:color="auto" w:fill="auto"/>
            <w:vAlign w:val="center"/>
          </w:tcPr>
          <w:p w:rsidR="00BE717B" w:rsidRPr="001F039A" w:rsidRDefault="00BE717B" w:rsidP="00BE717B">
            <w:pPr>
              <w:spacing w:line="241" w:lineRule="exact"/>
              <w:ind w:left="100"/>
              <w:rPr>
                <w:sz w:val="24"/>
                <w:szCs w:val="24"/>
              </w:rPr>
            </w:pPr>
            <w:r w:rsidRPr="001F039A">
              <w:rPr>
                <w:sz w:val="24"/>
                <w:szCs w:val="24"/>
              </w:rPr>
              <w:t>Монтаж вакуумних вимикачів 35 кВ в</w:t>
            </w:r>
          </w:p>
          <w:p w:rsidR="00BE717B" w:rsidRPr="001F039A" w:rsidRDefault="00BE717B" w:rsidP="00BE717B">
            <w:pPr>
              <w:ind w:left="100"/>
              <w:rPr>
                <w:sz w:val="24"/>
                <w:szCs w:val="24"/>
              </w:rPr>
            </w:pPr>
            <w:r w:rsidRPr="001F039A">
              <w:rPr>
                <w:sz w:val="24"/>
                <w:szCs w:val="24"/>
              </w:rPr>
              <w:t>комплекті з пристроями РЗА та ПА</w:t>
            </w:r>
          </w:p>
        </w:tc>
        <w:tc>
          <w:tcPr>
            <w:tcW w:w="969" w:type="dxa"/>
            <w:tcBorders>
              <w:bottom w:val="single" w:sz="4" w:space="0" w:color="auto"/>
            </w:tcBorders>
            <w:shd w:val="clear" w:color="auto" w:fill="auto"/>
            <w:vAlign w:val="center"/>
          </w:tcPr>
          <w:p w:rsidR="00BE717B" w:rsidRPr="001F039A" w:rsidRDefault="00BE717B" w:rsidP="00BE717B">
            <w:pPr>
              <w:jc w:val="center"/>
              <w:rPr>
                <w:sz w:val="24"/>
                <w:szCs w:val="24"/>
              </w:rPr>
            </w:pPr>
          </w:p>
        </w:tc>
        <w:tc>
          <w:tcPr>
            <w:tcW w:w="924" w:type="dxa"/>
            <w:shd w:val="clear" w:color="auto" w:fill="auto"/>
            <w:vAlign w:val="center"/>
          </w:tcPr>
          <w:p w:rsidR="00BE717B" w:rsidRPr="001F039A" w:rsidRDefault="00BE717B" w:rsidP="00BE717B">
            <w:pPr>
              <w:jc w:val="center"/>
              <w:rPr>
                <w:sz w:val="24"/>
                <w:szCs w:val="24"/>
              </w:rPr>
            </w:pPr>
          </w:p>
        </w:tc>
        <w:tc>
          <w:tcPr>
            <w:tcW w:w="877" w:type="dxa"/>
            <w:shd w:val="clear" w:color="auto" w:fill="auto"/>
            <w:vAlign w:val="center"/>
          </w:tcPr>
          <w:p w:rsidR="00BE717B" w:rsidRPr="001F039A" w:rsidRDefault="00BE717B" w:rsidP="00BE717B">
            <w:pPr>
              <w:jc w:val="center"/>
              <w:rPr>
                <w:sz w:val="24"/>
                <w:szCs w:val="24"/>
              </w:rPr>
            </w:pPr>
          </w:p>
        </w:tc>
        <w:tc>
          <w:tcPr>
            <w:tcW w:w="979" w:type="dxa"/>
            <w:shd w:val="clear" w:color="auto" w:fill="auto"/>
            <w:vAlign w:val="center"/>
          </w:tcPr>
          <w:p w:rsidR="00BE717B" w:rsidRPr="001F039A" w:rsidRDefault="00BE717B" w:rsidP="00BE717B">
            <w:pPr>
              <w:jc w:val="center"/>
              <w:rPr>
                <w:sz w:val="24"/>
                <w:szCs w:val="24"/>
              </w:rPr>
            </w:pPr>
          </w:p>
        </w:tc>
        <w:tc>
          <w:tcPr>
            <w:tcW w:w="890" w:type="dxa"/>
            <w:tcBorders>
              <w:bottom w:val="single" w:sz="4" w:space="0" w:color="auto"/>
            </w:tcBorders>
            <w:shd w:val="clear" w:color="auto" w:fill="auto"/>
            <w:vAlign w:val="center"/>
          </w:tcPr>
          <w:p w:rsidR="00BE717B" w:rsidRPr="00A01E76" w:rsidRDefault="00BE717B" w:rsidP="00BE717B">
            <w:pPr>
              <w:jc w:val="center"/>
              <w:rPr>
                <w:sz w:val="24"/>
                <w:szCs w:val="24"/>
              </w:rPr>
            </w:pPr>
          </w:p>
        </w:tc>
      </w:tr>
      <w:tr w:rsidR="00BE717B" w:rsidRPr="001F039A" w:rsidTr="00BE717B">
        <w:trPr>
          <w:trHeight w:val="718"/>
        </w:trPr>
        <w:tc>
          <w:tcPr>
            <w:tcW w:w="429" w:type="dxa"/>
            <w:vAlign w:val="center"/>
          </w:tcPr>
          <w:p w:rsidR="00BE717B" w:rsidRPr="001F039A" w:rsidRDefault="00BE717B" w:rsidP="00BE717B">
            <w:pPr>
              <w:ind w:left="127" w:right="-142"/>
              <w:rPr>
                <w:sz w:val="24"/>
                <w:szCs w:val="24"/>
              </w:rPr>
            </w:pPr>
            <w:r w:rsidRPr="001F039A">
              <w:rPr>
                <w:w w:val="90"/>
                <w:sz w:val="24"/>
                <w:szCs w:val="24"/>
              </w:rPr>
              <w:t>3</w:t>
            </w:r>
          </w:p>
        </w:tc>
        <w:tc>
          <w:tcPr>
            <w:tcW w:w="4508" w:type="dxa"/>
            <w:shd w:val="clear" w:color="auto" w:fill="auto"/>
            <w:vAlign w:val="center"/>
          </w:tcPr>
          <w:p w:rsidR="00BE717B" w:rsidRPr="001F039A" w:rsidRDefault="00BE717B" w:rsidP="00BE717B">
            <w:pPr>
              <w:ind w:left="100"/>
              <w:rPr>
                <w:sz w:val="24"/>
                <w:szCs w:val="24"/>
              </w:rPr>
            </w:pPr>
            <w:r w:rsidRPr="001F039A">
              <w:rPr>
                <w:sz w:val="24"/>
                <w:szCs w:val="24"/>
              </w:rPr>
              <w:t>Монтаж вакуумних вимикачів 20 кВ в</w:t>
            </w:r>
          </w:p>
          <w:p w:rsidR="00BE717B" w:rsidRPr="001F039A" w:rsidRDefault="00BE717B" w:rsidP="00BE717B">
            <w:pPr>
              <w:ind w:left="100"/>
              <w:rPr>
                <w:sz w:val="24"/>
                <w:szCs w:val="24"/>
              </w:rPr>
            </w:pPr>
            <w:r w:rsidRPr="001F039A">
              <w:rPr>
                <w:sz w:val="24"/>
                <w:szCs w:val="24"/>
              </w:rPr>
              <w:t>комплекті з пристроями РЗА та ПА</w:t>
            </w:r>
          </w:p>
        </w:tc>
        <w:tc>
          <w:tcPr>
            <w:tcW w:w="969" w:type="dxa"/>
            <w:shd w:val="clear" w:color="auto" w:fill="auto"/>
            <w:vAlign w:val="center"/>
          </w:tcPr>
          <w:p w:rsidR="00BE717B" w:rsidRPr="001F039A" w:rsidRDefault="00BE717B" w:rsidP="00BE717B">
            <w:pPr>
              <w:jc w:val="center"/>
              <w:rPr>
                <w:sz w:val="24"/>
                <w:szCs w:val="24"/>
              </w:rPr>
            </w:pPr>
          </w:p>
        </w:tc>
        <w:tc>
          <w:tcPr>
            <w:tcW w:w="924" w:type="dxa"/>
            <w:shd w:val="clear" w:color="auto" w:fill="auto"/>
            <w:vAlign w:val="center"/>
          </w:tcPr>
          <w:p w:rsidR="00BE717B" w:rsidRPr="001F039A" w:rsidRDefault="00BE717B" w:rsidP="00BE717B">
            <w:pPr>
              <w:jc w:val="center"/>
              <w:rPr>
                <w:sz w:val="24"/>
                <w:szCs w:val="24"/>
              </w:rPr>
            </w:pPr>
          </w:p>
        </w:tc>
        <w:tc>
          <w:tcPr>
            <w:tcW w:w="877" w:type="dxa"/>
            <w:shd w:val="clear" w:color="auto" w:fill="auto"/>
            <w:vAlign w:val="center"/>
          </w:tcPr>
          <w:p w:rsidR="00BE717B" w:rsidRPr="001F039A" w:rsidRDefault="00BE717B" w:rsidP="00BE717B">
            <w:pPr>
              <w:jc w:val="center"/>
              <w:rPr>
                <w:sz w:val="24"/>
                <w:szCs w:val="24"/>
              </w:rPr>
            </w:pPr>
          </w:p>
        </w:tc>
        <w:tc>
          <w:tcPr>
            <w:tcW w:w="979" w:type="dxa"/>
            <w:shd w:val="clear" w:color="auto" w:fill="auto"/>
            <w:vAlign w:val="center"/>
          </w:tcPr>
          <w:p w:rsidR="00BE717B" w:rsidRPr="001F039A" w:rsidRDefault="00BE717B" w:rsidP="00BE717B">
            <w:pPr>
              <w:jc w:val="center"/>
              <w:rPr>
                <w:sz w:val="24"/>
                <w:szCs w:val="24"/>
              </w:rPr>
            </w:pPr>
          </w:p>
        </w:tc>
        <w:tc>
          <w:tcPr>
            <w:tcW w:w="890" w:type="dxa"/>
            <w:shd w:val="clear" w:color="auto" w:fill="auto"/>
            <w:vAlign w:val="center"/>
          </w:tcPr>
          <w:p w:rsidR="00BE717B" w:rsidRPr="00A01E76" w:rsidRDefault="00BE717B" w:rsidP="00BE717B">
            <w:pPr>
              <w:jc w:val="center"/>
              <w:rPr>
                <w:sz w:val="24"/>
                <w:szCs w:val="24"/>
              </w:rPr>
            </w:pPr>
          </w:p>
        </w:tc>
      </w:tr>
      <w:tr w:rsidR="00BE717B" w:rsidRPr="001F039A" w:rsidTr="00BE717B">
        <w:trPr>
          <w:trHeight w:val="70"/>
        </w:trPr>
        <w:tc>
          <w:tcPr>
            <w:tcW w:w="429" w:type="dxa"/>
            <w:vAlign w:val="center"/>
          </w:tcPr>
          <w:p w:rsidR="00BE717B" w:rsidRPr="001F039A" w:rsidRDefault="00BE717B" w:rsidP="00BE717B">
            <w:pPr>
              <w:ind w:left="127" w:right="-142"/>
              <w:rPr>
                <w:sz w:val="24"/>
                <w:szCs w:val="24"/>
              </w:rPr>
            </w:pPr>
            <w:r w:rsidRPr="001F039A">
              <w:rPr>
                <w:w w:val="90"/>
                <w:sz w:val="24"/>
                <w:szCs w:val="24"/>
              </w:rPr>
              <w:t>4</w:t>
            </w:r>
          </w:p>
        </w:tc>
        <w:tc>
          <w:tcPr>
            <w:tcW w:w="4508" w:type="dxa"/>
            <w:shd w:val="clear" w:color="auto" w:fill="auto"/>
            <w:vAlign w:val="center"/>
          </w:tcPr>
          <w:p w:rsidR="00BE717B" w:rsidRPr="001F039A" w:rsidRDefault="00BE717B" w:rsidP="00BE717B">
            <w:pPr>
              <w:spacing w:line="235" w:lineRule="exact"/>
              <w:ind w:left="100"/>
              <w:rPr>
                <w:sz w:val="24"/>
                <w:szCs w:val="24"/>
              </w:rPr>
            </w:pPr>
            <w:r w:rsidRPr="001F039A">
              <w:rPr>
                <w:sz w:val="24"/>
                <w:szCs w:val="24"/>
              </w:rPr>
              <w:t>Монтаж вакуумних вимикачів 10 кВ в</w:t>
            </w:r>
          </w:p>
          <w:p w:rsidR="00BE717B" w:rsidRPr="001F039A" w:rsidRDefault="00BE717B" w:rsidP="00BE717B">
            <w:pPr>
              <w:ind w:left="100"/>
              <w:rPr>
                <w:sz w:val="24"/>
                <w:szCs w:val="24"/>
              </w:rPr>
            </w:pPr>
            <w:r w:rsidRPr="001F039A">
              <w:rPr>
                <w:sz w:val="24"/>
                <w:szCs w:val="24"/>
              </w:rPr>
              <w:t>комплекті з пристроями РЗА та ПА</w:t>
            </w:r>
          </w:p>
        </w:tc>
        <w:tc>
          <w:tcPr>
            <w:tcW w:w="969" w:type="dxa"/>
            <w:shd w:val="clear" w:color="auto" w:fill="auto"/>
            <w:vAlign w:val="center"/>
          </w:tcPr>
          <w:p w:rsidR="00BE717B" w:rsidRPr="001F039A" w:rsidRDefault="00BE717B" w:rsidP="00BE717B">
            <w:pPr>
              <w:jc w:val="center"/>
              <w:rPr>
                <w:sz w:val="24"/>
                <w:szCs w:val="24"/>
              </w:rPr>
            </w:pPr>
          </w:p>
        </w:tc>
        <w:tc>
          <w:tcPr>
            <w:tcW w:w="924" w:type="dxa"/>
            <w:shd w:val="clear" w:color="auto" w:fill="auto"/>
            <w:vAlign w:val="center"/>
          </w:tcPr>
          <w:p w:rsidR="00BE717B" w:rsidRPr="001F039A" w:rsidRDefault="00BE717B" w:rsidP="00BE717B">
            <w:pPr>
              <w:jc w:val="center"/>
              <w:rPr>
                <w:sz w:val="24"/>
                <w:szCs w:val="24"/>
              </w:rPr>
            </w:pPr>
          </w:p>
        </w:tc>
        <w:tc>
          <w:tcPr>
            <w:tcW w:w="877" w:type="dxa"/>
            <w:shd w:val="clear" w:color="auto" w:fill="auto"/>
            <w:vAlign w:val="center"/>
          </w:tcPr>
          <w:p w:rsidR="00BE717B" w:rsidRPr="001F039A" w:rsidRDefault="00BE717B" w:rsidP="00BE717B">
            <w:pPr>
              <w:jc w:val="center"/>
              <w:rPr>
                <w:sz w:val="24"/>
                <w:szCs w:val="24"/>
              </w:rPr>
            </w:pPr>
          </w:p>
        </w:tc>
        <w:tc>
          <w:tcPr>
            <w:tcW w:w="979" w:type="dxa"/>
            <w:shd w:val="clear" w:color="auto" w:fill="auto"/>
            <w:vAlign w:val="center"/>
          </w:tcPr>
          <w:p w:rsidR="00BE717B" w:rsidRPr="001F039A" w:rsidRDefault="00BE717B" w:rsidP="00BE717B">
            <w:pPr>
              <w:jc w:val="center"/>
              <w:rPr>
                <w:sz w:val="24"/>
                <w:szCs w:val="24"/>
              </w:rPr>
            </w:pPr>
          </w:p>
        </w:tc>
        <w:tc>
          <w:tcPr>
            <w:tcW w:w="890" w:type="dxa"/>
            <w:shd w:val="clear" w:color="auto" w:fill="auto"/>
            <w:vAlign w:val="center"/>
          </w:tcPr>
          <w:p w:rsidR="00BE717B" w:rsidRPr="00A01E76" w:rsidRDefault="00BE717B" w:rsidP="00BE717B">
            <w:pPr>
              <w:jc w:val="center"/>
              <w:rPr>
                <w:sz w:val="24"/>
                <w:szCs w:val="24"/>
              </w:rPr>
            </w:pPr>
          </w:p>
        </w:tc>
      </w:tr>
      <w:tr w:rsidR="00BE717B" w:rsidRPr="001F039A" w:rsidTr="00BE717B">
        <w:trPr>
          <w:trHeight w:val="70"/>
        </w:trPr>
        <w:tc>
          <w:tcPr>
            <w:tcW w:w="429" w:type="dxa"/>
            <w:vAlign w:val="center"/>
          </w:tcPr>
          <w:p w:rsidR="00BE717B" w:rsidRPr="001F039A" w:rsidRDefault="00BE717B" w:rsidP="00BE717B">
            <w:pPr>
              <w:ind w:left="127" w:right="-142"/>
              <w:rPr>
                <w:sz w:val="24"/>
                <w:szCs w:val="24"/>
              </w:rPr>
            </w:pPr>
            <w:r w:rsidRPr="001F039A">
              <w:rPr>
                <w:w w:val="90"/>
                <w:sz w:val="24"/>
                <w:szCs w:val="24"/>
              </w:rPr>
              <w:t>5</w:t>
            </w:r>
          </w:p>
        </w:tc>
        <w:tc>
          <w:tcPr>
            <w:tcW w:w="4508" w:type="dxa"/>
            <w:shd w:val="clear" w:color="auto" w:fill="auto"/>
            <w:vAlign w:val="center"/>
          </w:tcPr>
          <w:p w:rsidR="00BE717B" w:rsidRPr="001F039A" w:rsidRDefault="00BE717B" w:rsidP="00BE717B">
            <w:pPr>
              <w:spacing w:line="235" w:lineRule="exact"/>
              <w:ind w:left="100"/>
              <w:rPr>
                <w:sz w:val="24"/>
                <w:szCs w:val="24"/>
              </w:rPr>
            </w:pPr>
            <w:r w:rsidRPr="001F039A">
              <w:rPr>
                <w:color w:val="000000"/>
              </w:rPr>
              <w:t>Заміна зношених масляних вимикачів 150 кВ на елегазові вимикачі в комплекті з пристроями РЗА та ПА.</w:t>
            </w:r>
          </w:p>
        </w:tc>
        <w:tc>
          <w:tcPr>
            <w:tcW w:w="969" w:type="dxa"/>
            <w:shd w:val="clear" w:color="auto" w:fill="auto"/>
            <w:vAlign w:val="center"/>
          </w:tcPr>
          <w:p w:rsidR="00BE717B" w:rsidRPr="001F039A" w:rsidRDefault="00BE717B" w:rsidP="00BE717B">
            <w:pPr>
              <w:jc w:val="center"/>
              <w:rPr>
                <w:sz w:val="24"/>
                <w:szCs w:val="24"/>
              </w:rPr>
            </w:pPr>
          </w:p>
        </w:tc>
        <w:tc>
          <w:tcPr>
            <w:tcW w:w="924" w:type="dxa"/>
            <w:shd w:val="clear" w:color="auto" w:fill="auto"/>
            <w:vAlign w:val="center"/>
          </w:tcPr>
          <w:p w:rsidR="00BE717B" w:rsidRPr="001F039A" w:rsidRDefault="00BE717B" w:rsidP="00BE717B">
            <w:pPr>
              <w:jc w:val="center"/>
              <w:rPr>
                <w:sz w:val="24"/>
                <w:szCs w:val="24"/>
              </w:rPr>
            </w:pPr>
          </w:p>
        </w:tc>
        <w:tc>
          <w:tcPr>
            <w:tcW w:w="877" w:type="dxa"/>
            <w:shd w:val="clear" w:color="auto" w:fill="auto"/>
            <w:vAlign w:val="center"/>
          </w:tcPr>
          <w:p w:rsidR="00BE717B" w:rsidRPr="001F039A" w:rsidRDefault="00BE717B" w:rsidP="00BE717B">
            <w:pPr>
              <w:jc w:val="center"/>
              <w:rPr>
                <w:sz w:val="24"/>
                <w:szCs w:val="24"/>
              </w:rPr>
            </w:pPr>
          </w:p>
        </w:tc>
        <w:tc>
          <w:tcPr>
            <w:tcW w:w="979" w:type="dxa"/>
            <w:shd w:val="clear" w:color="auto" w:fill="auto"/>
            <w:vAlign w:val="center"/>
          </w:tcPr>
          <w:p w:rsidR="00BE717B" w:rsidRPr="001F039A" w:rsidRDefault="00BE717B" w:rsidP="00BE717B">
            <w:pPr>
              <w:jc w:val="center"/>
              <w:rPr>
                <w:sz w:val="24"/>
                <w:szCs w:val="24"/>
              </w:rPr>
            </w:pPr>
            <w:r>
              <w:rPr>
                <w:sz w:val="24"/>
                <w:szCs w:val="24"/>
              </w:rPr>
              <w:t>4</w:t>
            </w:r>
          </w:p>
        </w:tc>
        <w:tc>
          <w:tcPr>
            <w:tcW w:w="890" w:type="dxa"/>
            <w:shd w:val="clear" w:color="auto" w:fill="auto"/>
            <w:vAlign w:val="center"/>
          </w:tcPr>
          <w:p w:rsidR="00BE717B" w:rsidRPr="00A01E76" w:rsidRDefault="00BE717B" w:rsidP="00BE717B">
            <w:pPr>
              <w:jc w:val="center"/>
              <w:rPr>
                <w:sz w:val="24"/>
                <w:szCs w:val="24"/>
              </w:rPr>
            </w:pPr>
            <w:r w:rsidRPr="00A01E76">
              <w:rPr>
                <w:sz w:val="24"/>
                <w:szCs w:val="24"/>
              </w:rPr>
              <w:t>10</w:t>
            </w:r>
          </w:p>
        </w:tc>
      </w:tr>
      <w:tr w:rsidR="00BE717B" w:rsidRPr="001F039A" w:rsidTr="00BE717B">
        <w:trPr>
          <w:trHeight w:val="356"/>
        </w:trPr>
        <w:tc>
          <w:tcPr>
            <w:tcW w:w="429" w:type="dxa"/>
            <w:vAlign w:val="center"/>
          </w:tcPr>
          <w:p w:rsidR="00BE717B" w:rsidRPr="001F039A" w:rsidRDefault="00BE717B" w:rsidP="00BE717B">
            <w:pPr>
              <w:ind w:left="127" w:right="-142"/>
              <w:rPr>
                <w:sz w:val="24"/>
                <w:szCs w:val="24"/>
              </w:rPr>
            </w:pPr>
            <w:r w:rsidRPr="001F039A">
              <w:rPr>
                <w:w w:val="90"/>
                <w:sz w:val="24"/>
                <w:szCs w:val="24"/>
              </w:rPr>
              <w:t>6</w:t>
            </w:r>
          </w:p>
        </w:tc>
        <w:tc>
          <w:tcPr>
            <w:tcW w:w="4508" w:type="dxa"/>
            <w:shd w:val="clear" w:color="auto" w:fill="auto"/>
            <w:vAlign w:val="center"/>
          </w:tcPr>
          <w:p w:rsidR="00BE717B" w:rsidRPr="001F039A" w:rsidRDefault="00BE717B" w:rsidP="00BE717B">
            <w:pPr>
              <w:spacing w:line="240" w:lineRule="exact"/>
              <w:ind w:left="100"/>
              <w:rPr>
                <w:sz w:val="24"/>
                <w:szCs w:val="24"/>
              </w:rPr>
            </w:pPr>
            <w:r w:rsidRPr="001F039A">
              <w:rPr>
                <w:sz w:val="24"/>
                <w:szCs w:val="24"/>
              </w:rPr>
              <w:t>Заміна зношених масляних вимикачів 110 кВ на вакуумні/елегазові вимикачі 110 кВ в комплекті з пристроями РЗА та ПА</w:t>
            </w:r>
          </w:p>
        </w:tc>
        <w:tc>
          <w:tcPr>
            <w:tcW w:w="969" w:type="dxa"/>
            <w:shd w:val="clear" w:color="auto" w:fill="auto"/>
            <w:vAlign w:val="center"/>
          </w:tcPr>
          <w:p w:rsidR="00BE717B" w:rsidRPr="001F039A" w:rsidRDefault="00BE717B" w:rsidP="00BE717B">
            <w:pPr>
              <w:jc w:val="center"/>
              <w:rPr>
                <w:sz w:val="24"/>
                <w:szCs w:val="24"/>
              </w:rPr>
            </w:pPr>
            <w:r>
              <w:rPr>
                <w:sz w:val="24"/>
                <w:szCs w:val="24"/>
              </w:rPr>
              <w:t>0</w:t>
            </w:r>
          </w:p>
        </w:tc>
        <w:tc>
          <w:tcPr>
            <w:tcW w:w="924" w:type="dxa"/>
            <w:shd w:val="clear" w:color="auto" w:fill="auto"/>
            <w:vAlign w:val="center"/>
          </w:tcPr>
          <w:p w:rsidR="00BE717B" w:rsidRPr="001F039A" w:rsidRDefault="00BE717B" w:rsidP="00BE717B">
            <w:pPr>
              <w:jc w:val="center"/>
              <w:rPr>
                <w:sz w:val="24"/>
                <w:szCs w:val="24"/>
              </w:rPr>
            </w:pPr>
            <w:r>
              <w:rPr>
                <w:sz w:val="24"/>
                <w:szCs w:val="24"/>
              </w:rPr>
              <w:t>2</w:t>
            </w:r>
          </w:p>
        </w:tc>
        <w:tc>
          <w:tcPr>
            <w:tcW w:w="877" w:type="dxa"/>
            <w:shd w:val="clear" w:color="auto" w:fill="auto"/>
            <w:vAlign w:val="center"/>
          </w:tcPr>
          <w:p w:rsidR="00BE717B" w:rsidRPr="001F039A" w:rsidRDefault="00BE717B" w:rsidP="00BE717B">
            <w:pPr>
              <w:jc w:val="center"/>
              <w:rPr>
                <w:sz w:val="24"/>
                <w:szCs w:val="24"/>
              </w:rPr>
            </w:pPr>
            <w:r>
              <w:rPr>
                <w:sz w:val="24"/>
                <w:szCs w:val="24"/>
              </w:rPr>
              <w:t>8</w:t>
            </w:r>
          </w:p>
        </w:tc>
        <w:tc>
          <w:tcPr>
            <w:tcW w:w="979" w:type="dxa"/>
            <w:shd w:val="clear" w:color="auto" w:fill="auto"/>
            <w:vAlign w:val="center"/>
          </w:tcPr>
          <w:p w:rsidR="00BE717B" w:rsidRPr="001F039A" w:rsidRDefault="00BE717B" w:rsidP="00BE717B">
            <w:pPr>
              <w:jc w:val="center"/>
              <w:rPr>
                <w:sz w:val="24"/>
                <w:szCs w:val="24"/>
              </w:rPr>
            </w:pPr>
            <w:r>
              <w:rPr>
                <w:sz w:val="24"/>
                <w:szCs w:val="24"/>
              </w:rPr>
              <w:t>4</w:t>
            </w:r>
          </w:p>
        </w:tc>
        <w:tc>
          <w:tcPr>
            <w:tcW w:w="890" w:type="dxa"/>
            <w:shd w:val="clear" w:color="auto" w:fill="auto"/>
            <w:vAlign w:val="center"/>
          </w:tcPr>
          <w:p w:rsidR="00BE717B" w:rsidRPr="00A01E76" w:rsidRDefault="00BE717B" w:rsidP="00BE717B">
            <w:pPr>
              <w:jc w:val="center"/>
              <w:rPr>
                <w:sz w:val="24"/>
                <w:szCs w:val="24"/>
              </w:rPr>
            </w:pPr>
            <w:r>
              <w:rPr>
                <w:sz w:val="24"/>
                <w:szCs w:val="24"/>
              </w:rPr>
              <w:t>7</w:t>
            </w:r>
          </w:p>
        </w:tc>
      </w:tr>
      <w:tr w:rsidR="00BE717B" w:rsidRPr="001F039A" w:rsidTr="00BE717B">
        <w:trPr>
          <w:trHeight w:val="815"/>
        </w:trPr>
        <w:tc>
          <w:tcPr>
            <w:tcW w:w="429" w:type="dxa"/>
            <w:vAlign w:val="center"/>
          </w:tcPr>
          <w:p w:rsidR="00BE717B" w:rsidRPr="001F039A" w:rsidRDefault="00BE717B" w:rsidP="00BE717B">
            <w:pPr>
              <w:ind w:left="127" w:right="-142"/>
              <w:rPr>
                <w:w w:val="90"/>
                <w:sz w:val="24"/>
                <w:szCs w:val="24"/>
              </w:rPr>
            </w:pPr>
            <w:r w:rsidRPr="001F039A">
              <w:rPr>
                <w:w w:val="90"/>
                <w:sz w:val="24"/>
                <w:szCs w:val="24"/>
              </w:rPr>
              <w:t>7</w:t>
            </w:r>
          </w:p>
        </w:tc>
        <w:tc>
          <w:tcPr>
            <w:tcW w:w="4508" w:type="dxa"/>
            <w:shd w:val="clear" w:color="auto" w:fill="auto"/>
            <w:vAlign w:val="center"/>
          </w:tcPr>
          <w:p w:rsidR="00BE717B" w:rsidRPr="001F039A" w:rsidRDefault="00BE717B" w:rsidP="00BE717B">
            <w:pPr>
              <w:spacing w:line="235" w:lineRule="exact"/>
              <w:ind w:left="100"/>
              <w:rPr>
                <w:sz w:val="24"/>
                <w:szCs w:val="24"/>
              </w:rPr>
            </w:pPr>
            <w:r w:rsidRPr="001F039A">
              <w:rPr>
                <w:sz w:val="24"/>
                <w:szCs w:val="24"/>
              </w:rPr>
              <w:t>Заміна зн</w:t>
            </w:r>
            <w:r>
              <w:rPr>
                <w:sz w:val="24"/>
                <w:szCs w:val="24"/>
              </w:rPr>
              <w:t xml:space="preserve">ошених масляних вимикачів 35 кВ </w:t>
            </w:r>
            <w:r w:rsidRPr="001F039A">
              <w:rPr>
                <w:sz w:val="24"/>
                <w:szCs w:val="24"/>
              </w:rPr>
              <w:t>на вакуумні вимикачі 35 кВ в комплекті з пристроями РЗА та ПА</w:t>
            </w:r>
          </w:p>
        </w:tc>
        <w:tc>
          <w:tcPr>
            <w:tcW w:w="969" w:type="dxa"/>
            <w:shd w:val="clear" w:color="auto" w:fill="auto"/>
            <w:vAlign w:val="center"/>
          </w:tcPr>
          <w:p w:rsidR="00BE717B" w:rsidRPr="001F039A" w:rsidRDefault="00BE717B" w:rsidP="00BE717B">
            <w:pPr>
              <w:jc w:val="center"/>
              <w:rPr>
                <w:sz w:val="24"/>
                <w:szCs w:val="24"/>
              </w:rPr>
            </w:pPr>
            <w:r w:rsidRPr="001F039A">
              <w:rPr>
                <w:sz w:val="24"/>
                <w:szCs w:val="24"/>
              </w:rPr>
              <w:t>8</w:t>
            </w:r>
          </w:p>
        </w:tc>
        <w:tc>
          <w:tcPr>
            <w:tcW w:w="924" w:type="dxa"/>
            <w:shd w:val="clear" w:color="auto" w:fill="auto"/>
            <w:vAlign w:val="center"/>
          </w:tcPr>
          <w:p w:rsidR="00BE717B" w:rsidRPr="001F039A" w:rsidRDefault="00BE717B" w:rsidP="00BE717B">
            <w:pPr>
              <w:jc w:val="center"/>
              <w:rPr>
                <w:sz w:val="24"/>
                <w:szCs w:val="24"/>
              </w:rPr>
            </w:pPr>
            <w:r w:rsidRPr="001F039A">
              <w:rPr>
                <w:sz w:val="24"/>
                <w:szCs w:val="24"/>
              </w:rPr>
              <w:t>8</w:t>
            </w:r>
          </w:p>
        </w:tc>
        <w:tc>
          <w:tcPr>
            <w:tcW w:w="877" w:type="dxa"/>
            <w:shd w:val="clear" w:color="auto" w:fill="auto"/>
            <w:vAlign w:val="center"/>
          </w:tcPr>
          <w:p w:rsidR="00BE717B" w:rsidRPr="001F039A" w:rsidRDefault="00BE717B" w:rsidP="00BE717B">
            <w:pPr>
              <w:jc w:val="center"/>
              <w:rPr>
                <w:sz w:val="24"/>
                <w:szCs w:val="24"/>
              </w:rPr>
            </w:pPr>
          </w:p>
        </w:tc>
        <w:tc>
          <w:tcPr>
            <w:tcW w:w="979" w:type="dxa"/>
            <w:shd w:val="clear" w:color="auto" w:fill="auto"/>
            <w:vAlign w:val="center"/>
          </w:tcPr>
          <w:p w:rsidR="00BE717B" w:rsidRPr="001F039A" w:rsidRDefault="00BE717B" w:rsidP="00BE717B">
            <w:pPr>
              <w:jc w:val="center"/>
              <w:rPr>
                <w:sz w:val="24"/>
                <w:szCs w:val="24"/>
              </w:rPr>
            </w:pPr>
            <w:r>
              <w:rPr>
                <w:sz w:val="24"/>
                <w:szCs w:val="24"/>
              </w:rPr>
              <w:t>12</w:t>
            </w:r>
          </w:p>
        </w:tc>
        <w:tc>
          <w:tcPr>
            <w:tcW w:w="890" w:type="dxa"/>
            <w:shd w:val="clear" w:color="auto" w:fill="auto"/>
            <w:vAlign w:val="center"/>
          </w:tcPr>
          <w:p w:rsidR="00BE717B" w:rsidRPr="00A01E76" w:rsidRDefault="00BE717B" w:rsidP="00BE717B">
            <w:pPr>
              <w:jc w:val="center"/>
              <w:rPr>
                <w:sz w:val="24"/>
                <w:szCs w:val="24"/>
              </w:rPr>
            </w:pPr>
            <w:r w:rsidRPr="00A01E76">
              <w:rPr>
                <w:sz w:val="24"/>
                <w:szCs w:val="24"/>
              </w:rPr>
              <w:t>10</w:t>
            </w:r>
          </w:p>
        </w:tc>
      </w:tr>
      <w:tr w:rsidR="00BE717B" w:rsidRPr="001F039A" w:rsidTr="00BE717B">
        <w:trPr>
          <w:trHeight w:val="815"/>
        </w:trPr>
        <w:tc>
          <w:tcPr>
            <w:tcW w:w="429" w:type="dxa"/>
            <w:vAlign w:val="center"/>
          </w:tcPr>
          <w:p w:rsidR="00BE717B" w:rsidRPr="001F039A" w:rsidRDefault="00BE717B" w:rsidP="00BE717B">
            <w:pPr>
              <w:ind w:left="127" w:right="-142"/>
              <w:rPr>
                <w:sz w:val="24"/>
                <w:szCs w:val="24"/>
              </w:rPr>
            </w:pPr>
            <w:r w:rsidRPr="001F039A">
              <w:rPr>
                <w:w w:val="90"/>
                <w:sz w:val="24"/>
                <w:szCs w:val="24"/>
              </w:rPr>
              <w:t>8</w:t>
            </w:r>
          </w:p>
        </w:tc>
        <w:tc>
          <w:tcPr>
            <w:tcW w:w="4508" w:type="dxa"/>
            <w:shd w:val="clear" w:color="auto" w:fill="auto"/>
            <w:vAlign w:val="center"/>
          </w:tcPr>
          <w:p w:rsidR="00BE717B" w:rsidRPr="001F039A" w:rsidRDefault="00BE717B" w:rsidP="00BE717B">
            <w:pPr>
              <w:spacing w:line="235" w:lineRule="exact"/>
              <w:ind w:left="100"/>
              <w:rPr>
                <w:sz w:val="24"/>
                <w:szCs w:val="24"/>
              </w:rPr>
            </w:pPr>
            <w:r w:rsidRPr="001F039A">
              <w:rPr>
                <w:sz w:val="24"/>
                <w:szCs w:val="24"/>
              </w:rPr>
              <w:t>Заміна зношених масляних вимикачів 27,5 кВ на вакуумні вимикачі 27,5 кВ в комплекті з пристроями РЗА та ПА</w:t>
            </w:r>
          </w:p>
        </w:tc>
        <w:tc>
          <w:tcPr>
            <w:tcW w:w="969" w:type="dxa"/>
            <w:shd w:val="clear" w:color="auto" w:fill="auto"/>
            <w:vAlign w:val="center"/>
          </w:tcPr>
          <w:p w:rsidR="00BE717B" w:rsidRPr="001F039A" w:rsidRDefault="00BE717B" w:rsidP="00BE717B">
            <w:pPr>
              <w:jc w:val="center"/>
              <w:rPr>
                <w:sz w:val="24"/>
                <w:szCs w:val="24"/>
              </w:rPr>
            </w:pPr>
            <w:r>
              <w:rPr>
                <w:sz w:val="24"/>
                <w:szCs w:val="24"/>
              </w:rPr>
              <w:t>3</w:t>
            </w:r>
          </w:p>
        </w:tc>
        <w:tc>
          <w:tcPr>
            <w:tcW w:w="924" w:type="dxa"/>
            <w:shd w:val="clear" w:color="auto" w:fill="auto"/>
            <w:vAlign w:val="center"/>
          </w:tcPr>
          <w:p w:rsidR="00BE717B" w:rsidRPr="001F039A" w:rsidRDefault="00BE717B" w:rsidP="00BE717B">
            <w:pPr>
              <w:jc w:val="center"/>
              <w:rPr>
                <w:sz w:val="24"/>
                <w:szCs w:val="24"/>
              </w:rPr>
            </w:pPr>
            <w:r>
              <w:rPr>
                <w:sz w:val="24"/>
                <w:szCs w:val="24"/>
              </w:rPr>
              <w:t>11</w:t>
            </w:r>
          </w:p>
        </w:tc>
        <w:tc>
          <w:tcPr>
            <w:tcW w:w="877" w:type="dxa"/>
            <w:shd w:val="clear" w:color="auto" w:fill="auto"/>
            <w:vAlign w:val="center"/>
          </w:tcPr>
          <w:p w:rsidR="00BE717B" w:rsidRPr="001F039A" w:rsidRDefault="00BE717B" w:rsidP="00BE717B">
            <w:pPr>
              <w:jc w:val="center"/>
              <w:rPr>
                <w:sz w:val="24"/>
                <w:szCs w:val="24"/>
              </w:rPr>
            </w:pPr>
          </w:p>
        </w:tc>
        <w:tc>
          <w:tcPr>
            <w:tcW w:w="979" w:type="dxa"/>
            <w:shd w:val="clear" w:color="auto" w:fill="auto"/>
            <w:vAlign w:val="center"/>
          </w:tcPr>
          <w:p w:rsidR="00BE717B" w:rsidRPr="001F039A" w:rsidRDefault="00BE717B" w:rsidP="00BE717B">
            <w:pPr>
              <w:jc w:val="center"/>
              <w:rPr>
                <w:sz w:val="24"/>
                <w:szCs w:val="24"/>
              </w:rPr>
            </w:pPr>
            <w:r>
              <w:rPr>
                <w:sz w:val="24"/>
                <w:szCs w:val="24"/>
              </w:rPr>
              <w:t>24</w:t>
            </w:r>
          </w:p>
        </w:tc>
        <w:tc>
          <w:tcPr>
            <w:tcW w:w="890" w:type="dxa"/>
            <w:shd w:val="clear" w:color="auto" w:fill="auto"/>
            <w:vAlign w:val="center"/>
          </w:tcPr>
          <w:p w:rsidR="00BE717B" w:rsidRPr="00A01E76" w:rsidRDefault="00BE717B" w:rsidP="00BE717B">
            <w:pPr>
              <w:jc w:val="center"/>
              <w:rPr>
                <w:sz w:val="24"/>
                <w:szCs w:val="24"/>
              </w:rPr>
            </w:pPr>
            <w:r>
              <w:rPr>
                <w:sz w:val="24"/>
                <w:szCs w:val="24"/>
              </w:rPr>
              <w:t>1</w:t>
            </w:r>
          </w:p>
        </w:tc>
      </w:tr>
      <w:tr w:rsidR="00BE717B" w:rsidRPr="001F039A" w:rsidTr="00BE717B">
        <w:trPr>
          <w:trHeight w:val="70"/>
        </w:trPr>
        <w:tc>
          <w:tcPr>
            <w:tcW w:w="429" w:type="dxa"/>
            <w:tcBorders>
              <w:bottom w:val="single" w:sz="4" w:space="0" w:color="auto"/>
            </w:tcBorders>
            <w:vAlign w:val="center"/>
          </w:tcPr>
          <w:p w:rsidR="00BE717B" w:rsidRPr="001F039A" w:rsidRDefault="00BE717B" w:rsidP="00BE717B">
            <w:pPr>
              <w:ind w:left="127" w:right="-142"/>
              <w:rPr>
                <w:sz w:val="24"/>
                <w:szCs w:val="24"/>
              </w:rPr>
            </w:pPr>
            <w:r w:rsidRPr="001F039A">
              <w:rPr>
                <w:sz w:val="24"/>
                <w:szCs w:val="24"/>
              </w:rPr>
              <w:t>9</w:t>
            </w:r>
          </w:p>
        </w:tc>
        <w:tc>
          <w:tcPr>
            <w:tcW w:w="4508" w:type="dxa"/>
            <w:tcBorders>
              <w:bottom w:val="single" w:sz="4" w:space="0" w:color="auto"/>
            </w:tcBorders>
            <w:shd w:val="clear" w:color="auto" w:fill="auto"/>
            <w:vAlign w:val="center"/>
          </w:tcPr>
          <w:p w:rsidR="00BE717B" w:rsidRPr="001F039A" w:rsidRDefault="00BE717B" w:rsidP="00BE717B">
            <w:pPr>
              <w:spacing w:line="235" w:lineRule="exact"/>
              <w:ind w:left="100"/>
              <w:rPr>
                <w:sz w:val="24"/>
                <w:szCs w:val="24"/>
              </w:rPr>
            </w:pPr>
            <w:r w:rsidRPr="001F039A">
              <w:rPr>
                <w:sz w:val="24"/>
                <w:szCs w:val="24"/>
              </w:rPr>
              <w:t>Заміна застарілих масляних вимикачів 10 кВ на вакуумні вимикачі 10 кВ в комплекті з пристроями РЗА та ПА</w:t>
            </w:r>
          </w:p>
        </w:tc>
        <w:tc>
          <w:tcPr>
            <w:tcW w:w="969" w:type="dxa"/>
            <w:tcBorders>
              <w:bottom w:val="single" w:sz="4" w:space="0" w:color="auto"/>
            </w:tcBorders>
            <w:shd w:val="clear" w:color="auto" w:fill="auto"/>
            <w:vAlign w:val="center"/>
          </w:tcPr>
          <w:p w:rsidR="00BE717B" w:rsidRPr="001F039A" w:rsidRDefault="00BE717B" w:rsidP="00BE717B">
            <w:pPr>
              <w:jc w:val="center"/>
              <w:rPr>
                <w:sz w:val="24"/>
                <w:szCs w:val="24"/>
              </w:rPr>
            </w:pPr>
            <w:r w:rsidRPr="001F039A">
              <w:rPr>
                <w:sz w:val="24"/>
                <w:szCs w:val="24"/>
              </w:rPr>
              <w:t>10</w:t>
            </w:r>
          </w:p>
        </w:tc>
        <w:tc>
          <w:tcPr>
            <w:tcW w:w="924" w:type="dxa"/>
            <w:tcBorders>
              <w:bottom w:val="single" w:sz="4" w:space="0" w:color="auto"/>
            </w:tcBorders>
            <w:shd w:val="clear" w:color="auto" w:fill="auto"/>
            <w:vAlign w:val="center"/>
          </w:tcPr>
          <w:p w:rsidR="00BE717B" w:rsidRPr="001F039A" w:rsidRDefault="00BE717B" w:rsidP="00BE717B">
            <w:pPr>
              <w:jc w:val="center"/>
              <w:rPr>
                <w:sz w:val="24"/>
                <w:szCs w:val="24"/>
              </w:rPr>
            </w:pPr>
            <w:r>
              <w:rPr>
                <w:sz w:val="24"/>
                <w:szCs w:val="24"/>
              </w:rPr>
              <w:t>22</w:t>
            </w:r>
          </w:p>
        </w:tc>
        <w:tc>
          <w:tcPr>
            <w:tcW w:w="877" w:type="dxa"/>
            <w:tcBorders>
              <w:bottom w:val="single" w:sz="4" w:space="0" w:color="auto"/>
            </w:tcBorders>
            <w:shd w:val="clear" w:color="auto" w:fill="auto"/>
            <w:vAlign w:val="center"/>
          </w:tcPr>
          <w:p w:rsidR="00BE717B" w:rsidRPr="001F039A" w:rsidRDefault="00BE717B" w:rsidP="00BE717B">
            <w:pPr>
              <w:jc w:val="center"/>
              <w:rPr>
                <w:sz w:val="24"/>
                <w:szCs w:val="24"/>
              </w:rPr>
            </w:pPr>
            <w:r>
              <w:rPr>
                <w:sz w:val="24"/>
                <w:szCs w:val="24"/>
              </w:rPr>
              <w:t>16</w:t>
            </w:r>
          </w:p>
        </w:tc>
        <w:tc>
          <w:tcPr>
            <w:tcW w:w="979" w:type="dxa"/>
            <w:tcBorders>
              <w:bottom w:val="single" w:sz="4" w:space="0" w:color="auto"/>
            </w:tcBorders>
            <w:shd w:val="clear" w:color="auto" w:fill="auto"/>
            <w:vAlign w:val="center"/>
          </w:tcPr>
          <w:p w:rsidR="00BE717B" w:rsidRPr="001F039A" w:rsidRDefault="00BE717B" w:rsidP="00BE717B">
            <w:pPr>
              <w:jc w:val="center"/>
              <w:rPr>
                <w:sz w:val="24"/>
                <w:szCs w:val="24"/>
              </w:rPr>
            </w:pPr>
            <w:r>
              <w:rPr>
                <w:sz w:val="24"/>
                <w:szCs w:val="24"/>
              </w:rPr>
              <w:t>22</w:t>
            </w:r>
          </w:p>
        </w:tc>
        <w:tc>
          <w:tcPr>
            <w:tcW w:w="890" w:type="dxa"/>
            <w:tcBorders>
              <w:bottom w:val="single" w:sz="4" w:space="0" w:color="auto"/>
            </w:tcBorders>
            <w:shd w:val="clear" w:color="auto" w:fill="auto"/>
            <w:vAlign w:val="center"/>
          </w:tcPr>
          <w:p w:rsidR="00BE717B" w:rsidRPr="00A01E76" w:rsidRDefault="00BE717B" w:rsidP="00BE717B">
            <w:pPr>
              <w:jc w:val="center"/>
              <w:rPr>
                <w:sz w:val="24"/>
                <w:szCs w:val="24"/>
              </w:rPr>
            </w:pPr>
            <w:r>
              <w:rPr>
                <w:sz w:val="24"/>
                <w:szCs w:val="24"/>
              </w:rPr>
              <w:t>4</w:t>
            </w:r>
          </w:p>
        </w:tc>
      </w:tr>
      <w:tr w:rsidR="00BE717B" w:rsidRPr="001F039A" w:rsidTr="00BE717B">
        <w:trPr>
          <w:trHeight w:val="266"/>
        </w:trPr>
        <w:tc>
          <w:tcPr>
            <w:tcW w:w="429" w:type="dxa"/>
            <w:vAlign w:val="center"/>
          </w:tcPr>
          <w:p w:rsidR="00BE717B" w:rsidRPr="001F039A" w:rsidRDefault="00BE717B" w:rsidP="00BE717B">
            <w:pPr>
              <w:spacing w:line="243" w:lineRule="exact"/>
              <w:ind w:left="127" w:right="-142"/>
              <w:rPr>
                <w:b/>
                <w:sz w:val="24"/>
                <w:szCs w:val="24"/>
                <w:highlight w:val="yellow"/>
              </w:rPr>
            </w:pPr>
          </w:p>
        </w:tc>
        <w:tc>
          <w:tcPr>
            <w:tcW w:w="4508" w:type="dxa"/>
            <w:shd w:val="clear" w:color="auto" w:fill="auto"/>
            <w:vAlign w:val="center"/>
          </w:tcPr>
          <w:p w:rsidR="00BE717B" w:rsidRPr="001F039A" w:rsidRDefault="00BE717B" w:rsidP="00BE717B">
            <w:pPr>
              <w:rPr>
                <w:b/>
                <w:sz w:val="24"/>
                <w:szCs w:val="24"/>
              </w:rPr>
            </w:pPr>
            <w:r w:rsidRPr="001F039A">
              <w:rPr>
                <w:b/>
                <w:sz w:val="24"/>
                <w:szCs w:val="24"/>
              </w:rPr>
              <w:t>Разом</w:t>
            </w:r>
          </w:p>
        </w:tc>
        <w:tc>
          <w:tcPr>
            <w:tcW w:w="969" w:type="dxa"/>
            <w:shd w:val="clear" w:color="auto" w:fill="auto"/>
            <w:vAlign w:val="center"/>
          </w:tcPr>
          <w:p w:rsidR="00BE717B" w:rsidRPr="001F039A" w:rsidRDefault="00BE717B" w:rsidP="00BE717B">
            <w:pPr>
              <w:jc w:val="center"/>
              <w:rPr>
                <w:sz w:val="24"/>
                <w:szCs w:val="24"/>
              </w:rPr>
            </w:pPr>
            <w:r>
              <w:rPr>
                <w:sz w:val="24"/>
                <w:szCs w:val="24"/>
              </w:rPr>
              <w:t>21</w:t>
            </w:r>
          </w:p>
        </w:tc>
        <w:tc>
          <w:tcPr>
            <w:tcW w:w="924" w:type="dxa"/>
            <w:shd w:val="clear" w:color="auto" w:fill="auto"/>
            <w:vAlign w:val="center"/>
          </w:tcPr>
          <w:p w:rsidR="00BE717B" w:rsidRPr="001F039A" w:rsidRDefault="00BE717B" w:rsidP="00BE717B">
            <w:pPr>
              <w:jc w:val="center"/>
              <w:rPr>
                <w:sz w:val="24"/>
                <w:szCs w:val="24"/>
              </w:rPr>
            </w:pPr>
            <w:r>
              <w:rPr>
                <w:sz w:val="24"/>
                <w:szCs w:val="24"/>
              </w:rPr>
              <w:t>43</w:t>
            </w:r>
          </w:p>
        </w:tc>
        <w:tc>
          <w:tcPr>
            <w:tcW w:w="877" w:type="dxa"/>
            <w:shd w:val="clear" w:color="auto" w:fill="auto"/>
            <w:vAlign w:val="center"/>
          </w:tcPr>
          <w:p w:rsidR="00BE717B" w:rsidRPr="001F039A" w:rsidRDefault="00BE717B" w:rsidP="00BE717B">
            <w:pPr>
              <w:jc w:val="center"/>
              <w:rPr>
                <w:sz w:val="24"/>
                <w:szCs w:val="24"/>
              </w:rPr>
            </w:pPr>
            <w:r>
              <w:rPr>
                <w:sz w:val="24"/>
                <w:szCs w:val="24"/>
              </w:rPr>
              <w:t>24</w:t>
            </w:r>
          </w:p>
        </w:tc>
        <w:tc>
          <w:tcPr>
            <w:tcW w:w="979" w:type="dxa"/>
            <w:shd w:val="clear" w:color="auto" w:fill="auto"/>
            <w:vAlign w:val="center"/>
          </w:tcPr>
          <w:p w:rsidR="00BE717B" w:rsidRPr="00A01E76" w:rsidRDefault="00BE717B" w:rsidP="00BE717B">
            <w:pPr>
              <w:jc w:val="center"/>
              <w:rPr>
                <w:sz w:val="24"/>
                <w:szCs w:val="24"/>
              </w:rPr>
            </w:pPr>
            <w:r>
              <w:rPr>
                <w:sz w:val="24"/>
                <w:szCs w:val="24"/>
              </w:rPr>
              <w:t>66</w:t>
            </w:r>
          </w:p>
        </w:tc>
        <w:tc>
          <w:tcPr>
            <w:tcW w:w="890" w:type="dxa"/>
            <w:shd w:val="clear" w:color="auto" w:fill="auto"/>
            <w:vAlign w:val="center"/>
          </w:tcPr>
          <w:p w:rsidR="00BE717B" w:rsidRPr="00A01E76" w:rsidRDefault="00BE717B" w:rsidP="00BE717B">
            <w:pPr>
              <w:jc w:val="center"/>
              <w:rPr>
                <w:sz w:val="24"/>
                <w:szCs w:val="24"/>
              </w:rPr>
            </w:pPr>
            <w:r>
              <w:rPr>
                <w:sz w:val="24"/>
                <w:szCs w:val="24"/>
              </w:rPr>
              <w:t>32</w:t>
            </w:r>
          </w:p>
        </w:tc>
      </w:tr>
    </w:tbl>
    <w:p w:rsidR="00BE717B" w:rsidRPr="001F039A" w:rsidRDefault="00BE717B" w:rsidP="00BE717B">
      <w:pPr>
        <w:ind w:left="40" w:right="160" w:firstLine="500"/>
        <w:rPr>
          <w:sz w:val="24"/>
          <w:szCs w:val="24"/>
        </w:rPr>
      </w:pPr>
    </w:p>
    <w:p w:rsidR="00BE717B" w:rsidRPr="001F039A" w:rsidRDefault="00BE717B" w:rsidP="00BE717B">
      <w:pPr>
        <w:tabs>
          <w:tab w:val="left" w:pos="1102"/>
        </w:tabs>
        <w:spacing w:line="264" w:lineRule="auto"/>
        <w:ind w:right="160" w:firstLine="709"/>
        <w:rPr>
          <w:sz w:val="28"/>
          <w:szCs w:val="28"/>
        </w:rPr>
      </w:pPr>
      <w:bookmarkStart w:id="64" w:name="page55"/>
      <w:bookmarkEnd w:id="64"/>
      <w:r w:rsidRPr="001F039A">
        <w:rPr>
          <w:sz w:val="28"/>
          <w:szCs w:val="28"/>
        </w:rPr>
        <w:t>З метою оперативного управління обладнанням заплановано проведення модернізації систем оперативного струму.</w:t>
      </w:r>
    </w:p>
    <w:p w:rsidR="00BE717B" w:rsidRPr="001F039A" w:rsidRDefault="00BE717B" w:rsidP="00BE717B">
      <w:pPr>
        <w:spacing w:line="74" w:lineRule="exact"/>
        <w:rPr>
          <w:sz w:val="20"/>
          <w:szCs w:val="20"/>
        </w:rPr>
      </w:pPr>
    </w:p>
    <w:p w:rsidR="00BE717B" w:rsidRPr="001F039A" w:rsidRDefault="00BE717B" w:rsidP="00BE717B">
      <w:pPr>
        <w:ind w:firstLine="709"/>
        <w:rPr>
          <w:sz w:val="24"/>
          <w:szCs w:val="24"/>
        </w:rPr>
      </w:pPr>
      <w:r w:rsidRPr="001F039A">
        <w:rPr>
          <w:b/>
          <w:bCs/>
          <w:sz w:val="24"/>
          <w:szCs w:val="24"/>
        </w:rPr>
        <w:t xml:space="preserve">Таблиця </w:t>
      </w:r>
      <w:r w:rsidR="003C5CB6">
        <w:rPr>
          <w:b/>
          <w:bCs/>
          <w:sz w:val="24"/>
          <w:szCs w:val="24"/>
        </w:rPr>
        <w:t>28</w:t>
      </w:r>
      <w:r w:rsidRPr="001F039A">
        <w:rPr>
          <w:b/>
          <w:bCs/>
          <w:sz w:val="24"/>
          <w:szCs w:val="24"/>
        </w:rPr>
        <w:t xml:space="preserve">.3 </w:t>
      </w:r>
      <w:r w:rsidRPr="001F039A">
        <w:rPr>
          <w:sz w:val="24"/>
          <w:szCs w:val="24"/>
        </w:rPr>
        <w:t>–</w:t>
      </w:r>
      <w:r w:rsidRPr="001F039A">
        <w:rPr>
          <w:b/>
          <w:bCs/>
          <w:sz w:val="24"/>
          <w:szCs w:val="24"/>
        </w:rPr>
        <w:t xml:space="preserve"> </w:t>
      </w:r>
      <w:r w:rsidRPr="001F039A">
        <w:rPr>
          <w:sz w:val="24"/>
          <w:szCs w:val="24"/>
        </w:rPr>
        <w:t>Монтаж та модернізація систем оперативного стуму на ПС</w:t>
      </w:r>
      <w:r w:rsidRPr="001F039A">
        <w:rPr>
          <w:b/>
          <w:bCs/>
          <w:sz w:val="24"/>
          <w:szCs w:val="24"/>
        </w:rPr>
        <w:t xml:space="preserve"> </w:t>
      </w:r>
      <w:r w:rsidRPr="001F039A">
        <w:rPr>
          <w:sz w:val="24"/>
          <w:szCs w:val="24"/>
        </w:rPr>
        <w:t>35-110 кВ (Категорія заходу відповідно до п. 3.2.6 Кодексу систем розподілу – 2).</w:t>
      </w:r>
    </w:p>
    <w:p w:rsidR="00BE717B" w:rsidRPr="001F039A" w:rsidRDefault="00BE717B" w:rsidP="00BE717B">
      <w:pPr>
        <w:spacing w:line="31" w:lineRule="exact"/>
        <w:rPr>
          <w:sz w:val="20"/>
          <w:szCs w:val="20"/>
        </w:rPr>
      </w:pPr>
    </w:p>
    <w:tbl>
      <w:tblPr>
        <w:tblW w:w="9574"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96"/>
        <w:gridCol w:w="3402"/>
        <w:gridCol w:w="1676"/>
        <w:gridCol w:w="740"/>
        <w:gridCol w:w="740"/>
        <w:gridCol w:w="740"/>
        <w:gridCol w:w="740"/>
        <w:gridCol w:w="740"/>
      </w:tblGrid>
      <w:tr w:rsidR="00BE717B" w:rsidRPr="001F039A" w:rsidTr="00BE717B">
        <w:trPr>
          <w:trHeight w:val="778"/>
        </w:trPr>
        <w:tc>
          <w:tcPr>
            <w:tcW w:w="796" w:type="dxa"/>
            <w:vMerge w:val="restart"/>
            <w:vAlign w:val="center"/>
          </w:tcPr>
          <w:p w:rsidR="00BE717B" w:rsidRPr="001F039A" w:rsidRDefault="00BE717B" w:rsidP="00BE717B">
            <w:pPr>
              <w:ind w:right="140"/>
              <w:jc w:val="center"/>
              <w:rPr>
                <w:b/>
                <w:sz w:val="24"/>
                <w:szCs w:val="24"/>
              </w:rPr>
            </w:pPr>
            <w:r w:rsidRPr="001F039A">
              <w:rPr>
                <w:b/>
                <w:bCs/>
                <w:sz w:val="24"/>
                <w:szCs w:val="24"/>
              </w:rPr>
              <w:t>№ п/п</w:t>
            </w:r>
          </w:p>
        </w:tc>
        <w:tc>
          <w:tcPr>
            <w:tcW w:w="3402" w:type="dxa"/>
            <w:vMerge w:val="restart"/>
            <w:vAlign w:val="center"/>
          </w:tcPr>
          <w:p w:rsidR="00BE717B" w:rsidRPr="001F039A" w:rsidRDefault="00BE717B" w:rsidP="00BE717B">
            <w:pPr>
              <w:ind w:left="560"/>
              <w:jc w:val="center"/>
              <w:rPr>
                <w:b/>
                <w:sz w:val="24"/>
                <w:szCs w:val="24"/>
              </w:rPr>
            </w:pPr>
            <w:r w:rsidRPr="001F039A">
              <w:rPr>
                <w:b/>
                <w:bCs/>
                <w:sz w:val="24"/>
                <w:szCs w:val="24"/>
              </w:rPr>
              <w:t>Об’єкт системи розподілу</w:t>
            </w:r>
          </w:p>
        </w:tc>
        <w:tc>
          <w:tcPr>
            <w:tcW w:w="1676" w:type="dxa"/>
            <w:vMerge w:val="restart"/>
            <w:vAlign w:val="center"/>
          </w:tcPr>
          <w:p w:rsidR="00BE717B" w:rsidRPr="001F039A" w:rsidRDefault="00BE717B" w:rsidP="00BE717B">
            <w:pPr>
              <w:jc w:val="center"/>
              <w:rPr>
                <w:b/>
                <w:sz w:val="24"/>
                <w:szCs w:val="24"/>
              </w:rPr>
            </w:pPr>
            <w:r w:rsidRPr="001F039A">
              <w:rPr>
                <w:b/>
                <w:bCs/>
                <w:w w:val="98"/>
                <w:sz w:val="24"/>
                <w:szCs w:val="24"/>
              </w:rPr>
              <w:t xml:space="preserve">Вид </w:t>
            </w:r>
            <w:r w:rsidRPr="001F039A">
              <w:rPr>
                <w:b/>
                <w:bCs/>
                <w:w w:val="99"/>
                <w:sz w:val="24"/>
                <w:szCs w:val="24"/>
              </w:rPr>
              <w:t xml:space="preserve">будівництва </w:t>
            </w:r>
            <w:r w:rsidRPr="001F039A">
              <w:rPr>
                <w:b/>
                <w:bCs/>
                <w:sz w:val="24"/>
                <w:szCs w:val="24"/>
              </w:rPr>
              <w:t>(монтаж, модернізація)</w:t>
            </w:r>
          </w:p>
        </w:tc>
        <w:tc>
          <w:tcPr>
            <w:tcW w:w="3700" w:type="dxa"/>
            <w:gridSpan w:val="5"/>
            <w:vAlign w:val="center"/>
          </w:tcPr>
          <w:p w:rsidR="00BE717B" w:rsidRPr="001F039A" w:rsidRDefault="00BE717B" w:rsidP="00BE717B">
            <w:pPr>
              <w:jc w:val="center"/>
              <w:rPr>
                <w:b/>
                <w:sz w:val="24"/>
                <w:szCs w:val="24"/>
              </w:rPr>
            </w:pPr>
            <w:r w:rsidRPr="001F039A">
              <w:rPr>
                <w:b/>
                <w:bCs/>
                <w:w w:val="99"/>
                <w:sz w:val="24"/>
                <w:szCs w:val="24"/>
              </w:rPr>
              <w:t>Рік реалізації заходів</w:t>
            </w:r>
          </w:p>
        </w:tc>
      </w:tr>
      <w:tr w:rsidR="00BE717B" w:rsidRPr="001F039A" w:rsidTr="00BE717B">
        <w:trPr>
          <w:trHeight w:val="64"/>
        </w:trPr>
        <w:tc>
          <w:tcPr>
            <w:tcW w:w="796" w:type="dxa"/>
            <w:vMerge/>
            <w:vAlign w:val="center"/>
          </w:tcPr>
          <w:p w:rsidR="00BE717B" w:rsidRPr="001F039A" w:rsidRDefault="00BE717B" w:rsidP="00BE717B">
            <w:pPr>
              <w:ind w:right="140"/>
              <w:rPr>
                <w:sz w:val="24"/>
                <w:szCs w:val="24"/>
              </w:rPr>
            </w:pPr>
          </w:p>
        </w:tc>
        <w:tc>
          <w:tcPr>
            <w:tcW w:w="3402" w:type="dxa"/>
            <w:vMerge/>
            <w:vAlign w:val="center"/>
          </w:tcPr>
          <w:p w:rsidR="00BE717B" w:rsidRPr="001F039A" w:rsidRDefault="00BE717B" w:rsidP="00BE717B">
            <w:pPr>
              <w:rPr>
                <w:sz w:val="24"/>
                <w:szCs w:val="24"/>
              </w:rPr>
            </w:pPr>
          </w:p>
        </w:tc>
        <w:tc>
          <w:tcPr>
            <w:tcW w:w="1676" w:type="dxa"/>
            <w:vMerge/>
            <w:vAlign w:val="center"/>
          </w:tcPr>
          <w:p w:rsidR="00BE717B" w:rsidRPr="001F039A" w:rsidRDefault="00BE717B" w:rsidP="00BE717B">
            <w:pPr>
              <w:rPr>
                <w:sz w:val="24"/>
                <w:szCs w:val="24"/>
              </w:rPr>
            </w:pPr>
          </w:p>
        </w:tc>
        <w:tc>
          <w:tcPr>
            <w:tcW w:w="740" w:type="dxa"/>
            <w:vAlign w:val="center"/>
          </w:tcPr>
          <w:p w:rsidR="00BE717B" w:rsidRPr="001F039A" w:rsidRDefault="00BE717B" w:rsidP="00BE717B">
            <w:pPr>
              <w:jc w:val="center"/>
              <w:rPr>
                <w:b/>
                <w:sz w:val="24"/>
                <w:szCs w:val="24"/>
              </w:rPr>
            </w:pPr>
            <w:r w:rsidRPr="001F039A">
              <w:rPr>
                <w:b/>
                <w:sz w:val="24"/>
                <w:szCs w:val="24"/>
              </w:rPr>
              <w:t>2020</w:t>
            </w:r>
          </w:p>
        </w:tc>
        <w:tc>
          <w:tcPr>
            <w:tcW w:w="740" w:type="dxa"/>
            <w:vAlign w:val="center"/>
          </w:tcPr>
          <w:p w:rsidR="00BE717B" w:rsidRPr="001F039A" w:rsidRDefault="00BE717B" w:rsidP="00BE717B">
            <w:pPr>
              <w:jc w:val="center"/>
              <w:rPr>
                <w:b/>
                <w:sz w:val="24"/>
                <w:szCs w:val="24"/>
              </w:rPr>
            </w:pPr>
            <w:r w:rsidRPr="001F039A">
              <w:rPr>
                <w:b/>
                <w:sz w:val="24"/>
                <w:szCs w:val="24"/>
              </w:rPr>
              <w:t>2021</w:t>
            </w:r>
          </w:p>
        </w:tc>
        <w:tc>
          <w:tcPr>
            <w:tcW w:w="740" w:type="dxa"/>
            <w:vAlign w:val="center"/>
          </w:tcPr>
          <w:p w:rsidR="00BE717B" w:rsidRPr="001F039A" w:rsidRDefault="00BE717B" w:rsidP="00BE717B">
            <w:pPr>
              <w:jc w:val="center"/>
              <w:rPr>
                <w:b/>
                <w:sz w:val="24"/>
                <w:szCs w:val="24"/>
              </w:rPr>
            </w:pPr>
            <w:r w:rsidRPr="001F039A">
              <w:rPr>
                <w:b/>
                <w:sz w:val="24"/>
                <w:szCs w:val="24"/>
              </w:rPr>
              <w:t>2022</w:t>
            </w:r>
          </w:p>
        </w:tc>
        <w:tc>
          <w:tcPr>
            <w:tcW w:w="740" w:type="dxa"/>
            <w:vAlign w:val="center"/>
          </w:tcPr>
          <w:p w:rsidR="00BE717B" w:rsidRPr="001F039A" w:rsidRDefault="00BE717B" w:rsidP="00BE717B">
            <w:pPr>
              <w:jc w:val="center"/>
              <w:rPr>
                <w:b/>
                <w:sz w:val="24"/>
                <w:szCs w:val="24"/>
              </w:rPr>
            </w:pPr>
            <w:r w:rsidRPr="001F039A">
              <w:rPr>
                <w:b/>
                <w:sz w:val="24"/>
                <w:szCs w:val="24"/>
              </w:rPr>
              <w:t>2023</w:t>
            </w:r>
          </w:p>
        </w:tc>
        <w:tc>
          <w:tcPr>
            <w:tcW w:w="740" w:type="dxa"/>
            <w:vAlign w:val="center"/>
          </w:tcPr>
          <w:p w:rsidR="00BE717B" w:rsidRPr="001F039A" w:rsidRDefault="00BE717B" w:rsidP="00BE717B">
            <w:pPr>
              <w:jc w:val="center"/>
              <w:rPr>
                <w:b/>
                <w:sz w:val="24"/>
                <w:szCs w:val="24"/>
              </w:rPr>
            </w:pPr>
            <w:r w:rsidRPr="001F039A">
              <w:rPr>
                <w:b/>
                <w:sz w:val="24"/>
                <w:szCs w:val="24"/>
              </w:rPr>
              <w:t>2024</w:t>
            </w:r>
          </w:p>
        </w:tc>
      </w:tr>
      <w:tr w:rsidR="00BE717B" w:rsidRPr="001F039A" w:rsidTr="00BE717B">
        <w:trPr>
          <w:trHeight w:val="64"/>
        </w:trPr>
        <w:tc>
          <w:tcPr>
            <w:tcW w:w="796" w:type="dxa"/>
            <w:vAlign w:val="center"/>
          </w:tcPr>
          <w:p w:rsidR="00BE717B" w:rsidRPr="001F039A" w:rsidRDefault="00BE717B" w:rsidP="00BE717B">
            <w:pPr>
              <w:ind w:right="140"/>
              <w:jc w:val="center"/>
              <w:rPr>
                <w:sz w:val="24"/>
                <w:szCs w:val="24"/>
              </w:rPr>
            </w:pPr>
            <w:r w:rsidRPr="001F039A">
              <w:rPr>
                <w:sz w:val="24"/>
                <w:szCs w:val="24"/>
              </w:rPr>
              <w:t>1</w:t>
            </w:r>
          </w:p>
        </w:tc>
        <w:tc>
          <w:tcPr>
            <w:tcW w:w="3402" w:type="dxa"/>
            <w:vAlign w:val="center"/>
          </w:tcPr>
          <w:p w:rsidR="00BE717B" w:rsidRPr="001F039A" w:rsidRDefault="00BE717B" w:rsidP="00BE717B">
            <w:pPr>
              <w:ind w:left="100"/>
              <w:rPr>
                <w:sz w:val="24"/>
                <w:szCs w:val="24"/>
              </w:rPr>
            </w:pPr>
            <w:r w:rsidRPr="001F039A">
              <w:rPr>
                <w:sz w:val="24"/>
                <w:szCs w:val="24"/>
              </w:rPr>
              <w:t>110/27,5/10 кВ "Колосівка"</w:t>
            </w:r>
          </w:p>
        </w:tc>
        <w:tc>
          <w:tcPr>
            <w:tcW w:w="1676" w:type="dxa"/>
            <w:vAlign w:val="center"/>
          </w:tcPr>
          <w:p w:rsidR="00BE717B" w:rsidRPr="001F039A" w:rsidRDefault="00BE717B" w:rsidP="00BE717B">
            <w:pPr>
              <w:jc w:val="center"/>
              <w:rPr>
                <w:sz w:val="24"/>
                <w:szCs w:val="24"/>
              </w:rPr>
            </w:pPr>
            <w:r w:rsidRPr="001F039A">
              <w:rPr>
                <w:sz w:val="24"/>
                <w:szCs w:val="24"/>
              </w:rPr>
              <w:t>модернізація</w:t>
            </w:r>
          </w:p>
        </w:tc>
        <w:tc>
          <w:tcPr>
            <w:tcW w:w="740" w:type="dxa"/>
            <w:vAlign w:val="center"/>
          </w:tcPr>
          <w:p w:rsidR="00BE717B" w:rsidRPr="001F039A" w:rsidRDefault="00BE717B" w:rsidP="00BE717B">
            <w:pPr>
              <w:jc w:val="center"/>
              <w:rPr>
                <w:sz w:val="24"/>
                <w:szCs w:val="24"/>
              </w:rPr>
            </w:pPr>
          </w:p>
        </w:tc>
        <w:tc>
          <w:tcPr>
            <w:tcW w:w="740" w:type="dxa"/>
            <w:vAlign w:val="center"/>
          </w:tcPr>
          <w:p w:rsidR="00BE717B" w:rsidRPr="001F039A" w:rsidRDefault="00BE717B" w:rsidP="00BE717B">
            <w:pPr>
              <w:jc w:val="center"/>
              <w:rPr>
                <w:sz w:val="24"/>
                <w:szCs w:val="24"/>
              </w:rPr>
            </w:pPr>
          </w:p>
        </w:tc>
        <w:tc>
          <w:tcPr>
            <w:tcW w:w="740" w:type="dxa"/>
            <w:vAlign w:val="center"/>
          </w:tcPr>
          <w:p w:rsidR="00BE717B" w:rsidRPr="001F039A" w:rsidRDefault="00BE717B" w:rsidP="00BE717B">
            <w:pPr>
              <w:jc w:val="center"/>
              <w:rPr>
                <w:sz w:val="24"/>
                <w:szCs w:val="24"/>
              </w:rPr>
            </w:pPr>
            <w:r w:rsidRPr="001F039A">
              <w:rPr>
                <w:w w:val="96"/>
                <w:sz w:val="24"/>
                <w:szCs w:val="24"/>
              </w:rPr>
              <w:t>Х</w:t>
            </w:r>
          </w:p>
        </w:tc>
        <w:tc>
          <w:tcPr>
            <w:tcW w:w="740" w:type="dxa"/>
            <w:vAlign w:val="center"/>
          </w:tcPr>
          <w:p w:rsidR="00BE717B" w:rsidRPr="001F039A" w:rsidRDefault="00BE717B" w:rsidP="00BE717B">
            <w:pPr>
              <w:jc w:val="center"/>
              <w:rPr>
                <w:sz w:val="24"/>
                <w:szCs w:val="24"/>
              </w:rPr>
            </w:pPr>
          </w:p>
        </w:tc>
        <w:tc>
          <w:tcPr>
            <w:tcW w:w="740" w:type="dxa"/>
            <w:vAlign w:val="center"/>
          </w:tcPr>
          <w:p w:rsidR="00BE717B" w:rsidRPr="001F039A" w:rsidRDefault="00BE717B" w:rsidP="00BE717B">
            <w:pPr>
              <w:jc w:val="center"/>
              <w:rPr>
                <w:sz w:val="24"/>
                <w:szCs w:val="24"/>
              </w:rPr>
            </w:pPr>
          </w:p>
        </w:tc>
      </w:tr>
      <w:tr w:rsidR="00BE717B" w:rsidRPr="001F039A" w:rsidTr="00BE717B">
        <w:trPr>
          <w:trHeight w:val="93"/>
        </w:trPr>
        <w:tc>
          <w:tcPr>
            <w:tcW w:w="796" w:type="dxa"/>
            <w:vAlign w:val="center"/>
          </w:tcPr>
          <w:p w:rsidR="00BE717B" w:rsidRPr="001F039A" w:rsidRDefault="00BE717B" w:rsidP="00BE717B">
            <w:pPr>
              <w:ind w:right="140"/>
              <w:jc w:val="center"/>
              <w:rPr>
                <w:sz w:val="24"/>
                <w:szCs w:val="24"/>
              </w:rPr>
            </w:pPr>
            <w:r w:rsidRPr="001F039A">
              <w:rPr>
                <w:sz w:val="24"/>
                <w:szCs w:val="24"/>
              </w:rPr>
              <w:t>2</w:t>
            </w:r>
          </w:p>
        </w:tc>
        <w:tc>
          <w:tcPr>
            <w:tcW w:w="3402" w:type="dxa"/>
            <w:vAlign w:val="center"/>
          </w:tcPr>
          <w:p w:rsidR="00BE717B" w:rsidRPr="001F039A" w:rsidRDefault="00BE717B" w:rsidP="00BE717B">
            <w:pPr>
              <w:ind w:left="100"/>
              <w:rPr>
                <w:sz w:val="24"/>
                <w:szCs w:val="24"/>
              </w:rPr>
            </w:pPr>
            <w:r w:rsidRPr="001F039A">
              <w:rPr>
                <w:sz w:val="24"/>
                <w:szCs w:val="24"/>
              </w:rPr>
              <w:t>110/27,5/10 кВ "Білгород-Дністровський"</w:t>
            </w:r>
          </w:p>
        </w:tc>
        <w:tc>
          <w:tcPr>
            <w:tcW w:w="1676" w:type="dxa"/>
            <w:vAlign w:val="center"/>
          </w:tcPr>
          <w:p w:rsidR="00BE717B" w:rsidRPr="001F039A" w:rsidRDefault="00BE717B" w:rsidP="00BE717B">
            <w:pPr>
              <w:jc w:val="center"/>
              <w:rPr>
                <w:sz w:val="24"/>
                <w:szCs w:val="24"/>
              </w:rPr>
            </w:pPr>
            <w:r w:rsidRPr="001F039A">
              <w:rPr>
                <w:sz w:val="24"/>
                <w:szCs w:val="24"/>
              </w:rPr>
              <w:t>модернізація</w:t>
            </w:r>
          </w:p>
        </w:tc>
        <w:tc>
          <w:tcPr>
            <w:tcW w:w="740" w:type="dxa"/>
            <w:vAlign w:val="center"/>
          </w:tcPr>
          <w:p w:rsidR="00BE717B" w:rsidRPr="001F039A" w:rsidRDefault="00BE717B" w:rsidP="00BE717B">
            <w:pPr>
              <w:jc w:val="center"/>
              <w:rPr>
                <w:sz w:val="24"/>
                <w:szCs w:val="24"/>
              </w:rPr>
            </w:pPr>
          </w:p>
        </w:tc>
        <w:tc>
          <w:tcPr>
            <w:tcW w:w="740" w:type="dxa"/>
            <w:vAlign w:val="center"/>
          </w:tcPr>
          <w:p w:rsidR="00BE717B" w:rsidRPr="001F039A" w:rsidRDefault="00BE717B" w:rsidP="00BE717B">
            <w:pPr>
              <w:jc w:val="center"/>
              <w:rPr>
                <w:sz w:val="24"/>
                <w:szCs w:val="24"/>
              </w:rPr>
            </w:pPr>
          </w:p>
        </w:tc>
        <w:tc>
          <w:tcPr>
            <w:tcW w:w="740" w:type="dxa"/>
            <w:vAlign w:val="center"/>
          </w:tcPr>
          <w:p w:rsidR="00BE717B" w:rsidRPr="001F039A" w:rsidRDefault="00BE717B" w:rsidP="00BE717B">
            <w:pPr>
              <w:jc w:val="center"/>
              <w:rPr>
                <w:sz w:val="24"/>
                <w:szCs w:val="24"/>
              </w:rPr>
            </w:pPr>
          </w:p>
        </w:tc>
        <w:tc>
          <w:tcPr>
            <w:tcW w:w="740" w:type="dxa"/>
            <w:vAlign w:val="center"/>
          </w:tcPr>
          <w:p w:rsidR="00BE717B" w:rsidRPr="001F039A" w:rsidRDefault="00BE717B" w:rsidP="00BE717B">
            <w:pPr>
              <w:jc w:val="center"/>
              <w:rPr>
                <w:sz w:val="24"/>
                <w:szCs w:val="24"/>
              </w:rPr>
            </w:pPr>
          </w:p>
        </w:tc>
        <w:tc>
          <w:tcPr>
            <w:tcW w:w="740" w:type="dxa"/>
            <w:vAlign w:val="center"/>
          </w:tcPr>
          <w:p w:rsidR="00BE717B" w:rsidRPr="001F039A" w:rsidRDefault="00BE717B" w:rsidP="00BE717B">
            <w:pPr>
              <w:jc w:val="center"/>
              <w:rPr>
                <w:sz w:val="24"/>
                <w:szCs w:val="24"/>
              </w:rPr>
            </w:pPr>
            <w:r w:rsidRPr="001F039A">
              <w:rPr>
                <w:w w:val="96"/>
                <w:sz w:val="24"/>
                <w:szCs w:val="24"/>
              </w:rPr>
              <w:t>Х</w:t>
            </w:r>
          </w:p>
        </w:tc>
      </w:tr>
      <w:tr w:rsidR="00BE717B" w:rsidRPr="001F039A" w:rsidTr="00BE717B">
        <w:trPr>
          <w:trHeight w:val="64"/>
        </w:trPr>
        <w:tc>
          <w:tcPr>
            <w:tcW w:w="796" w:type="dxa"/>
            <w:vAlign w:val="center"/>
          </w:tcPr>
          <w:p w:rsidR="00BE717B" w:rsidRPr="001F039A" w:rsidRDefault="00BE717B" w:rsidP="00BE717B">
            <w:pPr>
              <w:ind w:right="140"/>
              <w:jc w:val="center"/>
              <w:rPr>
                <w:sz w:val="24"/>
                <w:szCs w:val="24"/>
              </w:rPr>
            </w:pPr>
            <w:r w:rsidRPr="001F039A">
              <w:rPr>
                <w:sz w:val="24"/>
                <w:szCs w:val="24"/>
              </w:rPr>
              <w:t>3</w:t>
            </w:r>
          </w:p>
        </w:tc>
        <w:tc>
          <w:tcPr>
            <w:tcW w:w="3402" w:type="dxa"/>
            <w:vAlign w:val="center"/>
          </w:tcPr>
          <w:p w:rsidR="00BE717B" w:rsidRPr="001F039A" w:rsidRDefault="00BE717B" w:rsidP="00BE717B">
            <w:pPr>
              <w:ind w:left="100"/>
              <w:rPr>
                <w:sz w:val="24"/>
                <w:szCs w:val="24"/>
                <w:highlight w:val="yellow"/>
              </w:rPr>
            </w:pPr>
            <w:r w:rsidRPr="001F039A">
              <w:rPr>
                <w:sz w:val="24"/>
                <w:szCs w:val="24"/>
              </w:rPr>
              <w:t>110/27,5/10 кВ "Одеса-Застава-I"</w:t>
            </w:r>
          </w:p>
        </w:tc>
        <w:tc>
          <w:tcPr>
            <w:tcW w:w="1676" w:type="dxa"/>
            <w:vAlign w:val="center"/>
          </w:tcPr>
          <w:p w:rsidR="00BE717B" w:rsidRPr="001F039A" w:rsidRDefault="00BE717B" w:rsidP="00BE717B">
            <w:pPr>
              <w:jc w:val="center"/>
              <w:rPr>
                <w:sz w:val="24"/>
                <w:szCs w:val="24"/>
              </w:rPr>
            </w:pPr>
            <w:r w:rsidRPr="001F039A">
              <w:rPr>
                <w:sz w:val="24"/>
                <w:szCs w:val="24"/>
              </w:rPr>
              <w:t>модернізація</w:t>
            </w:r>
          </w:p>
        </w:tc>
        <w:tc>
          <w:tcPr>
            <w:tcW w:w="740" w:type="dxa"/>
            <w:vAlign w:val="center"/>
          </w:tcPr>
          <w:p w:rsidR="00BE717B" w:rsidRPr="001F039A" w:rsidRDefault="00BE717B" w:rsidP="00BE717B">
            <w:pPr>
              <w:jc w:val="center"/>
              <w:rPr>
                <w:sz w:val="24"/>
                <w:szCs w:val="24"/>
              </w:rPr>
            </w:pPr>
            <w:r w:rsidRPr="001F039A">
              <w:rPr>
                <w:w w:val="96"/>
                <w:sz w:val="24"/>
                <w:szCs w:val="24"/>
              </w:rPr>
              <w:t>Х</w:t>
            </w:r>
          </w:p>
        </w:tc>
        <w:tc>
          <w:tcPr>
            <w:tcW w:w="740" w:type="dxa"/>
            <w:vAlign w:val="center"/>
          </w:tcPr>
          <w:p w:rsidR="00BE717B" w:rsidRPr="001F039A" w:rsidRDefault="00BE717B" w:rsidP="00BE717B">
            <w:pPr>
              <w:jc w:val="center"/>
              <w:rPr>
                <w:sz w:val="24"/>
                <w:szCs w:val="24"/>
              </w:rPr>
            </w:pPr>
          </w:p>
        </w:tc>
        <w:tc>
          <w:tcPr>
            <w:tcW w:w="740" w:type="dxa"/>
            <w:vAlign w:val="center"/>
          </w:tcPr>
          <w:p w:rsidR="00BE717B" w:rsidRPr="001F039A" w:rsidRDefault="00BE717B" w:rsidP="00BE717B">
            <w:pPr>
              <w:jc w:val="center"/>
              <w:rPr>
                <w:sz w:val="24"/>
                <w:szCs w:val="24"/>
              </w:rPr>
            </w:pPr>
          </w:p>
        </w:tc>
        <w:tc>
          <w:tcPr>
            <w:tcW w:w="740" w:type="dxa"/>
            <w:vAlign w:val="center"/>
          </w:tcPr>
          <w:p w:rsidR="00BE717B" w:rsidRPr="001F039A" w:rsidRDefault="00BE717B" w:rsidP="00BE717B">
            <w:pPr>
              <w:jc w:val="center"/>
              <w:rPr>
                <w:sz w:val="24"/>
                <w:szCs w:val="24"/>
              </w:rPr>
            </w:pPr>
          </w:p>
        </w:tc>
        <w:tc>
          <w:tcPr>
            <w:tcW w:w="740" w:type="dxa"/>
            <w:vAlign w:val="center"/>
          </w:tcPr>
          <w:p w:rsidR="00BE717B" w:rsidRPr="001F039A" w:rsidRDefault="00BE717B" w:rsidP="00BE717B">
            <w:pPr>
              <w:jc w:val="center"/>
              <w:rPr>
                <w:sz w:val="24"/>
                <w:szCs w:val="24"/>
              </w:rPr>
            </w:pPr>
          </w:p>
        </w:tc>
      </w:tr>
      <w:tr w:rsidR="00BE717B" w:rsidRPr="001F039A" w:rsidTr="00BE717B">
        <w:trPr>
          <w:trHeight w:val="64"/>
        </w:trPr>
        <w:tc>
          <w:tcPr>
            <w:tcW w:w="796" w:type="dxa"/>
            <w:vAlign w:val="center"/>
          </w:tcPr>
          <w:p w:rsidR="00BE717B" w:rsidRPr="001F039A" w:rsidRDefault="00BE717B" w:rsidP="00BE717B">
            <w:pPr>
              <w:ind w:right="140"/>
              <w:jc w:val="center"/>
              <w:rPr>
                <w:sz w:val="24"/>
                <w:szCs w:val="24"/>
              </w:rPr>
            </w:pPr>
            <w:r w:rsidRPr="001F039A">
              <w:rPr>
                <w:sz w:val="24"/>
                <w:szCs w:val="24"/>
              </w:rPr>
              <w:t>4</w:t>
            </w:r>
          </w:p>
        </w:tc>
        <w:tc>
          <w:tcPr>
            <w:tcW w:w="3402" w:type="dxa"/>
            <w:vAlign w:val="center"/>
          </w:tcPr>
          <w:p w:rsidR="00BE717B" w:rsidRPr="001F039A" w:rsidRDefault="00BE717B" w:rsidP="00BE717B">
            <w:pPr>
              <w:ind w:left="100"/>
              <w:rPr>
                <w:sz w:val="24"/>
                <w:szCs w:val="24"/>
                <w:highlight w:val="yellow"/>
              </w:rPr>
            </w:pPr>
            <w:r w:rsidRPr="001F039A">
              <w:rPr>
                <w:sz w:val="24"/>
                <w:szCs w:val="24"/>
              </w:rPr>
              <w:t>110/27,5/10 кВ "Берегова"</w:t>
            </w:r>
          </w:p>
        </w:tc>
        <w:tc>
          <w:tcPr>
            <w:tcW w:w="1676" w:type="dxa"/>
            <w:vAlign w:val="center"/>
          </w:tcPr>
          <w:p w:rsidR="00BE717B" w:rsidRPr="001F039A" w:rsidRDefault="00BE717B" w:rsidP="00BE717B">
            <w:pPr>
              <w:jc w:val="center"/>
              <w:rPr>
                <w:sz w:val="24"/>
                <w:szCs w:val="24"/>
              </w:rPr>
            </w:pPr>
            <w:r w:rsidRPr="001F039A">
              <w:rPr>
                <w:sz w:val="24"/>
                <w:szCs w:val="24"/>
              </w:rPr>
              <w:t>модернізація</w:t>
            </w:r>
          </w:p>
        </w:tc>
        <w:tc>
          <w:tcPr>
            <w:tcW w:w="740" w:type="dxa"/>
            <w:vAlign w:val="center"/>
          </w:tcPr>
          <w:p w:rsidR="00BE717B" w:rsidRPr="001F039A" w:rsidRDefault="00BE717B" w:rsidP="00BE717B">
            <w:pPr>
              <w:jc w:val="center"/>
              <w:rPr>
                <w:sz w:val="24"/>
                <w:szCs w:val="24"/>
              </w:rPr>
            </w:pPr>
            <w:r w:rsidRPr="001F039A">
              <w:rPr>
                <w:w w:val="96"/>
                <w:sz w:val="24"/>
                <w:szCs w:val="24"/>
              </w:rPr>
              <w:t>Х</w:t>
            </w:r>
          </w:p>
        </w:tc>
        <w:tc>
          <w:tcPr>
            <w:tcW w:w="740" w:type="dxa"/>
            <w:vAlign w:val="center"/>
          </w:tcPr>
          <w:p w:rsidR="00BE717B" w:rsidRPr="001F039A" w:rsidRDefault="00BE717B" w:rsidP="00BE717B">
            <w:pPr>
              <w:jc w:val="center"/>
              <w:rPr>
                <w:sz w:val="24"/>
                <w:szCs w:val="24"/>
              </w:rPr>
            </w:pPr>
          </w:p>
        </w:tc>
        <w:tc>
          <w:tcPr>
            <w:tcW w:w="740" w:type="dxa"/>
            <w:vAlign w:val="center"/>
          </w:tcPr>
          <w:p w:rsidR="00BE717B" w:rsidRPr="001F039A" w:rsidRDefault="00BE717B" w:rsidP="00BE717B">
            <w:pPr>
              <w:jc w:val="center"/>
              <w:rPr>
                <w:sz w:val="24"/>
                <w:szCs w:val="24"/>
              </w:rPr>
            </w:pPr>
          </w:p>
        </w:tc>
        <w:tc>
          <w:tcPr>
            <w:tcW w:w="740" w:type="dxa"/>
            <w:vAlign w:val="center"/>
          </w:tcPr>
          <w:p w:rsidR="00BE717B" w:rsidRPr="001F039A" w:rsidRDefault="00BE717B" w:rsidP="00BE717B">
            <w:pPr>
              <w:jc w:val="center"/>
              <w:rPr>
                <w:sz w:val="24"/>
                <w:szCs w:val="24"/>
              </w:rPr>
            </w:pPr>
          </w:p>
        </w:tc>
        <w:tc>
          <w:tcPr>
            <w:tcW w:w="740" w:type="dxa"/>
            <w:vAlign w:val="center"/>
          </w:tcPr>
          <w:p w:rsidR="00BE717B" w:rsidRPr="001F039A" w:rsidRDefault="00BE717B" w:rsidP="00BE717B">
            <w:pPr>
              <w:jc w:val="center"/>
              <w:rPr>
                <w:sz w:val="24"/>
                <w:szCs w:val="24"/>
              </w:rPr>
            </w:pPr>
          </w:p>
        </w:tc>
      </w:tr>
      <w:tr w:rsidR="00BE717B" w:rsidRPr="001F039A" w:rsidTr="00BE717B">
        <w:trPr>
          <w:trHeight w:val="64"/>
        </w:trPr>
        <w:tc>
          <w:tcPr>
            <w:tcW w:w="796" w:type="dxa"/>
            <w:vAlign w:val="center"/>
          </w:tcPr>
          <w:p w:rsidR="00BE717B" w:rsidRPr="001F039A" w:rsidRDefault="00BE717B" w:rsidP="00BE717B">
            <w:pPr>
              <w:ind w:right="140"/>
              <w:jc w:val="center"/>
              <w:rPr>
                <w:sz w:val="24"/>
                <w:szCs w:val="24"/>
              </w:rPr>
            </w:pPr>
            <w:r>
              <w:rPr>
                <w:sz w:val="24"/>
                <w:szCs w:val="24"/>
              </w:rPr>
              <w:t>5</w:t>
            </w:r>
          </w:p>
        </w:tc>
        <w:tc>
          <w:tcPr>
            <w:tcW w:w="3402" w:type="dxa"/>
            <w:vAlign w:val="center"/>
          </w:tcPr>
          <w:p w:rsidR="00BE717B" w:rsidRPr="00D419F2" w:rsidRDefault="00BE717B" w:rsidP="00BE717B">
            <w:pPr>
              <w:ind w:left="100"/>
              <w:rPr>
                <w:sz w:val="24"/>
                <w:szCs w:val="24"/>
              </w:rPr>
            </w:pPr>
            <w:r w:rsidRPr="00D419F2">
              <w:rPr>
                <w:sz w:val="24"/>
                <w:szCs w:val="24"/>
              </w:rPr>
              <w:t>110/35/27,5 кВ "Завадівка"</w:t>
            </w:r>
          </w:p>
        </w:tc>
        <w:tc>
          <w:tcPr>
            <w:tcW w:w="1676" w:type="dxa"/>
            <w:vAlign w:val="center"/>
          </w:tcPr>
          <w:p w:rsidR="00BE717B" w:rsidRPr="00D419F2" w:rsidRDefault="00BE717B" w:rsidP="00BE717B">
            <w:pPr>
              <w:jc w:val="center"/>
              <w:rPr>
                <w:sz w:val="24"/>
                <w:szCs w:val="24"/>
              </w:rPr>
            </w:pPr>
            <w:r w:rsidRPr="00D419F2">
              <w:rPr>
                <w:sz w:val="24"/>
                <w:szCs w:val="24"/>
              </w:rPr>
              <w:t>модернізація</w:t>
            </w:r>
          </w:p>
        </w:tc>
        <w:tc>
          <w:tcPr>
            <w:tcW w:w="740" w:type="dxa"/>
            <w:vAlign w:val="center"/>
          </w:tcPr>
          <w:p w:rsidR="00BE717B" w:rsidRPr="00407E5F" w:rsidRDefault="00BE717B" w:rsidP="00BE717B">
            <w:pPr>
              <w:jc w:val="center"/>
              <w:rPr>
                <w:sz w:val="24"/>
                <w:szCs w:val="24"/>
                <w:highlight w:val="yellow"/>
              </w:rPr>
            </w:pPr>
          </w:p>
        </w:tc>
        <w:tc>
          <w:tcPr>
            <w:tcW w:w="740" w:type="dxa"/>
            <w:vAlign w:val="center"/>
          </w:tcPr>
          <w:p w:rsidR="00BE717B" w:rsidRPr="00D419F2" w:rsidRDefault="00BE717B" w:rsidP="00BE717B">
            <w:pPr>
              <w:jc w:val="center"/>
              <w:rPr>
                <w:sz w:val="24"/>
                <w:szCs w:val="24"/>
                <w:highlight w:val="yellow"/>
              </w:rPr>
            </w:pPr>
            <w:r w:rsidRPr="00D419F2">
              <w:rPr>
                <w:sz w:val="24"/>
                <w:szCs w:val="24"/>
              </w:rPr>
              <w:t>Х</w:t>
            </w:r>
          </w:p>
        </w:tc>
        <w:tc>
          <w:tcPr>
            <w:tcW w:w="740" w:type="dxa"/>
            <w:vAlign w:val="center"/>
          </w:tcPr>
          <w:p w:rsidR="00BE717B" w:rsidRPr="00D419F2" w:rsidRDefault="00BE717B" w:rsidP="00BE717B">
            <w:pPr>
              <w:jc w:val="center"/>
              <w:rPr>
                <w:sz w:val="24"/>
                <w:szCs w:val="24"/>
                <w:highlight w:val="yellow"/>
              </w:rPr>
            </w:pPr>
          </w:p>
        </w:tc>
        <w:tc>
          <w:tcPr>
            <w:tcW w:w="740" w:type="dxa"/>
            <w:vAlign w:val="center"/>
          </w:tcPr>
          <w:p w:rsidR="00BE717B" w:rsidRPr="00407E5F" w:rsidRDefault="00BE717B" w:rsidP="00BE717B">
            <w:pPr>
              <w:jc w:val="center"/>
              <w:rPr>
                <w:sz w:val="24"/>
                <w:szCs w:val="24"/>
                <w:highlight w:val="yellow"/>
              </w:rPr>
            </w:pPr>
          </w:p>
        </w:tc>
        <w:tc>
          <w:tcPr>
            <w:tcW w:w="740" w:type="dxa"/>
            <w:vAlign w:val="center"/>
          </w:tcPr>
          <w:p w:rsidR="00BE717B" w:rsidRPr="00407E5F" w:rsidRDefault="00BE717B" w:rsidP="00BE717B">
            <w:pPr>
              <w:jc w:val="center"/>
              <w:rPr>
                <w:sz w:val="24"/>
                <w:szCs w:val="24"/>
                <w:highlight w:val="yellow"/>
              </w:rPr>
            </w:pPr>
          </w:p>
        </w:tc>
      </w:tr>
      <w:tr w:rsidR="00BE717B" w:rsidRPr="001F039A" w:rsidTr="00BE717B">
        <w:trPr>
          <w:trHeight w:val="64"/>
        </w:trPr>
        <w:tc>
          <w:tcPr>
            <w:tcW w:w="796" w:type="dxa"/>
            <w:vAlign w:val="center"/>
          </w:tcPr>
          <w:p w:rsidR="00BE717B" w:rsidRDefault="00BE717B" w:rsidP="00BE717B">
            <w:pPr>
              <w:ind w:right="140"/>
              <w:jc w:val="center"/>
              <w:rPr>
                <w:sz w:val="24"/>
                <w:szCs w:val="24"/>
              </w:rPr>
            </w:pPr>
            <w:r>
              <w:rPr>
                <w:sz w:val="24"/>
                <w:szCs w:val="24"/>
              </w:rPr>
              <w:t>6</w:t>
            </w:r>
          </w:p>
        </w:tc>
        <w:tc>
          <w:tcPr>
            <w:tcW w:w="3402" w:type="dxa"/>
            <w:vAlign w:val="center"/>
          </w:tcPr>
          <w:p w:rsidR="00BE717B" w:rsidRPr="00D419F2" w:rsidRDefault="00BE717B" w:rsidP="00BE717B">
            <w:pPr>
              <w:ind w:left="100"/>
              <w:rPr>
                <w:sz w:val="24"/>
                <w:szCs w:val="24"/>
              </w:rPr>
            </w:pPr>
            <w:r w:rsidRPr="00D419F2">
              <w:rPr>
                <w:sz w:val="24"/>
                <w:szCs w:val="24"/>
              </w:rPr>
              <w:t>110/35/27,5 кВ "Шевченко"</w:t>
            </w:r>
          </w:p>
        </w:tc>
        <w:tc>
          <w:tcPr>
            <w:tcW w:w="1676" w:type="dxa"/>
            <w:vAlign w:val="center"/>
          </w:tcPr>
          <w:p w:rsidR="00BE717B" w:rsidRPr="00D419F2" w:rsidRDefault="00BE717B" w:rsidP="00BE717B">
            <w:pPr>
              <w:jc w:val="center"/>
              <w:rPr>
                <w:sz w:val="24"/>
                <w:szCs w:val="24"/>
              </w:rPr>
            </w:pPr>
            <w:r w:rsidRPr="00D419F2">
              <w:rPr>
                <w:sz w:val="24"/>
                <w:szCs w:val="24"/>
              </w:rPr>
              <w:t>модернізація</w:t>
            </w:r>
          </w:p>
        </w:tc>
        <w:tc>
          <w:tcPr>
            <w:tcW w:w="740" w:type="dxa"/>
            <w:vAlign w:val="center"/>
          </w:tcPr>
          <w:p w:rsidR="00BE717B" w:rsidRPr="00407E5F" w:rsidRDefault="00BE717B" w:rsidP="00BE717B">
            <w:pPr>
              <w:jc w:val="center"/>
              <w:rPr>
                <w:sz w:val="24"/>
                <w:szCs w:val="24"/>
                <w:highlight w:val="yellow"/>
              </w:rPr>
            </w:pPr>
          </w:p>
        </w:tc>
        <w:tc>
          <w:tcPr>
            <w:tcW w:w="740" w:type="dxa"/>
            <w:vAlign w:val="center"/>
          </w:tcPr>
          <w:p w:rsidR="00BE717B" w:rsidRPr="00407E5F" w:rsidRDefault="00BE717B" w:rsidP="00BE717B">
            <w:pPr>
              <w:jc w:val="center"/>
              <w:rPr>
                <w:sz w:val="24"/>
                <w:szCs w:val="24"/>
                <w:highlight w:val="yellow"/>
              </w:rPr>
            </w:pPr>
          </w:p>
        </w:tc>
        <w:tc>
          <w:tcPr>
            <w:tcW w:w="740" w:type="dxa"/>
            <w:vAlign w:val="center"/>
          </w:tcPr>
          <w:p w:rsidR="00BE717B" w:rsidRPr="00407E5F" w:rsidRDefault="00BE717B" w:rsidP="00BE717B">
            <w:pPr>
              <w:jc w:val="center"/>
              <w:rPr>
                <w:sz w:val="24"/>
                <w:szCs w:val="24"/>
                <w:highlight w:val="yellow"/>
              </w:rPr>
            </w:pPr>
          </w:p>
        </w:tc>
        <w:tc>
          <w:tcPr>
            <w:tcW w:w="740" w:type="dxa"/>
            <w:vAlign w:val="center"/>
          </w:tcPr>
          <w:p w:rsidR="00BE717B" w:rsidRPr="00D419F2" w:rsidRDefault="00BE717B" w:rsidP="00BE717B">
            <w:pPr>
              <w:jc w:val="center"/>
              <w:rPr>
                <w:sz w:val="24"/>
                <w:szCs w:val="24"/>
              </w:rPr>
            </w:pPr>
          </w:p>
        </w:tc>
        <w:tc>
          <w:tcPr>
            <w:tcW w:w="740" w:type="dxa"/>
            <w:vAlign w:val="center"/>
          </w:tcPr>
          <w:p w:rsidR="00BE717B" w:rsidRPr="00D419F2" w:rsidRDefault="00BE717B" w:rsidP="00BE717B">
            <w:pPr>
              <w:jc w:val="center"/>
              <w:rPr>
                <w:sz w:val="24"/>
                <w:szCs w:val="24"/>
              </w:rPr>
            </w:pPr>
            <w:r w:rsidRPr="00D419F2">
              <w:rPr>
                <w:w w:val="96"/>
                <w:sz w:val="24"/>
                <w:szCs w:val="24"/>
              </w:rPr>
              <w:t>Х</w:t>
            </w:r>
          </w:p>
        </w:tc>
      </w:tr>
      <w:tr w:rsidR="00BE717B" w:rsidRPr="001F039A" w:rsidTr="00BE717B">
        <w:trPr>
          <w:trHeight w:val="64"/>
        </w:trPr>
        <w:tc>
          <w:tcPr>
            <w:tcW w:w="796" w:type="dxa"/>
            <w:vAlign w:val="center"/>
          </w:tcPr>
          <w:p w:rsidR="00BE717B" w:rsidRDefault="00BE717B" w:rsidP="00BE717B">
            <w:pPr>
              <w:ind w:right="140"/>
              <w:jc w:val="center"/>
              <w:rPr>
                <w:sz w:val="24"/>
                <w:szCs w:val="24"/>
              </w:rPr>
            </w:pPr>
            <w:r>
              <w:rPr>
                <w:sz w:val="24"/>
                <w:szCs w:val="24"/>
              </w:rPr>
              <w:t>7</w:t>
            </w:r>
          </w:p>
        </w:tc>
        <w:tc>
          <w:tcPr>
            <w:tcW w:w="3402" w:type="dxa"/>
            <w:vAlign w:val="center"/>
          </w:tcPr>
          <w:p w:rsidR="00BE717B" w:rsidRPr="00D419F2" w:rsidRDefault="00BE717B" w:rsidP="00BE717B">
            <w:pPr>
              <w:ind w:left="100"/>
              <w:rPr>
                <w:sz w:val="24"/>
                <w:szCs w:val="24"/>
              </w:rPr>
            </w:pPr>
            <w:r w:rsidRPr="00A01E76">
              <w:rPr>
                <w:sz w:val="24"/>
                <w:szCs w:val="24"/>
              </w:rPr>
              <w:t>150/35/27,5 кВ "Сугоклея"</w:t>
            </w:r>
          </w:p>
        </w:tc>
        <w:tc>
          <w:tcPr>
            <w:tcW w:w="1676" w:type="dxa"/>
            <w:vAlign w:val="center"/>
          </w:tcPr>
          <w:p w:rsidR="00BE717B" w:rsidRPr="00D419F2" w:rsidRDefault="00BE717B" w:rsidP="00BE717B">
            <w:pPr>
              <w:jc w:val="center"/>
              <w:rPr>
                <w:sz w:val="24"/>
                <w:szCs w:val="24"/>
              </w:rPr>
            </w:pPr>
            <w:r w:rsidRPr="00D419F2">
              <w:rPr>
                <w:sz w:val="24"/>
                <w:szCs w:val="24"/>
              </w:rPr>
              <w:t>модернізація</w:t>
            </w:r>
          </w:p>
        </w:tc>
        <w:tc>
          <w:tcPr>
            <w:tcW w:w="740" w:type="dxa"/>
            <w:vAlign w:val="center"/>
          </w:tcPr>
          <w:p w:rsidR="00BE717B" w:rsidRPr="00407E5F" w:rsidRDefault="00BE717B" w:rsidP="00BE717B">
            <w:pPr>
              <w:jc w:val="center"/>
              <w:rPr>
                <w:sz w:val="24"/>
                <w:szCs w:val="24"/>
                <w:highlight w:val="yellow"/>
              </w:rPr>
            </w:pPr>
          </w:p>
        </w:tc>
        <w:tc>
          <w:tcPr>
            <w:tcW w:w="740" w:type="dxa"/>
            <w:vAlign w:val="center"/>
          </w:tcPr>
          <w:p w:rsidR="00BE717B" w:rsidRPr="00407E5F" w:rsidRDefault="00BE717B" w:rsidP="00BE717B">
            <w:pPr>
              <w:jc w:val="center"/>
              <w:rPr>
                <w:sz w:val="24"/>
                <w:szCs w:val="24"/>
                <w:highlight w:val="yellow"/>
              </w:rPr>
            </w:pPr>
          </w:p>
        </w:tc>
        <w:tc>
          <w:tcPr>
            <w:tcW w:w="740" w:type="dxa"/>
            <w:vAlign w:val="center"/>
          </w:tcPr>
          <w:p w:rsidR="00BE717B" w:rsidRPr="00407E5F" w:rsidRDefault="00BE717B" w:rsidP="00BE717B">
            <w:pPr>
              <w:jc w:val="center"/>
              <w:rPr>
                <w:sz w:val="24"/>
                <w:szCs w:val="24"/>
                <w:highlight w:val="yellow"/>
              </w:rPr>
            </w:pPr>
          </w:p>
        </w:tc>
        <w:tc>
          <w:tcPr>
            <w:tcW w:w="740" w:type="dxa"/>
            <w:vAlign w:val="center"/>
          </w:tcPr>
          <w:p w:rsidR="00BE717B" w:rsidRPr="00D419F2" w:rsidRDefault="00BE717B" w:rsidP="00BE717B">
            <w:pPr>
              <w:jc w:val="center"/>
              <w:rPr>
                <w:sz w:val="24"/>
                <w:szCs w:val="24"/>
              </w:rPr>
            </w:pPr>
          </w:p>
        </w:tc>
        <w:tc>
          <w:tcPr>
            <w:tcW w:w="740" w:type="dxa"/>
            <w:vAlign w:val="center"/>
          </w:tcPr>
          <w:p w:rsidR="00BE717B" w:rsidRPr="00D419F2" w:rsidRDefault="00BE717B" w:rsidP="00BE717B">
            <w:pPr>
              <w:jc w:val="center"/>
              <w:rPr>
                <w:w w:val="96"/>
                <w:sz w:val="24"/>
                <w:szCs w:val="24"/>
              </w:rPr>
            </w:pPr>
            <w:r w:rsidRPr="00D419F2">
              <w:rPr>
                <w:sz w:val="24"/>
                <w:szCs w:val="24"/>
              </w:rPr>
              <w:t>Х</w:t>
            </w:r>
          </w:p>
        </w:tc>
      </w:tr>
      <w:tr w:rsidR="00BE717B" w:rsidRPr="001F039A" w:rsidTr="00BE717B">
        <w:trPr>
          <w:trHeight w:val="64"/>
        </w:trPr>
        <w:tc>
          <w:tcPr>
            <w:tcW w:w="796" w:type="dxa"/>
            <w:vAlign w:val="center"/>
          </w:tcPr>
          <w:p w:rsidR="00BE717B" w:rsidRDefault="00BE717B" w:rsidP="00BE717B">
            <w:pPr>
              <w:ind w:right="140"/>
              <w:jc w:val="center"/>
              <w:rPr>
                <w:sz w:val="24"/>
                <w:szCs w:val="24"/>
              </w:rPr>
            </w:pPr>
            <w:r>
              <w:rPr>
                <w:sz w:val="24"/>
                <w:szCs w:val="24"/>
              </w:rPr>
              <w:lastRenderedPageBreak/>
              <w:t>8</w:t>
            </w:r>
          </w:p>
        </w:tc>
        <w:tc>
          <w:tcPr>
            <w:tcW w:w="3402" w:type="dxa"/>
            <w:vAlign w:val="center"/>
          </w:tcPr>
          <w:p w:rsidR="00BE717B" w:rsidRPr="00D419F2" w:rsidRDefault="00BE717B" w:rsidP="00BE717B">
            <w:pPr>
              <w:ind w:left="100"/>
              <w:rPr>
                <w:sz w:val="24"/>
                <w:szCs w:val="24"/>
              </w:rPr>
            </w:pPr>
            <w:r w:rsidRPr="00A01E76">
              <w:rPr>
                <w:sz w:val="24"/>
                <w:szCs w:val="24"/>
              </w:rPr>
              <w:t>150/35/27,5 кВ «Осикувата»</w:t>
            </w:r>
          </w:p>
        </w:tc>
        <w:tc>
          <w:tcPr>
            <w:tcW w:w="1676" w:type="dxa"/>
            <w:vAlign w:val="center"/>
          </w:tcPr>
          <w:p w:rsidR="00BE717B" w:rsidRPr="00D419F2" w:rsidRDefault="00BE717B" w:rsidP="00BE717B">
            <w:pPr>
              <w:jc w:val="center"/>
              <w:rPr>
                <w:sz w:val="24"/>
                <w:szCs w:val="24"/>
              </w:rPr>
            </w:pPr>
            <w:r w:rsidRPr="00D419F2">
              <w:rPr>
                <w:sz w:val="24"/>
                <w:szCs w:val="24"/>
              </w:rPr>
              <w:t>модернізація</w:t>
            </w:r>
          </w:p>
        </w:tc>
        <w:tc>
          <w:tcPr>
            <w:tcW w:w="740" w:type="dxa"/>
            <w:vAlign w:val="center"/>
          </w:tcPr>
          <w:p w:rsidR="00BE717B" w:rsidRPr="00407E5F" w:rsidRDefault="00BE717B" w:rsidP="00BE717B">
            <w:pPr>
              <w:jc w:val="center"/>
              <w:rPr>
                <w:sz w:val="24"/>
                <w:szCs w:val="24"/>
                <w:highlight w:val="yellow"/>
              </w:rPr>
            </w:pPr>
          </w:p>
        </w:tc>
        <w:tc>
          <w:tcPr>
            <w:tcW w:w="740" w:type="dxa"/>
            <w:vAlign w:val="center"/>
          </w:tcPr>
          <w:p w:rsidR="00BE717B" w:rsidRPr="00407E5F" w:rsidRDefault="00BE717B" w:rsidP="00BE717B">
            <w:pPr>
              <w:jc w:val="center"/>
              <w:rPr>
                <w:sz w:val="24"/>
                <w:szCs w:val="24"/>
                <w:highlight w:val="yellow"/>
              </w:rPr>
            </w:pPr>
            <w:r w:rsidRPr="00D419F2">
              <w:rPr>
                <w:sz w:val="24"/>
                <w:szCs w:val="24"/>
              </w:rPr>
              <w:t>Х</w:t>
            </w:r>
          </w:p>
        </w:tc>
        <w:tc>
          <w:tcPr>
            <w:tcW w:w="740" w:type="dxa"/>
            <w:vAlign w:val="center"/>
          </w:tcPr>
          <w:p w:rsidR="00BE717B" w:rsidRPr="00407E5F" w:rsidRDefault="00BE717B" w:rsidP="00BE717B">
            <w:pPr>
              <w:jc w:val="center"/>
              <w:rPr>
                <w:sz w:val="24"/>
                <w:szCs w:val="24"/>
                <w:highlight w:val="yellow"/>
              </w:rPr>
            </w:pPr>
          </w:p>
        </w:tc>
        <w:tc>
          <w:tcPr>
            <w:tcW w:w="740" w:type="dxa"/>
            <w:vAlign w:val="center"/>
          </w:tcPr>
          <w:p w:rsidR="00BE717B" w:rsidRPr="00D419F2" w:rsidRDefault="00BE717B" w:rsidP="00BE717B">
            <w:pPr>
              <w:jc w:val="center"/>
              <w:rPr>
                <w:sz w:val="24"/>
                <w:szCs w:val="24"/>
              </w:rPr>
            </w:pPr>
          </w:p>
        </w:tc>
        <w:tc>
          <w:tcPr>
            <w:tcW w:w="740" w:type="dxa"/>
            <w:vAlign w:val="center"/>
          </w:tcPr>
          <w:p w:rsidR="00BE717B" w:rsidRPr="00D419F2" w:rsidRDefault="00BE717B" w:rsidP="00BE717B">
            <w:pPr>
              <w:jc w:val="center"/>
              <w:rPr>
                <w:w w:val="96"/>
                <w:sz w:val="24"/>
                <w:szCs w:val="24"/>
              </w:rPr>
            </w:pPr>
          </w:p>
        </w:tc>
      </w:tr>
      <w:tr w:rsidR="00BE717B" w:rsidRPr="001F039A" w:rsidTr="00BE717B">
        <w:trPr>
          <w:trHeight w:val="64"/>
        </w:trPr>
        <w:tc>
          <w:tcPr>
            <w:tcW w:w="796" w:type="dxa"/>
            <w:vAlign w:val="center"/>
          </w:tcPr>
          <w:p w:rsidR="00BE717B" w:rsidRDefault="00BE717B" w:rsidP="00BE717B">
            <w:pPr>
              <w:ind w:right="140"/>
              <w:jc w:val="center"/>
              <w:rPr>
                <w:sz w:val="24"/>
                <w:szCs w:val="24"/>
              </w:rPr>
            </w:pPr>
            <w:r>
              <w:rPr>
                <w:sz w:val="24"/>
                <w:szCs w:val="24"/>
              </w:rPr>
              <w:t>9</w:t>
            </w:r>
          </w:p>
        </w:tc>
        <w:tc>
          <w:tcPr>
            <w:tcW w:w="3402" w:type="dxa"/>
            <w:vAlign w:val="center"/>
          </w:tcPr>
          <w:p w:rsidR="00BE717B" w:rsidRPr="00A01E76" w:rsidRDefault="00BE717B" w:rsidP="00BE717B">
            <w:pPr>
              <w:ind w:left="100"/>
              <w:rPr>
                <w:sz w:val="24"/>
                <w:szCs w:val="24"/>
              </w:rPr>
            </w:pPr>
            <w:r w:rsidRPr="00A01E76">
              <w:rPr>
                <w:sz w:val="24"/>
                <w:szCs w:val="24"/>
              </w:rPr>
              <w:t>150/35/27,5 кВ "Тимкове"</w:t>
            </w:r>
          </w:p>
        </w:tc>
        <w:tc>
          <w:tcPr>
            <w:tcW w:w="1676" w:type="dxa"/>
            <w:vAlign w:val="center"/>
          </w:tcPr>
          <w:p w:rsidR="00BE717B" w:rsidRPr="00D419F2" w:rsidRDefault="00BE717B" w:rsidP="00BE717B">
            <w:pPr>
              <w:jc w:val="center"/>
              <w:rPr>
                <w:sz w:val="24"/>
                <w:szCs w:val="24"/>
              </w:rPr>
            </w:pPr>
            <w:r w:rsidRPr="00D419F2">
              <w:rPr>
                <w:sz w:val="24"/>
                <w:szCs w:val="24"/>
              </w:rPr>
              <w:t>модернізація</w:t>
            </w:r>
          </w:p>
        </w:tc>
        <w:tc>
          <w:tcPr>
            <w:tcW w:w="740" w:type="dxa"/>
            <w:vAlign w:val="center"/>
          </w:tcPr>
          <w:p w:rsidR="00BE717B" w:rsidRPr="00407E5F" w:rsidRDefault="00BE717B" w:rsidP="00BE717B">
            <w:pPr>
              <w:jc w:val="center"/>
              <w:rPr>
                <w:sz w:val="24"/>
                <w:szCs w:val="24"/>
                <w:highlight w:val="yellow"/>
              </w:rPr>
            </w:pPr>
          </w:p>
        </w:tc>
        <w:tc>
          <w:tcPr>
            <w:tcW w:w="740" w:type="dxa"/>
            <w:vAlign w:val="center"/>
          </w:tcPr>
          <w:p w:rsidR="00BE717B" w:rsidRPr="00D419F2" w:rsidRDefault="00BE717B" w:rsidP="00BE717B">
            <w:pPr>
              <w:jc w:val="center"/>
              <w:rPr>
                <w:sz w:val="24"/>
                <w:szCs w:val="24"/>
              </w:rPr>
            </w:pPr>
          </w:p>
        </w:tc>
        <w:tc>
          <w:tcPr>
            <w:tcW w:w="740" w:type="dxa"/>
            <w:vAlign w:val="center"/>
          </w:tcPr>
          <w:p w:rsidR="00BE717B" w:rsidRPr="00407E5F" w:rsidRDefault="00BE717B" w:rsidP="00BE717B">
            <w:pPr>
              <w:jc w:val="center"/>
              <w:rPr>
                <w:sz w:val="24"/>
                <w:szCs w:val="24"/>
                <w:highlight w:val="yellow"/>
              </w:rPr>
            </w:pPr>
            <w:r w:rsidRPr="00D419F2">
              <w:rPr>
                <w:sz w:val="24"/>
                <w:szCs w:val="24"/>
              </w:rPr>
              <w:t>Х</w:t>
            </w:r>
          </w:p>
        </w:tc>
        <w:tc>
          <w:tcPr>
            <w:tcW w:w="740" w:type="dxa"/>
            <w:vAlign w:val="center"/>
          </w:tcPr>
          <w:p w:rsidR="00BE717B" w:rsidRPr="00D419F2" w:rsidRDefault="00BE717B" w:rsidP="00BE717B">
            <w:pPr>
              <w:jc w:val="center"/>
              <w:rPr>
                <w:sz w:val="24"/>
                <w:szCs w:val="24"/>
              </w:rPr>
            </w:pPr>
          </w:p>
        </w:tc>
        <w:tc>
          <w:tcPr>
            <w:tcW w:w="740" w:type="dxa"/>
            <w:vAlign w:val="center"/>
          </w:tcPr>
          <w:p w:rsidR="00BE717B" w:rsidRPr="00D419F2" w:rsidRDefault="00BE717B" w:rsidP="00BE717B">
            <w:pPr>
              <w:jc w:val="center"/>
              <w:rPr>
                <w:w w:val="96"/>
                <w:sz w:val="24"/>
                <w:szCs w:val="24"/>
              </w:rPr>
            </w:pPr>
          </w:p>
        </w:tc>
      </w:tr>
      <w:tr w:rsidR="00BE717B" w:rsidRPr="001F039A" w:rsidTr="00BE717B">
        <w:trPr>
          <w:trHeight w:val="64"/>
        </w:trPr>
        <w:tc>
          <w:tcPr>
            <w:tcW w:w="796" w:type="dxa"/>
            <w:vAlign w:val="center"/>
          </w:tcPr>
          <w:p w:rsidR="00BE717B" w:rsidRDefault="00BE717B" w:rsidP="00BE717B">
            <w:pPr>
              <w:ind w:right="140"/>
              <w:jc w:val="center"/>
              <w:rPr>
                <w:sz w:val="24"/>
                <w:szCs w:val="24"/>
              </w:rPr>
            </w:pPr>
            <w:r>
              <w:rPr>
                <w:sz w:val="24"/>
                <w:szCs w:val="24"/>
              </w:rPr>
              <w:t>10</w:t>
            </w:r>
          </w:p>
        </w:tc>
        <w:tc>
          <w:tcPr>
            <w:tcW w:w="3402" w:type="dxa"/>
            <w:vAlign w:val="center"/>
          </w:tcPr>
          <w:p w:rsidR="00BE717B" w:rsidRPr="000E6824" w:rsidRDefault="00BE717B" w:rsidP="00BE717B">
            <w:pPr>
              <w:ind w:left="100"/>
              <w:rPr>
                <w:sz w:val="24"/>
                <w:szCs w:val="24"/>
              </w:rPr>
            </w:pPr>
            <w:r w:rsidRPr="000E6824">
              <w:rPr>
                <w:sz w:val="24"/>
                <w:szCs w:val="24"/>
              </w:rPr>
              <w:t>110/27,5/10 кВ «Попелюхи»</w:t>
            </w:r>
          </w:p>
        </w:tc>
        <w:tc>
          <w:tcPr>
            <w:tcW w:w="1676" w:type="dxa"/>
            <w:vAlign w:val="center"/>
          </w:tcPr>
          <w:p w:rsidR="00BE717B" w:rsidRPr="000E6824" w:rsidRDefault="00BE717B" w:rsidP="00BE717B">
            <w:pPr>
              <w:jc w:val="center"/>
              <w:rPr>
                <w:sz w:val="24"/>
                <w:szCs w:val="24"/>
              </w:rPr>
            </w:pPr>
            <w:r w:rsidRPr="000E6824">
              <w:rPr>
                <w:sz w:val="24"/>
                <w:szCs w:val="24"/>
              </w:rPr>
              <w:t>модернізація</w:t>
            </w:r>
          </w:p>
        </w:tc>
        <w:tc>
          <w:tcPr>
            <w:tcW w:w="740" w:type="dxa"/>
            <w:vAlign w:val="center"/>
          </w:tcPr>
          <w:p w:rsidR="00BE717B" w:rsidRPr="000E6824" w:rsidRDefault="00BE717B" w:rsidP="00BE717B">
            <w:pPr>
              <w:jc w:val="center"/>
              <w:rPr>
                <w:sz w:val="24"/>
                <w:szCs w:val="24"/>
              </w:rPr>
            </w:pPr>
          </w:p>
        </w:tc>
        <w:tc>
          <w:tcPr>
            <w:tcW w:w="740" w:type="dxa"/>
            <w:vAlign w:val="center"/>
          </w:tcPr>
          <w:p w:rsidR="00BE717B" w:rsidRPr="000E6824" w:rsidRDefault="00BE717B" w:rsidP="00BE717B">
            <w:pPr>
              <w:jc w:val="center"/>
              <w:rPr>
                <w:sz w:val="24"/>
                <w:szCs w:val="24"/>
              </w:rPr>
            </w:pPr>
          </w:p>
        </w:tc>
        <w:tc>
          <w:tcPr>
            <w:tcW w:w="740" w:type="dxa"/>
            <w:vAlign w:val="center"/>
          </w:tcPr>
          <w:p w:rsidR="00BE717B" w:rsidRPr="000E6824" w:rsidRDefault="00BE717B" w:rsidP="00BE717B">
            <w:pPr>
              <w:jc w:val="center"/>
              <w:rPr>
                <w:sz w:val="24"/>
                <w:szCs w:val="24"/>
              </w:rPr>
            </w:pPr>
          </w:p>
        </w:tc>
        <w:tc>
          <w:tcPr>
            <w:tcW w:w="740" w:type="dxa"/>
            <w:vAlign w:val="center"/>
          </w:tcPr>
          <w:p w:rsidR="00BE717B" w:rsidRPr="000E6824" w:rsidRDefault="00BE717B" w:rsidP="00BE717B">
            <w:pPr>
              <w:jc w:val="center"/>
              <w:rPr>
                <w:sz w:val="24"/>
                <w:szCs w:val="24"/>
              </w:rPr>
            </w:pPr>
          </w:p>
        </w:tc>
        <w:tc>
          <w:tcPr>
            <w:tcW w:w="740" w:type="dxa"/>
            <w:vAlign w:val="center"/>
          </w:tcPr>
          <w:p w:rsidR="00BE717B" w:rsidRPr="000E6824" w:rsidRDefault="00BE717B" w:rsidP="00BE717B">
            <w:pPr>
              <w:jc w:val="center"/>
              <w:rPr>
                <w:sz w:val="24"/>
                <w:szCs w:val="24"/>
              </w:rPr>
            </w:pPr>
            <w:r w:rsidRPr="000E6824">
              <w:rPr>
                <w:sz w:val="24"/>
                <w:szCs w:val="24"/>
              </w:rPr>
              <w:t>Х</w:t>
            </w:r>
          </w:p>
        </w:tc>
      </w:tr>
      <w:tr w:rsidR="00BE717B" w:rsidRPr="001F039A" w:rsidTr="00BE717B">
        <w:trPr>
          <w:trHeight w:val="64"/>
        </w:trPr>
        <w:tc>
          <w:tcPr>
            <w:tcW w:w="796" w:type="dxa"/>
            <w:vAlign w:val="center"/>
          </w:tcPr>
          <w:p w:rsidR="00BE717B" w:rsidRDefault="00BE717B" w:rsidP="00BE717B">
            <w:pPr>
              <w:ind w:right="140"/>
              <w:jc w:val="center"/>
              <w:rPr>
                <w:sz w:val="24"/>
                <w:szCs w:val="24"/>
              </w:rPr>
            </w:pPr>
            <w:r>
              <w:rPr>
                <w:sz w:val="24"/>
                <w:szCs w:val="24"/>
              </w:rPr>
              <w:t>11</w:t>
            </w:r>
          </w:p>
        </w:tc>
        <w:tc>
          <w:tcPr>
            <w:tcW w:w="3402" w:type="dxa"/>
            <w:vAlign w:val="center"/>
          </w:tcPr>
          <w:p w:rsidR="00BE717B" w:rsidRPr="000E6824" w:rsidRDefault="00BE717B" w:rsidP="00BE717B">
            <w:pPr>
              <w:ind w:left="100"/>
              <w:rPr>
                <w:sz w:val="24"/>
                <w:szCs w:val="24"/>
              </w:rPr>
            </w:pPr>
            <w:r w:rsidRPr="00A01E76">
              <w:rPr>
                <w:sz w:val="24"/>
                <w:szCs w:val="24"/>
              </w:rPr>
              <w:t>ПС-110/27,5/10 кВ «Яструбинове»</w:t>
            </w:r>
          </w:p>
        </w:tc>
        <w:tc>
          <w:tcPr>
            <w:tcW w:w="1676" w:type="dxa"/>
            <w:vAlign w:val="center"/>
          </w:tcPr>
          <w:p w:rsidR="00BE717B" w:rsidRPr="000E6824" w:rsidRDefault="00BE717B" w:rsidP="00BE717B">
            <w:pPr>
              <w:jc w:val="center"/>
              <w:rPr>
                <w:sz w:val="24"/>
                <w:szCs w:val="24"/>
              </w:rPr>
            </w:pPr>
            <w:r w:rsidRPr="000E6824">
              <w:rPr>
                <w:sz w:val="24"/>
                <w:szCs w:val="24"/>
              </w:rPr>
              <w:t>модернізація</w:t>
            </w:r>
          </w:p>
        </w:tc>
        <w:tc>
          <w:tcPr>
            <w:tcW w:w="740" w:type="dxa"/>
            <w:vAlign w:val="center"/>
          </w:tcPr>
          <w:p w:rsidR="00BE717B" w:rsidRPr="000E6824" w:rsidRDefault="00BE717B" w:rsidP="00BE717B">
            <w:pPr>
              <w:jc w:val="center"/>
              <w:rPr>
                <w:sz w:val="24"/>
                <w:szCs w:val="24"/>
              </w:rPr>
            </w:pPr>
          </w:p>
        </w:tc>
        <w:tc>
          <w:tcPr>
            <w:tcW w:w="740" w:type="dxa"/>
            <w:vAlign w:val="center"/>
          </w:tcPr>
          <w:p w:rsidR="00BE717B" w:rsidRPr="00A01E76" w:rsidRDefault="00BE717B" w:rsidP="00BE717B">
            <w:pPr>
              <w:jc w:val="center"/>
              <w:rPr>
                <w:sz w:val="24"/>
                <w:szCs w:val="24"/>
              </w:rPr>
            </w:pPr>
            <w:r>
              <w:rPr>
                <w:sz w:val="24"/>
                <w:szCs w:val="24"/>
              </w:rPr>
              <w:t>Х</w:t>
            </w:r>
          </w:p>
        </w:tc>
        <w:tc>
          <w:tcPr>
            <w:tcW w:w="740" w:type="dxa"/>
            <w:vAlign w:val="center"/>
          </w:tcPr>
          <w:p w:rsidR="00BE717B" w:rsidRPr="000E6824" w:rsidRDefault="00BE717B" w:rsidP="00BE717B">
            <w:pPr>
              <w:jc w:val="center"/>
              <w:rPr>
                <w:sz w:val="24"/>
                <w:szCs w:val="24"/>
              </w:rPr>
            </w:pPr>
          </w:p>
        </w:tc>
        <w:tc>
          <w:tcPr>
            <w:tcW w:w="740" w:type="dxa"/>
            <w:vAlign w:val="center"/>
          </w:tcPr>
          <w:p w:rsidR="00BE717B" w:rsidRPr="000E6824" w:rsidRDefault="00BE717B" w:rsidP="00BE717B">
            <w:pPr>
              <w:jc w:val="center"/>
              <w:rPr>
                <w:sz w:val="24"/>
                <w:szCs w:val="24"/>
              </w:rPr>
            </w:pPr>
          </w:p>
        </w:tc>
        <w:tc>
          <w:tcPr>
            <w:tcW w:w="740" w:type="dxa"/>
            <w:vAlign w:val="center"/>
          </w:tcPr>
          <w:p w:rsidR="00BE717B" w:rsidRPr="000E6824" w:rsidRDefault="00BE717B" w:rsidP="00BE717B">
            <w:pPr>
              <w:jc w:val="center"/>
              <w:rPr>
                <w:sz w:val="24"/>
                <w:szCs w:val="24"/>
              </w:rPr>
            </w:pPr>
          </w:p>
        </w:tc>
      </w:tr>
      <w:tr w:rsidR="00BE717B" w:rsidRPr="001F039A" w:rsidTr="00BE717B">
        <w:trPr>
          <w:trHeight w:val="64"/>
        </w:trPr>
        <w:tc>
          <w:tcPr>
            <w:tcW w:w="4198" w:type="dxa"/>
            <w:gridSpan w:val="2"/>
            <w:vAlign w:val="center"/>
          </w:tcPr>
          <w:p w:rsidR="00BE717B" w:rsidRPr="001F039A" w:rsidRDefault="00BE717B" w:rsidP="00BE717B">
            <w:pPr>
              <w:ind w:left="100"/>
              <w:rPr>
                <w:sz w:val="24"/>
                <w:szCs w:val="24"/>
              </w:rPr>
            </w:pPr>
            <w:r w:rsidRPr="001F039A">
              <w:rPr>
                <w:b/>
                <w:bCs/>
                <w:sz w:val="24"/>
                <w:szCs w:val="24"/>
              </w:rPr>
              <w:t>Разом</w:t>
            </w:r>
          </w:p>
        </w:tc>
        <w:tc>
          <w:tcPr>
            <w:tcW w:w="1676" w:type="dxa"/>
            <w:vAlign w:val="center"/>
          </w:tcPr>
          <w:p w:rsidR="00BE717B" w:rsidRPr="001F039A" w:rsidRDefault="00BE717B" w:rsidP="00BE717B">
            <w:pPr>
              <w:jc w:val="center"/>
              <w:rPr>
                <w:sz w:val="24"/>
                <w:szCs w:val="24"/>
              </w:rPr>
            </w:pPr>
          </w:p>
        </w:tc>
        <w:tc>
          <w:tcPr>
            <w:tcW w:w="740" w:type="dxa"/>
            <w:vAlign w:val="center"/>
          </w:tcPr>
          <w:p w:rsidR="00BE717B" w:rsidRPr="001F039A" w:rsidRDefault="00BE717B" w:rsidP="00BE717B">
            <w:pPr>
              <w:jc w:val="center"/>
              <w:rPr>
                <w:sz w:val="24"/>
                <w:szCs w:val="24"/>
              </w:rPr>
            </w:pPr>
            <w:r w:rsidRPr="001F039A">
              <w:rPr>
                <w:b/>
                <w:bCs/>
                <w:w w:val="99"/>
                <w:sz w:val="24"/>
                <w:szCs w:val="24"/>
              </w:rPr>
              <w:t>2</w:t>
            </w:r>
          </w:p>
        </w:tc>
        <w:tc>
          <w:tcPr>
            <w:tcW w:w="740" w:type="dxa"/>
            <w:vAlign w:val="center"/>
          </w:tcPr>
          <w:p w:rsidR="00BE717B" w:rsidRPr="001F039A" w:rsidRDefault="00BE717B" w:rsidP="00BE717B">
            <w:pPr>
              <w:jc w:val="center"/>
              <w:rPr>
                <w:sz w:val="24"/>
                <w:szCs w:val="24"/>
              </w:rPr>
            </w:pPr>
            <w:r w:rsidRPr="001F039A">
              <w:rPr>
                <w:b/>
                <w:bCs/>
                <w:w w:val="99"/>
                <w:sz w:val="24"/>
                <w:szCs w:val="24"/>
              </w:rPr>
              <w:t>3</w:t>
            </w:r>
          </w:p>
        </w:tc>
        <w:tc>
          <w:tcPr>
            <w:tcW w:w="740" w:type="dxa"/>
            <w:vAlign w:val="center"/>
          </w:tcPr>
          <w:p w:rsidR="00BE717B" w:rsidRPr="001F039A" w:rsidRDefault="00BE717B" w:rsidP="00BE717B">
            <w:pPr>
              <w:jc w:val="center"/>
              <w:rPr>
                <w:sz w:val="24"/>
                <w:szCs w:val="24"/>
              </w:rPr>
            </w:pPr>
            <w:r>
              <w:rPr>
                <w:b/>
                <w:bCs/>
                <w:w w:val="99"/>
                <w:sz w:val="24"/>
                <w:szCs w:val="24"/>
              </w:rPr>
              <w:t>2</w:t>
            </w:r>
          </w:p>
        </w:tc>
        <w:tc>
          <w:tcPr>
            <w:tcW w:w="740" w:type="dxa"/>
            <w:vAlign w:val="center"/>
          </w:tcPr>
          <w:p w:rsidR="00BE717B" w:rsidRPr="001F039A" w:rsidRDefault="00BE717B" w:rsidP="00BE717B">
            <w:pPr>
              <w:jc w:val="center"/>
              <w:rPr>
                <w:sz w:val="24"/>
                <w:szCs w:val="24"/>
              </w:rPr>
            </w:pPr>
            <w:r w:rsidRPr="001F039A">
              <w:rPr>
                <w:b/>
                <w:bCs/>
                <w:sz w:val="24"/>
                <w:szCs w:val="24"/>
              </w:rPr>
              <w:t>0</w:t>
            </w:r>
          </w:p>
        </w:tc>
        <w:tc>
          <w:tcPr>
            <w:tcW w:w="740" w:type="dxa"/>
            <w:vAlign w:val="center"/>
          </w:tcPr>
          <w:p w:rsidR="00BE717B" w:rsidRPr="001F039A" w:rsidRDefault="00BE717B" w:rsidP="00BE717B">
            <w:pPr>
              <w:jc w:val="center"/>
              <w:rPr>
                <w:sz w:val="24"/>
                <w:szCs w:val="24"/>
              </w:rPr>
            </w:pPr>
            <w:r>
              <w:rPr>
                <w:b/>
                <w:bCs/>
                <w:w w:val="99"/>
                <w:sz w:val="24"/>
                <w:szCs w:val="24"/>
              </w:rPr>
              <w:t>4</w:t>
            </w:r>
          </w:p>
        </w:tc>
      </w:tr>
    </w:tbl>
    <w:p w:rsidR="00BE717B" w:rsidRPr="001F039A" w:rsidRDefault="00BE717B" w:rsidP="00BE717B">
      <w:pPr>
        <w:ind w:right="-5" w:firstLine="360"/>
        <w:rPr>
          <w:sz w:val="28"/>
          <w:szCs w:val="28"/>
        </w:rPr>
        <w:sectPr w:rsidR="00BE717B" w:rsidRPr="001F039A" w:rsidSect="00BE717B">
          <w:pgSz w:w="11906" w:h="16838"/>
          <w:pgMar w:top="567" w:right="567" w:bottom="567" w:left="1701" w:header="708" w:footer="708" w:gutter="0"/>
          <w:cols w:space="708"/>
          <w:docGrid w:linePitch="360"/>
        </w:sectPr>
      </w:pPr>
      <w:r>
        <w:rPr>
          <w:sz w:val="28"/>
          <w:szCs w:val="28"/>
        </w:rPr>
        <w:t xml:space="preserve"> </w:t>
      </w:r>
    </w:p>
    <w:p w:rsidR="00BE717B" w:rsidRPr="001F039A" w:rsidRDefault="00BE717B" w:rsidP="00BE717B">
      <w:pPr>
        <w:spacing w:line="272" w:lineRule="auto"/>
        <w:ind w:right="20" w:firstLine="566"/>
        <w:rPr>
          <w:sz w:val="28"/>
          <w:szCs w:val="28"/>
        </w:rPr>
      </w:pPr>
      <w:r w:rsidRPr="001F039A">
        <w:rPr>
          <w:sz w:val="28"/>
          <w:szCs w:val="28"/>
        </w:rPr>
        <w:lastRenderedPageBreak/>
        <w:t xml:space="preserve">Інформація щодо планів реконструкції електричних мереж у точках забезпечення потужності та створення нових точок забезпечення потужностей із зазначенням резервів потужності, які створюються при реалізації цих планів для можливості приєднання нових замовників наведена в таблиці </w:t>
      </w:r>
      <w:r w:rsidR="003C5CB6">
        <w:rPr>
          <w:sz w:val="28"/>
          <w:szCs w:val="28"/>
        </w:rPr>
        <w:t>28</w:t>
      </w:r>
      <w:r w:rsidRPr="001F039A">
        <w:rPr>
          <w:sz w:val="28"/>
          <w:szCs w:val="28"/>
        </w:rPr>
        <w:t>.4.</w:t>
      </w:r>
    </w:p>
    <w:p w:rsidR="00BE717B" w:rsidRPr="001F039A" w:rsidRDefault="00BE717B" w:rsidP="00BE717B">
      <w:pPr>
        <w:spacing w:line="266" w:lineRule="auto"/>
        <w:ind w:right="120" w:firstLine="708"/>
        <w:rPr>
          <w:sz w:val="20"/>
          <w:szCs w:val="20"/>
        </w:rPr>
      </w:pPr>
      <w:r w:rsidRPr="001F039A">
        <w:rPr>
          <w:b/>
          <w:bCs/>
          <w:sz w:val="24"/>
          <w:szCs w:val="24"/>
        </w:rPr>
        <w:t xml:space="preserve">Таблиця </w:t>
      </w:r>
      <w:r w:rsidR="003C5CB6">
        <w:rPr>
          <w:b/>
          <w:bCs/>
          <w:sz w:val="24"/>
          <w:szCs w:val="24"/>
        </w:rPr>
        <w:t>28</w:t>
      </w:r>
      <w:r w:rsidRPr="001F039A">
        <w:rPr>
          <w:b/>
          <w:bCs/>
          <w:sz w:val="24"/>
          <w:szCs w:val="24"/>
        </w:rPr>
        <w:t xml:space="preserve">.4 </w:t>
      </w:r>
      <w:r w:rsidRPr="001F039A">
        <w:rPr>
          <w:sz w:val="24"/>
          <w:szCs w:val="24"/>
        </w:rPr>
        <w:t>–</w:t>
      </w:r>
      <w:r w:rsidRPr="001F039A">
        <w:rPr>
          <w:b/>
          <w:bCs/>
          <w:sz w:val="24"/>
          <w:szCs w:val="24"/>
        </w:rPr>
        <w:t xml:space="preserve"> </w:t>
      </w:r>
      <w:r w:rsidRPr="001F039A">
        <w:rPr>
          <w:sz w:val="24"/>
          <w:szCs w:val="24"/>
        </w:rPr>
        <w:t>Плани реконструкції електричних мереж у точках забезпечення потужності та створення нових точок забезпечення</w:t>
      </w:r>
      <w:r w:rsidRPr="001F039A">
        <w:rPr>
          <w:b/>
          <w:bCs/>
          <w:sz w:val="24"/>
          <w:szCs w:val="24"/>
        </w:rPr>
        <w:t xml:space="preserve"> </w:t>
      </w:r>
      <w:r w:rsidRPr="001F039A">
        <w:rPr>
          <w:sz w:val="24"/>
          <w:szCs w:val="24"/>
        </w:rPr>
        <w:t>потужностей</w:t>
      </w:r>
    </w:p>
    <w:tbl>
      <w:tblPr>
        <w:tblW w:w="15130"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40"/>
        <w:gridCol w:w="2162"/>
        <w:gridCol w:w="3827"/>
        <w:gridCol w:w="1700"/>
        <w:gridCol w:w="1844"/>
        <w:gridCol w:w="1556"/>
        <w:gridCol w:w="1700"/>
        <w:gridCol w:w="1701"/>
      </w:tblGrid>
      <w:tr w:rsidR="00BE717B" w:rsidRPr="001F039A" w:rsidTr="00BE717B">
        <w:trPr>
          <w:trHeight w:val="50"/>
        </w:trPr>
        <w:tc>
          <w:tcPr>
            <w:tcW w:w="640" w:type="dxa"/>
            <w:shd w:val="clear" w:color="auto" w:fill="auto"/>
            <w:vAlign w:val="center"/>
          </w:tcPr>
          <w:p w:rsidR="00BE717B" w:rsidRPr="001F039A" w:rsidRDefault="00BE717B" w:rsidP="00BE717B">
            <w:pPr>
              <w:rPr>
                <w:sz w:val="24"/>
                <w:szCs w:val="24"/>
              </w:rPr>
            </w:pPr>
            <w:r w:rsidRPr="001F039A">
              <w:rPr>
                <w:b/>
                <w:bCs/>
                <w:w w:val="99"/>
                <w:sz w:val="24"/>
                <w:szCs w:val="24"/>
              </w:rPr>
              <w:t>№</w:t>
            </w:r>
          </w:p>
          <w:p w:rsidR="00BE717B" w:rsidRPr="001F039A" w:rsidRDefault="00BE717B" w:rsidP="00BE717B">
            <w:pPr>
              <w:rPr>
                <w:sz w:val="24"/>
                <w:szCs w:val="24"/>
              </w:rPr>
            </w:pPr>
            <w:r w:rsidRPr="001F039A">
              <w:rPr>
                <w:b/>
                <w:bCs/>
                <w:w w:val="98"/>
                <w:sz w:val="24"/>
                <w:szCs w:val="24"/>
              </w:rPr>
              <w:t>п/п</w:t>
            </w:r>
          </w:p>
        </w:tc>
        <w:tc>
          <w:tcPr>
            <w:tcW w:w="2162" w:type="dxa"/>
            <w:shd w:val="clear" w:color="auto" w:fill="auto"/>
            <w:vAlign w:val="center"/>
          </w:tcPr>
          <w:p w:rsidR="00BE717B" w:rsidRPr="001F039A" w:rsidRDefault="00BE717B" w:rsidP="00BE717B">
            <w:pPr>
              <w:ind w:left="360"/>
              <w:rPr>
                <w:sz w:val="24"/>
                <w:szCs w:val="24"/>
              </w:rPr>
            </w:pPr>
            <w:r w:rsidRPr="001F039A">
              <w:rPr>
                <w:b/>
                <w:bCs/>
                <w:sz w:val="24"/>
                <w:szCs w:val="24"/>
              </w:rPr>
              <w:t>Назва об’єкта</w:t>
            </w:r>
          </w:p>
        </w:tc>
        <w:tc>
          <w:tcPr>
            <w:tcW w:w="3827" w:type="dxa"/>
            <w:shd w:val="clear" w:color="auto" w:fill="auto"/>
            <w:vAlign w:val="center"/>
          </w:tcPr>
          <w:p w:rsidR="00BE717B" w:rsidRPr="001F039A" w:rsidRDefault="00BE717B" w:rsidP="00BE717B">
            <w:pPr>
              <w:ind w:left="1240"/>
              <w:rPr>
                <w:sz w:val="24"/>
                <w:szCs w:val="24"/>
              </w:rPr>
            </w:pPr>
            <w:r w:rsidRPr="001F039A">
              <w:rPr>
                <w:b/>
                <w:bCs/>
                <w:sz w:val="24"/>
                <w:szCs w:val="24"/>
              </w:rPr>
              <w:t>Назва заходу</w:t>
            </w:r>
          </w:p>
        </w:tc>
        <w:tc>
          <w:tcPr>
            <w:tcW w:w="1700" w:type="dxa"/>
            <w:shd w:val="clear" w:color="auto" w:fill="auto"/>
            <w:vAlign w:val="center"/>
          </w:tcPr>
          <w:p w:rsidR="00BE717B" w:rsidRPr="001F039A" w:rsidRDefault="00BE717B" w:rsidP="00BE717B">
            <w:pPr>
              <w:rPr>
                <w:sz w:val="24"/>
                <w:szCs w:val="24"/>
              </w:rPr>
            </w:pPr>
            <w:r w:rsidRPr="001F039A">
              <w:rPr>
                <w:b/>
                <w:bCs/>
                <w:w w:val="99"/>
                <w:sz w:val="24"/>
                <w:szCs w:val="24"/>
              </w:rPr>
              <w:t xml:space="preserve">Максимально </w:t>
            </w:r>
            <w:r w:rsidRPr="001F039A">
              <w:rPr>
                <w:b/>
                <w:bCs/>
                <w:sz w:val="24"/>
                <w:szCs w:val="24"/>
              </w:rPr>
              <w:t xml:space="preserve">допустима потужність </w:t>
            </w:r>
            <w:r w:rsidRPr="001F039A">
              <w:rPr>
                <w:b/>
                <w:bCs/>
                <w:w w:val="99"/>
                <w:sz w:val="24"/>
                <w:szCs w:val="24"/>
              </w:rPr>
              <w:t>підстанції, МВт</w:t>
            </w:r>
          </w:p>
        </w:tc>
        <w:tc>
          <w:tcPr>
            <w:tcW w:w="1844" w:type="dxa"/>
            <w:shd w:val="clear" w:color="auto" w:fill="auto"/>
            <w:vAlign w:val="center"/>
          </w:tcPr>
          <w:p w:rsidR="00BE717B" w:rsidRPr="001F039A" w:rsidRDefault="00BE717B" w:rsidP="00BE717B">
            <w:pPr>
              <w:rPr>
                <w:sz w:val="24"/>
                <w:szCs w:val="24"/>
              </w:rPr>
            </w:pPr>
            <w:r w:rsidRPr="001F039A">
              <w:rPr>
                <w:b/>
                <w:bCs/>
                <w:w w:val="99"/>
                <w:sz w:val="24"/>
                <w:szCs w:val="24"/>
              </w:rPr>
              <w:t xml:space="preserve">Приєднана </w:t>
            </w:r>
            <w:r w:rsidRPr="001F039A">
              <w:rPr>
                <w:b/>
                <w:bCs/>
                <w:sz w:val="24"/>
                <w:szCs w:val="24"/>
              </w:rPr>
              <w:t xml:space="preserve">потужність </w:t>
            </w:r>
            <w:r w:rsidRPr="001F039A">
              <w:rPr>
                <w:b/>
                <w:bCs/>
                <w:w w:val="99"/>
                <w:sz w:val="24"/>
                <w:szCs w:val="24"/>
              </w:rPr>
              <w:t xml:space="preserve">існуючих </w:t>
            </w:r>
            <w:r w:rsidRPr="001F039A">
              <w:rPr>
                <w:b/>
                <w:bCs/>
                <w:w w:val="98"/>
                <w:sz w:val="24"/>
                <w:szCs w:val="24"/>
              </w:rPr>
              <w:t xml:space="preserve">споживачів </w:t>
            </w:r>
            <w:r w:rsidRPr="001F039A">
              <w:rPr>
                <w:b/>
                <w:bCs/>
                <w:w w:val="99"/>
                <w:sz w:val="24"/>
                <w:szCs w:val="24"/>
              </w:rPr>
              <w:t>станом на</w:t>
            </w:r>
          </w:p>
          <w:p w:rsidR="00BE717B" w:rsidRPr="001F039A" w:rsidRDefault="00BE717B" w:rsidP="00BE717B">
            <w:pPr>
              <w:rPr>
                <w:sz w:val="24"/>
                <w:szCs w:val="24"/>
              </w:rPr>
            </w:pPr>
            <w:r w:rsidRPr="001F039A">
              <w:rPr>
                <w:b/>
                <w:bCs/>
                <w:w w:val="99"/>
                <w:sz w:val="24"/>
                <w:szCs w:val="24"/>
              </w:rPr>
              <w:t xml:space="preserve">01.01.2019, </w:t>
            </w:r>
            <w:r w:rsidRPr="001F039A">
              <w:rPr>
                <w:b/>
                <w:bCs/>
                <w:sz w:val="24"/>
                <w:szCs w:val="24"/>
              </w:rPr>
              <w:t>МВт</w:t>
            </w:r>
          </w:p>
        </w:tc>
        <w:tc>
          <w:tcPr>
            <w:tcW w:w="1556" w:type="dxa"/>
            <w:shd w:val="clear" w:color="auto" w:fill="auto"/>
            <w:vAlign w:val="center"/>
          </w:tcPr>
          <w:p w:rsidR="00BE717B" w:rsidRPr="001F039A" w:rsidRDefault="00BE717B" w:rsidP="00BE717B">
            <w:pPr>
              <w:rPr>
                <w:sz w:val="24"/>
                <w:szCs w:val="24"/>
              </w:rPr>
            </w:pPr>
            <w:r w:rsidRPr="001F039A">
              <w:rPr>
                <w:b/>
                <w:bCs/>
                <w:sz w:val="24"/>
                <w:szCs w:val="24"/>
              </w:rPr>
              <w:t>Резерв</w:t>
            </w:r>
          </w:p>
          <w:p w:rsidR="00BE717B" w:rsidRPr="001F039A" w:rsidRDefault="00BE717B" w:rsidP="00BE717B">
            <w:pPr>
              <w:rPr>
                <w:sz w:val="24"/>
                <w:szCs w:val="24"/>
              </w:rPr>
            </w:pPr>
            <w:r w:rsidRPr="001F039A">
              <w:rPr>
                <w:b/>
                <w:bCs/>
                <w:sz w:val="24"/>
                <w:szCs w:val="24"/>
              </w:rPr>
              <w:t>потужності</w:t>
            </w:r>
          </w:p>
          <w:p w:rsidR="00BE717B" w:rsidRPr="001F039A" w:rsidRDefault="00BE717B" w:rsidP="00BE717B">
            <w:pPr>
              <w:rPr>
                <w:sz w:val="24"/>
                <w:szCs w:val="24"/>
              </w:rPr>
            </w:pPr>
            <w:r w:rsidRPr="001F039A">
              <w:rPr>
                <w:b/>
                <w:bCs/>
                <w:w w:val="99"/>
                <w:sz w:val="24"/>
                <w:szCs w:val="24"/>
              </w:rPr>
              <w:t>станом на</w:t>
            </w:r>
          </w:p>
          <w:p w:rsidR="00BE717B" w:rsidRPr="001F039A" w:rsidRDefault="00BE717B" w:rsidP="00BE717B">
            <w:pPr>
              <w:rPr>
                <w:sz w:val="24"/>
                <w:szCs w:val="24"/>
              </w:rPr>
            </w:pPr>
            <w:r w:rsidRPr="001F039A">
              <w:rPr>
                <w:b/>
                <w:bCs/>
                <w:w w:val="99"/>
                <w:sz w:val="24"/>
                <w:szCs w:val="24"/>
              </w:rPr>
              <w:t>01.01.2019,</w:t>
            </w:r>
          </w:p>
          <w:p w:rsidR="00BE717B" w:rsidRPr="001F039A" w:rsidRDefault="00BE717B" w:rsidP="00BE717B">
            <w:pPr>
              <w:rPr>
                <w:sz w:val="24"/>
                <w:szCs w:val="24"/>
              </w:rPr>
            </w:pPr>
            <w:r w:rsidRPr="001F039A">
              <w:rPr>
                <w:b/>
                <w:bCs/>
                <w:w w:val="99"/>
                <w:sz w:val="24"/>
                <w:szCs w:val="24"/>
              </w:rPr>
              <w:t>МВт</w:t>
            </w:r>
          </w:p>
        </w:tc>
        <w:tc>
          <w:tcPr>
            <w:tcW w:w="1700" w:type="dxa"/>
            <w:shd w:val="clear" w:color="auto" w:fill="auto"/>
            <w:vAlign w:val="center"/>
          </w:tcPr>
          <w:p w:rsidR="00BE717B" w:rsidRPr="001F039A" w:rsidRDefault="00BE717B" w:rsidP="00BE717B">
            <w:pPr>
              <w:rPr>
                <w:sz w:val="24"/>
                <w:szCs w:val="24"/>
              </w:rPr>
            </w:pPr>
            <w:r w:rsidRPr="001F039A">
              <w:rPr>
                <w:b/>
                <w:bCs/>
                <w:w w:val="99"/>
                <w:sz w:val="24"/>
                <w:szCs w:val="24"/>
              </w:rPr>
              <w:t>Максимально</w:t>
            </w:r>
          </w:p>
          <w:p w:rsidR="00BE717B" w:rsidRPr="001F039A" w:rsidRDefault="00BE717B" w:rsidP="00BE717B">
            <w:pPr>
              <w:spacing w:line="268" w:lineRule="exact"/>
              <w:rPr>
                <w:sz w:val="24"/>
                <w:szCs w:val="24"/>
              </w:rPr>
            </w:pPr>
            <w:r w:rsidRPr="001F039A">
              <w:rPr>
                <w:b/>
                <w:bCs/>
                <w:sz w:val="24"/>
                <w:szCs w:val="24"/>
              </w:rPr>
              <w:t>допустима</w:t>
            </w:r>
          </w:p>
          <w:p w:rsidR="00BE717B" w:rsidRPr="001F039A" w:rsidRDefault="00BE717B" w:rsidP="00BE717B">
            <w:pPr>
              <w:spacing w:line="264" w:lineRule="exact"/>
              <w:rPr>
                <w:sz w:val="24"/>
                <w:szCs w:val="24"/>
              </w:rPr>
            </w:pPr>
            <w:r w:rsidRPr="001F039A">
              <w:rPr>
                <w:b/>
                <w:bCs/>
                <w:sz w:val="24"/>
                <w:szCs w:val="24"/>
              </w:rPr>
              <w:t>потужність</w:t>
            </w:r>
          </w:p>
          <w:p w:rsidR="00BE717B" w:rsidRPr="001F039A" w:rsidRDefault="00BE717B" w:rsidP="00BE717B">
            <w:pPr>
              <w:rPr>
                <w:sz w:val="24"/>
                <w:szCs w:val="24"/>
              </w:rPr>
            </w:pPr>
            <w:r w:rsidRPr="001F039A">
              <w:rPr>
                <w:b/>
                <w:bCs/>
                <w:w w:val="97"/>
                <w:sz w:val="24"/>
                <w:szCs w:val="24"/>
              </w:rPr>
              <w:t>після</w:t>
            </w:r>
          </w:p>
          <w:p w:rsidR="00BE717B" w:rsidRPr="001F039A" w:rsidRDefault="00BE717B" w:rsidP="00BE717B">
            <w:pPr>
              <w:rPr>
                <w:sz w:val="24"/>
                <w:szCs w:val="24"/>
              </w:rPr>
            </w:pPr>
            <w:r w:rsidRPr="001F039A">
              <w:rPr>
                <w:b/>
                <w:bCs/>
                <w:sz w:val="24"/>
                <w:szCs w:val="24"/>
              </w:rPr>
              <w:t>реконструкції,</w:t>
            </w:r>
          </w:p>
          <w:p w:rsidR="00BE717B" w:rsidRPr="001F039A" w:rsidRDefault="00BE717B" w:rsidP="00BE717B">
            <w:pPr>
              <w:rPr>
                <w:sz w:val="24"/>
                <w:szCs w:val="24"/>
              </w:rPr>
            </w:pPr>
            <w:r w:rsidRPr="001F039A">
              <w:rPr>
                <w:b/>
                <w:bCs/>
                <w:sz w:val="24"/>
                <w:szCs w:val="24"/>
              </w:rPr>
              <w:t>МВт</w:t>
            </w:r>
          </w:p>
        </w:tc>
        <w:tc>
          <w:tcPr>
            <w:tcW w:w="1701" w:type="dxa"/>
            <w:shd w:val="clear" w:color="auto" w:fill="auto"/>
            <w:vAlign w:val="center"/>
          </w:tcPr>
          <w:p w:rsidR="00BE717B" w:rsidRPr="001F039A" w:rsidRDefault="00BE717B" w:rsidP="00BE717B">
            <w:pPr>
              <w:rPr>
                <w:sz w:val="24"/>
                <w:szCs w:val="24"/>
              </w:rPr>
            </w:pPr>
            <w:r w:rsidRPr="001F039A">
              <w:rPr>
                <w:b/>
                <w:bCs/>
                <w:sz w:val="24"/>
                <w:szCs w:val="24"/>
              </w:rPr>
              <w:t>Резерв</w:t>
            </w:r>
          </w:p>
          <w:p w:rsidR="00BE717B" w:rsidRPr="001F039A" w:rsidRDefault="00BE717B" w:rsidP="00BE717B">
            <w:pPr>
              <w:spacing w:line="268" w:lineRule="exact"/>
              <w:rPr>
                <w:sz w:val="24"/>
                <w:szCs w:val="24"/>
              </w:rPr>
            </w:pPr>
            <w:r w:rsidRPr="001F039A">
              <w:rPr>
                <w:b/>
                <w:bCs/>
                <w:sz w:val="24"/>
                <w:szCs w:val="24"/>
              </w:rPr>
              <w:t>потужності</w:t>
            </w:r>
          </w:p>
          <w:p w:rsidR="00BE717B" w:rsidRPr="001F039A" w:rsidRDefault="00BE717B" w:rsidP="00BE717B">
            <w:pPr>
              <w:spacing w:line="264" w:lineRule="exact"/>
              <w:rPr>
                <w:sz w:val="24"/>
                <w:szCs w:val="24"/>
              </w:rPr>
            </w:pPr>
            <w:r w:rsidRPr="001F039A">
              <w:rPr>
                <w:b/>
                <w:bCs/>
                <w:sz w:val="24"/>
                <w:szCs w:val="24"/>
              </w:rPr>
              <w:t>після</w:t>
            </w:r>
          </w:p>
          <w:p w:rsidR="00BE717B" w:rsidRPr="001F039A" w:rsidRDefault="00BE717B" w:rsidP="00BE717B">
            <w:pPr>
              <w:rPr>
                <w:sz w:val="24"/>
                <w:szCs w:val="24"/>
              </w:rPr>
            </w:pPr>
            <w:r w:rsidRPr="001F039A">
              <w:rPr>
                <w:b/>
                <w:bCs/>
                <w:w w:val="99"/>
                <w:sz w:val="24"/>
                <w:szCs w:val="24"/>
              </w:rPr>
              <w:t>реконструкції</w:t>
            </w:r>
          </w:p>
          <w:p w:rsidR="00BE717B" w:rsidRPr="001F039A" w:rsidRDefault="00BE717B" w:rsidP="00BE717B">
            <w:pPr>
              <w:rPr>
                <w:sz w:val="24"/>
                <w:szCs w:val="24"/>
              </w:rPr>
            </w:pPr>
            <w:r w:rsidRPr="001F039A">
              <w:rPr>
                <w:b/>
                <w:bCs/>
                <w:sz w:val="24"/>
                <w:szCs w:val="24"/>
              </w:rPr>
              <w:t>(будівництва),</w:t>
            </w:r>
          </w:p>
          <w:p w:rsidR="00BE717B" w:rsidRPr="001F039A" w:rsidRDefault="00BE717B" w:rsidP="00BE717B">
            <w:pPr>
              <w:rPr>
                <w:sz w:val="24"/>
                <w:szCs w:val="24"/>
              </w:rPr>
            </w:pPr>
            <w:r w:rsidRPr="001F039A">
              <w:rPr>
                <w:b/>
                <w:bCs/>
                <w:w w:val="99"/>
                <w:sz w:val="24"/>
                <w:szCs w:val="24"/>
              </w:rPr>
              <w:t>МВт</w:t>
            </w:r>
          </w:p>
        </w:tc>
      </w:tr>
      <w:tr w:rsidR="00BE717B" w:rsidRPr="001F039A" w:rsidTr="00BE717B">
        <w:trPr>
          <w:trHeight w:val="91"/>
        </w:trPr>
        <w:tc>
          <w:tcPr>
            <w:tcW w:w="640" w:type="dxa"/>
            <w:shd w:val="clear" w:color="auto" w:fill="auto"/>
            <w:vAlign w:val="center"/>
          </w:tcPr>
          <w:p w:rsidR="00BE717B" w:rsidRPr="000E6824" w:rsidRDefault="00BE717B" w:rsidP="00BE717B">
            <w:pPr>
              <w:rPr>
                <w:sz w:val="24"/>
                <w:szCs w:val="24"/>
              </w:rPr>
            </w:pPr>
            <w:r w:rsidRPr="000E6824">
              <w:rPr>
                <w:w w:val="99"/>
                <w:sz w:val="24"/>
                <w:szCs w:val="24"/>
              </w:rPr>
              <w:t>1</w:t>
            </w:r>
          </w:p>
        </w:tc>
        <w:tc>
          <w:tcPr>
            <w:tcW w:w="2162" w:type="dxa"/>
            <w:shd w:val="clear" w:color="auto" w:fill="auto"/>
            <w:vAlign w:val="center"/>
          </w:tcPr>
          <w:p w:rsidR="00BE717B" w:rsidRPr="000E6824" w:rsidRDefault="00BE717B" w:rsidP="00BE717B">
            <w:pPr>
              <w:spacing w:line="258" w:lineRule="exact"/>
              <w:ind w:left="100"/>
              <w:rPr>
                <w:sz w:val="24"/>
                <w:szCs w:val="24"/>
              </w:rPr>
            </w:pPr>
            <w:r w:rsidRPr="000E6824">
              <w:rPr>
                <w:sz w:val="24"/>
                <w:szCs w:val="24"/>
              </w:rPr>
              <w:t>ПС 110/27,5/10 кВ</w:t>
            </w:r>
          </w:p>
          <w:p w:rsidR="00BE717B" w:rsidRPr="000E6824" w:rsidRDefault="00BE717B" w:rsidP="00BE717B">
            <w:pPr>
              <w:ind w:left="100"/>
              <w:rPr>
                <w:sz w:val="24"/>
                <w:szCs w:val="24"/>
              </w:rPr>
            </w:pPr>
            <w:r w:rsidRPr="000E6824">
              <w:rPr>
                <w:sz w:val="24"/>
                <w:szCs w:val="24"/>
              </w:rPr>
              <w:t>«Роздільна»</w:t>
            </w:r>
          </w:p>
        </w:tc>
        <w:tc>
          <w:tcPr>
            <w:tcW w:w="3827" w:type="dxa"/>
            <w:shd w:val="clear" w:color="auto" w:fill="auto"/>
            <w:vAlign w:val="center"/>
          </w:tcPr>
          <w:p w:rsidR="00BE717B" w:rsidRPr="000E6824" w:rsidRDefault="00BE717B" w:rsidP="00BE717B">
            <w:pPr>
              <w:spacing w:line="258" w:lineRule="exact"/>
              <w:ind w:left="100"/>
              <w:rPr>
                <w:sz w:val="24"/>
                <w:szCs w:val="24"/>
              </w:rPr>
            </w:pPr>
            <w:r w:rsidRPr="000E6824">
              <w:rPr>
                <w:sz w:val="24"/>
                <w:szCs w:val="24"/>
              </w:rPr>
              <w:t>Будівництво розподільчої ПС з</w:t>
            </w:r>
          </w:p>
          <w:p w:rsidR="00BE717B" w:rsidRPr="000E6824" w:rsidRDefault="00BE717B" w:rsidP="00BE717B">
            <w:pPr>
              <w:ind w:left="100"/>
              <w:rPr>
                <w:sz w:val="24"/>
                <w:szCs w:val="24"/>
              </w:rPr>
            </w:pPr>
            <w:r w:rsidRPr="000E6824">
              <w:rPr>
                <w:sz w:val="24"/>
                <w:szCs w:val="24"/>
              </w:rPr>
              <w:t>трансформаторами 2х25 МВА</w:t>
            </w:r>
          </w:p>
        </w:tc>
        <w:tc>
          <w:tcPr>
            <w:tcW w:w="1700" w:type="dxa"/>
            <w:shd w:val="clear" w:color="auto" w:fill="auto"/>
            <w:vAlign w:val="center"/>
          </w:tcPr>
          <w:p w:rsidR="00BE717B" w:rsidRPr="000E6824" w:rsidRDefault="00BE717B" w:rsidP="00BE717B">
            <w:pPr>
              <w:rPr>
                <w:sz w:val="24"/>
                <w:szCs w:val="24"/>
              </w:rPr>
            </w:pPr>
            <w:r w:rsidRPr="000E6824">
              <w:rPr>
                <w:w w:val="99"/>
                <w:sz w:val="24"/>
                <w:szCs w:val="24"/>
              </w:rPr>
              <w:t>-</w:t>
            </w:r>
          </w:p>
        </w:tc>
        <w:tc>
          <w:tcPr>
            <w:tcW w:w="1844" w:type="dxa"/>
            <w:shd w:val="clear" w:color="auto" w:fill="auto"/>
            <w:vAlign w:val="center"/>
          </w:tcPr>
          <w:p w:rsidR="00BE717B" w:rsidRPr="000E6824" w:rsidRDefault="00BE717B" w:rsidP="00BE717B">
            <w:pPr>
              <w:rPr>
                <w:sz w:val="24"/>
                <w:szCs w:val="24"/>
              </w:rPr>
            </w:pPr>
            <w:r w:rsidRPr="000E6824">
              <w:rPr>
                <w:w w:val="99"/>
                <w:sz w:val="24"/>
                <w:szCs w:val="24"/>
              </w:rPr>
              <w:t>-</w:t>
            </w:r>
          </w:p>
        </w:tc>
        <w:tc>
          <w:tcPr>
            <w:tcW w:w="1556" w:type="dxa"/>
            <w:shd w:val="clear" w:color="auto" w:fill="auto"/>
            <w:vAlign w:val="center"/>
          </w:tcPr>
          <w:p w:rsidR="00BE717B" w:rsidRPr="000E6824" w:rsidRDefault="00BE717B" w:rsidP="00BE717B">
            <w:pPr>
              <w:rPr>
                <w:sz w:val="24"/>
                <w:szCs w:val="24"/>
              </w:rPr>
            </w:pPr>
            <w:r w:rsidRPr="000E6824">
              <w:rPr>
                <w:w w:val="99"/>
                <w:sz w:val="24"/>
                <w:szCs w:val="24"/>
              </w:rPr>
              <w:t>-</w:t>
            </w:r>
          </w:p>
        </w:tc>
        <w:tc>
          <w:tcPr>
            <w:tcW w:w="1700" w:type="dxa"/>
            <w:shd w:val="clear" w:color="auto" w:fill="auto"/>
            <w:vAlign w:val="center"/>
          </w:tcPr>
          <w:p w:rsidR="00BE717B" w:rsidRPr="000E6824" w:rsidRDefault="00BE717B" w:rsidP="00BE717B">
            <w:pPr>
              <w:rPr>
                <w:sz w:val="24"/>
                <w:szCs w:val="24"/>
              </w:rPr>
            </w:pPr>
            <w:r w:rsidRPr="000E6824">
              <w:rPr>
                <w:w w:val="99"/>
                <w:sz w:val="24"/>
                <w:szCs w:val="24"/>
              </w:rPr>
              <w:t>32,200</w:t>
            </w:r>
          </w:p>
        </w:tc>
        <w:tc>
          <w:tcPr>
            <w:tcW w:w="1701" w:type="dxa"/>
            <w:shd w:val="clear" w:color="auto" w:fill="auto"/>
            <w:vAlign w:val="center"/>
          </w:tcPr>
          <w:p w:rsidR="00BE717B" w:rsidRPr="000E6824" w:rsidRDefault="00BE717B" w:rsidP="00BE717B">
            <w:pPr>
              <w:rPr>
                <w:sz w:val="24"/>
                <w:szCs w:val="24"/>
              </w:rPr>
            </w:pPr>
            <w:r w:rsidRPr="000E6824">
              <w:rPr>
                <w:w w:val="99"/>
                <w:sz w:val="24"/>
                <w:szCs w:val="24"/>
              </w:rPr>
              <w:t>32,200</w:t>
            </w:r>
          </w:p>
        </w:tc>
      </w:tr>
      <w:tr w:rsidR="00BE717B" w:rsidRPr="001F039A" w:rsidTr="00BE717B">
        <w:trPr>
          <w:trHeight w:val="91"/>
        </w:trPr>
        <w:tc>
          <w:tcPr>
            <w:tcW w:w="640" w:type="dxa"/>
            <w:shd w:val="clear" w:color="auto" w:fill="auto"/>
            <w:vAlign w:val="center"/>
          </w:tcPr>
          <w:p w:rsidR="00BE717B" w:rsidRPr="000E6824" w:rsidRDefault="00BE717B" w:rsidP="00BE717B">
            <w:pPr>
              <w:rPr>
                <w:sz w:val="24"/>
                <w:szCs w:val="24"/>
              </w:rPr>
            </w:pPr>
            <w:r w:rsidRPr="000E6824">
              <w:rPr>
                <w:w w:val="99"/>
                <w:sz w:val="24"/>
                <w:szCs w:val="24"/>
              </w:rPr>
              <w:t>2</w:t>
            </w:r>
          </w:p>
        </w:tc>
        <w:tc>
          <w:tcPr>
            <w:tcW w:w="2162" w:type="dxa"/>
            <w:shd w:val="clear" w:color="auto" w:fill="auto"/>
            <w:vAlign w:val="center"/>
          </w:tcPr>
          <w:p w:rsidR="00BE717B" w:rsidRPr="000E6824" w:rsidRDefault="00BE717B" w:rsidP="00BE717B">
            <w:pPr>
              <w:spacing w:line="260" w:lineRule="exact"/>
              <w:ind w:left="100"/>
              <w:rPr>
                <w:sz w:val="24"/>
                <w:szCs w:val="24"/>
              </w:rPr>
            </w:pPr>
            <w:r w:rsidRPr="000E6824">
              <w:rPr>
                <w:sz w:val="24"/>
                <w:szCs w:val="24"/>
              </w:rPr>
              <w:t>ПС 27,5/10 кВ</w:t>
            </w:r>
          </w:p>
          <w:p w:rsidR="00BE717B" w:rsidRPr="000E6824" w:rsidRDefault="00BE717B" w:rsidP="00BE717B">
            <w:pPr>
              <w:ind w:left="100"/>
              <w:rPr>
                <w:sz w:val="24"/>
                <w:szCs w:val="24"/>
              </w:rPr>
            </w:pPr>
            <w:r w:rsidRPr="000E6824">
              <w:rPr>
                <w:sz w:val="24"/>
                <w:szCs w:val="24"/>
              </w:rPr>
              <w:t>«Каскад» м</w:t>
            </w:r>
            <w:r>
              <w:rPr>
                <w:sz w:val="24"/>
                <w:szCs w:val="24"/>
              </w:rPr>
              <w:t>.</w:t>
            </w:r>
            <w:r w:rsidRPr="000E6824">
              <w:rPr>
                <w:sz w:val="24"/>
                <w:szCs w:val="24"/>
              </w:rPr>
              <w:t xml:space="preserve"> Первомайськ</w:t>
            </w:r>
          </w:p>
        </w:tc>
        <w:tc>
          <w:tcPr>
            <w:tcW w:w="3827" w:type="dxa"/>
            <w:shd w:val="clear" w:color="auto" w:fill="auto"/>
            <w:vAlign w:val="center"/>
          </w:tcPr>
          <w:p w:rsidR="00BE717B" w:rsidRPr="000E6824" w:rsidRDefault="00BE717B" w:rsidP="00BE717B">
            <w:pPr>
              <w:spacing w:line="260" w:lineRule="exact"/>
              <w:ind w:left="100"/>
              <w:rPr>
                <w:sz w:val="24"/>
                <w:szCs w:val="24"/>
              </w:rPr>
            </w:pPr>
            <w:r w:rsidRPr="000E6824">
              <w:rPr>
                <w:sz w:val="24"/>
                <w:szCs w:val="24"/>
              </w:rPr>
              <w:t>Заміна силового трансформатора 1000 кВА на 1600кВА</w:t>
            </w:r>
          </w:p>
          <w:p w:rsidR="00BE717B" w:rsidRPr="000E6824" w:rsidRDefault="00BE717B" w:rsidP="00BE717B">
            <w:pPr>
              <w:ind w:left="100"/>
              <w:rPr>
                <w:sz w:val="24"/>
                <w:szCs w:val="24"/>
              </w:rPr>
            </w:pPr>
            <w:r w:rsidRPr="000E6824">
              <w:rPr>
                <w:sz w:val="24"/>
                <w:szCs w:val="24"/>
              </w:rPr>
              <w:t xml:space="preserve"> </w:t>
            </w:r>
          </w:p>
        </w:tc>
        <w:tc>
          <w:tcPr>
            <w:tcW w:w="1700" w:type="dxa"/>
            <w:shd w:val="clear" w:color="auto" w:fill="auto"/>
            <w:vAlign w:val="center"/>
          </w:tcPr>
          <w:p w:rsidR="00BE717B" w:rsidRPr="000E6824" w:rsidRDefault="00BE717B" w:rsidP="00BE717B">
            <w:pPr>
              <w:rPr>
                <w:sz w:val="24"/>
                <w:szCs w:val="24"/>
              </w:rPr>
            </w:pPr>
            <w:r w:rsidRPr="000E6824">
              <w:rPr>
                <w:w w:val="99"/>
                <w:sz w:val="24"/>
                <w:szCs w:val="24"/>
              </w:rPr>
              <w:t>645,2</w:t>
            </w:r>
          </w:p>
        </w:tc>
        <w:tc>
          <w:tcPr>
            <w:tcW w:w="1844" w:type="dxa"/>
            <w:shd w:val="clear" w:color="auto" w:fill="auto"/>
            <w:vAlign w:val="center"/>
          </w:tcPr>
          <w:p w:rsidR="00BE717B" w:rsidRPr="000E6824" w:rsidRDefault="00BE717B" w:rsidP="00BE717B">
            <w:pPr>
              <w:rPr>
                <w:sz w:val="24"/>
                <w:szCs w:val="24"/>
              </w:rPr>
            </w:pPr>
            <w:r w:rsidRPr="000E6824">
              <w:rPr>
                <w:w w:val="99"/>
                <w:sz w:val="24"/>
                <w:szCs w:val="24"/>
              </w:rPr>
              <w:t>1506,0</w:t>
            </w:r>
          </w:p>
        </w:tc>
        <w:tc>
          <w:tcPr>
            <w:tcW w:w="1556" w:type="dxa"/>
            <w:shd w:val="clear" w:color="auto" w:fill="auto"/>
            <w:vAlign w:val="center"/>
          </w:tcPr>
          <w:p w:rsidR="00BE717B" w:rsidRPr="000E6824" w:rsidRDefault="00BE717B" w:rsidP="00BE717B">
            <w:pPr>
              <w:rPr>
                <w:sz w:val="24"/>
                <w:szCs w:val="24"/>
              </w:rPr>
            </w:pPr>
            <w:r w:rsidRPr="000E6824">
              <w:rPr>
                <w:w w:val="99"/>
                <w:sz w:val="24"/>
                <w:szCs w:val="24"/>
              </w:rPr>
              <w:t>-860,8</w:t>
            </w:r>
          </w:p>
        </w:tc>
        <w:tc>
          <w:tcPr>
            <w:tcW w:w="1700" w:type="dxa"/>
            <w:shd w:val="clear" w:color="auto" w:fill="auto"/>
            <w:vAlign w:val="center"/>
          </w:tcPr>
          <w:p w:rsidR="00BE717B" w:rsidRPr="000E6824" w:rsidRDefault="00BE717B" w:rsidP="00BE717B">
            <w:pPr>
              <w:rPr>
                <w:sz w:val="24"/>
                <w:szCs w:val="24"/>
              </w:rPr>
            </w:pPr>
            <w:r w:rsidRPr="000E6824">
              <w:rPr>
                <w:w w:val="99"/>
                <w:sz w:val="24"/>
                <w:szCs w:val="24"/>
              </w:rPr>
              <w:t>1025,0</w:t>
            </w:r>
          </w:p>
        </w:tc>
        <w:tc>
          <w:tcPr>
            <w:tcW w:w="1701" w:type="dxa"/>
            <w:shd w:val="clear" w:color="auto" w:fill="auto"/>
            <w:vAlign w:val="center"/>
          </w:tcPr>
          <w:p w:rsidR="00BE717B" w:rsidRPr="000E6824" w:rsidRDefault="00BE717B" w:rsidP="00BE717B">
            <w:pPr>
              <w:rPr>
                <w:sz w:val="24"/>
                <w:szCs w:val="24"/>
              </w:rPr>
            </w:pPr>
            <w:r w:rsidRPr="000E6824">
              <w:rPr>
                <w:w w:val="99"/>
                <w:sz w:val="24"/>
                <w:szCs w:val="24"/>
              </w:rPr>
              <w:t>490,0</w:t>
            </w:r>
          </w:p>
        </w:tc>
      </w:tr>
    </w:tbl>
    <w:p w:rsidR="00BE717B" w:rsidRPr="001F039A" w:rsidRDefault="00BE717B" w:rsidP="00BE717B">
      <w:pPr>
        <w:spacing w:line="200" w:lineRule="exact"/>
        <w:rPr>
          <w:sz w:val="20"/>
          <w:szCs w:val="20"/>
        </w:rPr>
      </w:pPr>
    </w:p>
    <w:p w:rsidR="00BE717B" w:rsidRPr="001F039A" w:rsidRDefault="00BE717B" w:rsidP="00BE717B">
      <w:pPr>
        <w:spacing w:line="200" w:lineRule="exact"/>
        <w:rPr>
          <w:sz w:val="20"/>
          <w:szCs w:val="20"/>
        </w:rPr>
      </w:pPr>
    </w:p>
    <w:p w:rsidR="00BE717B" w:rsidRPr="001F039A" w:rsidRDefault="00BE717B" w:rsidP="00BE717B">
      <w:pPr>
        <w:ind w:right="-5" w:firstLine="360"/>
        <w:rPr>
          <w:sz w:val="28"/>
          <w:szCs w:val="28"/>
        </w:rPr>
      </w:pPr>
    </w:p>
    <w:p w:rsidR="00BE717B" w:rsidRPr="001F039A" w:rsidRDefault="00BE717B" w:rsidP="00BE717B">
      <w:pPr>
        <w:ind w:right="-5" w:firstLine="360"/>
        <w:rPr>
          <w:sz w:val="28"/>
          <w:szCs w:val="28"/>
        </w:rPr>
      </w:pPr>
    </w:p>
    <w:p w:rsidR="00BE717B" w:rsidRPr="001F039A" w:rsidRDefault="00BE717B" w:rsidP="00BE717B">
      <w:pPr>
        <w:ind w:right="-5" w:firstLine="360"/>
        <w:rPr>
          <w:sz w:val="28"/>
          <w:szCs w:val="28"/>
        </w:rPr>
      </w:pPr>
    </w:p>
    <w:p w:rsidR="00BE717B" w:rsidRPr="001F039A" w:rsidRDefault="00BE717B" w:rsidP="00BE717B">
      <w:pPr>
        <w:ind w:right="-5" w:firstLine="360"/>
        <w:rPr>
          <w:sz w:val="28"/>
          <w:szCs w:val="28"/>
        </w:rPr>
      </w:pPr>
    </w:p>
    <w:p w:rsidR="00BE717B" w:rsidRPr="001F039A" w:rsidRDefault="00BE717B" w:rsidP="00BE717B">
      <w:pPr>
        <w:ind w:right="-5" w:firstLine="360"/>
        <w:rPr>
          <w:sz w:val="28"/>
          <w:szCs w:val="28"/>
        </w:rPr>
      </w:pPr>
    </w:p>
    <w:p w:rsidR="00BE717B" w:rsidRPr="001F039A" w:rsidRDefault="00BE717B" w:rsidP="00BE717B">
      <w:pPr>
        <w:ind w:right="-5" w:firstLine="360"/>
        <w:rPr>
          <w:sz w:val="28"/>
          <w:szCs w:val="28"/>
        </w:rPr>
      </w:pPr>
    </w:p>
    <w:p w:rsidR="00BE717B" w:rsidRPr="001F039A" w:rsidRDefault="00BE717B" w:rsidP="00BE717B">
      <w:pPr>
        <w:ind w:right="-5" w:firstLine="360"/>
        <w:rPr>
          <w:sz w:val="28"/>
          <w:szCs w:val="28"/>
        </w:rPr>
      </w:pPr>
    </w:p>
    <w:p w:rsidR="00BE717B" w:rsidRPr="001F039A" w:rsidRDefault="00BE717B" w:rsidP="00BE717B">
      <w:pPr>
        <w:ind w:right="-5" w:firstLine="360"/>
        <w:rPr>
          <w:sz w:val="28"/>
          <w:szCs w:val="28"/>
        </w:rPr>
      </w:pPr>
    </w:p>
    <w:p w:rsidR="00BE717B" w:rsidRPr="001F039A" w:rsidRDefault="00BE717B" w:rsidP="00BE717B">
      <w:pPr>
        <w:ind w:right="-5" w:firstLine="360"/>
        <w:rPr>
          <w:sz w:val="28"/>
          <w:szCs w:val="28"/>
        </w:rPr>
      </w:pPr>
    </w:p>
    <w:p w:rsidR="00BE717B" w:rsidRPr="001F039A" w:rsidRDefault="00BE717B" w:rsidP="00BE717B">
      <w:pPr>
        <w:ind w:right="-5" w:firstLine="360"/>
        <w:rPr>
          <w:sz w:val="28"/>
          <w:szCs w:val="28"/>
        </w:rPr>
        <w:sectPr w:rsidR="00BE717B" w:rsidRPr="001F039A" w:rsidSect="00BE717B">
          <w:pgSz w:w="16838" w:h="11906" w:orient="landscape"/>
          <w:pgMar w:top="568" w:right="567" w:bottom="567" w:left="567" w:header="708" w:footer="708" w:gutter="0"/>
          <w:cols w:space="708"/>
          <w:docGrid w:linePitch="360"/>
        </w:sectPr>
      </w:pPr>
    </w:p>
    <w:p w:rsidR="00BE717B" w:rsidRPr="001F039A" w:rsidRDefault="00BE717B" w:rsidP="00BE717B">
      <w:pPr>
        <w:ind w:firstLine="709"/>
        <w:rPr>
          <w:sz w:val="28"/>
          <w:szCs w:val="28"/>
        </w:rPr>
      </w:pPr>
      <w:r w:rsidRPr="001F039A">
        <w:rPr>
          <w:sz w:val="28"/>
          <w:szCs w:val="28"/>
        </w:rPr>
        <w:lastRenderedPageBreak/>
        <w:t xml:space="preserve">Загальна інформація по будівництву, реконструкції та технічному переоснащенні наведено в таблиці </w:t>
      </w:r>
      <w:r w:rsidR="003C5CB6">
        <w:rPr>
          <w:sz w:val="28"/>
          <w:szCs w:val="28"/>
        </w:rPr>
        <w:t>28</w:t>
      </w:r>
      <w:r w:rsidRPr="001F039A">
        <w:rPr>
          <w:sz w:val="28"/>
          <w:szCs w:val="28"/>
        </w:rPr>
        <w:t>.5.</w:t>
      </w:r>
    </w:p>
    <w:p w:rsidR="00BE717B" w:rsidRPr="001F039A" w:rsidRDefault="00BE717B" w:rsidP="00BE717B">
      <w:pPr>
        <w:ind w:firstLine="709"/>
        <w:rPr>
          <w:sz w:val="24"/>
          <w:szCs w:val="24"/>
        </w:rPr>
      </w:pPr>
    </w:p>
    <w:p w:rsidR="00BE717B" w:rsidRPr="001F039A" w:rsidRDefault="00BE717B" w:rsidP="00BE717B">
      <w:pPr>
        <w:ind w:right="380"/>
        <w:rPr>
          <w:sz w:val="24"/>
          <w:szCs w:val="24"/>
        </w:rPr>
      </w:pPr>
      <w:r w:rsidRPr="001F039A">
        <w:rPr>
          <w:b/>
          <w:bCs/>
          <w:sz w:val="24"/>
          <w:szCs w:val="24"/>
        </w:rPr>
        <w:t xml:space="preserve">Таблиця </w:t>
      </w:r>
      <w:r w:rsidR="003C5CB6">
        <w:rPr>
          <w:b/>
          <w:bCs/>
          <w:sz w:val="24"/>
          <w:szCs w:val="24"/>
        </w:rPr>
        <w:t>28</w:t>
      </w:r>
      <w:r w:rsidRPr="001F039A">
        <w:rPr>
          <w:b/>
          <w:bCs/>
          <w:sz w:val="24"/>
          <w:szCs w:val="24"/>
        </w:rPr>
        <w:t xml:space="preserve">.5 </w:t>
      </w:r>
      <w:r w:rsidRPr="001F039A">
        <w:rPr>
          <w:sz w:val="24"/>
          <w:szCs w:val="24"/>
        </w:rPr>
        <w:t>–</w:t>
      </w:r>
      <w:r w:rsidRPr="001F039A">
        <w:rPr>
          <w:b/>
          <w:bCs/>
          <w:sz w:val="24"/>
          <w:szCs w:val="24"/>
        </w:rPr>
        <w:t xml:space="preserve"> </w:t>
      </w:r>
      <w:r w:rsidRPr="001F039A">
        <w:rPr>
          <w:sz w:val="24"/>
          <w:szCs w:val="24"/>
        </w:rPr>
        <w:t>Перелік заходів з нового будівництва,</w:t>
      </w:r>
      <w:r w:rsidRPr="001F039A">
        <w:rPr>
          <w:b/>
          <w:bCs/>
          <w:sz w:val="24"/>
          <w:szCs w:val="24"/>
        </w:rPr>
        <w:t xml:space="preserve"> </w:t>
      </w:r>
      <w:r w:rsidRPr="001F039A">
        <w:rPr>
          <w:sz w:val="24"/>
          <w:szCs w:val="24"/>
        </w:rPr>
        <w:t>реконструкції та технічного</w:t>
      </w:r>
      <w:r w:rsidRPr="001F039A">
        <w:rPr>
          <w:b/>
          <w:bCs/>
          <w:sz w:val="24"/>
          <w:szCs w:val="24"/>
        </w:rPr>
        <w:t xml:space="preserve"> </w:t>
      </w:r>
      <w:r w:rsidRPr="001F039A">
        <w:rPr>
          <w:sz w:val="24"/>
          <w:szCs w:val="24"/>
        </w:rPr>
        <w:t>переоснащення ПС 35-110 кВ</w:t>
      </w: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535"/>
        <w:gridCol w:w="1980"/>
        <w:gridCol w:w="5565"/>
        <w:gridCol w:w="1590"/>
      </w:tblGrid>
      <w:tr w:rsidR="00BE717B" w:rsidRPr="00A83304" w:rsidTr="00BE717B">
        <w:trPr>
          <w:trHeight w:val="690"/>
          <w:jc w:val="center"/>
        </w:trPr>
        <w:tc>
          <w:tcPr>
            <w:tcW w:w="535" w:type="dxa"/>
            <w:vAlign w:val="center"/>
          </w:tcPr>
          <w:p w:rsidR="00BE717B" w:rsidRPr="00A83304" w:rsidRDefault="00BE717B" w:rsidP="00BE717B">
            <w:pPr>
              <w:jc w:val="center"/>
              <w:rPr>
                <w:sz w:val="24"/>
                <w:szCs w:val="24"/>
              </w:rPr>
            </w:pPr>
            <w:r w:rsidRPr="00A83304">
              <w:rPr>
                <w:b/>
                <w:bCs/>
                <w:w w:val="99"/>
                <w:sz w:val="24"/>
                <w:szCs w:val="24"/>
              </w:rPr>
              <w:t>№</w:t>
            </w:r>
          </w:p>
          <w:p w:rsidR="00BE717B" w:rsidRPr="00A83304" w:rsidRDefault="00BE717B" w:rsidP="00BE717B">
            <w:pPr>
              <w:jc w:val="center"/>
              <w:rPr>
                <w:sz w:val="24"/>
                <w:szCs w:val="24"/>
              </w:rPr>
            </w:pPr>
            <w:r w:rsidRPr="00A83304">
              <w:rPr>
                <w:b/>
                <w:bCs/>
                <w:w w:val="97"/>
                <w:sz w:val="24"/>
                <w:szCs w:val="24"/>
              </w:rPr>
              <w:t>п/п</w:t>
            </w:r>
          </w:p>
        </w:tc>
        <w:tc>
          <w:tcPr>
            <w:tcW w:w="1980" w:type="dxa"/>
            <w:vAlign w:val="center"/>
          </w:tcPr>
          <w:p w:rsidR="00BE717B" w:rsidRPr="00A83304" w:rsidRDefault="00BE717B" w:rsidP="00BE717B">
            <w:pPr>
              <w:jc w:val="center"/>
              <w:rPr>
                <w:sz w:val="24"/>
                <w:szCs w:val="24"/>
              </w:rPr>
            </w:pPr>
            <w:r w:rsidRPr="00A83304">
              <w:rPr>
                <w:b/>
                <w:bCs/>
                <w:sz w:val="24"/>
                <w:szCs w:val="24"/>
              </w:rPr>
              <w:t>Найменування ПС</w:t>
            </w:r>
          </w:p>
        </w:tc>
        <w:tc>
          <w:tcPr>
            <w:tcW w:w="5565" w:type="dxa"/>
            <w:vAlign w:val="center"/>
          </w:tcPr>
          <w:p w:rsidR="00BE717B" w:rsidRPr="00A83304" w:rsidRDefault="00BE717B" w:rsidP="00BE717B">
            <w:pPr>
              <w:ind w:right="6"/>
              <w:jc w:val="center"/>
              <w:rPr>
                <w:sz w:val="24"/>
                <w:szCs w:val="24"/>
              </w:rPr>
            </w:pPr>
            <w:r w:rsidRPr="00A83304">
              <w:rPr>
                <w:b/>
                <w:bCs/>
                <w:sz w:val="24"/>
                <w:szCs w:val="24"/>
              </w:rPr>
              <w:t>Перелік заходів</w:t>
            </w:r>
          </w:p>
        </w:tc>
        <w:tc>
          <w:tcPr>
            <w:tcW w:w="1590" w:type="dxa"/>
            <w:vAlign w:val="center"/>
          </w:tcPr>
          <w:p w:rsidR="00BE717B" w:rsidRPr="00A83304" w:rsidRDefault="00BE717B" w:rsidP="00BE717B">
            <w:pPr>
              <w:tabs>
                <w:tab w:val="left" w:pos="935"/>
              </w:tabs>
              <w:jc w:val="center"/>
              <w:rPr>
                <w:sz w:val="24"/>
                <w:szCs w:val="24"/>
              </w:rPr>
            </w:pPr>
            <w:r w:rsidRPr="00A83304">
              <w:rPr>
                <w:b/>
                <w:bCs/>
                <w:sz w:val="24"/>
                <w:szCs w:val="24"/>
              </w:rPr>
              <w:t xml:space="preserve">Категорія </w:t>
            </w:r>
            <w:r w:rsidRPr="00A83304">
              <w:rPr>
                <w:b/>
                <w:bCs/>
                <w:w w:val="99"/>
                <w:sz w:val="24"/>
                <w:szCs w:val="24"/>
              </w:rPr>
              <w:t>заходу</w:t>
            </w:r>
          </w:p>
          <w:p w:rsidR="00BE717B" w:rsidRPr="00A83304" w:rsidRDefault="00BE717B" w:rsidP="00BE717B">
            <w:pPr>
              <w:tabs>
                <w:tab w:val="left" w:pos="935"/>
              </w:tabs>
              <w:jc w:val="center"/>
              <w:rPr>
                <w:b/>
                <w:bCs/>
                <w:sz w:val="24"/>
                <w:szCs w:val="24"/>
              </w:rPr>
            </w:pPr>
            <w:r w:rsidRPr="00A83304">
              <w:rPr>
                <w:b/>
                <w:bCs/>
                <w:sz w:val="24"/>
                <w:szCs w:val="24"/>
              </w:rPr>
              <w:t>(відповідно до</w:t>
            </w:r>
          </w:p>
          <w:p w:rsidR="00BE717B" w:rsidRPr="00A83304" w:rsidRDefault="00BE717B" w:rsidP="00BE717B">
            <w:pPr>
              <w:tabs>
                <w:tab w:val="left" w:pos="935"/>
              </w:tabs>
              <w:jc w:val="center"/>
              <w:rPr>
                <w:sz w:val="24"/>
                <w:szCs w:val="24"/>
              </w:rPr>
            </w:pPr>
            <w:r w:rsidRPr="00A83304">
              <w:rPr>
                <w:b/>
                <w:bCs/>
                <w:sz w:val="24"/>
                <w:szCs w:val="24"/>
              </w:rPr>
              <w:t xml:space="preserve">п. 3.2.6 Кодексу систем </w:t>
            </w:r>
            <w:r w:rsidRPr="00A83304">
              <w:rPr>
                <w:b/>
                <w:bCs/>
                <w:w w:val="99"/>
                <w:sz w:val="24"/>
                <w:szCs w:val="24"/>
              </w:rPr>
              <w:t>розподілу)</w:t>
            </w:r>
          </w:p>
        </w:tc>
      </w:tr>
      <w:tr w:rsidR="00BE717B" w:rsidRPr="00A83304" w:rsidTr="00BE717B">
        <w:trPr>
          <w:trHeight w:val="690"/>
          <w:jc w:val="center"/>
        </w:trPr>
        <w:tc>
          <w:tcPr>
            <w:tcW w:w="535" w:type="dxa"/>
            <w:vMerge w:val="restart"/>
            <w:vAlign w:val="center"/>
          </w:tcPr>
          <w:p w:rsidR="00BE717B" w:rsidRPr="00A83304" w:rsidRDefault="00BE717B" w:rsidP="00BE717B">
            <w:pPr>
              <w:jc w:val="center"/>
              <w:rPr>
                <w:b/>
                <w:bCs/>
                <w:w w:val="99"/>
                <w:sz w:val="24"/>
                <w:szCs w:val="24"/>
              </w:rPr>
            </w:pPr>
            <w:r w:rsidRPr="00A83304">
              <w:rPr>
                <w:b/>
                <w:bCs/>
                <w:w w:val="99"/>
                <w:sz w:val="24"/>
                <w:szCs w:val="24"/>
              </w:rPr>
              <w:t>1</w:t>
            </w:r>
          </w:p>
        </w:tc>
        <w:tc>
          <w:tcPr>
            <w:tcW w:w="1980" w:type="dxa"/>
            <w:vMerge w:val="restart"/>
            <w:vAlign w:val="center"/>
          </w:tcPr>
          <w:p w:rsidR="00BE717B" w:rsidRPr="00A83304" w:rsidRDefault="00BE717B" w:rsidP="00BE717B">
            <w:pPr>
              <w:jc w:val="center"/>
              <w:rPr>
                <w:b/>
                <w:bCs/>
                <w:sz w:val="24"/>
                <w:szCs w:val="24"/>
              </w:rPr>
            </w:pPr>
            <w:r w:rsidRPr="00A83304">
              <w:rPr>
                <w:sz w:val="24"/>
                <w:szCs w:val="24"/>
              </w:rPr>
              <w:t>110/27,5/10 кВ "Колосівка"</w:t>
            </w:r>
          </w:p>
        </w:tc>
        <w:tc>
          <w:tcPr>
            <w:tcW w:w="5565" w:type="dxa"/>
            <w:vAlign w:val="center"/>
          </w:tcPr>
          <w:p w:rsidR="00BE717B" w:rsidRPr="00A83304" w:rsidRDefault="00BE717B" w:rsidP="00BE717B">
            <w:pPr>
              <w:ind w:right="6"/>
              <w:rPr>
                <w:sz w:val="24"/>
                <w:szCs w:val="24"/>
                <w:highlight w:val="yellow"/>
              </w:rPr>
            </w:pPr>
            <w:r w:rsidRPr="00A83304">
              <w:rPr>
                <w:sz w:val="24"/>
                <w:szCs w:val="24"/>
              </w:rPr>
              <w:t>Технічне переоснащення ВРП-110 кВ: Заміна ОД-КЗ на елегазові вимикачі; заміна МКП-110 на елегазовий вимикач з трансформаторами струму 600/5; заміна роз’єднувачів , шлейфів, трансформаторів напруги</w:t>
            </w:r>
          </w:p>
        </w:tc>
        <w:tc>
          <w:tcPr>
            <w:tcW w:w="1590" w:type="dxa"/>
            <w:vAlign w:val="center"/>
          </w:tcPr>
          <w:p w:rsidR="00BE717B" w:rsidRPr="00A83304" w:rsidRDefault="00BE717B" w:rsidP="00BE717B">
            <w:pPr>
              <w:tabs>
                <w:tab w:val="left" w:pos="935"/>
              </w:tabs>
              <w:jc w:val="center"/>
              <w:rPr>
                <w:bCs/>
                <w:sz w:val="24"/>
                <w:szCs w:val="24"/>
              </w:rPr>
            </w:pPr>
            <w:r w:rsidRPr="00A83304">
              <w:rPr>
                <w:bCs/>
                <w:sz w:val="24"/>
                <w:szCs w:val="24"/>
              </w:rPr>
              <w:t>1, 2, 6</w:t>
            </w:r>
          </w:p>
        </w:tc>
      </w:tr>
      <w:tr w:rsidR="00BE717B" w:rsidRPr="00A83304" w:rsidTr="00BE717B">
        <w:trPr>
          <w:trHeight w:val="690"/>
          <w:jc w:val="center"/>
        </w:trPr>
        <w:tc>
          <w:tcPr>
            <w:tcW w:w="535" w:type="dxa"/>
            <w:vMerge/>
            <w:vAlign w:val="center"/>
          </w:tcPr>
          <w:p w:rsidR="00BE717B" w:rsidRPr="00A83304" w:rsidRDefault="00BE717B" w:rsidP="00BE717B">
            <w:pPr>
              <w:jc w:val="center"/>
              <w:rPr>
                <w:b/>
                <w:bCs/>
                <w:w w:val="99"/>
                <w:sz w:val="24"/>
                <w:szCs w:val="24"/>
              </w:rPr>
            </w:pPr>
          </w:p>
        </w:tc>
        <w:tc>
          <w:tcPr>
            <w:tcW w:w="1980" w:type="dxa"/>
            <w:vMerge/>
            <w:vAlign w:val="center"/>
          </w:tcPr>
          <w:p w:rsidR="00BE717B" w:rsidRPr="00A83304" w:rsidRDefault="00BE717B" w:rsidP="00BE717B">
            <w:pPr>
              <w:jc w:val="center"/>
              <w:rPr>
                <w:b/>
                <w:bCs/>
                <w:sz w:val="24"/>
                <w:szCs w:val="24"/>
              </w:rPr>
            </w:pPr>
          </w:p>
        </w:tc>
        <w:tc>
          <w:tcPr>
            <w:tcW w:w="5565" w:type="dxa"/>
            <w:vAlign w:val="center"/>
          </w:tcPr>
          <w:p w:rsidR="00BE717B" w:rsidRPr="00A83304" w:rsidRDefault="00BE717B" w:rsidP="00BE717B">
            <w:pPr>
              <w:ind w:right="6"/>
              <w:rPr>
                <w:sz w:val="24"/>
                <w:szCs w:val="24"/>
                <w:highlight w:val="yellow"/>
              </w:rPr>
            </w:pPr>
            <w:r w:rsidRPr="00A83304">
              <w:rPr>
                <w:sz w:val="24"/>
                <w:szCs w:val="24"/>
              </w:rPr>
              <w:t>Технічне переоснащення ВРП-27,5 кВ: Заміна масляного вимикача ДПР-2 на вакуумний із трансформатором струму; заміна масляних вимикачів 27,5 кВ на вакуумні з трансформаторами струму ВВ-1;2, ТСН-2, ЗМВ, фід. к/м №3.</w:t>
            </w:r>
            <w:r w:rsidRPr="00A83304">
              <w:rPr>
                <w:sz w:val="24"/>
                <w:szCs w:val="24"/>
              </w:rPr>
              <w:br/>
              <w:t xml:space="preserve">Улаштування приладів обліку електроенергії. </w:t>
            </w:r>
          </w:p>
        </w:tc>
        <w:tc>
          <w:tcPr>
            <w:tcW w:w="1590" w:type="dxa"/>
            <w:vAlign w:val="center"/>
          </w:tcPr>
          <w:p w:rsidR="00BE717B" w:rsidRPr="00A83304" w:rsidRDefault="00BE717B" w:rsidP="00BE717B">
            <w:pPr>
              <w:tabs>
                <w:tab w:val="left" w:pos="935"/>
              </w:tabs>
              <w:jc w:val="center"/>
              <w:rPr>
                <w:bCs/>
                <w:sz w:val="24"/>
                <w:szCs w:val="24"/>
              </w:rPr>
            </w:pPr>
            <w:r w:rsidRPr="00A83304">
              <w:rPr>
                <w:bCs/>
                <w:sz w:val="24"/>
                <w:szCs w:val="24"/>
              </w:rPr>
              <w:t>1, 2, 6</w:t>
            </w:r>
          </w:p>
        </w:tc>
      </w:tr>
      <w:tr w:rsidR="00BE717B" w:rsidRPr="00A83304" w:rsidTr="00BE717B">
        <w:trPr>
          <w:trHeight w:val="223"/>
          <w:jc w:val="center"/>
        </w:trPr>
        <w:tc>
          <w:tcPr>
            <w:tcW w:w="535" w:type="dxa"/>
            <w:vMerge/>
            <w:vAlign w:val="center"/>
          </w:tcPr>
          <w:p w:rsidR="00BE717B" w:rsidRPr="00A83304" w:rsidRDefault="00BE717B" w:rsidP="00BE717B">
            <w:pPr>
              <w:jc w:val="center"/>
              <w:rPr>
                <w:b/>
                <w:bCs/>
                <w:w w:val="99"/>
                <w:sz w:val="24"/>
                <w:szCs w:val="24"/>
              </w:rPr>
            </w:pPr>
          </w:p>
        </w:tc>
        <w:tc>
          <w:tcPr>
            <w:tcW w:w="1980" w:type="dxa"/>
            <w:vMerge/>
            <w:vAlign w:val="center"/>
          </w:tcPr>
          <w:p w:rsidR="00BE717B" w:rsidRPr="00A83304" w:rsidRDefault="00BE717B" w:rsidP="00BE717B">
            <w:pPr>
              <w:jc w:val="center"/>
              <w:rPr>
                <w:b/>
                <w:bCs/>
                <w:sz w:val="24"/>
                <w:szCs w:val="24"/>
              </w:rPr>
            </w:pPr>
          </w:p>
        </w:tc>
        <w:tc>
          <w:tcPr>
            <w:tcW w:w="5565" w:type="dxa"/>
            <w:vAlign w:val="center"/>
          </w:tcPr>
          <w:p w:rsidR="00BE717B" w:rsidRPr="00A83304" w:rsidRDefault="00BE717B" w:rsidP="00BE717B">
            <w:pPr>
              <w:ind w:right="6"/>
              <w:rPr>
                <w:sz w:val="24"/>
                <w:szCs w:val="24"/>
              </w:rPr>
            </w:pPr>
            <w:r w:rsidRPr="00A83304">
              <w:rPr>
                <w:sz w:val="24"/>
                <w:szCs w:val="24"/>
              </w:rPr>
              <w:t>Заміна щитової</w:t>
            </w:r>
          </w:p>
        </w:tc>
        <w:tc>
          <w:tcPr>
            <w:tcW w:w="1590" w:type="dxa"/>
            <w:vAlign w:val="center"/>
          </w:tcPr>
          <w:p w:rsidR="00BE717B" w:rsidRPr="00A83304" w:rsidRDefault="00BE717B" w:rsidP="00BE717B">
            <w:pPr>
              <w:tabs>
                <w:tab w:val="left" w:pos="935"/>
              </w:tabs>
              <w:jc w:val="center"/>
              <w:rPr>
                <w:bCs/>
                <w:sz w:val="24"/>
                <w:szCs w:val="24"/>
              </w:rPr>
            </w:pPr>
            <w:r w:rsidRPr="00A83304">
              <w:rPr>
                <w:bCs/>
                <w:sz w:val="24"/>
                <w:szCs w:val="24"/>
              </w:rPr>
              <w:t>1, 2, 8</w:t>
            </w:r>
          </w:p>
        </w:tc>
      </w:tr>
      <w:tr w:rsidR="00BE717B" w:rsidRPr="00A83304" w:rsidTr="00BE717B">
        <w:trPr>
          <w:trHeight w:val="483"/>
          <w:jc w:val="center"/>
        </w:trPr>
        <w:tc>
          <w:tcPr>
            <w:tcW w:w="535" w:type="dxa"/>
            <w:vMerge/>
            <w:vAlign w:val="center"/>
          </w:tcPr>
          <w:p w:rsidR="00BE717B" w:rsidRPr="00A83304" w:rsidRDefault="00BE717B" w:rsidP="00BE717B">
            <w:pPr>
              <w:jc w:val="center"/>
              <w:rPr>
                <w:b/>
                <w:bCs/>
                <w:w w:val="99"/>
                <w:sz w:val="24"/>
                <w:szCs w:val="24"/>
              </w:rPr>
            </w:pPr>
          </w:p>
        </w:tc>
        <w:tc>
          <w:tcPr>
            <w:tcW w:w="1980" w:type="dxa"/>
            <w:vMerge/>
            <w:vAlign w:val="center"/>
          </w:tcPr>
          <w:p w:rsidR="00BE717B" w:rsidRPr="00A83304" w:rsidRDefault="00BE717B" w:rsidP="00BE717B">
            <w:pPr>
              <w:jc w:val="center"/>
              <w:rPr>
                <w:b/>
                <w:bCs/>
                <w:sz w:val="24"/>
                <w:szCs w:val="24"/>
              </w:rPr>
            </w:pPr>
          </w:p>
        </w:tc>
        <w:tc>
          <w:tcPr>
            <w:tcW w:w="5565" w:type="dxa"/>
            <w:vAlign w:val="center"/>
          </w:tcPr>
          <w:p w:rsidR="00BE717B" w:rsidRPr="00A83304" w:rsidRDefault="00BE717B" w:rsidP="00BE717B">
            <w:pPr>
              <w:ind w:right="6"/>
              <w:rPr>
                <w:sz w:val="24"/>
                <w:szCs w:val="24"/>
              </w:rPr>
            </w:pPr>
            <w:r w:rsidRPr="00A83304">
              <w:rPr>
                <w:sz w:val="24"/>
                <w:szCs w:val="24"/>
              </w:rPr>
              <w:t>Заміна акумуляторної батареї із підзарядним пристроєм</w:t>
            </w:r>
          </w:p>
        </w:tc>
        <w:tc>
          <w:tcPr>
            <w:tcW w:w="1590" w:type="dxa"/>
            <w:vAlign w:val="center"/>
          </w:tcPr>
          <w:p w:rsidR="00BE717B" w:rsidRPr="00A83304" w:rsidRDefault="00BE717B" w:rsidP="00BE717B">
            <w:pPr>
              <w:tabs>
                <w:tab w:val="left" w:pos="935"/>
              </w:tabs>
              <w:jc w:val="center"/>
              <w:rPr>
                <w:bCs/>
                <w:sz w:val="24"/>
                <w:szCs w:val="24"/>
              </w:rPr>
            </w:pPr>
            <w:r w:rsidRPr="00A83304">
              <w:rPr>
                <w:bCs/>
                <w:sz w:val="24"/>
                <w:szCs w:val="24"/>
              </w:rPr>
              <w:t>1, 2</w:t>
            </w:r>
          </w:p>
        </w:tc>
      </w:tr>
      <w:tr w:rsidR="00BE717B" w:rsidRPr="00A83304" w:rsidTr="00BE717B">
        <w:trPr>
          <w:trHeight w:val="1098"/>
          <w:jc w:val="center"/>
        </w:trPr>
        <w:tc>
          <w:tcPr>
            <w:tcW w:w="535" w:type="dxa"/>
            <w:vAlign w:val="center"/>
          </w:tcPr>
          <w:p w:rsidR="00BE717B" w:rsidRPr="00A83304" w:rsidRDefault="00BE717B" w:rsidP="00BE717B">
            <w:pPr>
              <w:jc w:val="center"/>
              <w:rPr>
                <w:sz w:val="24"/>
                <w:szCs w:val="24"/>
              </w:rPr>
            </w:pPr>
            <w:r w:rsidRPr="00A83304">
              <w:rPr>
                <w:sz w:val="24"/>
                <w:szCs w:val="24"/>
              </w:rPr>
              <w:t>2</w:t>
            </w:r>
          </w:p>
        </w:tc>
        <w:tc>
          <w:tcPr>
            <w:tcW w:w="1980" w:type="dxa"/>
            <w:vAlign w:val="center"/>
          </w:tcPr>
          <w:p w:rsidR="00BE717B" w:rsidRPr="00A83304" w:rsidRDefault="00BE717B" w:rsidP="00BE717B">
            <w:pPr>
              <w:ind w:left="100"/>
              <w:jc w:val="center"/>
              <w:rPr>
                <w:sz w:val="24"/>
                <w:szCs w:val="24"/>
                <w:highlight w:val="yellow"/>
              </w:rPr>
            </w:pPr>
            <w:r w:rsidRPr="00A83304">
              <w:rPr>
                <w:sz w:val="24"/>
                <w:szCs w:val="24"/>
              </w:rPr>
              <w:t>110/35/27,5 кВ "Сербка"</w:t>
            </w:r>
          </w:p>
        </w:tc>
        <w:tc>
          <w:tcPr>
            <w:tcW w:w="5565" w:type="dxa"/>
            <w:vAlign w:val="center"/>
          </w:tcPr>
          <w:p w:rsidR="00BE717B" w:rsidRPr="00A83304" w:rsidRDefault="00BE717B" w:rsidP="00BE717B">
            <w:pPr>
              <w:spacing w:line="211" w:lineRule="exact"/>
              <w:ind w:right="6"/>
              <w:rPr>
                <w:sz w:val="24"/>
                <w:szCs w:val="24"/>
                <w:highlight w:val="yellow"/>
              </w:rPr>
            </w:pPr>
            <w:r w:rsidRPr="00A83304">
              <w:rPr>
                <w:sz w:val="24"/>
                <w:szCs w:val="24"/>
              </w:rPr>
              <w:t>Технічне переоснащення ВРП-110 кВ: Заміна МКП-110 на елегазовий вимикач з трансформаторами струму 600/5; заміна роз’єднувачів , трансформаторів напруги.</w:t>
            </w:r>
          </w:p>
        </w:tc>
        <w:tc>
          <w:tcPr>
            <w:tcW w:w="1590" w:type="dxa"/>
            <w:vAlign w:val="center"/>
          </w:tcPr>
          <w:p w:rsidR="00BE717B" w:rsidRPr="00A83304" w:rsidRDefault="00BE717B" w:rsidP="00BE717B">
            <w:pPr>
              <w:tabs>
                <w:tab w:val="left" w:pos="935"/>
              </w:tabs>
              <w:jc w:val="center"/>
              <w:rPr>
                <w:bCs/>
                <w:sz w:val="24"/>
                <w:szCs w:val="24"/>
              </w:rPr>
            </w:pPr>
            <w:r w:rsidRPr="00A83304">
              <w:rPr>
                <w:bCs/>
                <w:sz w:val="24"/>
                <w:szCs w:val="24"/>
              </w:rPr>
              <w:t>1, 2, 6</w:t>
            </w:r>
          </w:p>
        </w:tc>
      </w:tr>
      <w:tr w:rsidR="00BE717B" w:rsidRPr="00A83304" w:rsidTr="00BE717B">
        <w:trPr>
          <w:trHeight w:val="690"/>
          <w:jc w:val="center"/>
        </w:trPr>
        <w:tc>
          <w:tcPr>
            <w:tcW w:w="535" w:type="dxa"/>
            <w:vAlign w:val="center"/>
          </w:tcPr>
          <w:p w:rsidR="00BE717B" w:rsidRPr="00A83304" w:rsidRDefault="00BE717B" w:rsidP="00BE717B">
            <w:pPr>
              <w:jc w:val="center"/>
              <w:rPr>
                <w:sz w:val="24"/>
                <w:szCs w:val="24"/>
              </w:rPr>
            </w:pPr>
            <w:r w:rsidRPr="00A83304">
              <w:rPr>
                <w:sz w:val="24"/>
                <w:szCs w:val="24"/>
              </w:rPr>
              <w:t>3</w:t>
            </w:r>
          </w:p>
        </w:tc>
        <w:tc>
          <w:tcPr>
            <w:tcW w:w="1980" w:type="dxa"/>
            <w:vAlign w:val="center"/>
          </w:tcPr>
          <w:p w:rsidR="00BE717B" w:rsidRPr="00A83304" w:rsidRDefault="00BE717B" w:rsidP="00BE717B">
            <w:pPr>
              <w:jc w:val="center"/>
              <w:rPr>
                <w:sz w:val="24"/>
                <w:szCs w:val="24"/>
                <w:highlight w:val="yellow"/>
              </w:rPr>
            </w:pPr>
            <w:r w:rsidRPr="00A83304">
              <w:rPr>
                <w:sz w:val="24"/>
                <w:szCs w:val="24"/>
              </w:rPr>
              <w:t>110/35/27,5 кВ "Куліндорово"</w:t>
            </w:r>
          </w:p>
        </w:tc>
        <w:tc>
          <w:tcPr>
            <w:tcW w:w="5565" w:type="dxa"/>
            <w:vAlign w:val="center"/>
          </w:tcPr>
          <w:p w:rsidR="00BE717B" w:rsidRPr="00A83304" w:rsidRDefault="00BE717B" w:rsidP="00BE717B">
            <w:pPr>
              <w:rPr>
                <w:sz w:val="24"/>
                <w:szCs w:val="24"/>
              </w:rPr>
            </w:pPr>
            <w:r w:rsidRPr="00A83304">
              <w:rPr>
                <w:sz w:val="24"/>
                <w:szCs w:val="24"/>
              </w:rPr>
              <w:t>Технічне переоснащення ВРП-27,5 кВ :Заміна масляних вимикачів ВВ-1,2; ТСН-1,2 на вакуумні з трансформаторами струму,улаштування обліку електроенергії; заміна вимикачів 27,5 кВ фід. к/м №№1,2,3,4,5, ЗМВ на вакуумні з трансформатором струму.</w:t>
            </w:r>
            <w:r w:rsidRPr="00A83304">
              <w:rPr>
                <w:sz w:val="24"/>
                <w:szCs w:val="24"/>
              </w:rPr>
              <w:br/>
              <w:t>Улаштування приладів обліку електроенергії. Трансформатори напруги, ошинування.</w:t>
            </w:r>
          </w:p>
        </w:tc>
        <w:tc>
          <w:tcPr>
            <w:tcW w:w="1590" w:type="dxa"/>
            <w:vAlign w:val="center"/>
          </w:tcPr>
          <w:p w:rsidR="00BE717B" w:rsidRPr="00A83304" w:rsidRDefault="00BE717B" w:rsidP="00BE717B">
            <w:pPr>
              <w:tabs>
                <w:tab w:val="left" w:pos="935"/>
              </w:tabs>
              <w:jc w:val="center"/>
              <w:rPr>
                <w:bCs/>
                <w:sz w:val="24"/>
                <w:szCs w:val="24"/>
              </w:rPr>
            </w:pPr>
            <w:r w:rsidRPr="00A83304">
              <w:rPr>
                <w:bCs/>
                <w:sz w:val="24"/>
                <w:szCs w:val="24"/>
              </w:rPr>
              <w:t>1, 2, 6</w:t>
            </w:r>
          </w:p>
        </w:tc>
      </w:tr>
      <w:tr w:rsidR="00BE717B" w:rsidRPr="00A83304" w:rsidTr="00BE717B">
        <w:trPr>
          <w:trHeight w:val="690"/>
          <w:jc w:val="center"/>
        </w:trPr>
        <w:tc>
          <w:tcPr>
            <w:tcW w:w="535" w:type="dxa"/>
            <w:vAlign w:val="center"/>
          </w:tcPr>
          <w:p w:rsidR="00BE717B" w:rsidRPr="00A83304" w:rsidRDefault="00BE717B" w:rsidP="00BE717B">
            <w:pPr>
              <w:jc w:val="center"/>
              <w:rPr>
                <w:sz w:val="24"/>
                <w:szCs w:val="24"/>
              </w:rPr>
            </w:pPr>
            <w:r w:rsidRPr="00A83304">
              <w:rPr>
                <w:sz w:val="24"/>
                <w:szCs w:val="24"/>
              </w:rPr>
              <w:t>4</w:t>
            </w:r>
          </w:p>
        </w:tc>
        <w:tc>
          <w:tcPr>
            <w:tcW w:w="1980" w:type="dxa"/>
            <w:vAlign w:val="center"/>
          </w:tcPr>
          <w:p w:rsidR="00BE717B" w:rsidRPr="00A83304" w:rsidRDefault="00BE717B" w:rsidP="00BE717B">
            <w:pPr>
              <w:jc w:val="center"/>
              <w:rPr>
                <w:sz w:val="24"/>
                <w:szCs w:val="24"/>
                <w:highlight w:val="yellow"/>
              </w:rPr>
            </w:pPr>
            <w:r w:rsidRPr="00A83304">
              <w:rPr>
                <w:sz w:val="24"/>
                <w:szCs w:val="24"/>
              </w:rPr>
              <w:t>110/35/27,5 кВ "Аккаржа"</w:t>
            </w:r>
          </w:p>
        </w:tc>
        <w:tc>
          <w:tcPr>
            <w:tcW w:w="5565" w:type="dxa"/>
            <w:vAlign w:val="center"/>
          </w:tcPr>
          <w:p w:rsidR="00BE717B" w:rsidRPr="00A83304" w:rsidRDefault="00BE717B" w:rsidP="00BE717B">
            <w:pPr>
              <w:ind w:right="6"/>
              <w:rPr>
                <w:sz w:val="24"/>
                <w:szCs w:val="24"/>
                <w:highlight w:val="yellow"/>
              </w:rPr>
            </w:pPr>
            <w:r w:rsidRPr="00A83304">
              <w:rPr>
                <w:sz w:val="24"/>
                <w:szCs w:val="24"/>
              </w:rPr>
              <w:t>Технічне переоснащення ВРП-10 кВ: Заміна масляних вимикачів ВВ-1, СМВ, фід №№ 1, 2,5,7,8,10  на вакуумні із застосуванням мікропроцесорних пристроїв</w:t>
            </w:r>
          </w:p>
        </w:tc>
        <w:tc>
          <w:tcPr>
            <w:tcW w:w="1590" w:type="dxa"/>
            <w:vAlign w:val="center"/>
          </w:tcPr>
          <w:p w:rsidR="00BE717B" w:rsidRPr="00A83304" w:rsidRDefault="00BE717B" w:rsidP="00BE717B">
            <w:pPr>
              <w:tabs>
                <w:tab w:val="left" w:pos="935"/>
              </w:tabs>
              <w:jc w:val="center"/>
              <w:rPr>
                <w:bCs/>
                <w:sz w:val="24"/>
                <w:szCs w:val="24"/>
              </w:rPr>
            </w:pPr>
            <w:r w:rsidRPr="00A83304">
              <w:rPr>
                <w:bCs/>
                <w:sz w:val="24"/>
                <w:szCs w:val="24"/>
              </w:rPr>
              <w:t>1, 2, 6</w:t>
            </w:r>
          </w:p>
        </w:tc>
      </w:tr>
      <w:tr w:rsidR="00BE717B" w:rsidRPr="00A83304" w:rsidTr="00BE717B">
        <w:trPr>
          <w:trHeight w:val="690"/>
          <w:jc w:val="center"/>
        </w:trPr>
        <w:tc>
          <w:tcPr>
            <w:tcW w:w="535" w:type="dxa"/>
            <w:vMerge w:val="restart"/>
            <w:vAlign w:val="center"/>
          </w:tcPr>
          <w:p w:rsidR="00BE717B" w:rsidRPr="00A83304" w:rsidRDefault="00BE717B" w:rsidP="00BE717B">
            <w:pPr>
              <w:jc w:val="center"/>
              <w:rPr>
                <w:sz w:val="24"/>
                <w:szCs w:val="24"/>
              </w:rPr>
            </w:pPr>
            <w:r w:rsidRPr="00A83304">
              <w:rPr>
                <w:sz w:val="24"/>
                <w:szCs w:val="24"/>
              </w:rPr>
              <w:t>5</w:t>
            </w:r>
          </w:p>
        </w:tc>
        <w:tc>
          <w:tcPr>
            <w:tcW w:w="1980" w:type="dxa"/>
            <w:vMerge w:val="restart"/>
            <w:vAlign w:val="center"/>
          </w:tcPr>
          <w:p w:rsidR="00BE717B" w:rsidRPr="00A83304" w:rsidRDefault="00BE717B" w:rsidP="00BE717B">
            <w:pPr>
              <w:jc w:val="center"/>
              <w:rPr>
                <w:sz w:val="24"/>
                <w:szCs w:val="24"/>
              </w:rPr>
            </w:pPr>
            <w:r w:rsidRPr="00A83304">
              <w:rPr>
                <w:sz w:val="24"/>
                <w:szCs w:val="24"/>
              </w:rPr>
              <w:t>110/27,5/10 кВ "Білгород-Дністровський"</w:t>
            </w:r>
          </w:p>
        </w:tc>
        <w:tc>
          <w:tcPr>
            <w:tcW w:w="5565" w:type="dxa"/>
            <w:vAlign w:val="center"/>
          </w:tcPr>
          <w:p w:rsidR="00BE717B" w:rsidRPr="00A83304" w:rsidRDefault="00BE717B" w:rsidP="00BE717B">
            <w:pPr>
              <w:ind w:right="6"/>
              <w:rPr>
                <w:sz w:val="24"/>
                <w:szCs w:val="24"/>
              </w:rPr>
            </w:pPr>
            <w:r w:rsidRPr="00A83304">
              <w:rPr>
                <w:sz w:val="24"/>
                <w:szCs w:val="24"/>
              </w:rPr>
              <w:t>Технічне переоснащення ВРП-10 кВ: Заміна комірок КРУН-10 кВ I та II секції шин. Улаштування приладів обліку електроенергії</w:t>
            </w:r>
          </w:p>
        </w:tc>
        <w:tc>
          <w:tcPr>
            <w:tcW w:w="1590" w:type="dxa"/>
            <w:vAlign w:val="center"/>
          </w:tcPr>
          <w:p w:rsidR="00BE717B" w:rsidRPr="00A83304" w:rsidRDefault="00BE717B" w:rsidP="00BE717B">
            <w:pPr>
              <w:tabs>
                <w:tab w:val="left" w:pos="935"/>
              </w:tabs>
              <w:jc w:val="center"/>
              <w:rPr>
                <w:bCs/>
                <w:sz w:val="24"/>
                <w:szCs w:val="24"/>
              </w:rPr>
            </w:pPr>
            <w:r w:rsidRPr="00A83304">
              <w:rPr>
                <w:bCs/>
                <w:sz w:val="24"/>
                <w:szCs w:val="24"/>
              </w:rPr>
              <w:t>1, 2</w:t>
            </w:r>
          </w:p>
        </w:tc>
      </w:tr>
      <w:tr w:rsidR="00BE717B" w:rsidRPr="00A83304" w:rsidTr="00BE717B">
        <w:trPr>
          <w:trHeight w:val="690"/>
          <w:jc w:val="center"/>
        </w:trPr>
        <w:tc>
          <w:tcPr>
            <w:tcW w:w="535" w:type="dxa"/>
            <w:vMerge/>
            <w:vAlign w:val="center"/>
          </w:tcPr>
          <w:p w:rsidR="00BE717B" w:rsidRPr="00A83304" w:rsidRDefault="00BE717B" w:rsidP="00BE717B">
            <w:pPr>
              <w:jc w:val="center"/>
              <w:rPr>
                <w:sz w:val="24"/>
                <w:szCs w:val="24"/>
              </w:rPr>
            </w:pPr>
          </w:p>
        </w:tc>
        <w:tc>
          <w:tcPr>
            <w:tcW w:w="1980" w:type="dxa"/>
            <w:vMerge/>
            <w:vAlign w:val="center"/>
          </w:tcPr>
          <w:p w:rsidR="00BE717B" w:rsidRPr="00A83304" w:rsidRDefault="00BE717B" w:rsidP="00BE717B">
            <w:pPr>
              <w:jc w:val="center"/>
              <w:rPr>
                <w:sz w:val="24"/>
                <w:szCs w:val="24"/>
              </w:rPr>
            </w:pPr>
          </w:p>
        </w:tc>
        <w:tc>
          <w:tcPr>
            <w:tcW w:w="5565" w:type="dxa"/>
            <w:vAlign w:val="center"/>
          </w:tcPr>
          <w:p w:rsidR="00BE717B" w:rsidRPr="00A83304" w:rsidRDefault="00BE717B" w:rsidP="00BE717B">
            <w:pPr>
              <w:ind w:right="6"/>
              <w:rPr>
                <w:sz w:val="24"/>
                <w:szCs w:val="24"/>
              </w:rPr>
            </w:pPr>
            <w:r w:rsidRPr="00A83304">
              <w:rPr>
                <w:sz w:val="24"/>
                <w:szCs w:val="24"/>
              </w:rPr>
              <w:t>Заміна акумуляторної батареї із підзарядним пристроєм</w:t>
            </w:r>
          </w:p>
        </w:tc>
        <w:tc>
          <w:tcPr>
            <w:tcW w:w="1590" w:type="dxa"/>
            <w:vAlign w:val="center"/>
          </w:tcPr>
          <w:p w:rsidR="00BE717B" w:rsidRPr="00A83304" w:rsidRDefault="00BE717B" w:rsidP="00BE717B">
            <w:pPr>
              <w:tabs>
                <w:tab w:val="left" w:pos="935"/>
              </w:tabs>
              <w:jc w:val="center"/>
              <w:rPr>
                <w:bCs/>
                <w:sz w:val="24"/>
                <w:szCs w:val="24"/>
              </w:rPr>
            </w:pPr>
            <w:r w:rsidRPr="00A83304">
              <w:rPr>
                <w:bCs/>
                <w:sz w:val="24"/>
                <w:szCs w:val="24"/>
              </w:rPr>
              <w:t>1, 2</w:t>
            </w:r>
          </w:p>
        </w:tc>
      </w:tr>
      <w:tr w:rsidR="00BE717B" w:rsidRPr="00A83304" w:rsidTr="00BE717B">
        <w:trPr>
          <w:trHeight w:val="517"/>
          <w:jc w:val="center"/>
        </w:trPr>
        <w:tc>
          <w:tcPr>
            <w:tcW w:w="535" w:type="dxa"/>
            <w:vMerge w:val="restart"/>
            <w:vAlign w:val="center"/>
          </w:tcPr>
          <w:p w:rsidR="00BE717B" w:rsidRPr="00A83304" w:rsidRDefault="00BE717B" w:rsidP="00BE717B">
            <w:pPr>
              <w:jc w:val="center"/>
              <w:rPr>
                <w:sz w:val="24"/>
                <w:szCs w:val="24"/>
              </w:rPr>
            </w:pPr>
            <w:r w:rsidRPr="00A83304">
              <w:rPr>
                <w:sz w:val="24"/>
                <w:szCs w:val="24"/>
              </w:rPr>
              <w:t>6</w:t>
            </w:r>
          </w:p>
        </w:tc>
        <w:tc>
          <w:tcPr>
            <w:tcW w:w="1980" w:type="dxa"/>
            <w:vMerge w:val="restart"/>
            <w:vAlign w:val="center"/>
          </w:tcPr>
          <w:p w:rsidR="00BE717B" w:rsidRPr="00A83304" w:rsidRDefault="00BE717B" w:rsidP="00BE717B">
            <w:pPr>
              <w:jc w:val="center"/>
              <w:rPr>
                <w:sz w:val="24"/>
                <w:szCs w:val="24"/>
              </w:rPr>
            </w:pPr>
            <w:r w:rsidRPr="00A83304">
              <w:rPr>
                <w:sz w:val="24"/>
                <w:szCs w:val="24"/>
              </w:rPr>
              <w:t>110/27,5/10 кВ "Одеса-Застава-I"</w:t>
            </w:r>
          </w:p>
        </w:tc>
        <w:tc>
          <w:tcPr>
            <w:tcW w:w="5565" w:type="dxa"/>
            <w:vAlign w:val="center"/>
          </w:tcPr>
          <w:p w:rsidR="00BE717B" w:rsidRPr="00A83304" w:rsidRDefault="00BE717B" w:rsidP="00BE717B">
            <w:pPr>
              <w:ind w:right="6"/>
              <w:rPr>
                <w:sz w:val="24"/>
                <w:szCs w:val="24"/>
              </w:rPr>
            </w:pPr>
            <w:r w:rsidRPr="00A83304">
              <w:rPr>
                <w:sz w:val="24"/>
                <w:szCs w:val="24"/>
              </w:rPr>
              <w:t>Заміна комірок КРУН-10 кВ I та II секції шин. Улаштування приладів обліку електроенергії.</w:t>
            </w:r>
          </w:p>
        </w:tc>
        <w:tc>
          <w:tcPr>
            <w:tcW w:w="1590" w:type="dxa"/>
            <w:vAlign w:val="center"/>
          </w:tcPr>
          <w:p w:rsidR="00BE717B" w:rsidRPr="00A83304" w:rsidRDefault="00BE717B" w:rsidP="00BE717B">
            <w:pPr>
              <w:tabs>
                <w:tab w:val="left" w:pos="935"/>
              </w:tabs>
              <w:jc w:val="center"/>
              <w:rPr>
                <w:bCs/>
                <w:sz w:val="24"/>
                <w:szCs w:val="24"/>
              </w:rPr>
            </w:pPr>
            <w:r w:rsidRPr="00A83304">
              <w:rPr>
                <w:bCs/>
                <w:sz w:val="24"/>
                <w:szCs w:val="24"/>
              </w:rPr>
              <w:t>1, 2</w:t>
            </w:r>
          </w:p>
        </w:tc>
      </w:tr>
      <w:tr w:rsidR="00BE717B" w:rsidRPr="00A83304" w:rsidTr="00BE717B">
        <w:trPr>
          <w:trHeight w:val="511"/>
          <w:jc w:val="center"/>
        </w:trPr>
        <w:tc>
          <w:tcPr>
            <w:tcW w:w="535" w:type="dxa"/>
            <w:vMerge/>
            <w:vAlign w:val="center"/>
          </w:tcPr>
          <w:p w:rsidR="00BE717B" w:rsidRPr="00A83304" w:rsidRDefault="00BE717B" w:rsidP="00BE717B">
            <w:pPr>
              <w:jc w:val="center"/>
              <w:rPr>
                <w:sz w:val="24"/>
                <w:szCs w:val="24"/>
              </w:rPr>
            </w:pPr>
          </w:p>
        </w:tc>
        <w:tc>
          <w:tcPr>
            <w:tcW w:w="1980" w:type="dxa"/>
            <w:vMerge/>
            <w:vAlign w:val="center"/>
          </w:tcPr>
          <w:p w:rsidR="00BE717B" w:rsidRPr="00A83304" w:rsidRDefault="00BE717B" w:rsidP="00BE717B">
            <w:pPr>
              <w:jc w:val="center"/>
              <w:rPr>
                <w:sz w:val="24"/>
                <w:szCs w:val="24"/>
              </w:rPr>
            </w:pPr>
          </w:p>
        </w:tc>
        <w:tc>
          <w:tcPr>
            <w:tcW w:w="5565" w:type="dxa"/>
            <w:vAlign w:val="center"/>
          </w:tcPr>
          <w:p w:rsidR="00BE717B" w:rsidRPr="00A83304" w:rsidRDefault="00BE717B" w:rsidP="00BE717B">
            <w:pPr>
              <w:ind w:right="6"/>
              <w:rPr>
                <w:sz w:val="24"/>
                <w:szCs w:val="24"/>
              </w:rPr>
            </w:pPr>
            <w:r w:rsidRPr="00A83304">
              <w:rPr>
                <w:sz w:val="24"/>
                <w:szCs w:val="24"/>
              </w:rPr>
              <w:t>Заміна акумуляторної батареї із підзарядним пристроєм</w:t>
            </w:r>
          </w:p>
        </w:tc>
        <w:tc>
          <w:tcPr>
            <w:tcW w:w="1590" w:type="dxa"/>
            <w:vAlign w:val="center"/>
          </w:tcPr>
          <w:p w:rsidR="00BE717B" w:rsidRPr="00A83304" w:rsidRDefault="00BE717B" w:rsidP="00BE717B">
            <w:pPr>
              <w:tabs>
                <w:tab w:val="left" w:pos="935"/>
              </w:tabs>
              <w:jc w:val="center"/>
              <w:rPr>
                <w:bCs/>
                <w:sz w:val="24"/>
                <w:szCs w:val="24"/>
              </w:rPr>
            </w:pPr>
            <w:r w:rsidRPr="00A83304">
              <w:rPr>
                <w:bCs/>
                <w:sz w:val="24"/>
                <w:szCs w:val="24"/>
              </w:rPr>
              <w:t>1, 2</w:t>
            </w:r>
          </w:p>
        </w:tc>
      </w:tr>
      <w:tr w:rsidR="00BE717B" w:rsidRPr="00A83304" w:rsidTr="00BE717B">
        <w:trPr>
          <w:trHeight w:val="690"/>
          <w:jc w:val="center"/>
        </w:trPr>
        <w:tc>
          <w:tcPr>
            <w:tcW w:w="535" w:type="dxa"/>
            <w:vMerge w:val="restart"/>
            <w:vAlign w:val="center"/>
          </w:tcPr>
          <w:p w:rsidR="00BE717B" w:rsidRPr="00A83304" w:rsidRDefault="00BE717B" w:rsidP="00BE717B">
            <w:pPr>
              <w:jc w:val="center"/>
              <w:rPr>
                <w:sz w:val="24"/>
                <w:szCs w:val="24"/>
              </w:rPr>
            </w:pPr>
            <w:r w:rsidRPr="00A83304">
              <w:rPr>
                <w:sz w:val="24"/>
                <w:szCs w:val="24"/>
              </w:rPr>
              <w:t>7</w:t>
            </w:r>
          </w:p>
        </w:tc>
        <w:tc>
          <w:tcPr>
            <w:tcW w:w="1980" w:type="dxa"/>
            <w:vMerge w:val="restart"/>
            <w:vAlign w:val="center"/>
          </w:tcPr>
          <w:p w:rsidR="00BE717B" w:rsidRPr="00A83304" w:rsidRDefault="00BE717B" w:rsidP="00BE717B">
            <w:pPr>
              <w:jc w:val="center"/>
              <w:rPr>
                <w:sz w:val="24"/>
                <w:szCs w:val="24"/>
              </w:rPr>
            </w:pPr>
            <w:r w:rsidRPr="00A83304">
              <w:rPr>
                <w:sz w:val="24"/>
                <w:szCs w:val="24"/>
              </w:rPr>
              <w:t>110/27,5/10 кВ "Берегова"</w:t>
            </w:r>
          </w:p>
        </w:tc>
        <w:tc>
          <w:tcPr>
            <w:tcW w:w="5565" w:type="dxa"/>
            <w:vAlign w:val="center"/>
          </w:tcPr>
          <w:p w:rsidR="00BE717B" w:rsidRPr="00A83304" w:rsidRDefault="00BE717B" w:rsidP="00BE717B">
            <w:pPr>
              <w:ind w:right="6"/>
              <w:rPr>
                <w:sz w:val="24"/>
                <w:szCs w:val="24"/>
              </w:rPr>
            </w:pPr>
            <w:r w:rsidRPr="00A83304">
              <w:rPr>
                <w:sz w:val="24"/>
                <w:szCs w:val="24"/>
              </w:rPr>
              <w:t>Технічне переоснащення ВРП-110 кВ: Заміна МКП-110 ВВ №1,2,3,4 на елегазові вимикачі з трансформаторами струму 600/5.У другу стадію: заміна МКП-110 СВ, ОВ, ТП-1,2  з трансформаторами струму 600/5.</w:t>
            </w:r>
          </w:p>
        </w:tc>
        <w:tc>
          <w:tcPr>
            <w:tcW w:w="1590" w:type="dxa"/>
            <w:vAlign w:val="center"/>
          </w:tcPr>
          <w:p w:rsidR="00BE717B" w:rsidRPr="00A83304" w:rsidRDefault="00BE717B" w:rsidP="00BE717B">
            <w:pPr>
              <w:tabs>
                <w:tab w:val="left" w:pos="935"/>
              </w:tabs>
              <w:jc w:val="center"/>
              <w:rPr>
                <w:bCs/>
                <w:sz w:val="24"/>
                <w:szCs w:val="24"/>
              </w:rPr>
            </w:pPr>
            <w:r w:rsidRPr="00A83304">
              <w:rPr>
                <w:bCs/>
                <w:sz w:val="24"/>
                <w:szCs w:val="24"/>
              </w:rPr>
              <w:t>1, 2, 6</w:t>
            </w:r>
          </w:p>
        </w:tc>
      </w:tr>
      <w:tr w:rsidR="00BE717B" w:rsidRPr="00A83304" w:rsidTr="00BE717B">
        <w:trPr>
          <w:trHeight w:val="564"/>
          <w:jc w:val="center"/>
        </w:trPr>
        <w:tc>
          <w:tcPr>
            <w:tcW w:w="535" w:type="dxa"/>
            <w:vMerge/>
            <w:vAlign w:val="center"/>
          </w:tcPr>
          <w:p w:rsidR="00BE717B" w:rsidRPr="00A83304" w:rsidRDefault="00BE717B" w:rsidP="00BE717B">
            <w:pPr>
              <w:jc w:val="center"/>
              <w:rPr>
                <w:sz w:val="24"/>
                <w:szCs w:val="24"/>
              </w:rPr>
            </w:pPr>
          </w:p>
        </w:tc>
        <w:tc>
          <w:tcPr>
            <w:tcW w:w="1980" w:type="dxa"/>
            <w:vMerge/>
            <w:vAlign w:val="center"/>
          </w:tcPr>
          <w:p w:rsidR="00BE717B" w:rsidRPr="00A83304" w:rsidRDefault="00BE717B" w:rsidP="00BE717B">
            <w:pPr>
              <w:jc w:val="center"/>
              <w:rPr>
                <w:sz w:val="24"/>
                <w:szCs w:val="24"/>
              </w:rPr>
            </w:pPr>
          </w:p>
        </w:tc>
        <w:tc>
          <w:tcPr>
            <w:tcW w:w="5565" w:type="dxa"/>
            <w:vAlign w:val="center"/>
          </w:tcPr>
          <w:p w:rsidR="00BE717B" w:rsidRPr="00A83304" w:rsidRDefault="00BE717B" w:rsidP="00BE717B">
            <w:pPr>
              <w:ind w:right="6"/>
              <w:rPr>
                <w:sz w:val="24"/>
                <w:szCs w:val="24"/>
              </w:rPr>
            </w:pPr>
            <w:r w:rsidRPr="00A83304">
              <w:rPr>
                <w:sz w:val="24"/>
                <w:szCs w:val="24"/>
              </w:rPr>
              <w:t>Заміна акумуляторної батареї із підзарядним пристроєм</w:t>
            </w:r>
          </w:p>
        </w:tc>
        <w:tc>
          <w:tcPr>
            <w:tcW w:w="1590" w:type="dxa"/>
            <w:vAlign w:val="center"/>
          </w:tcPr>
          <w:p w:rsidR="00BE717B" w:rsidRPr="00A83304" w:rsidRDefault="00BE717B" w:rsidP="00BE717B">
            <w:pPr>
              <w:tabs>
                <w:tab w:val="left" w:pos="935"/>
              </w:tabs>
              <w:jc w:val="center"/>
              <w:rPr>
                <w:bCs/>
                <w:sz w:val="24"/>
                <w:szCs w:val="24"/>
              </w:rPr>
            </w:pPr>
            <w:r w:rsidRPr="00A83304">
              <w:rPr>
                <w:bCs/>
                <w:sz w:val="24"/>
                <w:szCs w:val="24"/>
              </w:rPr>
              <w:t>1, 2</w:t>
            </w:r>
          </w:p>
        </w:tc>
      </w:tr>
      <w:tr w:rsidR="00BE717B" w:rsidRPr="00A83304" w:rsidTr="00BE717B">
        <w:trPr>
          <w:trHeight w:val="118"/>
          <w:jc w:val="center"/>
        </w:trPr>
        <w:tc>
          <w:tcPr>
            <w:tcW w:w="535" w:type="dxa"/>
            <w:vMerge w:val="restart"/>
            <w:vAlign w:val="center"/>
          </w:tcPr>
          <w:p w:rsidR="00BE717B" w:rsidRPr="00A83304" w:rsidRDefault="00BE717B" w:rsidP="00BE717B">
            <w:pPr>
              <w:jc w:val="center"/>
              <w:rPr>
                <w:sz w:val="24"/>
                <w:szCs w:val="24"/>
              </w:rPr>
            </w:pPr>
            <w:r w:rsidRPr="00A83304">
              <w:rPr>
                <w:w w:val="99"/>
                <w:sz w:val="24"/>
                <w:szCs w:val="24"/>
              </w:rPr>
              <w:t>8</w:t>
            </w:r>
          </w:p>
        </w:tc>
        <w:tc>
          <w:tcPr>
            <w:tcW w:w="1980" w:type="dxa"/>
            <w:vMerge w:val="restart"/>
            <w:vAlign w:val="center"/>
          </w:tcPr>
          <w:p w:rsidR="00BE717B" w:rsidRPr="00A83304" w:rsidRDefault="00BE717B" w:rsidP="00BE717B">
            <w:pPr>
              <w:ind w:left="100"/>
              <w:jc w:val="center"/>
              <w:rPr>
                <w:sz w:val="24"/>
                <w:szCs w:val="24"/>
                <w:highlight w:val="yellow"/>
              </w:rPr>
            </w:pPr>
            <w:r w:rsidRPr="00A83304">
              <w:rPr>
                <w:sz w:val="24"/>
                <w:szCs w:val="24"/>
              </w:rPr>
              <w:t>110/35/27,5 кВ "Завадівка"</w:t>
            </w:r>
          </w:p>
        </w:tc>
        <w:tc>
          <w:tcPr>
            <w:tcW w:w="5565" w:type="dxa"/>
            <w:vAlign w:val="center"/>
          </w:tcPr>
          <w:p w:rsidR="00BE717B" w:rsidRPr="00A83304" w:rsidRDefault="00BE717B" w:rsidP="00BE717B">
            <w:pPr>
              <w:ind w:right="6"/>
              <w:rPr>
                <w:sz w:val="24"/>
                <w:szCs w:val="24"/>
                <w:highlight w:val="yellow"/>
              </w:rPr>
            </w:pPr>
            <w:r w:rsidRPr="00A83304">
              <w:rPr>
                <w:sz w:val="24"/>
                <w:szCs w:val="24"/>
              </w:rPr>
              <w:t>Технічне переоснащення обладнання ВРП-35 кВ ПС-110 кВ «Завадівка», а саме передбачити  заміну масляних вимикачів типу С-35, МКП-35, ВМД-35. Монтаж обладнання на конструкціях блочного типу (В-35 з тр-ми струму та роз'єднувачами) всіх приєднань, а саме: В-35 Т-1, В-35 РПТ-1, В-35 Т-2, В-35 РПТ-2, В-35 фідерів №1,2,3,4 – 8 шт, заміну тр-рів напруги ТН-35  1 та  2 с.ш., додаткову установку тр-рів напруги ТН-35  3 с.ш.</w:t>
            </w:r>
          </w:p>
        </w:tc>
        <w:tc>
          <w:tcPr>
            <w:tcW w:w="1590" w:type="dxa"/>
            <w:vAlign w:val="center"/>
          </w:tcPr>
          <w:p w:rsidR="00BE717B" w:rsidRPr="00A83304" w:rsidRDefault="00BE717B" w:rsidP="00BE717B">
            <w:pPr>
              <w:tabs>
                <w:tab w:val="left" w:pos="935"/>
              </w:tabs>
              <w:jc w:val="center"/>
              <w:rPr>
                <w:sz w:val="24"/>
                <w:szCs w:val="24"/>
                <w:highlight w:val="yellow"/>
              </w:rPr>
            </w:pPr>
            <w:r w:rsidRPr="00A83304">
              <w:rPr>
                <w:w w:val="99"/>
                <w:sz w:val="24"/>
                <w:szCs w:val="24"/>
              </w:rPr>
              <w:t>1,2,6</w:t>
            </w:r>
          </w:p>
        </w:tc>
      </w:tr>
      <w:tr w:rsidR="00BE717B" w:rsidRPr="00A83304" w:rsidTr="00BE717B">
        <w:trPr>
          <w:trHeight w:val="255"/>
          <w:jc w:val="center"/>
        </w:trPr>
        <w:tc>
          <w:tcPr>
            <w:tcW w:w="535" w:type="dxa"/>
            <w:vMerge/>
            <w:vAlign w:val="center"/>
          </w:tcPr>
          <w:p w:rsidR="00BE717B" w:rsidRPr="00A83304" w:rsidRDefault="00BE717B" w:rsidP="00BE717B">
            <w:pPr>
              <w:jc w:val="center"/>
              <w:rPr>
                <w:sz w:val="24"/>
                <w:szCs w:val="24"/>
              </w:rPr>
            </w:pPr>
          </w:p>
        </w:tc>
        <w:tc>
          <w:tcPr>
            <w:tcW w:w="1980" w:type="dxa"/>
            <w:vMerge/>
            <w:vAlign w:val="center"/>
          </w:tcPr>
          <w:p w:rsidR="00BE717B" w:rsidRPr="00A83304" w:rsidRDefault="00BE717B" w:rsidP="00BE717B">
            <w:pPr>
              <w:jc w:val="center"/>
              <w:rPr>
                <w:sz w:val="24"/>
                <w:szCs w:val="24"/>
                <w:highlight w:val="yellow"/>
              </w:rPr>
            </w:pPr>
          </w:p>
        </w:tc>
        <w:tc>
          <w:tcPr>
            <w:tcW w:w="5565" w:type="dxa"/>
            <w:vAlign w:val="center"/>
          </w:tcPr>
          <w:p w:rsidR="00BE717B" w:rsidRPr="00A83304" w:rsidRDefault="00BE717B" w:rsidP="00BE717B">
            <w:pPr>
              <w:ind w:right="6"/>
              <w:rPr>
                <w:sz w:val="24"/>
                <w:szCs w:val="24"/>
                <w:highlight w:val="yellow"/>
              </w:rPr>
            </w:pPr>
            <w:r w:rsidRPr="00A83304">
              <w:rPr>
                <w:sz w:val="24"/>
                <w:szCs w:val="24"/>
              </w:rPr>
              <w:t>Технічне переоснащення обладнання ВРП-27,5 кВ ПС-110 кВ «Завадівка», а саме передбачити  заміну масляних вимикачів типу МКП-35 на сучасні вакуумні вимикачі приєднань В-27,5 Т-1; В-27,5 Т-2; В-27,5 - ДПР-1; В-27,5 - ДПР-2; В-35 ТВП-1; В-35 ТВП-2; В-27,5 КП</w:t>
            </w:r>
          </w:p>
        </w:tc>
        <w:tc>
          <w:tcPr>
            <w:tcW w:w="1590" w:type="dxa"/>
            <w:vAlign w:val="center"/>
          </w:tcPr>
          <w:p w:rsidR="00BE717B" w:rsidRPr="00A83304" w:rsidRDefault="00BE717B" w:rsidP="00BE717B">
            <w:pPr>
              <w:tabs>
                <w:tab w:val="left" w:pos="935"/>
              </w:tabs>
              <w:jc w:val="center"/>
              <w:rPr>
                <w:sz w:val="24"/>
                <w:szCs w:val="24"/>
                <w:highlight w:val="yellow"/>
              </w:rPr>
            </w:pPr>
            <w:r w:rsidRPr="00A83304">
              <w:rPr>
                <w:w w:val="99"/>
                <w:sz w:val="24"/>
                <w:szCs w:val="24"/>
              </w:rPr>
              <w:t>1,2,6</w:t>
            </w:r>
          </w:p>
        </w:tc>
      </w:tr>
      <w:tr w:rsidR="00BE717B" w:rsidRPr="00A83304" w:rsidTr="00BE717B">
        <w:trPr>
          <w:trHeight w:val="255"/>
          <w:jc w:val="center"/>
        </w:trPr>
        <w:tc>
          <w:tcPr>
            <w:tcW w:w="535" w:type="dxa"/>
            <w:vMerge/>
            <w:vAlign w:val="center"/>
          </w:tcPr>
          <w:p w:rsidR="00BE717B" w:rsidRPr="00A83304" w:rsidRDefault="00BE717B" w:rsidP="00BE717B">
            <w:pPr>
              <w:jc w:val="center"/>
              <w:rPr>
                <w:sz w:val="24"/>
                <w:szCs w:val="24"/>
              </w:rPr>
            </w:pPr>
          </w:p>
        </w:tc>
        <w:tc>
          <w:tcPr>
            <w:tcW w:w="1980" w:type="dxa"/>
            <w:vMerge/>
            <w:vAlign w:val="center"/>
          </w:tcPr>
          <w:p w:rsidR="00BE717B" w:rsidRPr="00A83304" w:rsidRDefault="00BE717B" w:rsidP="00BE717B">
            <w:pPr>
              <w:jc w:val="center"/>
              <w:rPr>
                <w:sz w:val="24"/>
                <w:szCs w:val="24"/>
                <w:highlight w:val="yellow"/>
              </w:rPr>
            </w:pPr>
          </w:p>
        </w:tc>
        <w:tc>
          <w:tcPr>
            <w:tcW w:w="5565" w:type="dxa"/>
            <w:vAlign w:val="center"/>
          </w:tcPr>
          <w:p w:rsidR="00BE717B" w:rsidRPr="00A83304" w:rsidRDefault="00BE717B" w:rsidP="00BE717B">
            <w:pPr>
              <w:ind w:right="6"/>
              <w:rPr>
                <w:sz w:val="24"/>
                <w:szCs w:val="24"/>
                <w:highlight w:val="yellow"/>
              </w:rPr>
            </w:pPr>
            <w:r w:rsidRPr="00A83304">
              <w:rPr>
                <w:sz w:val="24"/>
                <w:szCs w:val="24"/>
              </w:rPr>
              <w:t>Технічне переоснащення АБ ПС-110 кВ «Завадівка» типу 50РzS 350 на  акумуляторні батареї  ємністю 175 А/год.</w:t>
            </w:r>
          </w:p>
        </w:tc>
        <w:tc>
          <w:tcPr>
            <w:tcW w:w="1590" w:type="dxa"/>
            <w:vAlign w:val="center"/>
          </w:tcPr>
          <w:p w:rsidR="00BE717B" w:rsidRPr="00A83304" w:rsidRDefault="00BE717B" w:rsidP="00BE717B">
            <w:pPr>
              <w:tabs>
                <w:tab w:val="left" w:pos="935"/>
              </w:tabs>
              <w:jc w:val="center"/>
              <w:rPr>
                <w:w w:val="99"/>
                <w:sz w:val="24"/>
                <w:szCs w:val="24"/>
              </w:rPr>
            </w:pPr>
            <w:r w:rsidRPr="00A83304">
              <w:rPr>
                <w:w w:val="99"/>
                <w:sz w:val="24"/>
                <w:szCs w:val="24"/>
              </w:rPr>
              <w:t>1,2</w:t>
            </w:r>
          </w:p>
        </w:tc>
      </w:tr>
      <w:tr w:rsidR="00BE717B" w:rsidRPr="00A83304" w:rsidTr="00BE717B">
        <w:trPr>
          <w:trHeight w:val="255"/>
          <w:jc w:val="center"/>
        </w:trPr>
        <w:tc>
          <w:tcPr>
            <w:tcW w:w="535" w:type="dxa"/>
            <w:vMerge/>
            <w:vAlign w:val="center"/>
          </w:tcPr>
          <w:p w:rsidR="00BE717B" w:rsidRPr="00A83304" w:rsidRDefault="00BE717B" w:rsidP="00BE717B">
            <w:pPr>
              <w:jc w:val="center"/>
              <w:rPr>
                <w:sz w:val="24"/>
                <w:szCs w:val="24"/>
              </w:rPr>
            </w:pPr>
          </w:p>
        </w:tc>
        <w:tc>
          <w:tcPr>
            <w:tcW w:w="1980" w:type="dxa"/>
            <w:vMerge/>
            <w:vAlign w:val="center"/>
          </w:tcPr>
          <w:p w:rsidR="00BE717B" w:rsidRPr="00A83304" w:rsidRDefault="00BE717B" w:rsidP="00BE717B">
            <w:pPr>
              <w:jc w:val="center"/>
              <w:rPr>
                <w:sz w:val="24"/>
                <w:szCs w:val="24"/>
                <w:highlight w:val="yellow"/>
              </w:rPr>
            </w:pPr>
          </w:p>
        </w:tc>
        <w:tc>
          <w:tcPr>
            <w:tcW w:w="5565" w:type="dxa"/>
            <w:vAlign w:val="center"/>
          </w:tcPr>
          <w:p w:rsidR="00BE717B" w:rsidRPr="00A83304" w:rsidRDefault="00BE717B" w:rsidP="00BE717B">
            <w:pPr>
              <w:ind w:right="6"/>
              <w:rPr>
                <w:sz w:val="24"/>
                <w:szCs w:val="24"/>
                <w:highlight w:val="yellow"/>
              </w:rPr>
            </w:pPr>
            <w:r w:rsidRPr="00A83304">
              <w:rPr>
                <w:sz w:val="24"/>
                <w:szCs w:val="24"/>
              </w:rPr>
              <w:t>Технічне переоснащення щитової управління обладнанням тягової підстанції із заміною шаф управління, захисту, сигналізації Т-1, Т-2; СВ-110; РПТ-1, РПТ-2, ВРП-35 кВ, ВРП-27,5кВ; КТП-1,2; ЗРП-10кВ, СЦБ-1, СЦБ-2; шафи постійного струму  та змінного струму.</w:t>
            </w:r>
          </w:p>
        </w:tc>
        <w:tc>
          <w:tcPr>
            <w:tcW w:w="1590" w:type="dxa"/>
            <w:vAlign w:val="center"/>
          </w:tcPr>
          <w:p w:rsidR="00BE717B" w:rsidRPr="00A83304" w:rsidRDefault="00BE717B" w:rsidP="00BE717B">
            <w:pPr>
              <w:tabs>
                <w:tab w:val="left" w:pos="935"/>
              </w:tabs>
              <w:jc w:val="center"/>
              <w:rPr>
                <w:w w:val="99"/>
                <w:sz w:val="24"/>
                <w:szCs w:val="24"/>
                <w:highlight w:val="yellow"/>
              </w:rPr>
            </w:pPr>
            <w:r w:rsidRPr="00A83304">
              <w:rPr>
                <w:w w:val="99"/>
                <w:sz w:val="24"/>
                <w:szCs w:val="24"/>
              </w:rPr>
              <w:t>1,2</w:t>
            </w:r>
          </w:p>
        </w:tc>
      </w:tr>
      <w:tr w:rsidR="00BE717B" w:rsidRPr="00A83304" w:rsidTr="00BE717B">
        <w:trPr>
          <w:trHeight w:val="47"/>
          <w:jc w:val="center"/>
        </w:trPr>
        <w:tc>
          <w:tcPr>
            <w:tcW w:w="535" w:type="dxa"/>
            <w:vMerge w:val="restart"/>
            <w:vAlign w:val="center"/>
          </w:tcPr>
          <w:p w:rsidR="00BE717B" w:rsidRPr="00A83304" w:rsidRDefault="00BE717B" w:rsidP="00BE717B">
            <w:pPr>
              <w:jc w:val="center"/>
              <w:rPr>
                <w:sz w:val="24"/>
                <w:szCs w:val="24"/>
              </w:rPr>
            </w:pPr>
            <w:r w:rsidRPr="00A83304">
              <w:rPr>
                <w:w w:val="99"/>
                <w:sz w:val="24"/>
                <w:szCs w:val="24"/>
              </w:rPr>
              <w:t>9</w:t>
            </w:r>
          </w:p>
        </w:tc>
        <w:tc>
          <w:tcPr>
            <w:tcW w:w="1980" w:type="dxa"/>
            <w:vMerge w:val="restart"/>
            <w:vAlign w:val="center"/>
          </w:tcPr>
          <w:p w:rsidR="00BE717B" w:rsidRPr="00A83304" w:rsidRDefault="00BE717B" w:rsidP="00BE717B">
            <w:pPr>
              <w:ind w:left="100"/>
              <w:jc w:val="center"/>
              <w:rPr>
                <w:sz w:val="24"/>
                <w:szCs w:val="24"/>
                <w:highlight w:val="yellow"/>
              </w:rPr>
            </w:pPr>
            <w:r w:rsidRPr="00A83304">
              <w:rPr>
                <w:sz w:val="24"/>
                <w:szCs w:val="24"/>
              </w:rPr>
              <w:t>110/35/27,5 кВ "Шевченко"</w:t>
            </w:r>
          </w:p>
        </w:tc>
        <w:tc>
          <w:tcPr>
            <w:tcW w:w="5565" w:type="dxa"/>
            <w:vAlign w:val="center"/>
          </w:tcPr>
          <w:p w:rsidR="00BE717B" w:rsidRPr="00A83304" w:rsidRDefault="00BE717B" w:rsidP="00BE717B">
            <w:pPr>
              <w:ind w:right="6"/>
              <w:rPr>
                <w:sz w:val="24"/>
                <w:szCs w:val="24"/>
                <w:highlight w:val="yellow"/>
              </w:rPr>
            </w:pPr>
            <w:r w:rsidRPr="00A83304">
              <w:rPr>
                <w:sz w:val="24"/>
                <w:szCs w:val="24"/>
              </w:rPr>
              <w:t>Технічне переоснащення ВРП-27,5кВ ПС-110 кВ «Шевченко», а саме передбачити заміну вимикача В КП типу ВВФ-27,5 на сучасний вакуумний вимикач.</w:t>
            </w:r>
          </w:p>
        </w:tc>
        <w:tc>
          <w:tcPr>
            <w:tcW w:w="1590" w:type="dxa"/>
            <w:vAlign w:val="center"/>
          </w:tcPr>
          <w:p w:rsidR="00BE717B" w:rsidRPr="00A83304" w:rsidRDefault="00BE717B" w:rsidP="00BE717B">
            <w:pPr>
              <w:tabs>
                <w:tab w:val="left" w:pos="935"/>
              </w:tabs>
              <w:jc w:val="center"/>
              <w:rPr>
                <w:sz w:val="24"/>
                <w:szCs w:val="24"/>
                <w:highlight w:val="yellow"/>
              </w:rPr>
            </w:pPr>
            <w:r w:rsidRPr="00A83304">
              <w:rPr>
                <w:w w:val="99"/>
                <w:sz w:val="24"/>
                <w:szCs w:val="24"/>
              </w:rPr>
              <w:t>1,2,6</w:t>
            </w:r>
          </w:p>
        </w:tc>
      </w:tr>
      <w:tr w:rsidR="00BE717B" w:rsidRPr="00A83304" w:rsidTr="00BE717B">
        <w:trPr>
          <w:trHeight w:val="47"/>
          <w:jc w:val="center"/>
        </w:trPr>
        <w:tc>
          <w:tcPr>
            <w:tcW w:w="535" w:type="dxa"/>
            <w:vMerge/>
            <w:vAlign w:val="center"/>
          </w:tcPr>
          <w:p w:rsidR="00BE717B" w:rsidRPr="00A83304" w:rsidRDefault="00BE717B" w:rsidP="00BE717B">
            <w:pPr>
              <w:jc w:val="center"/>
              <w:rPr>
                <w:sz w:val="24"/>
                <w:szCs w:val="24"/>
              </w:rPr>
            </w:pPr>
          </w:p>
        </w:tc>
        <w:tc>
          <w:tcPr>
            <w:tcW w:w="1980" w:type="dxa"/>
            <w:vMerge/>
            <w:vAlign w:val="center"/>
          </w:tcPr>
          <w:p w:rsidR="00BE717B" w:rsidRPr="00A83304" w:rsidRDefault="00BE717B" w:rsidP="00BE717B">
            <w:pPr>
              <w:jc w:val="center"/>
              <w:rPr>
                <w:sz w:val="24"/>
                <w:szCs w:val="24"/>
                <w:highlight w:val="yellow"/>
              </w:rPr>
            </w:pPr>
          </w:p>
        </w:tc>
        <w:tc>
          <w:tcPr>
            <w:tcW w:w="5565" w:type="dxa"/>
            <w:vAlign w:val="center"/>
          </w:tcPr>
          <w:p w:rsidR="00BE717B" w:rsidRPr="00A83304" w:rsidRDefault="00BE717B" w:rsidP="00BE717B">
            <w:pPr>
              <w:ind w:right="6"/>
              <w:rPr>
                <w:sz w:val="24"/>
                <w:szCs w:val="24"/>
                <w:highlight w:val="yellow"/>
              </w:rPr>
            </w:pPr>
            <w:r w:rsidRPr="00A83304">
              <w:rPr>
                <w:sz w:val="24"/>
                <w:szCs w:val="24"/>
              </w:rPr>
              <w:t>Технічне переоснащення ВРП-110 кВ ПС-110 кВ «Шевченко», а саме передбачити заміну вимикачів В-110 Т-1,  В-110 АТ-90, ШСВ-110 ТП Шевченко,  на сучасні елегазові вимикачі.</w:t>
            </w:r>
          </w:p>
        </w:tc>
        <w:tc>
          <w:tcPr>
            <w:tcW w:w="1590" w:type="dxa"/>
            <w:vAlign w:val="center"/>
          </w:tcPr>
          <w:p w:rsidR="00BE717B" w:rsidRPr="00A83304" w:rsidRDefault="00BE717B" w:rsidP="00BE717B">
            <w:pPr>
              <w:tabs>
                <w:tab w:val="left" w:pos="935"/>
              </w:tabs>
              <w:jc w:val="center"/>
              <w:rPr>
                <w:sz w:val="24"/>
                <w:szCs w:val="24"/>
                <w:highlight w:val="yellow"/>
              </w:rPr>
            </w:pPr>
            <w:r w:rsidRPr="00A83304">
              <w:rPr>
                <w:w w:val="99"/>
                <w:sz w:val="24"/>
                <w:szCs w:val="24"/>
              </w:rPr>
              <w:t>1,2,6</w:t>
            </w:r>
          </w:p>
        </w:tc>
      </w:tr>
      <w:tr w:rsidR="00BE717B" w:rsidRPr="00A83304" w:rsidTr="00BE717B">
        <w:trPr>
          <w:trHeight w:val="47"/>
          <w:jc w:val="center"/>
        </w:trPr>
        <w:tc>
          <w:tcPr>
            <w:tcW w:w="535" w:type="dxa"/>
            <w:vMerge/>
            <w:vAlign w:val="center"/>
          </w:tcPr>
          <w:p w:rsidR="00BE717B" w:rsidRPr="00A83304" w:rsidRDefault="00BE717B" w:rsidP="00BE717B">
            <w:pPr>
              <w:jc w:val="center"/>
              <w:rPr>
                <w:sz w:val="24"/>
                <w:szCs w:val="24"/>
              </w:rPr>
            </w:pPr>
          </w:p>
        </w:tc>
        <w:tc>
          <w:tcPr>
            <w:tcW w:w="1980" w:type="dxa"/>
            <w:vMerge/>
            <w:vAlign w:val="center"/>
          </w:tcPr>
          <w:p w:rsidR="00BE717B" w:rsidRPr="00A83304" w:rsidRDefault="00BE717B" w:rsidP="00BE717B">
            <w:pPr>
              <w:jc w:val="center"/>
              <w:rPr>
                <w:sz w:val="24"/>
                <w:szCs w:val="24"/>
                <w:highlight w:val="yellow"/>
              </w:rPr>
            </w:pPr>
          </w:p>
        </w:tc>
        <w:tc>
          <w:tcPr>
            <w:tcW w:w="5565" w:type="dxa"/>
            <w:vAlign w:val="center"/>
          </w:tcPr>
          <w:p w:rsidR="00BE717B" w:rsidRPr="00A83304" w:rsidRDefault="00BE717B" w:rsidP="00BE717B">
            <w:pPr>
              <w:ind w:right="6"/>
              <w:rPr>
                <w:sz w:val="24"/>
                <w:szCs w:val="24"/>
                <w:highlight w:val="yellow"/>
              </w:rPr>
            </w:pPr>
            <w:r w:rsidRPr="00A83304">
              <w:rPr>
                <w:sz w:val="24"/>
                <w:szCs w:val="24"/>
              </w:rPr>
              <w:t>Технічне переоснащення АБ ПС-110 кВ «Шевченко» типу 60 РzS 600 А/год на сучасні.</w:t>
            </w:r>
          </w:p>
        </w:tc>
        <w:tc>
          <w:tcPr>
            <w:tcW w:w="1590" w:type="dxa"/>
            <w:vAlign w:val="center"/>
          </w:tcPr>
          <w:p w:rsidR="00BE717B" w:rsidRPr="00A83304" w:rsidRDefault="00BE717B" w:rsidP="00BE717B">
            <w:pPr>
              <w:tabs>
                <w:tab w:val="left" w:pos="935"/>
              </w:tabs>
              <w:jc w:val="center"/>
              <w:rPr>
                <w:sz w:val="24"/>
                <w:szCs w:val="24"/>
              </w:rPr>
            </w:pPr>
            <w:r w:rsidRPr="00A83304">
              <w:rPr>
                <w:w w:val="99"/>
                <w:sz w:val="24"/>
                <w:szCs w:val="24"/>
              </w:rPr>
              <w:t>1,2</w:t>
            </w:r>
          </w:p>
        </w:tc>
      </w:tr>
      <w:tr w:rsidR="00BE717B" w:rsidRPr="00A83304" w:rsidTr="00BE717B">
        <w:trPr>
          <w:trHeight w:val="321"/>
          <w:jc w:val="center"/>
        </w:trPr>
        <w:tc>
          <w:tcPr>
            <w:tcW w:w="535" w:type="dxa"/>
            <w:vAlign w:val="center"/>
          </w:tcPr>
          <w:p w:rsidR="00BE717B" w:rsidRPr="00A83304" w:rsidRDefault="00BE717B" w:rsidP="00BE717B">
            <w:pPr>
              <w:jc w:val="center"/>
              <w:rPr>
                <w:sz w:val="24"/>
                <w:szCs w:val="24"/>
              </w:rPr>
            </w:pPr>
            <w:r w:rsidRPr="00A83304">
              <w:rPr>
                <w:sz w:val="24"/>
                <w:szCs w:val="24"/>
              </w:rPr>
              <w:lastRenderedPageBreak/>
              <w:t>10</w:t>
            </w:r>
          </w:p>
        </w:tc>
        <w:tc>
          <w:tcPr>
            <w:tcW w:w="1980" w:type="dxa"/>
            <w:vAlign w:val="center"/>
          </w:tcPr>
          <w:p w:rsidR="00BE717B" w:rsidRPr="00A83304" w:rsidRDefault="00BE717B" w:rsidP="00BE717B">
            <w:pPr>
              <w:jc w:val="center"/>
              <w:rPr>
                <w:sz w:val="24"/>
                <w:szCs w:val="24"/>
              </w:rPr>
            </w:pPr>
            <w:r w:rsidRPr="00A83304">
              <w:rPr>
                <w:sz w:val="24"/>
                <w:szCs w:val="24"/>
              </w:rPr>
              <w:t>150/35/27,5 кВ «Фундукліїівка»</w:t>
            </w:r>
          </w:p>
        </w:tc>
        <w:tc>
          <w:tcPr>
            <w:tcW w:w="5565" w:type="dxa"/>
            <w:vAlign w:val="center"/>
          </w:tcPr>
          <w:p w:rsidR="00BE717B" w:rsidRPr="00A83304" w:rsidRDefault="00BE717B" w:rsidP="00BE717B">
            <w:pPr>
              <w:ind w:right="6"/>
              <w:rPr>
                <w:sz w:val="24"/>
                <w:szCs w:val="24"/>
              </w:rPr>
            </w:pPr>
            <w:r w:rsidRPr="00A83304">
              <w:rPr>
                <w:sz w:val="24"/>
                <w:szCs w:val="24"/>
              </w:rPr>
              <w:t>Технічне переоснащення КП ВРП-27,5 кВ ТП Фундукліївка, а саме передбачити: заміну трансформатора напруги ТН КП НОМ-35 кВ, трансформатора струму КП ТФЗМ-35 кВ, роз'єднувачів РЛНДЗ-35-1-35/600, ізоляторів СТ-35, прохідних ізоляторів 35 кВ, реактора РБКА на ФРОМ -3200/35, заміну кабельної продукції.</w:t>
            </w:r>
          </w:p>
        </w:tc>
        <w:tc>
          <w:tcPr>
            <w:tcW w:w="1590" w:type="dxa"/>
            <w:vAlign w:val="center"/>
          </w:tcPr>
          <w:p w:rsidR="00BE717B" w:rsidRPr="00A83304" w:rsidRDefault="00BE717B" w:rsidP="00BE717B">
            <w:pPr>
              <w:tabs>
                <w:tab w:val="left" w:pos="935"/>
              </w:tabs>
              <w:jc w:val="center"/>
              <w:rPr>
                <w:w w:val="99"/>
                <w:sz w:val="24"/>
                <w:szCs w:val="24"/>
              </w:rPr>
            </w:pPr>
            <w:r w:rsidRPr="00A83304">
              <w:rPr>
                <w:w w:val="99"/>
                <w:sz w:val="24"/>
                <w:szCs w:val="24"/>
              </w:rPr>
              <w:t>1,2</w:t>
            </w:r>
          </w:p>
        </w:tc>
      </w:tr>
      <w:tr w:rsidR="00BE717B" w:rsidRPr="00A83304" w:rsidTr="00BE717B">
        <w:trPr>
          <w:trHeight w:val="321"/>
          <w:jc w:val="center"/>
        </w:trPr>
        <w:tc>
          <w:tcPr>
            <w:tcW w:w="535" w:type="dxa"/>
            <w:vMerge w:val="restart"/>
            <w:vAlign w:val="center"/>
          </w:tcPr>
          <w:p w:rsidR="00BE717B" w:rsidRPr="00A83304" w:rsidRDefault="00BE717B" w:rsidP="00BE717B">
            <w:pPr>
              <w:jc w:val="center"/>
              <w:rPr>
                <w:sz w:val="24"/>
                <w:szCs w:val="24"/>
              </w:rPr>
            </w:pPr>
            <w:r w:rsidRPr="00A83304">
              <w:rPr>
                <w:sz w:val="24"/>
                <w:szCs w:val="24"/>
              </w:rPr>
              <w:t>11</w:t>
            </w:r>
          </w:p>
        </w:tc>
        <w:tc>
          <w:tcPr>
            <w:tcW w:w="1980" w:type="dxa"/>
            <w:vMerge w:val="restart"/>
            <w:vAlign w:val="center"/>
          </w:tcPr>
          <w:p w:rsidR="00BE717B" w:rsidRPr="00A83304" w:rsidRDefault="00BE717B" w:rsidP="00BE717B">
            <w:pPr>
              <w:ind w:left="141" w:right="160"/>
              <w:jc w:val="center"/>
              <w:rPr>
                <w:sz w:val="24"/>
                <w:szCs w:val="24"/>
              </w:rPr>
            </w:pPr>
            <w:r w:rsidRPr="00A83304">
              <w:rPr>
                <w:sz w:val="24"/>
                <w:szCs w:val="24"/>
              </w:rPr>
              <w:t>ПС Знам'янка 150/35/27,5/10 кВ</w:t>
            </w:r>
          </w:p>
        </w:tc>
        <w:tc>
          <w:tcPr>
            <w:tcW w:w="5565" w:type="dxa"/>
            <w:vAlign w:val="center"/>
          </w:tcPr>
          <w:p w:rsidR="00BE717B" w:rsidRPr="00A83304" w:rsidRDefault="00BE717B" w:rsidP="00BE717B">
            <w:pPr>
              <w:ind w:left="141" w:right="160"/>
              <w:rPr>
                <w:sz w:val="24"/>
                <w:szCs w:val="24"/>
              </w:rPr>
            </w:pPr>
            <w:r w:rsidRPr="00A83304">
              <w:rPr>
                <w:sz w:val="24"/>
                <w:szCs w:val="24"/>
              </w:rPr>
              <w:t>Технічне переоснащення ВРП-35 кВ (шинний міст).</w:t>
            </w:r>
          </w:p>
        </w:tc>
        <w:tc>
          <w:tcPr>
            <w:tcW w:w="1590" w:type="dxa"/>
            <w:vAlign w:val="center"/>
          </w:tcPr>
          <w:p w:rsidR="00BE717B" w:rsidRPr="00A83304" w:rsidRDefault="00BE717B" w:rsidP="00BE717B">
            <w:pPr>
              <w:ind w:left="141" w:right="160"/>
              <w:jc w:val="center"/>
              <w:rPr>
                <w:sz w:val="24"/>
                <w:szCs w:val="24"/>
              </w:rPr>
            </w:pPr>
            <w:r w:rsidRPr="00A83304">
              <w:rPr>
                <w:sz w:val="24"/>
                <w:szCs w:val="24"/>
              </w:rPr>
              <w:t>1, 2, 3</w:t>
            </w:r>
          </w:p>
        </w:tc>
      </w:tr>
      <w:tr w:rsidR="00BE717B" w:rsidRPr="00A83304" w:rsidTr="00BE717B">
        <w:trPr>
          <w:trHeight w:val="321"/>
          <w:jc w:val="center"/>
        </w:trPr>
        <w:tc>
          <w:tcPr>
            <w:tcW w:w="535" w:type="dxa"/>
            <w:vMerge/>
            <w:vAlign w:val="center"/>
          </w:tcPr>
          <w:p w:rsidR="00BE717B" w:rsidRPr="00A83304" w:rsidRDefault="00BE717B" w:rsidP="00BE717B">
            <w:pPr>
              <w:jc w:val="center"/>
              <w:rPr>
                <w:sz w:val="24"/>
                <w:szCs w:val="24"/>
              </w:rPr>
            </w:pPr>
          </w:p>
        </w:tc>
        <w:tc>
          <w:tcPr>
            <w:tcW w:w="1980" w:type="dxa"/>
            <w:vMerge/>
            <w:vAlign w:val="center"/>
          </w:tcPr>
          <w:p w:rsidR="00BE717B" w:rsidRPr="00A83304" w:rsidRDefault="00BE717B" w:rsidP="00BE717B">
            <w:pPr>
              <w:jc w:val="center"/>
              <w:rPr>
                <w:sz w:val="24"/>
                <w:szCs w:val="24"/>
              </w:rPr>
            </w:pPr>
          </w:p>
        </w:tc>
        <w:tc>
          <w:tcPr>
            <w:tcW w:w="5565" w:type="dxa"/>
            <w:vAlign w:val="center"/>
          </w:tcPr>
          <w:p w:rsidR="00BE717B" w:rsidRPr="00A83304" w:rsidRDefault="00BE717B" w:rsidP="00BE717B">
            <w:pPr>
              <w:ind w:left="141" w:right="160"/>
              <w:rPr>
                <w:sz w:val="24"/>
                <w:szCs w:val="24"/>
              </w:rPr>
            </w:pPr>
            <w:r w:rsidRPr="00A83304">
              <w:rPr>
                <w:sz w:val="24"/>
                <w:szCs w:val="24"/>
              </w:rPr>
              <w:t>Заміна ОПН-35 по ВРП 35 кВ.</w:t>
            </w:r>
          </w:p>
        </w:tc>
        <w:tc>
          <w:tcPr>
            <w:tcW w:w="1590" w:type="dxa"/>
            <w:vAlign w:val="center"/>
          </w:tcPr>
          <w:p w:rsidR="00BE717B" w:rsidRPr="00A83304" w:rsidRDefault="00BE717B" w:rsidP="00BE717B">
            <w:pPr>
              <w:ind w:left="141" w:right="160"/>
              <w:jc w:val="center"/>
              <w:rPr>
                <w:sz w:val="24"/>
                <w:szCs w:val="24"/>
              </w:rPr>
            </w:pPr>
            <w:r w:rsidRPr="00A83304">
              <w:rPr>
                <w:sz w:val="24"/>
                <w:szCs w:val="24"/>
              </w:rPr>
              <w:t>1, 2, 3</w:t>
            </w:r>
          </w:p>
        </w:tc>
      </w:tr>
      <w:tr w:rsidR="00BE717B" w:rsidRPr="00A83304" w:rsidTr="00BE717B">
        <w:trPr>
          <w:trHeight w:val="321"/>
          <w:jc w:val="center"/>
        </w:trPr>
        <w:tc>
          <w:tcPr>
            <w:tcW w:w="535" w:type="dxa"/>
            <w:vMerge/>
            <w:vAlign w:val="center"/>
          </w:tcPr>
          <w:p w:rsidR="00BE717B" w:rsidRPr="00A83304" w:rsidRDefault="00BE717B" w:rsidP="00BE717B">
            <w:pPr>
              <w:jc w:val="center"/>
              <w:rPr>
                <w:sz w:val="24"/>
                <w:szCs w:val="24"/>
              </w:rPr>
            </w:pPr>
          </w:p>
        </w:tc>
        <w:tc>
          <w:tcPr>
            <w:tcW w:w="1980" w:type="dxa"/>
            <w:vMerge/>
            <w:vAlign w:val="center"/>
          </w:tcPr>
          <w:p w:rsidR="00BE717B" w:rsidRPr="00A83304" w:rsidRDefault="00BE717B" w:rsidP="00BE717B">
            <w:pPr>
              <w:jc w:val="center"/>
              <w:rPr>
                <w:sz w:val="24"/>
                <w:szCs w:val="24"/>
              </w:rPr>
            </w:pPr>
          </w:p>
        </w:tc>
        <w:tc>
          <w:tcPr>
            <w:tcW w:w="5565" w:type="dxa"/>
            <w:vAlign w:val="center"/>
          </w:tcPr>
          <w:p w:rsidR="00BE717B" w:rsidRPr="00A83304" w:rsidRDefault="00BE717B" w:rsidP="00BE717B">
            <w:pPr>
              <w:ind w:left="141" w:right="160"/>
              <w:rPr>
                <w:sz w:val="24"/>
                <w:szCs w:val="24"/>
              </w:rPr>
            </w:pPr>
            <w:r w:rsidRPr="00A83304">
              <w:rPr>
                <w:sz w:val="24"/>
                <w:szCs w:val="24"/>
              </w:rPr>
              <w:t>Технічне переоснащення ВРП-27,5 кВ.</w:t>
            </w:r>
          </w:p>
        </w:tc>
        <w:tc>
          <w:tcPr>
            <w:tcW w:w="1590" w:type="dxa"/>
            <w:vAlign w:val="center"/>
          </w:tcPr>
          <w:p w:rsidR="00BE717B" w:rsidRPr="00A83304" w:rsidRDefault="00BE717B" w:rsidP="00BE717B">
            <w:pPr>
              <w:ind w:left="141" w:right="160"/>
              <w:jc w:val="center"/>
              <w:rPr>
                <w:sz w:val="24"/>
                <w:szCs w:val="24"/>
              </w:rPr>
            </w:pPr>
            <w:r w:rsidRPr="00A83304">
              <w:rPr>
                <w:sz w:val="24"/>
                <w:szCs w:val="24"/>
              </w:rPr>
              <w:t>1, 2, 3</w:t>
            </w:r>
          </w:p>
        </w:tc>
      </w:tr>
      <w:tr w:rsidR="00BE717B" w:rsidRPr="00A83304" w:rsidTr="00BE717B">
        <w:trPr>
          <w:trHeight w:val="321"/>
          <w:jc w:val="center"/>
        </w:trPr>
        <w:tc>
          <w:tcPr>
            <w:tcW w:w="535" w:type="dxa"/>
            <w:vMerge/>
            <w:vAlign w:val="center"/>
          </w:tcPr>
          <w:p w:rsidR="00BE717B" w:rsidRPr="00A83304" w:rsidRDefault="00BE717B" w:rsidP="00BE717B">
            <w:pPr>
              <w:jc w:val="center"/>
              <w:rPr>
                <w:sz w:val="24"/>
                <w:szCs w:val="24"/>
              </w:rPr>
            </w:pPr>
          </w:p>
        </w:tc>
        <w:tc>
          <w:tcPr>
            <w:tcW w:w="1980" w:type="dxa"/>
            <w:vMerge/>
            <w:vAlign w:val="center"/>
          </w:tcPr>
          <w:p w:rsidR="00BE717B" w:rsidRPr="00A83304" w:rsidRDefault="00BE717B" w:rsidP="00BE717B">
            <w:pPr>
              <w:jc w:val="center"/>
              <w:rPr>
                <w:sz w:val="24"/>
                <w:szCs w:val="24"/>
              </w:rPr>
            </w:pPr>
          </w:p>
        </w:tc>
        <w:tc>
          <w:tcPr>
            <w:tcW w:w="5565" w:type="dxa"/>
            <w:vAlign w:val="center"/>
          </w:tcPr>
          <w:p w:rsidR="00BE717B" w:rsidRPr="00A83304" w:rsidRDefault="00BE717B" w:rsidP="00BE717B">
            <w:pPr>
              <w:ind w:left="141" w:right="160"/>
              <w:rPr>
                <w:sz w:val="24"/>
                <w:szCs w:val="24"/>
              </w:rPr>
            </w:pPr>
            <w:r w:rsidRPr="00A83304">
              <w:rPr>
                <w:sz w:val="24"/>
                <w:szCs w:val="24"/>
              </w:rPr>
              <w:t>ЗРП-10 І-ІІ с. ш.,заміна масляних вимикачів на вакуумні.</w:t>
            </w:r>
          </w:p>
        </w:tc>
        <w:tc>
          <w:tcPr>
            <w:tcW w:w="1590" w:type="dxa"/>
            <w:vAlign w:val="center"/>
          </w:tcPr>
          <w:p w:rsidR="00BE717B" w:rsidRPr="00A83304" w:rsidRDefault="00BE717B" w:rsidP="00BE717B">
            <w:pPr>
              <w:ind w:left="141" w:right="160"/>
              <w:jc w:val="center"/>
              <w:rPr>
                <w:sz w:val="24"/>
                <w:szCs w:val="24"/>
              </w:rPr>
            </w:pPr>
            <w:r w:rsidRPr="00A83304">
              <w:rPr>
                <w:sz w:val="24"/>
                <w:szCs w:val="24"/>
              </w:rPr>
              <w:t>1, 2, 3, 6</w:t>
            </w:r>
          </w:p>
        </w:tc>
      </w:tr>
      <w:tr w:rsidR="00BE717B" w:rsidRPr="00A83304" w:rsidTr="00BE717B">
        <w:trPr>
          <w:trHeight w:val="321"/>
          <w:jc w:val="center"/>
        </w:trPr>
        <w:tc>
          <w:tcPr>
            <w:tcW w:w="535" w:type="dxa"/>
            <w:vMerge/>
            <w:vAlign w:val="center"/>
          </w:tcPr>
          <w:p w:rsidR="00BE717B" w:rsidRPr="00A83304" w:rsidRDefault="00BE717B" w:rsidP="00BE717B">
            <w:pPr>
              <w:jc w:val="center"/>
              <w:rPr>
                <w:sz w:val="24"/>
                <w:szCs w:val="24"/>
              </w:rPr>
            </w:pPr>
          </w:p>
        </w:tc>
        <w:tc>
          <w:tcPr>
            <w:tcW w:w="1980" w:type="dxa"/>
            <w:vMerge/>
            <w:vAlign w:val="center"/>
          </w:tcPr>
          <w:p w:rsidR="00BE717B" w:rsidRPr="00A83304" w:rsidRDefault="00BE717B" w:rsidP="00BE717B">
            <w:pPr>
              <w:jc w:val="center"/>
              <w:rPr>
                <w:sz w:val="24"/>
                <w:szCs w:val="24"/>
              </w:rPr>
            </w:pPr>
          </w:p>
        </w:tc>
        <w:tc>
          <w:tcPr>
            <w:tcW w:w="5565" w:type="dxa"/>
            <w:vAlign w:val="center"/>
          </w:tcPr>
          <w:p w:rsidR="00BE717B" w:rsidRPr="00A83304" w:rsidRDefault="00BE717B" w:rsidP="00BE717B">
            <w:pPr>
              <w:ind w:left="141" w:right="160"/>
              <w:rPr>
                <w:sz w:val="24"/>
                <w:szCs w:val="24"/>
              </w:rPr>
            </w:pPr>
            <w:r w:rsidRPr="00A83304">
              <w:rPr>
                <w:sz w:val="24"/>
                <w:szCs w:val="24"/>
              </w:rPr>
              <w:t>ВРП -150 кВ заміна роз’єднувачів.</w:t>
            </w:r>
          </w:p>
        </w:tc>
        <w:tc>
          <w:tcPr>
            <w:tcW w:w="1590" w:type="dxa"/>
            <w:vAlign w:val="center"/>
          </w:tcPr>
          <w:p w:rsidR="00BE717B" w:rsidRPr="00A83304" w:rsidRDefault="00BE717B" w:rsidP="00BE717B">
            <w:pPr>
              <w:ind w:left="141" w:right="160"/>
              <w:jc w:val="center"/>
              <w:rPr>
                <w:sz w:val="24"/>
                <w:szCs w:val="24"/>
              </w:rPr>
            </w:pPr>
            <w:r w:rsidRPr="00A83304">
              <w:rPr>
                <w:sz w:val="24"/>
                <w:szCs w:val="24"/>
              </w:rPr>
              <w:t>1, 2, 3</w:t>
            </w:r>
          </w:p>
        </w:tc>
      </w:tr>
      <w:tr w:rsidR="00BE717B" w:rsidRPr="00A83304" w:rsidTr="00BE717B">
        <w:trPr>
          <w:trHeight w:val="321"/>
          <w:jc w:val="center"/>
        </w:trPr>
        <w:tc>
          <w:tcPr>
            <w:tcW w:w="535" w:type="dxa"/>
            <w:vMerge w:val="restart"/>
            <w:vAlign w:val="center"/>
          </w:tcPr>
          <w:p w:rsidR="00BE717B" w:rsidRPr="00A83304" w:rsidRDefault="00BE717B" w:rsidP="00BE717B">
            <w:pPr>
              <w:jc w:val="center"/>
              <w:rPr>
                <w:sz w:val="24"/>
                <w:szCs w:val="24"/>
              </w:rPr>
            </w:pPr>
            <w:r w:rsidRPr="00A83304">
              <w:rPr>
                <w:sz w:val="24"/>
                <w:szCs w:val="24"/>
              </w:rPr>
              <w:t>12</w:t>
            </w:r>
          </w:p>
        </w:tc>
        <w:tc>
          <w:tcPr>
            <w:tcW w:w="1980" w:type="dxa"/>
            <w:vMerge w:val="restart"/>
            <w:vAlign w:val="center"/>
          </w:tcPr>
          <w:p w:rsidR="00BE717B" w:rsidRPr="00A83304" w:rsidRDefault="00BE717B" w:rsidP="00BE717B">
            <w:pPr>
              <w:ind w:left="141" w:right="160"/>
              <w:jc w:val="center"/>
              <w:rPr>
                <w:sz w:val="24"/>
                <w:szCs w:val="24"/>
              </w:rPr>
            </w:pPr>
            <w:r w:rsidRPr="00A83304">
              <w:rPr>
                <w:sz w:val="24"/>
                <w:szCs w:val="24"/>
              </w:rPr>
              <w:t>ПС Олександрія 150/35/27,5/10 кВ</w:t>
            </w:r>
          </w:p>
        </w:tc>
        <w:tc>
          <w:tcPr>
            <w:tcW w:w="5565" w:type="dxa"/>
            <w:vAlign w:val="center"/>
          </w:tcPr>
          <w:p w:rsidR="00BE717B" w:rsidRPr="00A83304" w:rsidRDefault="00BE717B" w:rsidP="00BE717B">
            <w:pPr>
              <w:ind w:left="141" w:right="160"/>
              <w:rPr>
                <w:sz w:val="24"/>
                <w:szCs w:val="24"/>
              </w:rPr>
            </w:pPr>
            <w:r w:rsidRPr="00A83304">
              <w:rPr>
                <w:sz w:val="24"/>
                <w:szCs w:val="24"/>
              </w:rPr>
              <w:t>Технічне переоснащення ВРП-150.</w:t>
            </w:r>
          </w:p>
        </w:tc>
        <w:tc>
          <w:tcPr>
            <w:tcW w:w="1590" w:type="dxa"/>
            <w:vAlign w:val="center"/>
          </w:tcPr>
          <w:p w:rsidR="00BE717B" w:rsidRPr="00A83304" w:rsidRDefault="00BE717B" w:rsidP="00BE717B">
            <w:pPr>
              <w:ind w:left="141" w:right="160"/>
              <w:jc w:val="center"/>
              <w:rPr>
                <w:sz w:val="24"/>
                <w:szCs w:val="24"/>
              </w:rPr>
            </w:pPr>
            <w:r w:rsidRPr="00A83304">
              <w:rPr>
                <w:sz w:val="24"/>
                <w:szCs w:val="24"/>
              </w:rPr>
              <w:t>1, 2, 3</w:t>
            </w:r>
          </w:p>
        </w:tc>
      </w:tr>
      <w:tr w:rsidR="00BE717B" w:rsidRPr="00A83304" w:rsidTr="00BE717B">
        <w:trPr>
          <w:trHeight w:val="321"/>
          <w:jc w:val="center"/>
        </w:trPr>
        <w:tc>
          <w:tcPr>
            <w:tcW w:w="535" w:type="dxa"/>
            <w:vMerge/>
            <w:vAlign w:val="center"/>
          </w:tcPr>
          <w:p w:rsidR="00BE717B" w:rsidRPr="00A83304" w:rsidRDefault="00BE717B" w:rsidP="00BE717B">
            <w:pPr>
              <w:jc w:val="center"/>
              <w:rPr>
                <w:sz w:val="24"/>
                <w:szCs w:val="24"/>
              </w:rPr>
            </w:pPr>
          </w:p>
        </w:tc>
        <w:tc>
          <w:tcPr>
            <w:tcW w:w="1980" w:type="dxa"/>
            <w:vMerge/>
            <w:vAlign w:val="center"/>
          </w:tcPr>
          <w:p w:rsidR="00BE717B" w:rsidRPr="00A83304" w:rsidRDefault="00BE717B" w:rsidP="00BE717B">
            <w:pPr>
              <w:jc w:val="center"/>
              <w:rPr>
                <w:sz w:val="24"/>
                <w:szCs w:val="24"/>
              </w:rPr>
            </w:pPr>
          </w:p>
        </w:tc>
        <w:tc>
          <w:tcPr>
            <w:tcW w:w="5565" w:type="dxa"/>
            <w:vAlign w:val="center"/>
          </w:tcPr>
          <w:p w:rsidR="00BE717B" w:rsidRPr="00A83304" w:rsidRDefault="00BE717B" w:rsidP="00BE717B">
            <w:pPr>
              <w:ind w:left="141" w:right="160"/>
              <w:rPr>
                <w:sz w:val="24"/>
                <w:szCs w:val="24"/>
              </w:rPr>
            </w:pPr>
            <w:r w:rsidRPr="00A83304">
              <w:rPr>
                <w:sz w:val="24"/>
                <w:szCs w:val="24"/>
              </w:rPr>
              <w:t>Заміна ОПН-150 1 комплект, ОПН-35 2 комплекти</w:t>
            </w:r>
          </w:p>
        </w:tc>
        <w:tc>
          <w:tcPr>
            <w:tcW w:w="1590" w:type="dxa"/>
            <w:vAlign w:val="center"/>
          </w:tcPr>
          <w:p w:rsidR="00BE717B" w:rsidRPr="00A83304" w:rsidRDefault="00BE717B" w:rsidP="00BE717B">
            <w:pPr>
              <w:ind w:left="141" w:right="160"/>
              <w:jc w:val="center"/>
              <w:rPr>
                <w:sz w:val="24"/>
                <w:szCs w:val="24"/>
              </w:rPr>
            </w:pPr>
            <w:r w:rsidRPr="00A83304">
              <w:rPr>
                <w:sz w:val="24"/>
                <w:szCs w:val="24"/>
              </w:rPr>
              <w:t>1, 2, 3, 6</w:t>
            </w:r>
          </w:p>
        </w:tc>
      </w:tr>
      <w:tr w:rsidR="00BE717B" w:rsidRPr="00A83304" w:rsidTr="00BE717B">
        <w:trPr>
          <w:trHeight w:val="321"/>
          <w:jc w:val="center"/>
        </w:trPr>
        <w:tc>
          <w:tcPr>
            <w:tcW w:w="535" w:type="dxa"/>
            <w:vMerge/>
            <w:vAlign w:val="center"/>
          </w:tcPr>
          <w:p w:rsidR="00BE717B" w:rsidRPr="00A83304" w:rsidRDefault="00BE717B" w:rsidP="00BE717B">
            <w:pPr>
              <w:jc w:val="center"/>
              <w:rPr>
                <w:sz w:val="24"/>
                <w:szCs w:val="24"/>
              </w:rPr>
            </w:pPr>
          </w:p>
        </w:tc>
        <w:tc>
          <w:tcPr>
            <w:tcW w:w="1980" w:type="dxa"/>
            <w:vMerge/>
            <w:vAlign w:val="center"/>
          </w:tcPr>
          <w:p w:rsidR="00BE717B" w:rsidRPr="00A83304" w:rsidRDefault="00BE717B" w:rsidP="00BE717B">
            <w:pPr>
              <w:jc w:val="center"/>
              <w:rPr>
                <w:sz w:val="24"/>
                <w:szCs w:val="24"/>
              </w:rPr>
            </w:pPr>
          </w:p>
        </w:tc>
        <w:tc>
          <w:tcPr>
            <w:tcW w:w="5565" w:type="dxa"/>
            <w:vAlign w:val="center"/>
          </w:tcPr>
          <w:p w:rsidR="00BE717B" w:rsidRPr="00A83304" w:rsidRDefault="00BE717B" w:rsidP="00BE717B">
            <w:pPr>
              <w:ind w:left="141" w:right="160"/>
              <w:rPr>
                <w:sz w:val="24"/>
                <w:szCs w:val="24"/>
              </w:rPr>
            </w:pPr>
            <w:r w:rsidRPr="00A83304">
              <w:rPr>
                <w:sz w:val="24"/>
                <w:szCs w:val="24"/>
              </w:rPr>
              <w:t xml:space="preserve">Заміна масляного вимикача ВРП 35 кВ </w:t>
            </w:r>
          </w:p>
        </w:tc>
        <w:tc>
          <w:tcPr>
            <w:tcW w:w="1590" w:type="dxa"/>
            <w:vAlign w:val="center"/>
          </w:tcPr>
          <w:p w:rsidR="00BE717B" w:rsidRPr="00A83304" w:rsidRDefault="00BE717B" w:rsidP="00BE717B">
            <w:pPr>
              <w:ind w:left="141" w:right="160"/>
              <w:jc w:val="center"/>
              <w:rPr>
                <w:sz w:val="24"/>
                <w:szCs w:val="24"/>
              </w:rPr>
            </w:pPr>
            <w:r w:rsidRPr="00A83304">
              <w:rPr>
                <w:sz w:val="24"/>
                <w:szCs w:val="24"/>
              </w:rPr>
              <w:t>1, 2, 3, 6</w:t>
            </w:r>
          </w:p>
        </w:tc>
      </w:tr>
      <w:tr w:rsidR="00BE717B" w:rsidRPr="00A83304" w:rsidTr="00BE717B">
        <w:trPr>
          <w:trHeight w:val="321"/>
          <w:jc w:val="center"/>
        </w:trPr>
        <w:tc>
          <w:tcPr>
            <w:tcW w:w="535" w:type="dxa"/>
            <w:vMerge/>
            <w:vAlign w:val="center"/>
          </w:tcPr>
          <w:p w:rsidR="00BE717B" w:rsidRPr="00A83304" w:rsidRDefault="00BE717B" w:rsidP="00BE717B">
            <w:pPr>
              <w:jc w:val="center"/>
              <w:rPr>
                <w:sz w:val="24"/>
                <w:szCs w:val="24"/>
              </w:rPr>
            </w:pPr>
          </w:p>
        </w:tc>
        <w:tc>
          <w:tcPr>
            <w:tcW w:w="1980" w:type="dxa"/>
            <w:vMerge/>
            <w:vAlign w:val="center"/>
          </w:tcPr>
          <w:p w:rsidR="00BE717B" w:rsidRPr="00A83304" w:rsidRDefault="00BE717B" w:rsidP="00BE717B">
            <w:pPr>
              <w:jc w:val="center"/>
              <w:rPr>
                <w:sz w:val="24"/>
                <w:szCs w:val="24"/>
              </w:rPr>
            </w:pPr>
          </w:p>
        </w:tc>
        <w:tc>
          <w:tcPr>
            <w:tcW w:w="5565" w:type="dxa"/>
            <w:vAlign w:val="center"/>
          </w:tcPr>
          <w:p w:rsidR="00BE717B" w:rsidRPr="00A83304" w:rsidRDefault="00BE717B" w:rsidP="00BE717B">
            <w:pPr>
              <w:ind w:left="141" w:right="160"/>
              <w:rPr>
                <w:sz w:val="24"/>
                <w:szCs w:val="24"/>
              </w:rPr>
            </w:pPr>
            <w:r w:rsidRPr="00A83304">
              <w:rPr>
                <w:sz w:val="24"/>
                <w:szCs w:val="24"/>
              </w:rPr>
              <w:t>Заміна масляних вимикачів ВМТ-220 ВРП 150 кВ</w:t>
            </w:r>
          </w:p>
        </w:tc>
        <w:tc>
          <w:tcPr>
            <w:tcW w:w="1590" w:type="dxa"/>
            <w:vAlign w:val="center"/>
          </w:tcPr>
          <w:p w:rsidR="00BE717B" w:rsidRPr="00A83304" w:rsidRDefault="00BE717B" w:rsidP="00BE717B">
            <w:pPr>
              <w:ind w:left="141" w:right="160"/>
              <w:jc w:val="center"/>
              <w:rPr>
                <w:sz w:val="24"/>
                <w:szCs w:val="24"/>
              </w:rPr>
            </w:pPr>
            <w:r w:rsidRPr="00A83304">
              <w:rPr>
                <w:sz w:val="24"/>
                <w:szCs w:val="24"/>
              </w:rPr>
              <w:t>1, 2, 3, 6</w:t>
            </w:r>
          </w:p>
        </w:tc>
      </w:tr>
      <w:tr w:rsidR="00BE717B" w:rsidRPr="00A83304" w:rsidTr="00BE717B">
        <w:trPr>
          <w:trHeight w:val="321"/>
          <w:jc w:val="center"/>
        </w:trPr>
        <w:tc>
          <w:tcPr>
            <w:tcW w:w="535" w:type="dxa"/>
            <w:vMerge/>
            <w:vAlign w:val="center"/>
          </w:tcPr>
          <w:p w:rsidR="00BE717B" w:rsidRPr="00A83304" w:rsidRDefault="00BE717B" w:rsidP="00BE717B">
            <w:pPr>
              <w:jc w:val="center"/>
              <w:rPr>
                <w:sz w:val="24"/>
                <w:szCs w:val="24"/>
              </w:rPr>
            </w:pPr>
          </w:p>
        </w:tc>
        <w:tc>
          <w:tcPr>
            <w:tcW w:w="1980" w:type="dxa"/>
            <w:vMerge/>
            <w:vAlign w:val="center"/>
          </w:tcPr>
          <w:p w:rsidR="00BE717B" w:rsidRPr="00A83304" w:rsidRDefault="00BE717B" w:rsidP="00BE717B">
            <w:pPr>
              <w:jc w:val="center"/>
              <w:rPr>
                <w:sz w:val="24"/>
                <w:szCs w:val="24"/>
              </w:rPr>
            </w:pPr>
          </w:p>
        </w:tc>
        <w:tc>
          <w:tcPr>
            <w:tcW w:w="5565" w:type="dxa"/>
            <w:vAlign w:val="center"/>
          </w:tcPr>
          <w:p w:rsidR="00BE717B" w:rsidRPr="00A83304" w:rsidRDefault="00BE717B" w:rsidP="00BE717B">
            <w:pPr>
              <w:ind w:left="141" w:right="160"/>
              <w:rPr>
                <w:sz w:val="24"/>
                <w:szCs w:val="24"/>
              </w:rPr>
            </w:pPr>
            <w:r w:rsidRPr="00A83304">
              <w:rPr>
                <w:sz w:val="24"/>
                <w:szCs w:val="24"/>
              </w:rPr>
              <w:t>Технічне переоснащення РЗА і управління силовим обладнанням.</w:t>
            </w:r>
          </w:p>
        </w:tc>
        <w:tc>
          <w:tcPr>
            <w:tcW w:w="1590" w:type="dxa"/>
            <w:vAlign w:val="center"/>
          </w:tcPr>
          <w:p w:rsidR="00BE717B" w:rsidRPr="00A83304" w:rsidRDefault="00BE717B" w:rsidP="00BE717B">
            <w:pPr>
              <w:ind w:left="141" w:right="160"/>
              <w:jc w:val="center"/>
              <w:rPr>
                <w:sz w:val="24"/>
                <w:szCs w:val="24"/>
              </w:rPr>
            </w:pPr>
            <w:r w:rsidRPr="00A83304">
              <w:rPr>
                <w:sz w:val="24"/>
                <w:szCs w:val="24"/>
              </w:rPr>
              <w:t>1, 2, 8, 10</w:t>
            </w:r>
          </w:p>
        </w:tc>
      </w:tr>
      <w:tr w:rsidR="00BE717B" w:rsidRPr="00A83304" w:rsidTr="00BE717B">
        <w:trPr>
          <w:trHeight w:val="321"/>
          <w:jc w:val="center"/>
        </w:trPr>
        <w:tc>
          <w:tcPr>
            <w:tcW w:w="535" w:type="dxa"/>
            <w:vMerge w:val="restart"/>
            <w:vAlign w:val="center"/>
          </w:tcPr>
          <w:p w:rsidR="00BE717B" w:rsidRPr="00A83304" w:rsidRDefault="00BE717B" w:rsidP="00BE717B">
            <w:pPr>
              <w:jc w:val="center"/>
              <w:rPr>
                <w:sz w:val="24"/>
                <w:szCs w:val="24"/>
              </w:rPr>
            </w:pPr>
            <w:r w:rsidRPr="00A83304">
              <w:rPr>
                <w:sz w:val="24"/>
                <w:szCs w:val="24"/>
              </w:rPr>
              <w:t>13</w:t>
            </w:r>
          </w:p>
        </w:tc>
        <w:tc>
          <w:tcPr>
            <w:tcW w:w="1980" w:type="dxa"/>
            <w:vMerge w:val="restart"/>
            <w:vAlign w:val="center"/>
          </w:tcPr>
          <w:p w:rsidR="00BE717B" w:rsidRPr="00A83304" w:rsidRDefault="00BE717B" w:rsidP="00BE717B">
            <w:pPr>
              <w:ind w:left="141" w:right="160"/>
              <w:jc w:val="center"/>
              <w:rPr>
                <w:sz w:val="24"/>
                <w:szCs w:val="24"/>
              </w:rPr>
            </w:pPr>
            <w:r w:rsidRPr="00A83304">
              <w:rPr>
                <w:sz w:val="24"/>
                <w:szCs w:val="24"/>
              </w:rPr>
              <w:t>ПС Можарове 150/35/27,5/10 кВ</w:t>
            </w:r>
          </w:p>
        </w:tc>
        <w:tc>
          <w:tcPr>
            <w:tcW w:w="5565" w:type="dxa"/>
            <w:vAlign w:val="center"/>
          </w:tcPr>
          <w:p w:rsidR="00BE717B" w:rsidRPr="00A83304" w:rsidRDefault="00BE717B" w:rsidP="00BE717B">
            <w:pPr>
              <w:ind w:left="141" w:right="160"/>
              <w:rPr>
                <w:sz w:val="24"/>
                <w:szCs w:val="24"/>
              </w:rPr>
            </w:pPr>
            <w:r w:rsidRPr="00A83304">
              <w:rPr>
                <w:sz w:val="24"/>
                <w:szCs w:val="24"/>
              </w:rPr>
              <w:t>Технічне переоснащення (РЗА)</w:t>
            </w:r>
          </w:p>
        </w:tc>
        <w:tc>
          <w:tcPr>
            <w:tcW w:w="1590" w:type="dxa"/>
            <w:vAlign w:val="center"/>
          </w:tcPr>
          <w:p w:rsidR="00BE717B" w:rsidRPr="00A83304" w:rsidRDefault="00BE717B" w:rsidP="00BE717B">
            <w:pPr>
              <w:ind w:left="141" w:right="160"/>
              <w:jc w:val="center"/>
              <w:rPr>
                <w:sz w:val="24"/>
                <w:szCs w:val="24"/>
              </w:rPr>
            </w:pPr>
            <w:r w:rsidRPr="00A83304">
              <w:rPr>
                <w:sz w:val="24"/>
                <w:szCs w:val="24"/>
              </w:rPr>
              <w:t>1, 2, 3, 10</w:t>
            </w:r>
          </w:p>
        </w:tc>
      </w:tr>
      <w:tr w:rsidR="00BE717B" w:rsidRPr="00A83304" w:rsidTr="00BE717B">
        <w:trPr>
          <w:trHeight w:val="321"/>
          <w:jc w:val="center"/>
        </w:trPr>
        <w:tc>
          <w:tcPr>
            <w:tcW w:w="535" w:type="dxa"/>
            <w:vMerge/>
            <w:vAlign w:val="center"/>
          </w:tcPr>
          <w:p w:rsidR="00BE717B" w:rsidRPr="00A83304" w:rsidRDefault="00BE717B" w:rsidP="00BE717B">
            <w:pPr>
              <w:jc w:val="center"/>
              <w:rPr>
                <w:sz w:val="24"/>
                <w:szCs w:val="24"/>
              </w:rPr>
            </w:pPr>
          </w:p>
        </w:tc>
        <w:tc>
          <w:tcPr>
            <w:tcW w:w="1980" w:type="dxa"/>
            <w:vMerge/>
            <w:vAlign w:val="center"/>
          </w:tcPr>
          <w:p w:rsidR="00BE717B" w:rsidRPr="00A83304" w:rsidRDefault="00BE717B" w:rsidP="00BE717B">
            <w:pPr>
              <w:jc w:val="center"/>
              <w:rPr>
                <w:sz w:val="24"/>
                <w:szCs w:val="24"/>
              </w:rPr>
            </w:pPr>
          </w:p>
        </w:tc>
        <w:tc>
          <w:tcPr>
            <w:tcW w:w="5565" w:type="dxa"/>
            <w:vAlign w:val="center"/>
          </w:tcPr>
          <w:p w:rsidR="00BE717B" w:rsidRPr="00A83304" w:rsidRDefault="00BE717B" w:rsidP="00BE717B">
            <w:pPr>
              <w:ind w:left="141" w:right="160"/>
              <w:rPr>
                <w:sz w:val="24"/>
                <w:szCs w:val="24"/>
              </w:rPr>
            </w:pPr>
            <w:r w:rsidRPr="00A83304">
              <w:rPr>
                <w:sz w:val="24"/>
                <w:szCs w:val="24"/>
              </w:rPr>
              <w:t>Технічне переоснащення (ВРП -10 кВ, І-ІІ с. ш.)</w:t>
            </w:r>
          </w:p>
        </w:tc>
        <w:tc>
          <w:tcPr>
            <w:tcW w:w="1590" w:type="dxa"/>
            <w:vAlign w:val="center"/>
          </w:tcPr>
          <w:p w:rsidR="00BE717B" w:rsidRPr="00A83304" w:rsidRDefault="00BE717B" w:rsidP="00BE717B">
            <w:pPr>
              <w:ind w:left="141" w:right="160"/>
              <w:jc w:val="center"/>
              <w:rPr>
                <w:sz w:val="24"/>
                <w:szCs w:val="24"/>
              </w:rPr>
            </w:pPr>
            <w:r w:rsidRPr="00A83304">
              <w:rPr>
                <w:sz w:val="24"/>
                <w:szCs w:val="24"/>
              </w:rPr>
              <w:t>1, 2, 3</w:t>
            </w:r>
          </w:p>
        </w:tc>
      </w:tr>
      <w:tr w:rsidR="00BE717B" w:rsidRPr="00A83304" w:rsidTr="00BE717B">
        <w:trPr>
          <w:trHeight w:val="321"/>
          <w:jc w:val="center"/>
        </w:trPr>
        <w:tc>
          <w:tcPr>
            <w:tcW w:w="535" w:type="dxa"/>
            <w:vMerge/>
            <w:vAlign w:val="center"/>
          </w:tcPr>
          <w:p w:rsidR="00BE717B" w:rsidRPr="00A83304" w:rsidRDefault="00BE717B" w:rsidP="00BE717B">
            <w:pPr>
              <w:jc w:val="center"/>
              <w:rPr>
                <w:sz w:val="24"/>
                <w:szCs w:val="24"/>
              </w:rPr>
            </w:pPr>
          </w:p>
        </w:tc>
        <w:tc>
          <w:tcPr>
            <w:tcW w:w="1980" w:type="dxa"/>
            <w:vMerge/>
            <w:vAlign w:val="center"/>
          </w:tcPr>
          <w:p w:rsidR="00BE717B" w:rsidRPr="00A83304" w:rsidRDefault="00BE717B" w:rsidP="00BE717B">
            <w:pPr>
              <w:jc w:val="center"/>
              <w:rPr>
                <w:sz w:val="24"/>
                <w:szCs w:val="24"/>
              </w:rPr>
            </w:pPr>
          </w:p>
        </w:tc>
        <w:tc>
          <w:tcPr>
            <w:tcW w:w="5565" w:type="dxa"/>
            <w:vAlign w:val="center"/>
          </w:tcPr>
          <w:p w:rsidR="00BE717B" w:rsidRPr="00A83304" w:rsidRDefault="00BE717B" w:rsidP="00BE717B">
            <w:pPr>
              <w:ind w:left="141" w:right="160"/>
              <w:rPr>
                <w:sz w:val="24"/>
                <w:szCs w:val="24"/>
              </w:rPr>
            </w:pPr>
            <w:r w:rsidRPr="00A83304">
              <w:rPr>
                <w:sz w:val="24"/>
                <w:szCs w:val="24"/>
              </w:rPr>
              <w:t>Заміна ОПН-35 по ВРП 35 кВ</w:t>
            </w:r>
          </w:p>
        </w:tc>
        <w:tc>
          <w:tcPr>
            <w:tcW w:w="1590" w:type="dxa"/>
            <w:vAlign w:val="center"/>
          </w:tcPr>
          <w:p w:rsidR="00BE717B" w:rsidRPr="00A83304" w:rsidRDefault="00BE717B" w:rsidP="00BE717B">
            <w:pPr>
              <w:ind w:left="141" w:right="160"/>
              <w:jc w:val="center"/>
              <w:rPr>
                <w:sz w:val="24"/>
                <w:szCs w:val="24"/>
              </w:rPr>
            </w:pPr>
            <w:r w:rsidRPr="00A83304">
              <w:rPr>
                <w:sz w:val="24"/>
                <w:szCs w:val="24"/>
              </w:rPr>
              <w:t>1, 2, 3</w:t>
            </w:r>
          </w:p>
        </w:tc>
      </w:tr>
      <w:tr w:rsidR="00BE717B" w:rsidRPr="00A83304" w:rsidTr="00BE717B">
        <w:trPr>
          <w:trHeight w:val="321"/>
          <w:jc w:val="center"/>
        </w:trPr>
        <w:tc>
          <w:tcPr>
            <w:tcW w:w="535" w:type="dxa"/>
            <w:vMerge/>
            <w:vAlign w:val="center"/>
          </w:tcPr>
          <w:p w:rsidR="00BE717B" w:rsidRPr="00A83304" w:rsidRDefault="00BE717B" w:rsidP="00BE717B">
            <w:pPr>
              <w:jc w:val="center"/>
              <w:rPr>
                <w:sz w:val="24"/>
                <w:szCs w:val="24"/>
              </w:rPr>
            </w:pPr>
          </w:p>
        </w:tc>
        <w:tc>
          <w:tcPr>
            <w:tcW w:w="1980" w:type="dxa"/>
            <w:vMerge/>
            <w:vAlign w:val="center"/>
          </w:tcPr>
          <w:p w:rsidR="00BE717B" w:rsidRPr="00A83304" w:rsidRDefault="00BE717B" w:rsidP="00BE717B">
            <w:pPr>
              <w:jc w:val="center"/>
              <w:rPr>
                <w:sz w:val="24"/>
                <w:szCs w:val="24"/>
              </w:rPr>
            </w:pPr>
          </w:p>
        </w:tc>
        <w:tc>
          <w:tcPr>
            <w:tcW w:w="5565" w:type="dxa"/>
            <w:vAlign w:val="center"/>
          </w:tcPr>
          <w:p w:rsidR="00BE717B" w:rsidRPr="00A83304" w:rsidRDefault="00BE717B" w:rsidP="00BE717B">
            <w:pPr>
              <w:ind w:left="141" w:right="160"/>
              <w:rPr>
                <w:sz w:val="24"/>
                <w:szCs w:val="24"/>
              </w:rPr>
            </w:pPr>
            <w:r w:rsidRPr="00A83304">
              <w:rPr>
                <w:sz w:val="24"/>
                <w:szCs w:val="24"/>
              </w:rPr>
              <w:t>Заміна ОД-КЗ 150 кВ на елегазові вимикачі.</w:t>
            </w:r>
          </w:p>
        </w:tc>
        <w:tc>
          <w:tcPr>
            <w:tcW w:w="1590" w:type="dxa"/>
            <w:vAlign w:val="center"/>
          </w:tcPr>
          <w:p w:rsidR="00BE717B" w:rsidRPr="00A83304" w:rsidRDefault="00BE717B" w:rsidP="00BE717B">
            <w:pPr>
              <w:ind w:left="141" w:right="160"/>
              <w:jc w:val="center"/>
              <w:rPr>
                <w:sz w:val="24"/>
                <w:szCs w:val="24"/>
              </w:rPr>
            </w:pPr>
            <w:r w:rsidRPr="00A83304">
              <w:rPr>
                <w:sz w:val="24"/>
                <w:szCs w:val="24"/>
              </w:rPr>
              <w:t>1, 2, 3, 6</w:t>
            </w:r>
          </w:p>
        </w:tc>
      </w:tr>
      <w:tr w:rsidR="00BE717B" w:rsidRPr="00A83304" w:rsidTr="00BE717B">
        <w:trPr>
          <w:trHeight w:val="321"/>
          <w:jc w:val="center"/>
        </w:trPr>
        <w:tc>
          <w:tcPr>
            <w:tcW w:w="535" w:type="dxa"/>
            <w:vMerge/>
            <w:vAlign w:val="center"/>
          </w:tcPr>
          <w:p w:rsidR="00BE717B" w:rsidRPr="00A83304" w:rsidRDefault="00BE717B" w:rsidP="00BE717B">
            <w:pPr>
              <w:jc w:val="center"/>
              <w:rPr>
                <w:sz w:val="24"/>
                <w:szCs w:val="24"/>
              </w:rPr>
            </w:pPr>
          </w:p>
        </w:tc>
        <w:tc>
          <w:tcPr>
            <w:tcW w:w="1980" w:type="dxa"/>
            <w:vMerge/>
            <w:vAlign w:val="center"/>
          </w:tcPr>
          <w:p w:rsidR="00BE717B" w:rsidRPr="00A83304" w:rsidRDefault="00BE717B" w:rsidP="00BE717B">
            <w:pPr>
              <w:jc w:val="center"/>
              <w:rPr>
                <w:sz w:val="24"/>
                <w:szCs w:val="24"/>
              </w:rPr>
            </w:pPr>
          </w:p>
        </w:tc>
        <w:tc>
          <w:tcPr>
            <w:tcW w:w="5565" w:type="dxa"/>
            <w:vAlign w:val="center"/>
          </w:tcPr>
          <w:p w:rsidR="00BE717B" w:rsidRPr="00A83304" w:rsidRDefault="00BE717B" w:rsidP="00BE717B">
            <w:pPr>
              <w:ind w:left="141" w:right="160"/>
              <w:rPr>
                <w:sz w:val="24"/>
                <w:szCs w:val="24"/>
              </w:rPr>
            </w:pPr>
            <w:r w:rsidRPr="00A83304">
              <w:rPr>
                <w:sz w:val="24"/>
                <w:szCs w:val="24"/>
              </w:rPr>
              <w:t>Заміна масляного вимикача ДПР-1.</w:t>
            </w:r>
          </w:p>
        </w:tc>
        <w:tc>
          <w:tcPr>
            <w:tcW w:w="1590" w:type="dxa"/>
            <w:vAlign w:val="center"/>
          </w:tcPr>
          <w:p w:rsidR="00BE717B" w:rsidRPr="00A83304" w:rsidRDefault="00BE717B" w:rsidP="00BE717B">
            <w:pPr>
              <w:ind w:left="141" w:right="160"/>
              <w:jc w:val="center"/>
              <w:rPr>
                <w:sz w:val="24"/>
                <w:szCs w:val="24"/>
              </w:rPr>
            </w:pPr>
            <w:r w:rsidRPr="00A83304">
              <w:rPr>
                <w:sz w:val="24"/>
                <w:szCs w:val="24"/>
              </w:rPr>
              <w:t>1, 2, 3, 6</w:t>
            </w:r>
          </w:p>
        </w:tc>
      </w:tr>
      <w:tr w:rsidR="00BE717B" w:rsidRPr="00A83304" w:rsidTr="00BE717B">
        <w:trPr>
          <w:trHeight w:val="321"/>
          <w:jc w:val="center"/>
        </w:trPr>
        <w:tc>
          <w:tcPr>
            <w:tcW w:w="535" w:type="dxa"/>
            <w:vMerge/>
            <w:vAlign w:val="center"/>
          </w:tcPr>
          <w:p w:rsidR="00BE717B" w:rsidRPr="00A83304" w:rsidRDefault="00BE717B" w:rsidP="00BE717B">
            <w:pPr>
              <w:jc w:val="center"/>
              <w:rPr>
                <w:sz w:val="24"/>
                <w:szCs w:val="24"/>
              </w:rPr>
            </w:pPr>
          </w:p>
        </w:tc>
        <w:tc>
          <w:tcPr>
            <w:tcW w:w="1980" w:type="dxa"/>
            <w:vMerge/>
            <w:vAlign w:val="center"/>
          </w:tcPr>
          <w:p w:rsidR="00BE717B" w:rsidRPr="00A83304" w:rsidRDefault="00BE717B" w:rsidP="00BE717B">
            <w:pPr>
              <w:jc w:val="center"/>
              <w:rPr>
                <w:sz w:val="24"/>
                <w:szCs w:val="24"/>
              </w:rPr>
            </w:pPr>
          </w:p>
        </w:tc>
        <w:tc>
          <w:tcPr>
            <w:tcW w:w="5565" w:type="dxa"/>
            <w:vAlign w:val="center"/>
          </w:tcPr>
          <w:p w:rsidR="00BE717B" w:rsidRPr="00A83304" w:rsidRDefault="00BE717B" w:rsidP="00BE717B">
            <w:pPr>
              <w:ind w:left="141" w:right="160"/>
              <w:rPr>
                <w:sz w:val="24"/>
                <w:szCs w:val="24"/>
              </w:rPr>
            </w:pPr>
            <w:r w:rsidRPr="00A83304">
              <w:rPr>
                <w:sz w:val="24"/>
                <w:szCs w:val="24"/>
              </w:rPr>
              <w:t>Заміна ТН-31, ТН-32 ВРП 35 кВ.</w:t>
            </w:r>
          </w:p>
        </w:tc>
        <w:tc>
          <w:tcPr>
            <w:tcW w:w="1590" w:type="dxa"/>
            <w:vAlign w:val="center"/>
          </w:tcPr>
          <w:p w:rsidR="00BE717B" w:rsidRPr="00A83304" w:rsidRDefault="00BE717B" w:rsidP="00BE717B">
            <w:pPr>
              <w:ind w:left="141" w:right="160"/>
              <w:jc w:val="center"/>
              <w:rPr>
                <w:sz w:val="24"/>
                <w:szCs w:val="24"/>
              </w:rPr>
            </w:pPr>
            <w:r w:rsidRPr="00A83304">
              <w:rPr>
                <w:sz w:val="24"/>
                <w:szCs w:val="24"/>
              </w:rPr>
              <w:t>1, 2, 3</w:t>
            </w:r>
          </w:p>
        </w:tc>
      </w:tr>
      <w:tr w:rsidR="00BE717B" w:rsidRPr="00A83304" w:rsidTr="00BE717B">
        <w:trPr>
          <w:trHeight w:val="321"/>
          <w:jc w:val="center"/>
        </w:trPr>
        <w:tc>
          <w:tcPr>
            <w:tcW w:w="535" w:type="dxa"/>
            <w:vMerge w:val="restart"/>
            <w:vAlign w:val="center"/>
          </w:tcPr>
          <w:p w:rsidR="00BE717B" w:rsidRPr="00A83304" w:rsidRDefault="00BE717B" w:rsidP="00BE717B">
            <w:pPr>
              <w:jc w:val="center"/>
              <w:rPr>
                <w:sz w:val="24"/>
                <w:szCs w:val="24"/>
              </w:rPr>
            </w:pPr>
            <w:r w:rsidRPr="00A83304">
              <w:rPr>
                <w:sz w:val="24"/>
                <w:szCs w:val="24"/>
              </w:rPr>
              <w:t>14</w:t>
            </w:r>
          </w:p>
        </w:tc>
        <w:tc>
          <w:tcPr>
            <w:tcW w:w="1980" w:type="dxa"/>
            <w:vMerge w:val="restart"/>
            <w:vAlign w:val="center"/>
          </w:tcPr>
          <w:p w:rsidR="00BE717B" w:rsidRPr="00A83304" w:rsidRDefault="00BE717B" w:rsidP="00BE717B">
            <w:pPr>
              <w:ind w:left="141" w:right="160"/>
              <w:jc w:val="center"/>
              <w:rPr>
                <w:sz w:val="24"/>
                <w:szCs w:val="24"/>
              </w:rPr>
            </w:pPr>
            <w:r w:rsidRPr="00A83304">
              <w:rPr>
                <w:sz w:val="24"/>
                <w:szCs w:val="24"/>
              </w:rPr>
              <w:t>ЦРП Знам'янка 35/10/6 кВ</w:t>
            </w:r>
          </w:p>
        </w:tc>
        <w:tc>
          <w:tcPr>
            <w:tcW w:w="5565" w:type="dxa"/>
            <w:vAlign w:val="center"/>
          </w:tcPr>
          <w:p w:rsidR="00BE717B" w:rsidRPr="00A83304" w:rsidRDefault="00BE717B" w:rsidP="00BE717B">
            <w:pPr>
              <w:ind w:left="141" w:right="160"/>
              <w:rPr>
                <w:sz w:val="24"/>
                <w:szCs w:val="24"/>
              </w:rPr>
            </w:pPr>
            <w:r w:rsidRPr="00A83304">
              <w:rPr>
                <w:sz w:val="24"/>
                <w:szCs w:val="24"/>
              </w:rPr>
              <w:t>Технічне переоснащення (ІІІ с. ш.) (РП-35 ЦРП Знам'янка)</w:t>
            </w:r>
          </w:p>
        </w:tc>
        <w:tc>
          <w:tcPr>
            <w:tcW w:w="1590" w:type="dxa"/>
            <w:vAlign w:val="center"/>
          </w:tcPr>
          <w:p w:rsidR="00BE717B" w:rsidRPr="00A83304" w:rsidRDefault="00BE717B" w:rsidP="00BE717B">
            <w:pPr>
              <w:ind w:left="141" w:right="160"/>
              <w:jc w:val="center"/>
              <w:rPr>
                <w:sz w:val="24"/>
                <w:szCs w:val="24"/>
              </w:rPr>
            </w:pPr>
            <w:r w:rsidRPr="00A83304">
              <w:rPr>
                <w:sz w:val="24"/>
                <w:szCs w:val="24"/>
              </w:rPr>
              <w:t>1, 2, 3</w:t>
            </w:r>
          </w:p>
        </w:tc>
      </w:tr>
      <w:tr w:rsidR="00BE717B" w:rsidRPr="00A83304" w:rsidTr="00BE717B">
        <w:trPr>
          <w:trHeight w:val="321"/>
          <w:jc w:val="center"/>
        </w:trPr>
        <w:tc>
          <w:tcPr>
            <w:tcW w:w="535" w:type="dxa"/>
            <w:vMerge/>
            <w:vAlign w:val="center"/>
          </w:tcPr>
          <w:p w:rsidR="00BE717B" w:rsidRPr="00A83304" w:rsidRDefault="00BE717B" w:rsidP="00BE717B">
            <w:pPr>
              <w:jc w:val="center"/>
              <w:rPr>
                <w:sz w:val="24"/>
                <w:szCs w:val="24"/>
              </w:rPr>
            </w:pPr>
          </w:p>
        </w:tc>
        <w:tc>
          <w:tcPr>
            <w:tcW w:w="1980" w:type="dxa"/>
            <w:vMerge/>
            <w:vAlign w:val="center"/>
          </w:tcPr>
          <w:p w:rsidR="00BE717B" w:rsidRPr="00A83304" w:rsidRDefault="00BE717B" w:rsidP="00BE717B">
            <w:pPr>
              <w:jc w:val="center"/>
              <w:rPr>
                <w:sz w:val="24"/>
                <w:szCs w:val="24"/>
              </w:rPr>
            </w:pPr>
          </w:p>
        </w:tc>
        <w:tc>
          <w:tcPr>
            <w:tcW w:w="5565" w:type="dxa"/>
            <w:vAlign w:val="center"/>
          </w:tcPr>
          <w:p w:rsidR="00BE717B" w:rsidRPr="00A83304" w:rsidRDefault="00BE717B" w:rsidP="00BE717B">
            <w:pPr>
              <w:ind w:left="141" w:right="160"/>
              <w:rPr>
                <w:sz w:val="24"/>
                <w:szCs w:val="24"/>
              </w:rPr>
            </w:pPr>
            <w:r w:rsidRPr="00A83304">
              <w:rPr>
                <w:sz w:val="24"/>
                <w:szCs w:val="24"/>
              </w:rPr>
              <w:t>Заміна масляних вимикачів на вакуумні ЗРП-10 кВ, ЗРП-6 кВ.</w:t>
            </w:r>
          </w:p>
        </w:tc>
        <w:tc>
          <w:tcPr>
            <w:tcW w:w="1590" w:type="dxa"/>
            <w:vAlign w:val="center"/>
          </w:tcPr>
          <w:p w:rsidR="00BE717B" w:rsidRPr="00A83304" w:rsidRDefault="00BE717B" w:rsidP="00BE717B">
            <w:pPr>
              <w:ind w:left="141" w:right="160"/>
              <w:jc w:val="center"/>
              <w:rPr>
                <w:sz w:val="24"/>
                <w:szCs w:val="24"/>
              </w:rPr>
            </w:pPr>
            <w:r w:rsidRPr="00A83304">
              <w:rPr>
                <w:sz w:val="24"/>
                <w:szCs w:val="24"/>
              </w:rPr>
              <w:t>1, 2, 3, 6</w:t>
            </w:r>
          </w:p>
        </w:tc>
      </w:tr>
      <w:tr w:rsidR="00BE717B" w:rsidRPr="00A83304" w:rsidTr="00BE717B">
        <w:trPr>
          <w:trHeight w:val="321"/>
          <w:jc w:val="center"/>
        </w:trPr>
        <w:tc>
          <w:tcPr>
            <w:tcW w:w="535" w:type="dxa"/>
            <w:vAlign w:val="center"/>
          </w:tcPr>
          <w:p w:rsidR="00BE717B" w:rsidRPr="00A83304" w:rsidRDefault="00BE717B" w:rsidP="00BE717B">
            <w:pPr>
              <w:jc w:val="center"/>
              <w:rPr>
                <w:sz w:val="24"/>
                <w:szCs w:val="24"/>
              </w:rPr>
            </w:pPr>
            <w:r w:rsidRPr="00A83304">
              <w:rPr>
                <w:sz w:val="24"/>
                <w:szCs w:val="24"/>
              </w:rPr>
              <w:t>15</w:t>
            </w:r>
          </w:p>
        </w:tc>
        <w:tc>
          <w:tcPr>
            <w:tcW w:w="1980" w:type="dxa"/>
            <w:vAlign w:val="center"/>
          </w:tcPr>
          <w:p w:rsidR="00BE717B" w:rsidRPr="00A83304" w:rsidRDefault="00BE717B" w:rsidP="00BE717B">
            <w:pPr>
              <w:ind w:left="141" w:right="160"/>
              <w:jc w:val="center"/>
              <w:rPr>
                <w:sz w:val="24"/>
                <w:szCs w:val="24"/>
              </w:rPr>
            </w:pPr>
            <w:r w:rsidRPr="00A83304">
              <w:rPr>
                <w:sz w:val="24"/>
                <w:szCs w:val="24"/>
              </w:rPr>
              <w:t>ЦРП Суботці 35/6 кВ</w:t>
            </w:r>
          </w:p>
        </w:tc>
        <w:tc>
          <w:tcPr>
            <w:tcW w:w="5565" w:type="dxa"/>
            <w:vAlign w:val="center"/>
          </w:tcPr>
          <w:p w:rsidR="00BE717B" w:rsidRPr="00A83304" w:rsidRDefault="00BE717B" w:rsidP="00BE717B">
            <w:pPr>
              <w:ind w:left="141" w:right="160"/>
              <w:rPr>
                <w:sz w:val="24"/>
                <w:szCs w:val="24"/>
              </w:rPr>
            </w:pPr>
            <w:r w:rsidRPr="00A83304">
              <w:rPr>
                <w:sz w:val="24"/>
                <w:szCs w:val="24"/>
              </w:rPr>
              <w:t>Заміна масляних вимикачів на вакуумні ВРП-6кВ.</w:t>
            </w:r>
          </w:p>
        </w:tc>
        <w:tc>
          <w:tcPr>
            <w:tcW w:w="1590" w:type="dxa"/>
            <w:vAlign w:val="center"/>
          </w:tcPr>
          <w:p w:rsidR="00BE717B" w:rsidRPr="00A83304" w:rsidRDefault="00BE717B" w:rsidP="00BE717B">
            <w:pPr>
              <w:ind w:left="141" w:right="160"/>
              <w:jc w:val="center"/>
              <w:rPr>
                <w:sz w:val="24"/>
                <w:szCs w:val="24"/>
              </w:rPr>
            </w:pPr>
            <w:r w:rsidRPr="00A83304">
              <w:rPr>
                <w:sz w:val="24"/>
                <w:szCs w:val="24"/>
              </w:rPr>
              <w:t>1, 2, 3, 6</w:t>
            </w:r>
          </w:p>
        </w:tc>
      </w:tr>
      <w:tr w:rsidR="00BE717B" w:rsidRPr="00A83304" w:rsidTr="00BE717B">
        <w:trPr>
          <w:trHeight w:val="321"/>
          <w:jc w:val="center"/>
        </w:trPr>
        <w:tc>
          <w:tcPr>
            <w:tcW w:w="535" w:type="dxa"/>
            <w:vMerge w:val="restart"/>
            <w:vAlign w:val="center"/>
          </w:tcPr>
          <w:p w:rsidR="00BE717B" w:rsidRPr="00A83304" w:rsidRDefault="00BE717B" w:rsidP="00BE717B">
            <w:pPr>
              <w:jc w:val="center"/>
              <w:rPr>
                <w:sz w:val="24"/>
                <w:szCs w:val="24"/>
              </w:rPr>
            </w:pPr>
            <w:r w:rsidRPr="00A83304">
              <w:rPr>
                <w:sz w:val="24"/>
                <w:szCs w:val="24"/>
              </w:rPr>
              <w:t>16</w:t>
            </w:r>
          </w:p>
        </w:tc>
        <w:tc>
          <w:tcPr>
            <w:tcW w:w="1980" w:type="dxa"/>
            <w:vMerge w:val="restart"/>
            <w:vAlign w:val="center"/>
          </w:tcPr>
          <w:p w:rsidR="00BE717B" w:rsidRPr="00A83304" w:rsidRDefault="00BE717B" w:rsidP="00BE717B">
            <w:pPr>
              <w:ind w:left="141" w:right="160"/>
              <w:jc w:val="center"/>
              <w:rPr>
                <w:sz w:val="24"/>
                <w:szCs w:val="24"/>
              </w:rPr>
            </w:pPr>
            <w:r w:rsidRPr="00A83304">
              <w:rPr>
                <w:sz w:val="24"/>
                <w:szCs w:val="24"/>
              </w:rPr>
              <w:t>150/35/27,5 кВ "Сугоклея"</w:t>
            </w:r>
          </w:p>
        </w:tc>
        <w:tc>
          <w:tcPr>
            <w:tcW w:w="5565" w:type="dxa"/>
            <w:vAlign w:val="center"/>
          </w:tcPr>
          <w:p w:rsidR="00BE717B" w:rsidRPr="00A83304" w:rsidRDefault="00BE717B" w:rsidP="00BE717B">
            <w:pPr>
              <w:ind w:right="6"/>
              <w:rPr>
                <w:sz w:val="24"/>
                <w:szCs w:val="24"/>
                <w:highlight w:val="yellow"/>
              </w:rPr>
            </w:pPr>
            <w:r w:rsidRPr="00A83304">
              <w:rPr>
                <w:sz w:val="24"/>
                <w:szCs w:val="24"/>
              </w:rPr>
              <w:t xml:space="preserve">Виконати технічне переоснащення ВРП-150кВ ТП Сугоклея, а саме заміну масляних вимикачів типу У-220  3- фазні (7 шт.) рік випуску 1981-1982р.р. на елегазові вимикачі. </w:t>
            </w:r>
          </w:p>
        </w:tc>
        <w:tc>
          <w:tcPr>
            <w:tcW w:w="1590" w:type="dxa"/>
            <w:vAlign w:val="center"/>
          </w:tcPr>
          <w:p w:rsidR="00BE717B" w:rsidRPr="00A83304" w:rsidRDefault="00BE717B" w:rsidP="00BE717B">
            <w:pPr>
              <w:tabs>
                <w:tab w:val="left" w:pos="935"/>
              </w:tabs>
              <w:jc w:val="center"/>
              <w:rPr>
                <w:sz w:val="24"/>
                <w:szCs w:val="24"/>
                <w:highlight w:val="yellow"/>
              </w:rPr>
            </w:pPr>
            <w:r w:rsidRPr="00A83304">
              <w:rPr>
                <w:w w:val="99"/>
                <w:sz w:val="24"/>
                <w:szCs w:val="24"/>
              </w:rPr>
              <w:t>1,2,6</w:t>
            </w:r>
          </w:p>
        </w:tc>
      </w:tr>
      <w:tr w:rsidR="00BE717B" w:rsidRPr="00A83304" w:rsidTr="00BE717B">
        <w:trPr>
          <w:trHeight w:val="321"/>
          <w:jc w:val="center"/>
        </w:trPr>
        <w:tc>
          <w:tcPr>
            <w:tcW w:w="535" w:type="dxa"/>
            <w:vMerge/>
            <w:vAlign w:val="center"/>
          </w:tcPr>
          <w:p w:rsidR="00BE717B" w:rsidRPr="00A83304" w:rsidRDefault="00BE717B" w:rsidP="00BE717B">
            <w:pPr>
              <w:jc w:val="center"/>
              <w:rPr>
                <w:sz w:val="24"/>
                <w:szCs w:val="24"/>
              </w:rPr>
            </w:pPr>
          </w:p>
        </w:tc>
        <w:tc>
          <w:tcPr>
            <w:tcW w:w="1980" w:type="dxa"/>
            <w:vMerge/>
            <w:vAlign w:val="center"/>
          </w:tcPr>
          <w:p w:rsidR="00BE717B" w:rsidRPr="00A83304" w:rsidRDefault="00BE717B" w:rsidP="00BE717B">
            <w:pPr>
              <w:ind w:left="141" w:right="160"/>
              <w:jc w:val="center"/>
              <w:rPr>
                <w:sz w:val="24"/>
                <w:szCs w:val="24"/>
              </w:rPr>
            </w:pPr>
          </w:p>
        </w:tc>
        <w:tc>
          <w:tcPr>
            <w:tcW w:w="5565" w:type="dxa"/>
            <w:vAlign w:val="center"/>
          </w:tcPr>
          <w:p w:rsidR="00BE717B" w:rsidRPr="00A83304" w:rsidRDefault="00BE717B" w:rsidP="00BE717B">
            <w:pPr>
              <w:ind w:right="6"/>
              <w:rPr>
                <w:sz w:val="24"/>
                <w:szCs w:val="24"/>
                <w:highlight w:val="yellow"/>
              </w:rPr>
            </w:pPr>
            <w:r w:rsidRPr="00A83304">
              <w:rPr>
                <w:sz w:val="24"/>
                <w:szCs w:val="24"/>
              </w:rPr>
              <w:t xml:space="preserve">Виконати технічне переоснащення акумуляторних батарей ПС Сугоклея 2003 року встановлення. Переоснащення планується виконати в зв’язку із близьким до граничного терміном експлуатації АБ (в експлуатації 16 років, при встановленому терміні служби АБ  - 18 років ); технічним станом (технічні параметри зменшення ємності АБ на 30% не забезпечують необхідний заряд, в 49 % банок </w:t>
            </w:r>
            <w:r w:rsidRPr="00A83304">
              <w:rPr>
                <w:sz w:val="24"/>
                <w:szCs w:val="24"/>
              </w:rPr>
              <w:lastRenderedPageBreak/>
              <w:t>присутній шлам, сколи пластика біля вивідних контактів банок</w:t>
            </w:r>
          </w:p>
        </w:tc>
        <w:tc>
          <w:tcPr>
            <w:tcW w:w="1590" w:type="dxa"/>
            <w:vAlign w:val="center"/>
          </w:tcPr>
          <w:p w:rsidR="00BE717B" w:rsidRPr="00A83304" w:rsidRDefault="00BE717B" w:rsidP="00BE717B">
            <w:pPr>
              <w:tabs>
                <w:tab w:val="left" w:pos="935"/>
              </w:tabs>
              <w:jc w:val="center"/>
              <w:rPr>
                <w:sz w:val="24"/>
                <w:szCs w:val="24"/>
                <w:highlight w:val="yellow"/>
              </w:rPr>
            </w:pPr>
            <w:r w:rsidRPr="00A83304">
              <w:rPr>
                <w:w w:val="99"/>
                <w:sz w:val="24"/>
                <w:szCs w:val="24"/>
              </w:rPr>
              <w:lastRenderedPageBreak/>
              <w:t>1,2</w:t>
            </w:r>
          </w:p>
        </w:tc>
      </w:tr>
      <w:tr w:rsidR="00BE717B" w:rsidRPr="00A83304" w:rsidTr="00BE717B">
        <w:trPr>
          <w:trHeight w:val="321"/>
          <w:jc w:val="center"/>
        </w:trPr>
        <w:tc>
          <w:tcPr>
            <w:tcW w:w="535" w:type="dxa"/>
            <w:vMerge w:val="restart"/>
            <w:vAlign w:val="center"/>
          </w:tcPr>
          <w:p w:rsidR="00BE717B" w:rsidRPr="00A83304" w:rsidRDefault="00BE717B" w:rsidP="00BE717B">
            <w:pPr>
              <w:jc w:val="center"/>
              <w:rPr>
                <w:sz w:val="24"/>
                <w:szCs w:val="24"/>
              </w:rPr>
            </w:pPr>
            <w:r w:rsidRPr="00A83304">
              <w:rPr>
                <w:sz w:val="24"/>
                <w:szCs w:val="24"/>
              </w:rPr>
              <w:t>17</w:t>
            </w:r>
          </w:p>
        </w:tc>
        <w:tc>
          <w:tcPr>
            <w:tcW w:w="1980" w:type="dxa"/>
            <w:vMerge w:val="restart"/>
            <w:vAlign w:val="center"/>
          </w:tcPr>
          <w:p w:rsidR="00BE717B" w:rsidRPr="00A83304" w:rsidRDefault="00BE717B" w:rsidP="00BE717B">
            <w:pPr>
              <w:ind w:left="141" w:right="160"/>
              <w:jc w:val="center"/>
              <w:rPr>
                <w:sz w:val="24"/>
                <w:szCs w:val="24"/>
              </w:rPr>
            </w:pPr>
            <w:r w:rsidRPr="00A83304">
              <w:rPr>
                <w:sz w:val="24"/>
                <w:szCs w:val="24"/>
              </w:rPr>
              <w:t>150/35/27,5 кВ "Тимкове"</w:t>
            </w:r>
          </w:p>
        </w:tc>
        <w:tc>
          <w:tcPr>
            <w:tcW w:w="5565" w:type="dxa"/>
            <w:vAlign w:val="center"/>
          </w:tcPr>
          <w:p w:rsidR="00BE717B" w:rsidRPr="00A83304" w:rsidRDefault="00BE717B" w:rsidP="00BE717B">
            <w:pPr>
              <w:ind w:right="6"/>
              <w:rPr>
                <w:sz w:val="24"/>
                <w:szCs w:val="24"/>
                <w:highlight w:val="yellow"/>
              </w:rPr>
            </w:pPr>
            <w:r w:rsidRPr="00A83304">
              <w:rPr>
                <w:sz w:val="24"/>
                <w:szCs w:val="24"/>
              </w:rPr>
              <w:t>Технічне переоснащення ВРП-27,5кВ ПС-150 кВ «Тимкове», а саме передбачити заміну вимикача В КП типу ВМКЄ -35 та ВВФ-27,5 на сучасні вакуумні вимикачі.</w:t>
            </w:r>
          </w:p>
        </w:tc>
        <w:tc>
          <w:tcPr>
            <w:tcW w:w="1590" w:type="dxa"/>
            <w:vAlign w:val="center"/>
          </w:tcPr>
          <w:p w:rsidR="00BE717B" w:rsidRPr="00A83304" w:rsidRDefault="00BE717B" w:rsidP="00BE717B">
            <w:pPr>
              <w:tabs>
                <w:tab w:val="left" w:pos="935"/>
              </w:tabs>
              <w:jc w:val="center"/>
              <w:rPr>
                <w:sz w:val="24"/>
                <w:szCs w:val="24"/>
                <w:highlight w:val="yellow"/>
              </w:rPr>
            </w:pPr>
            <w:r w:rsidRPr="00A83304">
              <w:rPr>
                <w:w w:val="99"/>
                <w:sz w:val="24"/>
                <w:szCs w:val="24"/>
              </w:rPr>
              <w:t>1,2,6</w:t>
            </w:r>
          </w:p>
        </w:tc>
      </w:tr>
      <w:tr w:rsidR="00BE717B" w:rsidRPr="00A83304" w:rsidTr="00BE717B">
        <w:trPr>
          <w:trHeight w:val="321"/>
          <w:jc w:val="center"/>
        </w:trPr>
        <w:tc>
          <w:tcPr>
            <w:tcW w:w="535" w:type="dxa"/>
            <w:vMerge/>
            <w:vAlign w:val="center"/>
          </w:tcPr>
          <w:p w:rsidR="00BE717B" w:rsidRPr="00A83304" w:rsidRDefault="00BE717B" w:rsidP="00BE717B">
            <w:pPr>
              <w:jc w:val="center"/>
              <w:rPr>
                <w:sz w:val="24"/>
                <w:szCs w:val="24"/>
              </w:rPr>
            </w:pPr>
          </w:p>
        </w:tc>
        <w:tc>
          <w:tcPr>
            <w:tcW w:w="1980" w:type="dxa"/>
            <w:vMerge/>
            <w:vAlign w:val="center"/>
          </w:tcPr>
          <w:p w:rsidR="00BE717B" w:rsidRPr="00A83304" w:rsidRDefault="00BE717B" w:rsidP="00BE717B">
            <w:pPr>
              <w:ind w:left="141" w:right="160"/>
              <w:jc w:val="center"/>
              <w:rPr>
                <w:sz w:val="24"/>
                <w:szCs w:val="24"/>
              </w:rPr>
            </w:pPr>
          </w:p>
        </w:tc>
        <w:tc>
          <w:tcPr>
            <w:tcW w:w="5565" w:type="dxa"/>
            <w:vAlign w:val="center"/>
          </w:tcPr>
          <w:p w:rsidR="00BE717B" w:rsidRPr="00A83304" w:rsidRDefault="00BE717B" w:rsidP="00BE717B">
            <w:pPr>
              <w:ind w:right="6"/>
              <w:rPr>
                <w:sz w:val="24"/>
                <w:szCs w:val="24"/>
                <w:highlight w:val="yellow"/>
              </w:rPr>
            </w:pPr>
            <w:r w:rsidRPr="00A83304">
              <w:rPr>
                <w:sz w:val="24"/>
                <w:szCs w:val="24"/>
              </w:rPr>
              <w:t>Технічне переоснащення АБ ПС-150 кВ «Тимкове» типу СК-20 та ОРzS 800 А/год на сучасні.</w:t>
            </w:r>
          </w:p>
        </w:tc>
        <w:tc>
          <w:tcPr>
            <w:tcW w:w="1590" w:type="dxa"/>
            <w:vAlign w:val="center"/>
          </w:tcPr>
          <w:p w:rsidR="00BE717B" w:rsidRPr="00A83304" w:rsidRDefault="00BE717B" w:rsidP="00BE717B">
            <w:pPr>
              <w:tabs>
                <w:tab w:val="left" w:pos="935"/>
              </w:tabs>
              <w:jc w:val="center"/>
              <w:rPr>
                <w:sz w:val="24"/>
                <w:szCs w:val="24"/>
              </w:rPr>
            </w:pPr>
            <w:r w:rsidRPr="00A83304">
              <w:rPr>
                <w:w w:val="99"/>
                <w:sz w:val="24"/>
                <w:szCs w:val="24"/>
              </w:rPr>
              <w:t>1,2</w:t>
            </w:r>
          </w:p>
        </w:tc>
      </w:tr>
      <w:tr w:rsidR="00BE717B" w:rsidRPr="00A83304" w:rsidTr="00BE717B">
        <w:trPr>
          <w:trHeight w:val="321"/>
          <w:jc w:val="center"/>
        </w:trPr>
        <w:tc>
          <w:tcPr>
            <w:tcW w:w="535" w:type="dxa"/>
            <w:vMerge/>
            <w:vAlign w:val="center"/>
          </w:tcPr>
          <w:p w:rsidR="00BE717B" w:rsidRPr="00A83304" w:rsidRDefault="00BE717B" w:rsidP="00BE717B">
            <w:pPr>
              <w:jc w:val="center"/>
              <w:rPr>
                <w:sz w:val="24"/>
                <w:szCs w:val="24"/>
              </w:rPr>
            </w:pPr>
          </w:p>
        </w:tc>
        <w:tc>
          <w:tcPr>
            <w:tcW w:w="1980" w:type="dxa"/>
            <w:vMerge/>
            <w:vAlign w:val="center"/>
          </w:tcPr>
          <w:p w:rsidR="00BE717B" w:rsidRPr="00A83304" w:rsidRDefault="00BE717B" w:rsidP="00BE717B">
            <w:pPr>
              <w:ind w:left="141" w:right="160"/>
              <w:jc w:val="center"/>
              <w:rPr>
                <w:sz w:val="24"/>
                <w:szCs w:val="24"/>
              </w:rPr>
            </w:pPr>
          </w:p>
        </w:tc>
        <w:tc>
          <w:tcPr>
            <w:tcW w:w="5565" w:type="dxa"/>
            <w:vAlign w:val="center"/>
          </w:tcPr>
          <w:p w:rsidR="00BE717B" w:rsidRPr="00A83304" w:rsidRDefault="00BE717B" w:rsidP="00BE717B">
            <w:pPr>
              <w:ind w:right="6"/>
              <w:rPr>
                <w:sz w:val="24"/>
                <w:szCs w:val="24"/>
              </w:rPr>
            </w:pPr>
            <w:r w:rsidRPr="00A83304">
              <w:rPr>
                <w:sz w:val="24"/>
                <w:szCs w:val="24"/>
              </w:rPr>
              <w:t>Виконати технічне переоснащення щита керування ПС Тимкове з заміною РЗА і управління силовим обладнанням ПС Тимкове, а саме передбачити  заміну існуючих панелей управління та захисту на шафи управління, автоматики та захисту (типу ШУАЗ) з використанням пристроїв мікропроцесорного захисту (типу МРЗС-05 або аналог), заміну пристроїв загальної підстанційної сигналізації, кіл оперативного струму, власних потреб із збереженням основних принципів реалізації захисту, покращення візуального контролю за оперативною схемою підстанції завдяки впровадженню дворівневої системи  індикації.</w:t>
            </w:r>
          </w:p>
        </w:tc>
        <w:tc>
          <w:tcPr>
            <w:tcW w:w="1590" w:type="dxa"/>
            <w:vAlign w:val="center"/>
          </w:tcPr>
          <w:p w:rsidR="00BE717B" w:rsidRPr="00A83304" w:rsidRDefault="00BE717B" w:rsidP="00BE717B">
            <w:pPr>
              <w:tabs>
                <w:tab w:val="left" w:pos="935"/>
              </w:tabs>
              <w:jc w:val="center"/>
              <w:rPr>
                <w:w w:val="99"/>
                <w:sz w:val="24"/>
                <w:szCs w:val="24"/>
              </w:rPr>
            </w:pPr>
            <w:r w:rsidRPr="00A83304">
              <w:rPr>
                <w:w w:val="99"/>
                <w:sz w:val="24"/>
                <w:szCs w:val="24"/>
              </w:rPr>
              <w:t>1,2</w:t>
            </w:r>
          </w:p>
        </w:tc>
      </w:tr>
      <w:tr w:rsidR="00BE717B" w:rsidRPr="00A83304" w:rsidTr="00BE717B">
        <w:trPr>
          <w:trHeight w:val="321"/>
          <w:jc w:val="center"/>
        </w:trPr>
        <w:tc>
          <w:tcPr>
            <w:tcW w:w="535" w:type="dxa"/>
            <w:vAlign w:val="center"/>
          </w:tcPr>
          <w:p w:rsidR="00BE717B" w:rsidRPr="00A83304" w:rsidRDefault="00BE717B" w:rsidP="00BE717B">
            <w:pPr>
              <w:jc w:val="center"/>
              <w:rPr>
                <w:sz w:val="24"/>
                <w:szCs w:val="24"/>
              </w:rPr>
            </w:pPr>
            <w:r w:rsidRPr="00A83304">
              <w:rPr>
                <w:sz w:val="24"/>
                <w:szCs w:val="24"/>
              </w:rPr>
              <w:t>18</w:t>
            </w:r>
          </w:p>
        </w:tc>
        <w:tc>
          <w:tcPr>
            <w:tcW w:w="1980" w:type="dxa"/>
            <w:vAlign w:val="center"/>
          </w:tcPr>
          <w:p w:rsidR="00BE717B" w:rsidRPr="00A83304" w:rsidRDefault="00BE717B" w:rsidP="00BE717B">
            <w:pPr>
              <w:jc w:val="center"/>
              <w:rPr>
                <w:sz w:val="24"/>
                <w:szCs w:val="24"/>
              </w:rPr>
            </w:pPr>
            <w:r w:rsidRPr="00A83304">
              <w:rPr>
                <w:sz w:val="24"/>
                <w:szCs w:val="24"/>
              </w:rPr>
              <w:t>150/35/27,5 кВ «Осикувата»</w:t>
            </w:r>
          </w:p>
        </w:tc>
        <w:tc>
          <w:tcPr>
            <w:tcW w:w="5565" w:type="dxa"/>
            <w:vAlign w:val="center"/>
          </w:tcPr>
          <w:p w:rsidR="00BE717B" w:rsidRPr="00A83304" w:rsidRDefault="00BE717B" w:rsidP="00BE717B">
            <w:pPr>
              <w:ind w:right="6"/>
              <w:rPr>
                <w:sz w:val="24"/>
                <w:szCs w:val="24"/>
              </w:rPr>
            </w:pPr>
            <w:r w:rsidRPr="00A83304">
              <w:rPr>
                <w:sz w:val="24"/>
                <w:szCs w:val="24"/>
              </w:rPr>
              <w:t>Технічне переоснащення АБ ПС-150 кВ «Осикувата» типу ОРzS 200 А/год на сучасні.</w:t>
            </w:r>
          </w:p>
        </w:tc>
        <w:tc>
          <w:tcPr>
            <w:tcW w:w="1590" w:type="dxa"/>
            <w:vAlign w:val="center"/>
          </w:tcPr>
          <w:p w:rsidR="00BE717B" w:rsidRPr="00A83304" w:rsidRDefault="00BE717B" w:rsidP="00BE717B">
            <w:pPr>
              <w:tabs>
                <w:tab w:val="left" w:pos="935"/>
              </w:tabs>
              <w:jc w:val="center"/>
              <w:rPr>
                <w:w w:val="99"/>
                <w:sz w:val="24"/>
                <w:szCs w:val="24"/>
              </w:rPr>
            </w:pPr>
            <w:r w:rsidRPr="00A83304">
              <w:rPr>
                <w:w w:val="99"/>
                <w:sz w:val="24"/>
                <w:szCs w:val="24"/>
              </w:rPr>
              <w:t>1,2</w:t>
            </w:r>
          </w:p>
        </w:tc>
      </w:tr>
      <w:tr w:rsidR="00BE717B" w:rsidRPr="00A83304" w:rsidTr="00BE717B">
        <w:trPr>
          <w:trHeight w:val="321"/>
          <w:jc w:val="center"/>
        </w:trPr>
        <w:tc>
          <w:tcPr>
            <w:tcW w:w="535" w:type="dxa"/>
            <w:vAlign w:val="center"/>
          </w:tcPr>
          <w:p w:rsidR="00BE717B" w:rsidRPr="00A83304" w:rsidRDefault="00BE717B" w:rsidP="00BE717B">
            <w:pPr>
              <w:jc w:val="center"/>
              <w:rPr>
                <w:sz w:val="24"/>
                <w:szCs w:val="24"/>
              </w:rPr>
            </w:pPr>
            <w:r w:rsidRPr="00A83304">
              <w:rPr>
                <w:sz w:val="24"/>
                <w:szCs w:val="24"/>
              </w:rPr>
              <w:t>19</w:t>
            </w:r>
          </w:p>
        </w:tc>
        <w:tc>
          <w:tcPr>
            <w:tcW w:w="1980" w:type="dxa"/>
            <w:vAlign w:val="center"/>
          </w:tcPr>
          <w:p w:rsidR="00BE717B" w:rsidRPr="00A83304" w:rsidRDefault="00BE717B" w:rsidP="00BE717B">
            <w:pPr>
              <w:ind w:left="100"/>
              <w:jc w:val="center"/>
              <w:rPr>
                <w:sz w:val="24"/>
                <w:szCs w:val="24"/>
              </w:rPr>
            </w:pPr>
            <w:r w:rsidRPr="00A83304">
              <w:rPr>
                <w:sz w:val="24"/>
                <w:szCs w:val="24"/>
              </w:rPr>
              <w:t>110/27,5/10 кВ "Балта»</w:t>
            </w:r>
          </w:p>
        </w:tc>
        <w:tc>
          <w:tcPr>
            <w:tcW w:w="5565" w:type="dxa"/>
            <w:vAlign w:val="center"/>
          </w:tcPr>
          <w:p w:rsidR="00BE717B" w:rsidRPr="00A83304" w:rsidRDefault="00BE717B" w:rsidP="00BE717B">
            <w:pPr>
              <w:ind w:right="6"/>
              <w:rPr>
                <w:sz w:val="24"/>
                <w:szCs w:val="24"/>
              </w:rPr>
            </w:pPr>
            <w:r w:rsidRPr="00A83304">
              <w:rPr>
                <w:sz w:val="24"/>
                <w:szCs w:val="24"/>
              </w:rPr>
              <w:t>Технічне переоснащення ВРП-110 кВ: заміна ВД, КЗ-110 Т-1, Т-2, монтаж СВ-110, ТН-110 (2 шт), РЗА</w:t>
            </w:r>
          </w:p>
        </w:tc>
        <w:tc>
          <w:tcPr>
            <w:tcW w:w="1590" w:type="dxa"/>
            <w:vAlign w:val="center"/>
          </w:tcPr>
          <w:p w:rsidR="00BE717B" w:rsidRPr="00A83304" w:rsidRDefault="00BE717B" w:rsidP="00BE717B">
            <w:pPr>
              <w:tabs>
                <w:tab w:val="left" w:pos="935"/>
              </w:tabs>
              <w:jc w:val="center"/>
              <w:rPr>
                <w:sz w:val="24"/>
                <w:szCs w:val="24"/>
              </w:rPr>
            </w:pPr>
            <w:r w:rsidRPr="00A83304">
              <w:rPr>
                <w:w w:val="99"/>
                <w:sz w:val="24"/>
                <w:szCs w:val="24"/>
              </w:rPr>
              <w:t>1,2</w:t>
            </w:r>
          </w:p>
        </w:tc>
      </w:tr>
      <w:tr w:rsidR="00BE717B" w:rsidRPr="00A83304" w:rsidTr="00BE717B">
        <w:trPr>
          <w:trHeight w:val="321"/>
          <w:jc w:val="center"/>
        </w:trPr>
        <w:tc>
          <w:tcPr>
            <w:tcW w:w="535" w:type="dxa"/>
            <w:vMerge w:val="restart"/>
            <w:vAlign w:val="center"/>
          </w:tcPr>
          <w:p w:rsidR="00BE717B" w:rsidRPr="00A83304" w:rsidRDefault="00BE717B" w:rsidP="00BE717B">
            <w:pPr>
              <w:jc w:val="center"/>
              <w:rPr>
                <w:sz w:val="24"/>
                <w:szCs w:val="24"/>
              </w:rPr>
            </w:pPr>
            <w:r w:rsidRPr="00A83304">
              <w:rPr>
                <w:sz w:val="24"/>
                <w:szCs w:val="24"/>
              </w:rPr>
              <w:t>20</w:t>
            </w:r>
          </w:p>
        </w:tc>
        <w:tc>
          <w:tcPr>
            <w:tcW w:w="1980" w:type="dxa"/>
            <w:vMerge w:val="restart"/>
            <w:vAlign w:val="center"/>
          </w:tcPr>
          <w:p w:rsidR="00BE717B" w:rsidRPr="00A83304" w:rsidRDefault="00BE717B" w:rsidP="00BE717B">
            <w:pPr>
              <w:ind w:left="100"/>
              <w:jc w:val="center"/>
              <w:rPr>
                <w:sz w:val="24"/>
                <w:szCs w:val="24"/>
              </w:rPr>
            </w:pPr>
            <w:r w:rsidRPr="00A83304">
              <w:rPr>
                <w:sz w:val="24"/>
                <w:szCs w:val="24"/>
              </w:rPr>
              <w:t>110/27,5/10 кВ» Чубівка»"</w:t>
            </w:r>
          </w:p>
        </w:tc>
        <w:tc>
          <w:tcPr>
            <w:tcW w:w="5565" w:type="dxa"/>
            <w:vAlign w:val="center"/>
          </w:tcPr>
          <w:p w:rsidR="00BE717B" w:rsidRPr="00A83304" w:rsidRDefault="00BE717B" w:rsidP="00BE717B">
            <w:pPr>
              <w:spacing w:line="211" w:lineRule="exact"/>
              <w:ind w:right="6"/>
              <w:rPr>
                <w:sz w:val="24"/>
                <w:szCs w:val="24"/>
              </w:rPr>
            </w:pPr>
            <w:r w:rsidRPr="00A83304">
              <w:rPr>
                <w:sz w:val="24"/>
                <w:szCs w:val="24"/>
              </w:rPr>
              <w:t>Технічне переоснащення ВРП-110 кВ: заміна МВ-110 Т-1, Т-2, РЗА</w:t>
            </w:r>
          </w:p>
        </w:tc>
        <w:tc>
          <w:tcPr>
            <w:tcW w:w="1590" w:type="dxa"/>
            <w:vAlign w:val="center"/>
          </w:tcPr>
          <w:p w:rsidR="00BE717B" w:rsidRPr="00A83304" w:rsidRDefault="00BE717B" w:rsidP="00BE717B">
            <w:pPr>
              <w:tabs>
                <w:tab w:val="left" w:pos="935"/>
              </w:tabs>
              <w:jc w:val="center"/>
              <w:rPr>
                <w:sz w:val="24"/>
                <w:szCs w:val="24"/>
              </w:rPr>
            </w:pPr>
            <w:r w:rsidRPr="00A83304">
              <w:rPr>
                <w:w w:val="99"/>
                <w:sz w:val="24"/>
                <w:szCs w:val="24"/>
              </w:rPr>
              <w:t>1,2</w:t>
            </w:r>
          </w:p>
        </w:tc>
      </w:tr>
      <w:tr w:rsidR="00BE717B" w:rsidRPr="00A83304" w:rsidTr="00BE717B">
        <w:trPr>
          <w:trHeight w:val="321"/>
          <w:jc w:val="center"/>
        </w:trPr>
        <w:tc>
          <w:tcPr>
            <w:tcW w:w="535" w:type="dxa"/>
            <w:vMerge/>
            <w:vAlign w:val="center"/>
          </w:tcPr>
          <w:p w:rsidR="00BE717B" w:rsidRPr="00A83304" w:rsidRDefault="00BE717B" w:rsidP="00BE717B">
            <w:pPr>
              <w:jc w:val="center"/>
              <w:rPr>
                <w:sz w:val="24"/>
                <w:szCs w:val="24"/>
              </w:rPr>
            </w:pPr>
          </w:p>
        </w:tc>
        <w:tc>
          <w:tcPr>
            <w:tcW w:w="1980" w:type="dxa"/>
            <w:vMerge/>
            <w:vAlign w:val="center"/>
          </w:tcPr>
          <w:p w:rsidR="00BE717B" w:rsidRPr="00A83304" w:rsidRDefault="00BE717B" w:rsidP="00BE717B">
            <w:pPr>
              <w:ind w:left="141" w:right="160"/>
              <w:jc w:val="center"/>
              <w:rPr>
                <w:sz w:val="24"/>
                <w:szCs w:val="24"/>
              </w:rPr>
            </w:pPr>
          </w:p>
        </w:tc>
        <w:tc>
          <w:tcPr>
            <w:tcW w:w="5565" w:type="dxa"/>
            <w:vAlign w:val="center"/>
          </w:tcPr>
          <w:p w:rsidR="00BE717B" w:rsidRPr="00A83304" w:rsidRDefault="00BE717B" w:rsidP="00BE717B">
            <w:pPr>
              <w:spacing w:line="217" w:lineRule="exact"/>
              <w:ind w:right="6"/>
              <w:rPr>
                <w:sz w:val="24"/>
                <w:szCs w:val="24"/>
              </w:rPr>
            </w:pPr>
            <w:r w:rsidRPr="00A83304">
              <w:rPr>
                <w:sz w:val="24"/>
                <w:szCs w:val="24"/>
              </w:rPr>
              <w:t>Технічне переоснащення ВРП-27,5 кВ: заміна МВ-27,5 , РЗА</w:t>
            </w:r>
          </w:p>
        </w:tc>
        <w:tc>
          <w:tcPr>
            <w:tcW w:w="1590" w:type="dxa"/>
            <w:vAlign w:val="center"/>
          </w:tcPr>
          <w:p w:rsidR="00BE717B" w:rsidRPr="00A83304" w:rsidRDefault="00BE717B" w:rsidP="00BE717B">
            <w:pPr>
              <w:tabs>
                <w:tab w:val="left" w:pos="935"/>
              </w:tabs>
              <w:jc w:val="center"/>
              <w:rPr>
                <w:sz w:val="24"/>
                <w:szCs w:val="24"/>
              </w:rPr>
            </w:pPr>
            <w:r w:rsidRPr="00A83304">
              <w:rPr>
                <w:w w:val="99"/>
                <w:sz w:val="24"/>
                <w:szCs w:val="24"/>
              </w:rPr>
              <w:t>1, 2</w:t>
            </w:r>
          </w:p>
        </w:tc>
      </w:tr>
      <w:tr w:rsidR="00BE717B" w:rsidRPr="00A83304" w:rsidTr="00BE717B">
        <w:trPr>
          <w:trHeight w:val="321"/>
          <w:jc w:val="center"/>
        </w:trPr>
        <w:tc>
          <w:tcPr>
            <w:tcW w:w="535" w:type="dxa"/>
            <w:vAlign w:val="center"/>
          </w:tcPr>
          <w:p w:rsidR="00BE717B" w:rsidRPr="00A83304" w:rsidRDefault="00BE717B" w:rsidP="00BE717B">
            <w:pPr>
              <w:jc w:val="center"/>
              <w:rPr>
                <w:sz w:val="24"/>
                <w:szCs w:val="24"/>
              </w:rPr>
            </w:pPr>
            <w:r w:rsidRPr="00A83304">
              <w:rPr>
                <w:sz w:val="24"/>
                <w:szCs w:val="24"/>
              </w:rPr>
              <w:t>21</w:t>
            </w:r>
          </w:p>
        </w:tc>
        <w:tc>
          <w:tcPr>
            <w:tcW w:w="1980" w:type="dxa"/>
            <w:vAlign w:val="center"/>
          </w:tcPr>
          <w:p w:rsidR="00BE717B" w:rsidRPr="00A83304" w:rsidRDefault="00BE717B" w:rsidP="00BE717B">
            <w:pPr>
              <w:jc w:val="center"/>
              <w:rPr>
                <w:sz w:val="24"/>
                <w:szCs w:val="24"/>
              </w:rPr>
            </w:pPr>
            <w:r w:rsidRPr="00A83304">
              <w:rPr>
                <w:sz w:val="24"/>
                <w:szCs w:val="24"/>
              </w:rPr>
              <w:t>110/27,5/10 кВ  «Роздільна»"</w:t>
            </w:r>
          </w:p>
        </w:tc>
        <w:tc>
          <w:tcPr>
            <w:tcW w:w="5565" w:type="dxa"/>
            <w:vAlign w:val="center"/>
          </w:tcPr>
          <w:p w:rsidR="00BE717B" w:rsidRPr="00A83304" w:rsidRDefault="00BE717B" w:rsidP="00BE717B">
            <w:pPr>
              <w:ind w:right="6"/>
              <w:rPr>
                <w:sz w:val="24"/>
                <w:szCs w:val="24"/>
              </w:rPr>
            </w:pPr>
            <w:r w:rsidRPr="00A83304">
              <w:rPr>
                <w:sz w:val="24"/>
                <w:szCs w:val="24"/>
              </w:rPr>
              <w:t xml:space="preserve"> Будівництво ВРП-110 кВ. ВРП-27,5 кВ, КРУН-10 кВ.</w:t>
            </w:r>
          </w:p>
        </w:tc>
        <w:tc>
          <w:tcPr>
            <w:tcW w:w="1590" w:type="dxa"/>
            <w:vAlign w:val="center"/>
          </w:tcPr>
          <w:p w:rsidR="00BE717B" w:rsidRPr="00A83304" w:rsidRDefault="00BE717B" w:rsidP="00BE717B">
            <w:pPr>
              <w:tabs>
                <w:tab w:val="left" w:pos="935"/>
              </w:tabs>
              <w:jc w:val="center"/>
              <w:rPr>
                <w:w w:val="99"/>
                <w:sz w:val="24"/>
                <w:szCs w:val="24"/>
              </w:rPr>
            </w:pPr>
            <w:r w:rsidRPr="00A83304">
              <w:rPr>
                <w:w w:val="99"/>
                <w:sz w:val="24"/>
                <w:szCs w:val="24"/>
              </w:rPr>
              <w:t>1,2,3</w:t>
            </w:r>
          </w:p>
        </w:tc>
      </w:tr>
      <w:tr w:rsidR="00BE717B" w:rsidRPr="00A83304" w:rsidTr="00BE717B">
        <w:trPr>
          <w:trHeight w:val="321"/>
          <w:jc w:val="center"/>
        </w:trPr>
        <w:tc>
          <w:tcPr>
            <w:tcW w:w="535" w:type="dxa"/>
            <w:vAlign w:val="center"/>
          </w:tcPr>
          <w:p w:rsidR="00BE717B" w:rsidRPr="00A83304" w:rsidRDefault="00BE717B" w:rsidP="00BE717B">
            <w:pPr>
              <w:jc w:val="center"/>
              <w:rPr>
                <w:sz w:val="24"/>
                <w:szCs w:val="24"/>
              </w:rPr>
            </w:pPr>
            <w:r w:rsidRPr="00A83304">
              <w:rPr>
                <w:sz w:val="24"/>
                <w:szCs w:val="24"/>
              </w:rPr>
              <w:t>22</w:t>
            </w:r>
          </w:p>
        </w:tc>
        <w:tc>
          <w:tcPr>
            <w:tcW w:w="1980" w:type="dxa"/>
            <w:vAlign w:val="center"/>
          </w:tcPr>
          <w:p w:rsidR="00BE717B" w:rsidRPr="00A83304" w:rsidRDefault="00BE717B" w:rsidP="00BE717B">
            <w:pPr>
              <w:jc w:val="center"/>
              <w:rPr>
                <w:sz w:val="24"/>
                <w:szCs w:val="24"/>
              </w:rPr>
            </w:pPr>
            <w:r w:rsidRPr="00A83304">
              <w:rPr>
                <w:sz w:val="24"/>
                <w:szCs w:val="24"/>
              </w:rPr>
              <w:t>110/27,5/10 кВ  «Попелюхи»"</w:t>
            </w:r>
          </w:p>
        </w:tc>
        <w:tc>
          <w:tcPr>
            <w:tcW w:w="5565" w:type="dxa"/>
            <w:vAlign w:val="center"/>
          </w:tcPr>
          <w:p w:rsidR="00BE717B" w:rsidRPr="00A83304" w:rsidRDefault="00BE717B" w:rsidP="00BE717B">
            <w:pPr>
              <w:ind w:right="6"/>
              <w:rPr>
                <w:sz w:val="24"/>
                <w:szCs w:val="24"/>
              </w:rPr>
            </w:pPr>
            <w:r w:rsidRPr="00A83304">
              <w:rPr>
                <w:sz w:val="24"/>
                <w:szCs w:val="24"/>
              </w:rPr>
              <w:t xml:space="preserve"> Заміна АКБ</w:t>
            </w:r>
          </w:p>
        </w:tc>
        <w:tc>
          <w:tcPr>
            <w:tcW w:w="1590" w:type="dxa"/>
            <w:vAlign w:val="center"/>
          </w:tcPr>
          <w:p w:rsidR="00BE717B" w:rsidRPr="00A83304" w:rsidRDefault="00BE717B" w:rsidP="00BE717B">
            <w:pPr>
              <w:tabs>
                <w:tab w:val="left" w:pos="935"/>
              </w:tabs>
              <w:jc w:val="center"/>
              <w:rPr>
                <w:w w:val="99"/>
                <w:sz w:val="24"/>
                <w:szCs w:val="24"/>
              </w:rPr>
            </w:pPr>
            <w:r w:rsidRPr="00A83304">
              <w:rPr>
                <w:w w:val="99"/>
                <w:sz w:val="24"/>
                <w:szCs w:val="24"/>
              </w:rPr>
              <w:t>1,2</w:t>
            </w:r>
          </w:p>
        </w:tc>
      </w:tr>
      <w:tr w:rsidR="00BE717B" w:rsidRPr="00A83304" w:rsidTr="00BE717B">
        <w:trPr>
          <w:trHeight w:val="321"/>
          <w:jc w:val="center"/>
        </w:trPr>
        <w:tc>
          <w:tcPr>
            <w:tcW w:w="535" w:type="dxa"/>
            <w:vAlign w:val="center"/>
          </w:tcPr>
          <w:p w:rsidR="00BE717B" w:rsidRPr="00A83304" w:rsidRDefault="00BE717B" w:rsidP="00BE717B">
            <w:pPr>
              <w:jc w:val="center"/>
              <w:rPr>
                <w:sz w:val="24"/>
                <w:szCs w:val="24"/>
              </w:rPr>
            </w:pPr>
            <w:r w:rsidRPr="00A83304">
              <w:rPr>
                <w:sz w:val="24"/>
                <w:szCs w:val="24"/>
              </w:rPr>
              <w:t>23</w:t>
            </w:r>
          </w:p>
        </w:tc>
        <w:tc>
          <w:tcPr>
            <w:tcW w:w="1980" w:type="dxa"/>
            <w:vAlign w:val="center"/>
          </w:tcPr>
          <w:p w:rsidR="00BE717B" w:rsidRPr="00A83304" w:rsidRDefault="00BE717B" w:rsidP="00BE717B">
            <w:pPr>
              <w:jc w:val="center"/>
              <w:rPr>
                <w:sz w:val="24"/>
                <w:szCs w:val="24"/>
              </w:rPr>
            </w:pPr>
            <w:r w:rsidRPr="00A83304">
              <w:rPr>
                <w:sz w:val="24"/>
                <w:szCs w:val="24"/>
              </w:rPr>
              <w:t>27,5/10 кВ «Каскад» м. Первомайськ</w:t>
            </w:r>
          </w:p>
        </w:tc>
        <w:tc>
          <w:tcPr>
            <w:tcW w:w="5565" w:type="dxa"/>
            <w:vAlign w:val="center"/>
          </w:tcPr>
          <w:p w:rsidR="00BE717B" w:rsidRPr="00A83304" w:rsidRDefault="00BE717B" w:rsidP="00BE717B">
            <w:pPr>
              <w:ind w:right="6"/>
              <w:rPr>
                <w:sz w:val="24"/>
                <w:szCs w:val="24"/>
              </w:rPr>
            </w:pPr>
            <w:r w:rsidRPr="00A83304">
              <w:rPr>
                <w:sz w:val="24"/>
                <w:szCs w:val="24"/>
              </w:rPr>
              <w:t>Заміна трансформатора 1000 кВА на 1600кВА. Заміна МВ-10кВ</w:t>
            </w:r>
          </w:p>
        </w:tc>
        <w:tc>
          <w:tcPr>
            <w:tcW w:w="1590" w:type="dxa"/>
            <w:vAlign w:val="center"/>
          </w:tcPr>
          <w:p w:rsidR="00BE717B" w:rsidRPr="00A83304" w:rsidRDefault="00BE717B" w:rsidP="00BE717B">
            <w:pPr>
              <w:tabs>
                <w:tab w:val="left" w:pos="935"/>
              </w:tabs>
              <w:jc w:val="center"/>
              <w:rPr>
                <w:w w:val="99"/>
                <w:sz w:val="24"/>
                <w:szCs w:val="24"/>
              </w:rPr>
            </w:pPr>
            <w:r w:rsidRPr="00A83304">
              <w:rPr>
                <w:w w:val="99"/>
                <w:sz w:val="24"/>
                <w:szCs w:val="24"/>
              </w:rPr>
              <w:t>1,2</w:t>
            </w:r>
          </w:p>
        </w:tc>
      </w:tr>
      <w:tr w:rsidR="00BE717B" w:rsidRPr="00A83304" w:rsidTr="00BE717B">
        <w:trPr>
          <w:trHeight w:val="321"/>
          <w:jc w:val="center"/>
        </w:trPr>
        <w:tc>
          <w:tcPr>
            <w:tcW w:w="535" w:type="dxa"/>
            <w:vMerge w:val="restart"/>
            <w:vAlign w:val="center"/>
          </w:tcPr>
          <w:p w:rsidR="00BE717B" w:rsidRPr="00A83304" w:rsidRDefault="00BE717B" w:rsidP="00BE717B">
            <w:pPr>
              <w:jc w:val="center"/>
              <w:rPr>
                <w:sz w:val="24"/>
                <w:szCs w:val="24"/>
              </w:rPr>
            </w:pPr>
          </w:p>
          <w:p w:rsidR="00BE717B" w:rsidRPr="00A83304" w:rsidRDefault="00BE717B" w:rsidP="00BE717B">
            <w:pPr>
              <w:jc w:val="center"/>
              <w:rPr>
                <w:sz w:val="24"/>
                <w:szCs w:val="24"/>
              </w:rPr>
            </w:pPr>
          </w:p>
          <w:p w:rsidR="00BE717B" w:rsidRPr="00A83304" w:rsidRDefault="00BE717B" w:rsidP="00BE717B">
            <w:pPr>
              <w:jc w:val="center"/>
              <w:rPr>
                <w:sz w:val="24"/>
                <w:szCs w:val="24"/>
              </w:rPr>
            </w:pPr>
            <w:r w:rsidRPr="00A83304">
              <w:rPr>
                <w:sz w:val="24"/>
                <w:szCs w:val="24"/>
              </w:rPr>
              <w:t>24</w:t>
            </w:r>
          </w:p>
          <w:p w:rsidR="00BE717B" w:rsidRPr="00A83304" w:rsidRDefault="00BE717B" w:rsidP="00BE717B">
            <w:pPr>
              <w:jc w:val="center"/>
              <w:rPr>
                <w:sz w:val="24"/>
                <w:szCs w:val="24"/>
              </w:rPr>
            </w:pPr>
          </w:p>
          <w:p w:rsidR="00BE717B" w:rsidRPr="00A83304" w:rsidRDefault="00BE717B" w:rsidP="00BE717B">
            <w:pPr>
              <w:jc w:val="center"/>
              <w:rPr>
                <w:sz w:val="24"/>
                <w:szCs w:val="24"/>
              </w:rPr>
            </w:pPr>
          </w:p>
        </w:tc>
        <w:tc>
          <w:tcPr>
            <w:tcW w:w="1980" w:type="dxa"/>
            <w:vMerge w:val="restart"/>
            <w:vAlign w:val="center"/>
          </w:tcPr>
          <w:p w:rsidR="00BE717B" w:rsidRPr="00A83304" w:rsidRDefault="00BE717B" w:rsidP="00BE717B">
            <w:pPr>
              <w:jc w:val="center"/>
              <w:rPr>
                <w:sz w:val="24"/>
                <w:szCs w:val="24"/>
              </w:rPr>
            </w:pPr>
            <w:r w:rsidRPr="00A83304">
              <w:rPr>
                <w:sz w:val="24"/>
                <w:szCs w:val="24"/>
              </w:rPr>
              <w:t>ПС-110/27,5/10 кВ «Яструбинове</w:t>
            </w:r>
          </w:p>
        </w:tc>
        <w:tc>
          <w:tcPr>
            <w:tcW w:w="5565" w:type="dxa"/>
            <w:vAlign w:val="center"/>
          </w:tcPr>
          <w:p w:rsidR="00BE717B" w:rsidRPr="00A83304" w:rsidRDefault="00BE717B" w:rsidP="00BE717B">
            <w:pPr>
              <w:ind w:right="6"/>
              <w:rPr>
                <w:sz w:val="24"/>
                <w:szCs w:val="24"/>
                <w:highlight w:val="yellow"/>
              </w:rPr>
            </w:pPr>
            <w:r w:rsidRPr="00A83304">
              <w:rPr>
                <w:sz w:val="24"/>
                <w:szCs w:val="24"/>
              </w:rPr>
              <w:t>«Технічне переоснащення ВРУ-110 кВ ПС «Яструбинове», а саме передбачити  заміну масляного вимикача типу МКП-110  з вбудованими трансформаторами струму типу ТВТ-110, заміну роз’єднувачів РНДЗ-1б-110/600 та РНДЗ-2-110/600, заміну ошиновки існуючих секцій і приєднань 110 кВ, заміну підвісних і опорних ізоляторів 110 кВ з порцелянової і скляною ізоляцією</w:t>
            </w:r>
          </w:p>
        </w:tc>
        <w:tc>
          <w:tcPr>
            <w:tcW w:w="1590" w:type="dxa"/>
            <w:vAlign w:val="center"/>
          </w:tcPr>
          <w:p w:rsidR="00BE717B" w:rsidRPr="00A83304" w:rsidRDefault="00BE717B" w:rsidP="00BE717B">
            <w:pPr>
              <w:tabs>
                <w:tab w:val="left" w:pos="935"/>
              </w:tabs>
              <w:jc w:val="center"/>
              <w:rPr>
                <w:sz w:val="24"/>
                <w:szCs w:val="24"/>
                <w:highlight w:val="yellow"/>
              </w:rPr>
            </w:pPr>
            <w:r w:rsidRPr="00A83304">
              <w:rPr>
                <w:w w:val="99"/>
                <w:sz w:val="24"/>
                <w:szCs w:val="24"/>
              </w:rPr>
              <w:t>1,2,6</w:t>
            </w:r>
          </w:p>
        </w:tc>
      </w:tr>
      <w:tr w:rsidR="00BE717B" w:rsidRPr="00A83304" w:rsidTr="00BE717B">
        <w:trPr>
          <w:trHeight w:val="321"/>
          <w:jc w:val="center"/>
        </w:trPr>
        <w:tc>
          <w:tcPr>
            <w:tcW w:w="535" w:type="dxa"/>
            <w:vMerge/>
            <w:vAlign w:val="center"/>
          </w:tcPr>
          <w:p w:rsidR="00BE717B" w:rsidRPr="00A83304" w:rsidRDefault="00BE717B" w:rsidP="00BE717B">
            <w:pPr>
              <w:jc w:val="center"/>
              <w:rPr>
                <w:sz w:val="24"/>
                <w:szCs w:val="24"/>
              </w:rPr>
            </w:pPr>
          </w:p>
        </w:tc>
        <w:tc>
          <w:tcPr>
            <w:tcW w:w="1980" w:type="dxa"/>
            <w:vMerge/>
            <w:vAlign w:val="center"/>
          </w:tcPr>
          <w:p w:rsidR="00BE717B" w:rsidRPr="00A83304" w:rsidRDefault="00BE717B" w:rsidP="00BE717B">
            <w:pPr>
              <w:jc w:val="center"/>
              <w:rPr>
                <w:sz w:val="24"/>
                <w:szCs w:val="24"/>
              </w:rPr>
            </w:pPr>
          </w:p>
        </w:tc>
        <w:tc>
          <w:tcPr>
            <w:tcW w:w="5565" w:type="dxa"/>
            <w:vAlign w:val="center"/>
          </w:tcPr>
          <w:p w:rsidR="00BE717B" w:rsidRPr="00A83304" w:rsidRDefault="00BE717B" w:rsidP="00BE717B">
            <w:pPr>
              <w:ind w:right="6"/>
              <w:rPr>
                <w:sz w:val="24"/>
                <w:szCs w:val="24"/>
                <w:highlight w:val="yellow"/>
              </w:rPr>
            </w:pPr>
            <w:r w:rsidRPr="00A83304">
              <w:rPr>
                <w:sz w:val="24"/>
                <w:szCs w:val="24"/>
              </w:rPr>
              <w:t xml:space="preserve">«Технічне переоснащення ПС «Яструбинове» із заміною акумуляторної батареї», а саме </w:t>
            </w:r>
            <w:r w:rsidRPr="00A83304">
              <w:rPr>
                <w:sz w:val="24"/>
                <w:szCs w:val="24"/>
              </w:rPr>
              <w:lastRenderedPageBreak/>
              <w:t>передбачити  заміну акумуляторної батареї типу 6</w:t>
            </w:r>
            <w:r w:rsidRPr="00A83304">
              <w:rPr>
                <w:sz w:val="24"/>
                <w:szCs w:val="24"/>
                <w:lang w:val="en-US"/>
              </w:rPr>
              <w:t>OpzS</w:t>
            </w:r>
            <w:r w:rsidRPr="00A83304">
              <w:rPr>
                <w:sz w:val="24"/>
                <w:szCs w:val="24"/>
              </w:rPr>
              <w:t xml:space="preserve"> з підзарядними пристроями</w:t>
            </w:r>
          </w:p>
        </w:tc>
        <w:tc>
          <w:tcPr>
            <w:tcW w:w="1590" w:type="dxa"/>
            <w:vAlign w:val="center"/>
          </w:tcPr>
          <w:p w:rsidR="00BE717B" w:rsidRPr="00A83304" w:rsidRDefault="00BE717B" w:rsidP="00BE717B">
            <w:pPr>
              <w:tabs>
                <w:tab w:val="left" w:pos="935"/>
              </w:tabs>
              <w:jc w:val="center"/>
              <w:rPr>
                <w:sz w:val="24"/>
                <w:szCs w:val="24"/>
                <w:highlight w:val="yellow"/>
              </w:rPr>
            </w:pPr>
            <w:r w:rsidRPr="00A83304">
              <w:rPr>
                <w:w w:val="99"/>
                <w:sz w:val="24"/>
                <w:szCs w:val="24"/>
              </w:rPr>
              <w:lastRenderedPageBreak/>
              <w:t>1,2,6</w:t>
            </w:r>
          </w:p>
        </w:tc>
      </w:tr>
      <w:tr w:rsidR="00BE717B" w:rsidRPr="00A83304" w:rsidTr="00BE717B">
        <w:trPr>
          <w:trHeight w:val="321"/>
          <w:jc w:val="center"/>
        </w:trPr>
        <w:tc>
          <w:tcPr>
            <w:tcW w:w="535" w:type="dxa"/>
            <w:vMerge/>
            <w:vAlign w:val="center"/>
          </w:tcPr>
          <w:p w:rsidR="00BE717B" w:rsidRPr="00A83304" w:rsidRDefault="00BE717B" w:rsidP="00BE717B">
            <w:pPr>
              <w:jc w:val="center"/>
              <w:rPr>
                <w:sz w:val="24"/>
                <w:szCs w:val="24"/>
              </w:rPr>
            </w:pPr>
          </w:p>
        </w:tc>
        <w:tc>
          <w:tcPr>
            <w:tcW w:w="1980" w:type="dxa"/>
            <w:vMerge/>
            <w:vAlign w:val="center"/>
          </w:tcPr>
          <w:p w:rsidR="00BE717B" w:rsidRPr="00A83304" w:rsidRDefault="00BE717B" w:rsidP="00BE717B">
            <w:pPr>
              <w:jc w:val="center"/>
              <w:rPr>
                <w:sz w:val="24"/>
                <w:szCs w:val="24"/>
              </w:rPr>
            </w:pPr>
          </w:p>
        </w:tc>
        <w:tc>
          <w:tcPr>
            <w:tcW w:w="5565" w:type="dxa"/>
            <w:vAlign w:val="center"/>
          </w:tcPr>
          <w:p w:rsidR="00BE717B" w:rsidRPr="00A83304" w:rsidRDefault="00BE717B" w:rsidP="00BE717B">
            <w:pPr>
              <w:ind w:right="6"/>
              <w:rPr>
                <w:sz w:val="24"/>
                <w:szCs w:val="24"/>
                <w:highlight w:val="yellow"/>
              </w:rPr>
            </w:pPr>
            <w:r w:rsidRPr="00A83304">
              <w:rPr>
                <w:sz w:val="24"/>
                <w:szCs w:val="24"/>
              </w:rPr>
              <w:t xml:space="preserve">«Технічне переоснащення ВРУ-110 кВ ПС «Яструбинове», а саме передбачити  заміну масляних вимикачів типів ВМУЕ-35 ВМУЕ-27,5, заміну підвісних і опорних ізоляторів 27,5 кВ з порцелянової і скляною ізоляцією </w:t>
            </w:r>
          </w:p>
        </w:tc>
        <w:tc>
          <w:tcPr>
            <w:tcW w:w="1590" w:type="dxa"/>
            <w:vAlign w:val="center"/>
          </w:tcPr>
          <w:p w:rsidR="00BE717B" w:rsidRPr="00A83304" w:rsidRDefault="00BE717B" w:rsidP="00BE717B">
            <w:pPr>
              <w:tabs>
                <w:tab w:val="left" w:pos="935"/>
              </w:tabs>
              <w:jc w:val="center"/>
              <w:rPr>
                <w:w w:val="99"/>
                <w:sz w:val="24"/>
                <w:szCs w:val="24"/>
              </w:rPr>
            </w:pPr>
            <w:r w:rsidRPr="00A83304">
              <w:rPr>
                <w:w w:val="99"/>
                <w:sz w:val="24"/>
                <w:szCs w:val="24"/>
              </w:rPr>
              <w:t>1,2</w:t>
            </w:r>
          </w:p>
        </w:tc>
      </w:tr>
      <w:tr w:rsidR="00BE717B" w:rsidRPr="00A83304" w:rsidTr="00BE717B">
        <w:trPr>
          <w:trHeight w:val="321"/>
          <w:jc w:val="center"/>
        </w:trPr>
        <w:tc>
          <w:tcPr>
            <w:tcW w:w="535" w:type="dxa"/>
            <w:vAlign w:val="center"/>
          </w:tcPr>
          <w:p w:rsidR="00BE717B" w:rsidRPr="00A83304" w:rsidRDefault="00BE717B" w:rsidP="00BE717B">
            <w:pPr>
              <w:jc w:val="center"/>
              <w:rPr>
                <w:sz w:val="24"/>
                <w:szCs w:val="24"/>
              </w:rPr>
            </w:pPr>
            <w:r w:rsidRPr="00A83304">
              <w:rPr>
                <w:sz w:val="24"/>
                <w:szCs w:val="24"/>
              </w:rPr>
              <w:t>25</w:t>
            </w:r>
          </w:p>
        </w:tc>
        <w:tc>
          <w:tcPr>
            <w:tcW w:w="1980" w:type="dxa"/>
            <w:vAlign w:val="center"/>
          </w:tcPr>
          <w:p w:rsidR="00BE717B" w:rsidRPr="00A83304" w:rsidRDefault="00BE717B" w:rsidP="00BE717B">
            <w:pPr>
              <w:ind w:left="100"/>
              <w:jc w:val="center"/>
              <w:rPr>
                <w:sz w:val="24"/>
                <w:szCs w:val="24"/>
                <w:highlight w:val="yellow"/>
              </w:rPr>
            </w:pPr>
            <w:r w:rsidRPr="00A83304">
              <w:rPr>
                <w:sz w:val="24"/>
                <w:szCs w:val="24"/>
              </w:rPr>
              <w:t>ПС-150/35/27,5 кВ «Помічна»</w:t>
            </w:r>
          </w:p>
        </w:tc>
        <w:tc>
          <w:tcPr>
            <w:tcW w:w="5565" w:type="dxa"/>
            <w:vAlign w:val="center"/>
          </w:tcPr>
          <w:p w:rsidR="00BE717B" w:rsidRPr="00A83304" w:rsidRDefault="00BE717B" w:rsidP="00BE717B">
            <w:pPr>
              <w:ind w:right="6"/>
              <w:rPr>
                <w:sz w:val="24"/>
                <w:szCs w:val="24"/>
                <w:highlight w:val="yellow"/>
              </w:rPr>
            </w:pPr>
            <w:r w:rsidRPr="00A83304">
              <w:rPr>
                <w:sz w:val="24"/>
                <w:szCs w:val="24"/>
              </w:rPr>
              <w:t>Технічне переоснащення ВРУ-150 кВ ПС «Помічна», а саме передбачити заміну масляних вимикачів типу У-220  з вбудованими трансформаторами струму типу ТВТ-220, заміну роз’єднувачів РНДЗ-1б-110/600 та РНДЗ-2-110/600, трансформатори напруги НКФ-220, заміну загороджувачів РЗ-600, фільтрів приєднання ОФП-4, конденсаторів зв’язку, заміну ошиновки існуючих секцій і приєднань 150 кВ, заміну підвісних і опорних ізоляторів 150 кВ з порцелянової і скляною ізоляцією</w:t>
            </w:r>
          </w:p>
        </w:tc>
        <w:tc>
          <w:tcPr>
            <w:tcW w:w="1590" w:type="dxa"/>
            <w:vAlign w:val="center"/>
          </w:tcPr>
          <w:p w:rsidR="00BE717B" w:rsidRPr="00A83304" w:rsidRDefault="00BE717B" w:rsidP="00BE717B">
            <w:pPr>
              <w:tabs>
                <w:tab w:val="left" w:pos="935"/>
              </w:tabs>
              <w:jc w:val="center"/>
              <w:rPr>
                <w:sz w:val="24"/>
                <w:szCs w:val="24"/>
                <w:highlight w:val="yellow"/>
              </w:rPr>
            </w:pPr>
            <w:r w:rsidRPr="00A83304">
              <w:rPr>
                <w:w w:val="99"/>
                <w:sz w:val="24"/>
                <w:szCs w:val="24"/>
              </w:rPr>
              <w:t>1,2,6</w:t>
            </w:r>
          </w:p>
        </w:tc>
      </w:tr>
      <w:tr w:rsidR="00BE717B" w:rsidRPr="00A83304" w:rsidTr="00BE717B">
        <w:trPr>
          <w:trHeight w:val="321"/>
          <w:jc w:val="center"/>
        </w:trPr>
        <w:tc>
          <w:tcPr>
            <w:tcW w:w="535" w:type="dxa"/>
            <w:vAlign w:val="center"/>
          </w:tcPr>
          <w:p w:rsidR="00BE717B" w:rsidRPr="00A83304" w:rsidRDefault="00BE717B" w:rsidP="00BE717B">
            <w:pPr>
              <w:jc w:val="center"/>
              <w:rPr>
                <w:sz w:val="24"/>
                <w:szCs w:val="24"/>
              </w:rPr>
            </w:pPr>
            <w:r w:rsidRPr="00A83304">
              <w:rPr>
                <w:sz w:val="24"/>
                <w:szCs w:val="24"/>
              </w:rPr>
              <w:t>26</w:t>
            </w:r>
          </w:p>
        </w:tc>
        <w:tc>
          <w:tcPr>
            <w:tcW w:w="1980" w:type="dxa"/>
            <w:vAlign w:val="center"/>
          </w:tcPr>
          <w:p w:rsidR="00BE717B" w:rsidRPr="00A83304" w:rsidRDefault="00BE717B" w:rsidP="00BE717B">
            <w:pPr>
              <w:ind w:left="100"/>
              <w:jc w:val="center"/>
              <w:rPr>
                <w:sz w:val="24"/>
                <w:szCs w:val="24"/>
                <w:highlight w:val="yellow"/>
              </w:rPr>
            </w:pPr>
            <w:r w:rsidRPr="00A83304">
              <w:rPr>
                <w:sz w:val="24"/>
                <w:szCs w:val="24"/>
              </w:rPr>
              <w:t>ПС-150/35/27,5 кВ «Плетений Ташлик»</w:t>
            </w:r>
          </w:p>
        </w:tc>
        <w:tc>
          <w:tcPr>
            <w:tcW w:w="5565" w:type="dxa"/>
            <w:vAlign w:val="center"/>
          </w:tcPr>
          <w:p w:rsidR="00BE717B" w:rsidRPr="00A83304" w:rsidRDefault="00BE717B" w:rsidP="00BE717B">
            <w:pPr>
              <w:ind w:right="6"/>
              <w:rPr>
                <w:sz w:val="24"/>
                <w:szCs w:val="24"/>
                <w:highlight w:val="yellow"/>
              </w:rPr>
            </w:pPr>
            <w:r w:rsidRPr="00A83304">
              <w:rPr>
                <w:sz w:val="24"/>
                <w:szCs w:val="24"/>
              </w:rPr>
              <w:t>Технічне переоснащення ВРУ-150 кВ ПС «Плетений Ташлик», а саме передбачити  заміну масляного вимикача типу У-220  з вбудованими трансформаторами струму типу ТВТ-220, заміну відокремлювачів і віддільників ОД-КЗ, заміна загороджувачів РЗ-600, фільтрів приєднання ОФП-4, конденсаторів зв’язку, заміну ошиновки існуючих секцій і приєднань 150 кВ, заміну підвісних і опорних ізоляторів 150 кВ з порцелянової і скляною ізоляцією</w:t>
            </w:r>
          </w:p>
        </w:tc>
        <w:tc>
          <w:tcPr>
            <w:tcW w:w="1590" w:type="dxa"/>
            <w:vAlign w:val="center"/>
          </w:tcPr>
          <w:p w:rsidR="00BE717B" w:rsidRPr="00A83304" w:rsidRDefault="00BE717B" w:rsidP="00BE717B">
            <w:pPr>
              <w:tabs>
                <w:tab w:val="left" w:pos="935"/>
              </w:tabs>
              <w:jc w:val="center"/>
              <w:rPr>
                <w:sz w:val="24"/>
                <w:szCs w:val="24"/>
                <w:highlight w:val="yellow"/>
              </w:rPr>
            </w:pPr>
            <w:r w:rsidRPr="00A83304">
              <w:rPr>
                <w:w w:val="99"/>
                <w:sz w:val="24"/>
                <w:szCs w:val="24"/>
              </w:rPr>
              <w:t>1,2,6</w:t>
            </w:r>
          </w:p>
        </w:tc>
      </w:tr>
      <w:tr w:rsidR="00BE717B" w:rsidRPr="00A83304" w:rsidTr="00BE717B">
        <w:trPr>
          <w:trHeight w:val="321"/>
          <w:jc w:val="center"/>
        </w:trPr>
        <w:tc>
          <w:tcPr>
            <w:tcW w:w="535" w:type="dxa"/>
            <w:vAlign w:val="center"/>
          </w:tcPr>
          <w:p w:rsidR="00BE717B" w:rsidRPr="00A83304" w:rsidRDefault="00BE717B" w:rsidP="00BE717B">
            <w:pPr>
              <w:jc w:val="center"/>
              <w:rPr>
                <w:sz w:val="24"/>
                <w:szCs w:val="24"/>
              </w:rPr>
            </w:pPr>
            <w:r w:rsidRPr="00A83304">
              <w:rPr>
                <w:sz w:val="24"/>
                <w:szCs w:val="24"/>
              </w:rPr>
              <w:t>27</w:t>
            </w:r>
          </w:p>
        </w:tc>
        <w:tc>
          <w:tcPr>
            <w:tcW w:w="1980" w:type="dxa"/>
            <w:vAlign w:val="center"/>
          </w:tcPr>
          <w:p w:rsidR="00BE717B" w:rsidRPr="00A83304" w:rsidRDefault="00BE717B" w:rsidP="00BE717B">
            <w:pPr>
              <w:ind w:left="100"/>
              <w:jc w:val="center"/>
              <w:rPr>
                <w:sz w:val="24"/>
                <w:szCs w:val="24"/>
              </w:rPr>
            </w:pPr>
            <w:r w:rsidRPr="00A83304">
              <w:rPr>
                <w:sz w:val="24"/>
                <w:szCs w:val="24"/>
              </w:rPr>
              <w:t>ТП «Каскад»</w:t>
            </w:r>
          </w:p>
          <w:p w:rsidR="00BE717B" w:rsidRPr="00A83304" w:rsidRDefault="00BE717B" w:rsidP="00BE717B">
            <w:pPr>
              <w:ind w:left="100"/>
              <w:jc w:val="center"/>
              <w:rPr>
                <w:sz w:val="24"/>
                <w:szCs w:val="24"/>
                <w:highlight w:val="yellow"/>
              </w:rPr>
            </w:pPr>
            <w:r w:rsidRPr="00A83304">
              <w:rPr>
                <w:sz w:val="24"/>
                <w:szCs w:val="24"/>
              </w:rPr>
              <w:t>ст. Підгородна</w:t>
            </w:r>
          </w:p>
        </w:tc>
        <w:tc>
          <w:tcPr>
            <w:tcW w:w="5565" w:type="dxa"/>
            <w:vAlign w:val="center"/>
          </w:tcPr>
          <w:p w:rsidR="00BE717B" w:rsidRPr="00A83304" w:rsidRDefault="00BE717B" w:rsidP="00BE717B">
            <w:pPr>
              <w:ind w:right="6"/>
              <w:rPr>
                <w:sz w:val="24"/>
                <w:szCs w:val="24"/>
                <w:highlight w:val="yellow"/>
              </w:rPr>
            </w:pPr>
            <w:r w:rsidRPr="00A83304">
              <w:rPr>
                <w:sz w:val="24"/>
                <w:szCs w:val="24"/>
              </w:rPr>
              <w:t xml:space="preserve">Реконструкція трансформаторної підстанції на двотрансформаторну та заміна масляних вимикачів ВМК-35, ВПМ-10 </w:t>
            </w:r>
          </w:p>
        </w:tc>
        <w:tc>
          <w:tcPr>
            <w:tcW w:w="1590" w:type="dxa"/>
            <w:vAlign w:val="center"/>
          </w:tcPr>
          <w:p w:rsidR="00BE717B" w:rsidRPr="00A83304" w:rsidRDefault="00BE717B" w:rsidP="00BE717B">
            <w:pPr>
              <w:tabs>
                <w:tab w:val="left" w:pos="935"/>
              </w:tabs>
              <w:jc w:val="center"/>
              <w:rPr>
                <w:sz w:val="24"/>
                <w:szCs w:val="24"/>
                <w:highlight w:val="yellow"/>
              </w:rPr>
            </w:pPr>
            <w:r w:rsidRPr="00A83304">
              <w:rPr>
                <w:w w:val="99"/>
                <w:sz w:val="24"/>
                <w:szCs w:val="24"/>
              </w:rPr>
              <w:t>1,2,5,6,8</w:t>
            </w:r>
          </w:p>
        </w:tc>
      </w:tr>
    </w:tbl>
    <w:p w:rsidR="00BE717B" w:rsidRPr="001F039A" w:rsidRDefault="00BE717B" w:rsidP="00BE717B">
      <w:pPr>
        <w:ind w:left="720" w:right="3660" w:firstLine="391"/>
        <w:rPr>
          <w:b/>
          <w:bCs/>
          <w:sz w:val="24"/>
          <w:szCs w:val="24"/>
        </w:rPr>
      </w:pPr>
      <w:bookmarkStart w:id="65" w:name="page56"/>
      <w:bookmarkStart w:id="66" w:name="page57"/>
      <w:bookmarkStart w:id="67" w:name="page58"/>
      <w:bookmarkStart w:id="68" w:name="page59"/>
      <w:bookmarkStart w:id="69" w:name="page60"/>
      <w:bookmarkStart w:id="70" w:name="page62"/>
      <w:bookmarkEnd w:id="65"/>
      <w:bookmarkEnd w:id="66"/>
      <w:bookmarkEnd w:id="67"/>
      <w:bookmarkEnd w:id="68"/>
      <w:bookmarkEnd w:id="69"/>
      <w:bookmarkEnd w:id="70"/>
    </w:p>
    <w:p w:rsidR="00BE717B" w:rsidRPr="001F039A" w:rsidRDefault="00BE717B" w:rsidP="00BE717B">
      <w:pPr>
        <w:spacing w:line="315" w:lineRule="auto"/>
        <w:ind w:right="-9" w:firstLine="709"/>
        <w:rPr>
          <w:b/>
          <w:bCs/>
          <w:sz w:val="28"/>
          <w:szCs w:val="28"/>
        </w:rPr>
      </w:pPr>
      <w:r>
        <w:rPr>
          <w:b/>
          <w:bCs/>
          <w:sz w:val="28"/>
          <w:szCs w:val="28"/>
        </w:rPr>
        <w:t xml:space="preserve">28.2. Будівництво, </w:t>
      </w:r>
      <w:r w:rsidRPr="001F039A">
        <w:rPr>
          <w:b/>
          <w:bCs/>
          <w:sz w:val="28"/>
          <w:szCs w:val="28"/>
        </w:rPr>
        <w:t>реконструкція</w:t>
      </w:r>
      <w:r>
        <w:rPr>
          <w:b/>
          <w:bCs/>
          <w:sz w:val="28"/>
          <w:szCs w:val="28"/>
        </w:rPr>
        <w:t xml:space="preserve"> та технічне переоснащення</w:t>
      </w:r>
      <w:r w:rsidRPr="001F039A">
        <w:rPr>
          <w:b/>
          <w:bCs/>
          <w:sz w:val="28"/>
          <w:szCs w:val="28"/>
        </w:rPr>
        <w:t xml:space="preserve"> ЛЕП 35-110 кВ</w:t>
      </w:r>
    </w:p>
    <w:p w:rsidR="00BE717B" w:rsidRPr="00F018BB" w:rsidRDefault="00BE717B" w:rsidP="00BE717B">
      <w:pPr>
        <w:spacing w:after="120"/>
        <w:ind w:firstLine="540"/>
        <w:rPr>
          <w:b/>
          <w:sz w:val="28"/>
          <w:szCs w:val="28"/>
        </w:rPr>
      </w:pPr>
      <w:r w:rsidRPr="00F018BB">
        <w:rPr>
          <w:b/>
          <w:sz w:val="28"/>
          <w:szCs w:val="28"/>
        </w:rPr>
        <w:t>Лінії електропередачі 35 кВ</w:t>
      </w:r>
    </w:p>
    <w:p w:rsidR="00BE717B" w:rsidRPr="001F039A" w:rsidRDefault="00BE717B" w:rsidP="00BE717B">
      <w:pPr>
        <w:tabs>
          <w:tab w:val="left" w:pos="1102"/>
        </w:tabs>
        <w:ind w:right="-5" w:firstLine="540"/>
        <w:rPr>
          <w:sz w:val="24"/>
          <w:szCs w:val="24"/>
        </w:rPr>
      </w:pPr>
      <w:r w:rsidRPr="001F039A">
        <w:rPr>
          <w:color w:val="000000"/>
          <w:spacing w:val="2"/>
          <w:sz w:val="28"/>
          <w:szCs w:val="28"/>
        </w:rPr>
        <w:t>В зв’язку з ростом</w:t>
      </w:r>
      <w:r w:rsidRPr="001F039A">
        <w:rPr>
          <w:sz w:val="28"/>
          <w:szCs w:val="28"/>
        </w:rPr>
        <w:t xml:space="preserve"> навантажень протягом останніх років та для усунення загрози тривалого знеструмлення споживачів через пошкодження ліній електропередач, п</w:t>
      </w:r>
      <w:r w:rsidRPr="001F039A">
        <w:rPr>
          <w:color w:val="000000"/>
          <w:spacing w:val="2"/>
          <w:sz w:val="28"/>
          <w:szCs w:val="28"/>
        </w:rPr>
        <w:t>ередбачається здійснення ряду заходів.</w:t>
      </w:r>
      <w:r w:rsidRPr="001F039A">
        <w:rPr>
          <w:sz w:val="24"/>
          <w:szCs w:val="24"/>
        </w:rPr>
        <w:t xml:space="preserve"> </w:t>
      </w:r>
      <w:r w:rsidRPr="001F039A">
        <w:rPr>
          <w:sz w:val="28"/>
          <w:szCs w:val="28"/>
        </w:rPr>
        <w:t xml:space="preserve">Загальна інформація щодо обсягів технічного переоснащення наведена в таблиці </w:t>
      </w:r>
      <w:r w:rsidR="003C5CB6">
        <w:rPr>
          <w:sz w:val="28"/>
          <w:szCs w:val="28"/>
        </w:rPr>
        <w:t>28</w:t>
      </w:r>
      <w:r>
        <w:rPr>
          <w:sz w:val="28"/>
          <w:szCs w:val="28"/>
        </w:rPr>
        <w:t>.8</w:t>
      </w:r>
    </w:p>
    <w:p w:rsidR="00BE717B" w:rsidRPr="001F039A" w:rsidRDefault="00BE717B" w:rsidP="00BE717B">
      <w:pPr>
        <w:rPr>
          <w:sz w:val="20"/>
          <w:szCs w:val="20"/>
        </w:rPr>
      </w:pPr>
    </w:p>
    <w:p w:rsidR="00BE717B" w:rsidRPr="001F039A" w:rsidRDefault="00BE717B" w:rsidP="00BE717B">
      <w:pPr>
        <w:ind w:left="300" w:right="380" w:firstLine="566"/>
        <w:rPr>
          <w:sz w:val="20"/>
          <w:szCs w:val="20"/>
        </w:rPr>
      </w:pPr>
      <w:r w:rsidRPr="001F039A">
        <w:rPr>
          <w:b/>
          <w:bCs/>
          <w:sz w:val="24"/>
          <w:szCs w:val="24"/>
        </w:rPr>
        <w:t xml:space="preserve">Таблиця </w:t>
      </w:r>
      <w:r w:rsidR="003C5CB6">
        <w:rPr>
          <w:b/>
          <w:bCs/>
          <w:sz w:val="24"/>
          <w:szCs w:val="24"/>
        </w:rPr>
        <w:t>28</w:t>
      </w:r>
      <w:r>
        <w:rPr>
          <w:b/>
          <w:bCs/>
          <w:sz w:val="24"/>
          <w:szCs w:val="24"/>
        </w:rPr>
        <w:t>.</w:t>
      </w:r>
      <w:r w:rsidR="003B4BF9">
        <w:rPr>
          <w:b/>
          <w:bCs/>
          <w:sz w:val="24"/>
          <w:szCs w:val="24"/>
          <w:lang w:val="ru-RU"/>
        </w:rPr>
        <w:t>6</w:t>
      </w:r>
      <w:r w:rsidRPr="001F039A">
        <w:rPr>
          <w:b/>
          <w:bCs/>
          <w:sz w:val="24"/>
          <w:szCs w:val="24"/>
        </w:rPr>
        <w:t xml:space="preserve"> </w:t>
      </w:r>
      <w:r w:rsidRPr="001F039A">
        <w:rPr>
          <w:sz w:val="24"/>
          <w:szCs w:val="24"/>
        </w:rPr>
        <w:t>–</w:t>
      </w:r>
      <w:r w:rsidRPr="001F039A">
        <w:rPr>
          <w:b/>
          <w:bCs/>
          <w:sz w:val="24"/>
          <w:szCs w:val="24"/>
        </w:rPr>
        <w:t xml:space="preserve"> </w:t>
      </w:r>
      <w:r w:rsidRPr="001F039A">
        <w:rPr>
          <w:sz w:val="24"/>
          <w:szCs w:val="24"/>
        </w:rPr>
        <w:t>Перелік заходів з нового будівництва, реконструкції та технічного переоснащення ЛЕП</w:t>
      </w:r>
      <w:r w:rsidRPr="001F039A">
        <w:rPr>
          <w:b/>
          <w:bCs/>
          <w:sz w:val="24"/>
          <w:szCs w:val="24"/>
        </w:rPr>
        <w:t xml:space="preserve"> </w:t>
      </w:r>
      <w:r w:rsidRPr="001F039A">
        <w:rPr>
          <w:sz w:val="24"/>
          <w:szCs w:val="24"/>
        </w:rPr>
        <w:t>35-110</w:t>
      </w:r>
      <w:r w:rsidRPr="001F039A">
        <w:rPr>
          <w:b/>
          <w:bCs/>
          <w:sz w:val="24"/>
          <w:szCs w:val="24"/>
        </w:rPr>
        <w:t xml:space="preserve"> </w:t>
      </w:r>
      <w:r w:rsidRPr="001F039A">
        <w:rPr>
          <w:sz w:val="24"/>
          <w:szCs w:val="24"/>
        </w:rPr>
        <w:t>кВ</w:t>
      </w:r>
    </w:p>
    <w:tbl>
      <w:tblPr>
        <w:tblW w:w="950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535"/>
        <w:gridCol w:w="1980"/>
        <w:gridCol w:w="5400"/>
        <w:gridCol w:w="1590"/>
      </w:tblGrid>
      <w:tr w:rsidR="00BE717B" w:rsidRPr="001F039A" w:rsidTr="00BE717B">
        <w:trPr>
          <w:trHeight w:val="690"/>
        </w:trPr>
        <w:tc>
          <w:tcPr>
            <w:tcW w:w="535" w:type="dxa"/>
            <w:vAlign w:val="center"/>
          </w:tcPr>
          <w:p w:rsidR="00BE717B" w:rsidRPr="001F039A" w:rsidRDefault="00BE717B" w:rsidP="00BE717B">
            <w:pPr>
              <w:jc w:val="center"/>
              <w:rPr>
                <w:sz w:val="20"/>
                <w:szCs w:val="20"/>
              </w:rPr>
            </w:pPr>
            <w:r w:rsidRPr="001F039A">
              <w:rPr>
                <w:b/>
                <w:bCs/>
                <w:w w:val="99"/>
                <w:sz w:val="20"/>
                <w:szCs w:val="20"/>
              </w:rPr>
              <w:t>№</w:t>
            </w:r>
          </w:p>
          <w:p w:rsidR="00BE717B" w:rsidRPr="001F039A" w:rsidRDefault="00BE717B" w:rsidP="00BE717B">
            <w:pPr>
              <w:jc w:val="center"/>
              <w:rPr>
                <w:sz w:val="20"/>
                <w:szCs w:val="20"/>
              </w:rPr>
            </w:pPr>
            <w:r w:rsidRPr="001F039A">
              <w:rPr>
                <w:b/>
                <w:bCs/>
                <w:w w:val="97"/>
                <w:sz w:val="20"/>
                <w:szCs w:val="20"/>
              </w:rPr>
              <w:t>п/п</w:t>
            </w:r>
          </w:p>
        </w:tc>
        <w:tc>
          <w:tcPr>
            <w:tcW w:w="1980" w:type="dxa"/>
            <w:vAlign w:val="center"/>
          </w:tcPr>
          <w:p w:rsidR="00BE717B" w:rsidRPr="001F039A" w:rsidRDefault="00BE717B" w:rsidP="00BE717B">
            <w:pPr>
              <w:jc w:val="center"/>
              <w:rPr>
                <w:sz w:val="20"/>
                <w:szCs w:val="20"/>
              </w:rPr>
            </w:pPr>
            <w:r w:rsidRPr="001F039A">
              <w:rPr>
                <w:b/>
                <w:bCs/>
                <w:sz w:val="20"/>
                <w:szCs w:val="20"/>
              </w:rPr>
              <w:t>Найменування ПС</w:t>
            </w:r>
          </w:p>
        </w:tc>
        <w:tc>
          <w:tcPr>
            <w:tcW w:w="5400" w:type="dxa"/>
            <w:vAlign w:val="center"/>
          </w:tcPr>
          <w:p w:rsidR="00BE717B" w:rsidRPr="001F039A" w:rsidRDefault="00BE717B" w:rsidP="00BE717B">
            <w:pPr>
              <w:ind w:right="6"/>
              <w:jc w:val="center"/>
              <w:rPr>
                <w:sz w:val="20"/>
                <w:szCs w:val="20"/>
              </w:rPr>
            </w:pPr>
            <w:r w:rsidRPr="001F039A">
              <w:rPr>
                <w:b/>
                <w:bCs/>
                <w:sz w:val="20"/>
                <w:szCs w:val="20"/>
              </w:rPr>
              <w:t>Перелік заходів</w:t>
            </w:r>
          </w:p>
        </w:tc>
        <w:tc>
          <w:tcPr>
            <w:tcW w:w="1590" w:type="dxa"/>
            <w:vAlign w:val="center"/>
          </w:tcPr>
          <w:p w:rsidR="00BE717B" w:rsidRPr="001F039A" w:rsidRDefault="00BE717B" w:rsidP="00BE717B">
            <w:pPr>
              <w:tabs>
                <w:tab w:val="left" w:pos="935"/>
              </w:tabs>
              <w:jc w:val="center"/>
              <w:rPr>
                <w:sz w:val="20"/>
                <w:szCs w:val="20"/>
              </w:rPr>
            </w:pPr>
            <w:r w:rsidRPr="001F039A">
              <w:rPr>
                <w:b/>
                <w:bCs/>
                <w:sz w:val="20"/>
                <w:szCs w:val="20"/>
              </w:rPr>
              <w:t xml:space="preserve">Категорія </w:t>
            </w:r>
            <w:r w:rsidRPr="001F039A">
              <w:rPr>
                <w:b/>
                <w:bCs/>
                <w:w w:val="99"/>
                <w:sz w:val="20"/>
                <w:szCs w:val="20"/>
              </w:rPr>
              <w:t>заходу</w:t>
            </w:r>
          </w:p>
          <w:p w:rsidR="00BE717B" w:rsidRPr="001F039A" w:rsidRDefault="00BE717B" w:rsidP="00BE717B">
            <w:pPr>
              <w:tabs>
                <w:tab w:val="left" w:pos="935"/>
              </w:tabs>
              <w:jc w:val="center"/>
              <w:rPr>
                <w:b/>
                <w:bCs/>
                <w:sz w:val="20"/>
                <w:szCs w:val="20"/>
              </w:rPr>
            </w:pPr>
            <w:r w:rsidRPr="001F039A">
              <w:rPr>
                <w:b/>
                <w:bCs/>
                <w:sz w:val="20"/>
                <w:szCs w:val="20"/>
              </w:rPr>
              <w:t>(відповідно до</w:t>
            </w:r>
          </w:p>
          <w:p w:rsidR="00BE717B" w:rsidRPr="001F039A" w:rsidRDefault="00BE717B" w:rsidP="00BE717B">
            <w:pPr>
              <w:tabs>
                <w:tab w:val="left" w:pos="935"/>
              </w:tabs>
              <w:jc w:val="center"/>
              <w:rPr>
                <w:sz w:val="2"/>
                <w:szCs w:val="2"/>
              </w:rPr>
            </w:pPr>
            <w:r w:rsidRPr="001F039A">
              <w:rPr>
                <w:b/>
                <w:bCs/>
                <w:sz w:val="20"/>
                <w:szCs w:val="20"/>
              </w:rPr>
              <w:t xml:space="preserve">п. 3.2.6 Кодексу систем </w:t>
            </w:r>
            <w:r w:rsidRPr="001F039A">
              <w:rPr>
                <w:b/>
                <w:bCs/>
                <w:w w:val="99"/>
                <w:sz w:val="20"/>
                <w:szCs w:val="20"/>
              </w:rPr>
              <w:t>розподілу)</w:t>
            </w:r>
          </w:p>
        </w:tc>
      </w:tr>
      <w:tr w:rsidR="00BE717B" w:rsidRPr="001F039A" w:rsidTr="00BE717B">
        <w:trPr>
          <w:trHeight w:val="118"/>
        </w:trPr>
        <w:tc>
          <w:tcPr>
            <w:tcW w:w="535" w:type="dxa"/>
            <w:vAlign w:val="center"/>
          </w:tcPr>
          <w:p w:rsidR="00BE717B" w:rsidRPr="00F018BB" w:rsidRDefault="00BE717B" w:rsidP="00BE717B">
            <w:pPr>
              <w:jc w:val="center"/>
              <w:rPr>
                <w:sz w:val="24"/>
                <w:szCs w:val="28"/>
              </w:rPr>
            </w:pPr>
            <w:r w:rsidRPr="00F018BB">
              <w:rPr>
                <w:sz w:val="24"/>
                <w:szCs w:val="28"/>
              </w:rPr>
              <w:lastRenderedPageBreak/>
              <w:t>1</w:t>
            </w:r>
          </w:p>
        </w:tc>
        <w:tc>
          <w:tcPr>
            <w:tcW w:w="1980" w:type="dxa"/>
            <w:vAlign w:val="center"/>
          </w:tcPr>
          <w:p w:rsidR="00BE717B" w:rsidRPr="00F018BB" w:rsidRDefault="00BE717B" w:rsidP="00BE717B">
            <w:pPr>
              <w:ind w:left="159" w:right="88"/>
              <w:rPr>
                <w:sz w:val="24"/>
                <w:szCs w:val="28"/>
              </w:rPr>
            </w:pPr>
            <w:r w:rsidRPr="00F018BB">
              <w:rPr>
                <w:sz w:val="24"/>
                <w:szCs w:val="28"/>
              </w:rPr>
              <w:t>ПЛ-35 кВ на дільниці Знам’янка – Суботці Л-1</w:t>
            </w:r>
          </w:p>
        </w:tc>
        <w:tc>
          <w:tcPr>
            <w:tcW w:w="5400" w:type="dxa"/>
            <w:vAlign w:val="center"/>
          </w:tcPr>
          <w:p w:rsidR="00BE717B" w:rsidRPr="00F018BB" w:rsidRDefault="00BE717B" w:rsidP="00BE717B">
            <w:pPr>
              <w:ind w:left="22" w:right="88"/>
              <w:rPr>
                <w:sz w:val="24"/>
                <w:szCs w:val="28"/>
              </w:rPr>
            </w:pPr>
            <w:r w:rsidRPr="00F018BB">
              <w:rPr>
                <w:sz w:val="24"/>
                <w:szCs w:val="28"/>
              </w:rPr>
              <w:t>Технічне переоснащення лінії ПЛ-35 кВ на дільниці Знам’янка – Суботці Л-1, а саме виконати заміну проводів, підтримуючих та несучих конструкцій на нові.</w:t>
            </w:r>
          </w:p>
        </w:tc>
        <w:tc>
          <w:tcPr>
            <w:tcW w:w="1590" w:type="dxa"/>
            <w:vAlign w:val="center"/>
          </w:tcPr>
          <w:p w:rsidR="00BE717B" w:rsidRPr="00F018BB" w:rsidRDefault="00BE717B" w:rsidP="00BE717B">
            <w:pPr>
              <w:ind w:left="8" w:right="88"/>
              <w:jc w:val="center"/>
              <w:rPr>
                <w:sz w:val="24"/>
                <w:szCs w:val="28"/>
              </w:rPr>
            </w:pPr>
            <w:r w:rsidRPr="00F018BB">
              <w:rPr>
                <w:sz w:val="24"/>
                <w:szCs w:val="28"/>
              </w:rPr>
              <w:t>1, 2, 3</w:t>
            </w:r>
          </w:p>
        </w:tc>
      </w:tr>
    </w:tbl>
    <w:p w:rsidR="00BE717B" w:rsidRPr="001F039A" w:rsidRDefault="00BE717B" w:rsidP="00BE717B">
      <w:pPr>
        <w:spacing w:before="120" w:after="120"/>
        <w:jc w:val="center"/>
        <w:rPr>
          <w:b/>
          <w:bCs/>
          <w:sz w:val="24"/>
          <w:szCs w:val="24"/>
        </w:rPr>
      </w:pPr>
    </w:p>
    <w:p w:rsidR="00DE4E74" w:rsidRPr="001E280E" w:rsidRDefault="00DE4E74" w:rsidP="00DE4E74">
      <w:pPr>
        <w:rPr>
          <w:rFonts w:ascii="Times New Roman" w:hAnsi="Times New Roman"/>
          <w:color w:val="000000" w:themeColor="text1"/>
        </w:rPr>
      </w:pPr>
    </w:p>
    <w:p w:rsidR="001C3BAC" w:rsidRPr="001E280E" w:rsidRDefault="001C3BAC" w:rsidP="00DE4E74">
      <w:pPr>
        <w:rPr>
          <w:rFonts w:ascii="Times New Roman" w:hAnsi="Times New Roman"/>
          <w:color w:val="000000" w:themeColor="text1"/>
        </w:rPr>
      </w:pPr>
    </w:p>
    <w:p w:rsidR="002C2F74" w:rsidRPr="001E280E" w:rsidRDefault="002C2F74" w:rsidP="00DE4E74">
      <w:pPr>
        <w:rPr>
          <w:rFonts w:ascii="Times New Roman" w:hAnsi="Times New Roman"/>
          <w:color w:val="000000" w:themeColor="text1"/>
        </w:rPr>
        <w:sectPr w:rsidR="002C2F74" w:rsidRPr="001E280E" w:rsidSect="006A7712">
          <w:pgSz w:w="11906" w:h="16838"/>
          <w:pgMar w:top="851" w:right="567" w:bottom="1276" w:left="1418" w:header="340" w:footer="454" w:gutter="0"/>
          <w:cols w:space="708"/>
          <w:docGrid w:linePitch="360"/>
        </w:sectPr>
      </w:pPr>
    </w:p>
    <w:p w:rsidR="003B4BF9" w:rsidRPr="003B4BF9" w:rsidRDefault="003B4BF9" w:rsidP="003B4BF9">
      <w:pPr>
        <w:jc w:val="center"/>
        <w:rPr>
          <w:b/>
          <w:bCs/>
          <w:color w:val="000000"/>
          <w:sz w:val="24"/>
          <w:szCs w:val="24"/>
        </w:rPr>
      </w:pPr>
      <w:r w:rsidRPr="003B4BF9">
        <w:rPr>
          <w:b/>
          <w:bCs/>
          <w:sz w:val="24"/>
          <w:szCs w:val="24"/>
        </w:rPr>
        <w:lastRenderedPageBreak/>
        <w:t xml:space="preserve">Табл. </w:t>
      </w:r>
      <w:r w:rsidRPr="003B4BF9">
        <w:rPr>
          <w:b/>
          <w:bCs/>
          <w:sz w:val="24"/>
          <w:szCs w:val="24"/>
        </w:rPr>
        <w:fldChar w:fldCharType="begin"/>
      </w:r>
      <w:r w:rsidRPr="003B4BF9">
        <w:rPr>
          <w:b/>
          <w:bCs/>
          <w:sz w:val="24"/>
          <w:szCs w:val="24"/>
        </w:rPr>
        <w:instrText xml:space="preserve"> SEQ Табл. \* ARABIC </w:instrText>
      </w:r>
      <w:r w:rsidRPr="003B4BF9">
        <w:rPr>
          <w:b/>
          <w:bCs/>
          <w:sz w:val="24"/>
          <w:szCs w:val="24"/>
        </w:rPr>
        <w:fldChar w:fldCharType="separate"/>
      </w:r>
      <w:r w:rsidRPr="003B4BF9">
        <w:rPr>
          <w:b/>
          <w:bCs/>
          <w:noProof/>
          <w:sz w:val="24"/>
          <w:szCs w:val="24"/>
        </w:rPr>
        <w:t>2</w:t>
      </w:r>
      <w:r w:rsidRPr="003B4BF9">
        <w:rPr>
          <w:b/>
          <w:bCs/>
          <w:sz w:val="24"/>
          <w:szCs w:val="24"/>
        </w:rPr>
        <w:fldChar w:fldCharType="end"/>
      </w:r>
      <w:r>
        <w:rPr>
          <w:b/>
          <w:bCs/>
          <w:sz w:val="24"/>
          <w:szCs w:val="24"/>
          <w:lang w:val="ru-RU"/>
        </w:rPr>
        <w:t>8</w:t>
      </w:r>
      <w:r w:rsidRPr="003B4BF9">
        <w:rPr>
          <w:b/>
          <w:bCs/>
          <w:sz w:val="24"/>
          <w:szCs w:val="24"/>
        </w:rPr>
        <w:t>.</w:t>
      </w:r>
      <w:r>
        <w:rPr>
          <w:b/>
          <w:bCs/>
          <w:sz w:val="24"/>
          <w:szCs w:val="24"/>
          <w:lang w:val="ru-RU"/>
        </w:rPr>
        <w:t>7</w:t>
      </w:r>
      <w:r w:rsidRPr="003B4BF9">
        <w:rPr>
          <w:b/>
          <w:bCs/>
          <w:sz w:val="24"/>
          <w:szCs w:val="24"/>
        </w:rPr>
        <w:t xml:space="preserve">. </w:t>
      </w:r>
      <w:r w:rsidRPr="003B4BF9">
        <w:rPr>
          <w:b/>
          <w:bCs/>
          <w:color w:val="000000"/>
          <w:sz w:val="24"/>
          <w:szCs w:val="24"/>
        </w:rPr>
        <w:t>Перелік та етапи виконання заходів ПРСР (початок)</w:t>
      </w:r>
    </w:p>
    <w:tbl>
      <w:tblPr>
        <w:tblW w:w="21830" w:type="dxa"/>
        <w:jc w:val="center"/>
        <w:tblLayout w:type="fixed"/>
        <w:tblLook w:val="04A0" w:firstRow="1" w:lastRow="0" w:firstColumn="1" w:lastColumn="0" w:noHBand="0" w:noVBand="1"/>
      </w:tblPr>
      <w:tblGrid>
        <w:gridCol w:w="884"/>
        <w:gridCol w:w="5350"/>
        <w:gridCol w:w="1276"/>
        <w:gridCol w:w="1417"/>
        <w:gridCol w:w="1564"/>
        <w:gridCol w:w="1701"/>
        <w:gridCol w:w="1134"/>
        <w:gridCol w:w="1134"/>
        <w:gridCol w:w="1134"/>
        <w:gridCol w:w="1134"/>
        <w:gridCol w:w="1020"/>
        <w:gridCol w:w="1020"/>
        <w:gridCol w:w="1021"/>
        <w:gridCol w:w="1020"/>
        <w:gridCol w:w="1021"/>
      </w:tblGrid>
      <w:tr w:rsidR="003B4BF9" w:rsidRPr="003B4BF9" w:rsidTr="00803744">
        <w:trPr>
          <w:trHeight w:val="20"/>
          <w:tblHeader/>
          <w:jc w:val="center"/>
        </w:trPr>
        <w:tc>
          <w:tcPr>
            <w:tcW w:w="884"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 з/п</w:t>
            </w:r>
          </w:p>
        </w:tc>
        <w:tc>
          <w:tcPr>
            <w:tcW w:w="535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Найменування заходів</w:t>
            </w:r>
          </w:p>
        </w:tc>
        <w:tc>
          <w:tcPr>
            <w:tcW w:w="1276"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шт./км*</w:t>
            </w:r>
          </w:p>
        </w:tc>
        <w:tc>
          <w:tcPr>
            <w:tcW w:w="2981" w:type="dxa"/>
            <w:gridSpan w:val="2"/>
            <w:tcBorders>
              <w:top w:val="single" w:sz="8" w:space="0" w:color="auto"/>
              <w:left w:val="nil"/>
              <w:bottom w:val="single" w:sz="4" w:space="0" w:color="auto"/>
              <w:right w:val="single" w:sz="8" w:space="0" w:color="000000"/>
            </w:tcBorders>
            <w:shd w:val="clear" w:color="auto" w:fill="auto"/>
            <w:vAlign w:val="center"/>
            <w:hideMark/>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Усього</w:t>
            </w:r>
          </w:p>
        </w:tc>
        <w:tc>
          <w:tcPr>
            <w:tcW w:w="1701"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Наявність проектної документації на початок прогнозного періоду (так/ні)</w:t>
            </w:r>
          </w:p>
        </w:tc>
        <w:tc>
          <w:tcPr>
            <w:tcW w:w="2268" w:type="dxa"/>
            <w:gridSpan w:val="2"/>
            <w:tcBorders>
              <w:top w:val="single" w:sz="8" w:space="0" w:color="auto"/>
              <w:left w:val="nil"/>
              <w:bottom w:val="single" w:sz="4" w:space="0" w:color="auto"/>
              <w:right w:val="single" w:sz="8" w:space="0" w:color="000000"/>
            </w:tcBorders>
            <w:shd w:val="clear" w:color="auto" w:fill="auto"/>
            <w:vAlign w:val="center"/>
            <w:hideMark/>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Стан виконання ПВР</w:t>
            </w:r>
          </w:p>
        </w:tc>
        <w:tc>
          <w:tcPr>
            <w:tcW w:w="7370" w:type="dxa"/>
            <w:gridSpan w:val="7"/>
            <w:tcBorders>
              <w:top w:val="single" w:sz="8" w:space="0" w:color="auto"/>
              <w:left w:val="nil"/>
              <w:bottom w:val="single" w:sz="4" w:space="0" w:color="auto"/>
              <w:right w:val="single" w:sz="8" w:space="0" w:color="000000"/>
            </w:tcBorders>
            <w:shd w:val="clear" w:color="auto" w:fill="auto"/>
            <w:vAlign w:val="center"/>
            <w:hideMark/>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 xml:space="preserve">Стан виконання БМР </w:t>
            </w:r>
          </w:p>
        </w:tc>
      </w:tr>
      <w:tr w:rsidR="003B4BF9" w:rsidRPr="003B4BF9" w:rsidTr="00803744">
        <w:trPr>
          <w:trHeight w:val="20"/>
          <w:tblHeader/>
          <w:jc w:val="center"/>
        </w:trPr>
        <w:tc>
          <w:tcPr>
            <w:tcW w:w="884" w:type="dxa"/>
            <w:vMerge/>
            <w:tcBorders>
              <w:top w:val="single" w:sz="8" w:space="0" w:color="auto"/>
              <w:left w:val="single" w:sz="8" w:space="0" w:color="auto"/>
              <w:bottom w:val="single" w:sz="4" w:space="0" w:color="auto"/>
              <w:right w:val="single" w:sz="8" w:space="0" w:color="auto"/>
            </w:tcBorders>
            <w:vAlign w:val="center"/>
            <w:hideMark/>
          </w:tcPr>
          <w:p w:rsidR="003B4BF9" w:rsidRPr="003B4BF9" w:rsidRDefault="003B4BF9" w:rsidP="003B4BF9">
            <w:pPr>
              <w:spacing w:before="0" w:after="0"/>
              <w:jc w:val="left"/>
              <w:rPr>
                <w:rFonts w:eastAsia="Times New Roman" w:cs="Arial CYR"/>
                <w:b/>
                <w:sz w:val="16"/>
                <w:szCs w:val="16"/>
              </w:rPr>
            </w:pPr>
          </w:p>
        </w:tc>
        <w:tc>
          <w:tcPr>
            <w:tcW w:w="5350" w:type="dxa"/>
            <w:vMerge/>
            <w:tcBorders>
              <w:top w:val="single" w:sz="8" w:space="0" w:color="auto"/>
              <w:left w:val="single" w:sz="8" w:space="0" w:color="auto"/>
              <w:bottom w:val="single" w:sz="4" w:space="0" w:color="auto"/>
              <w:right w:val="single" w:sz="4" w:space="0" w:color="auto"/>
            </w:tcBorders>
            <w:vAlign w:val="center"/>
            <w:hideMark/>
          </w:tcPr>
          <w:p w:rsidR="003B4BF9" w:rsidRPr="003B4BF9" w:rsidRDefault="003B4BF9" w:rsidP="003B4BF9">
            <w:pPr>
              <w:spacing w:before="0" w:after="0"/>
              <w:jc w:val="left"/>
              <w:rPr>
                <w:rFonts w:eastAsia="Times New Roman" w:cs="Arial CYR"/>
                <w:b/>
                <w:sz w:val="16"/>
                <w:szCs w:val="16"/>
              </w:rPr>
            </w:pPr>
          </w:p>
        </w:tc>
        <w:tc>
          <w:tcPr>
            <w:tcW w:w="1276" w:type="dxa"/>
            <w:vMerge/>
            <w:tcBorders>
              <w:top w:val="single" w:sz="8" w:space="0" w:color="auto"/>
              <w:left w:val="single" w:sz="4" w:space="0" w:color="auto"/>
              <w:bottom w:val="single" w:sz="4" w:space="0" w:color="auto"/>
              <w:right w:val="single" w:sz="4" w:space="0" w:color="auto"/>
            </w:tcBorders>
            <w:vAlign w:val="center"/>
            <w:hideMark/>
          </w:tcPr>
          <w:p w:rsidR="003B4BF9" w:rsidRPr="003B4BF9" w:rsidRDefault="003B4BF9" w:rsidP="003B4BF9">
            <w:pPr>
              <w:spacing w:before="0" w:after="0"/>
              <w:jc w:val="left"/>
              <w:rPr>
                <w:rFonts w:eastAsia="Times New Roman" w:cs="Arial CYR"/>
                <w:b/>
                <w:sz w:val="16"/>
                <w:szCs w:val="16"/>
              </w:rPr>
            </w:pP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К-сть*</w:t>
            </w:r>
          </w:p>
        </w:tc>
        <w:tc>
          <w:tcPr>
            <w:tcW w:w="1564" w:type="dxa"/>
            <w:vMerge w:val="restart"/>
            <w:tcBorders>
              <w:top w:val="nil"/>
              <w:left w:val="single" w:sz="4" w:space="0" w:color="auto"/>
              <w:bottom w:val="single" w:sz="4" w:space="0" w:color="auto"/>
              <w:right w:val="single" w:sz="8" w:space="0" w:color="auto"/>
            </w:tcBorders>
            <w:shd w:val="clear" w:color="auto" w:fill="auto"/>
            <w:vAlign w:val="center"/>
            <w:hideMark/>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Кошторисна/ оціночна вартість БМР тис. грн (без ПДВ)</w:t>
            </w:r>
          </w:p>
        </w:tc>
        <w:tc>
          <w:tcPr>
            <w:tcW w:w="1701" w:type="dxa"/>
            <w:vMerge/>
            <w:tcBorders>
              <w:top w:val="single" w:sz="8" w:space="0" w:color="auto"/>
              <w:left w:val="single" w:sz="8" w:space="0" w:color="auto"/>
              <w:bottom w:val="single" w:sz="4" w:space="0" w:color="auto"/>
              <w:right w:val="single" w:sz="4" w:space="0" w:color="auto"/>
            </w:tcBorders>
            <w:vAlign w:val="center"/>
            <w:hideMark/>
          </w:tcPr>
          <w:p w:rsidR="003B4BF9" w:rsidRPr="003B4BF9" w:rsidRDefault="003B4BF9" w:rsidP="003B4BF9">
            <w:pPr>
              <w:spacing w:before="0" w:after="0"/>
              <w:jc w:val="left"/>
              <w:rPr>
                <w:rFonts w:eastAsia="Times New Roman" w:cs="Arial CYR"/>
                <w:b/>
                <w:sz w:val="16"/>
                <w:szCs w:val="16"/>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початок (квартал, рік)</w:t>
            </w:r>
          </w:p>
        </w:tc>
        <w:tc>
          <w:tcPr>
            <w:tcW w:w="1134" w:type="dxa"/>
            <w:vMerge w:val="restart"/>
            <w:tcBorders>
              <w:top w:val="nil"/>
              <w:left w:val="single" w:sz="4" w:space="0" w:color="auto"/>
              <w:bottom w:val="single" w:sz="4" w:space="0" w:color="auto"/>
              <w:right w:val="single" w:sz="8" w:space="0" w:color="auto"/>
            </w:tcBorders>
            <w:shd w:val="clear" w:color="auto" w:fill="auto"/>
            <w:vAlign w:val="center"/>
            <w:hideMark/>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закінчення (квартал, рік)</w:t>
            </w:r>
          </w:p>
        </w:tc>
        <w:tc>
          <w:tcPr>
            <w:tcW w:w="1134" w:type="dxa"/>
            <w:vMerge w:val="restart"/>
            <w:tcBorders>
              <w:top w:val="nil"/>
              <w:left w:val="single" w:sz="8" w:space="0" w:color="auto"/>
              <w:bottom w:val="single" w:sz="4" w:space="0" w:color="auto"/>
              <w:right w:val="single" w:sz="4" w:space="0" w:color="auto"/>
            </w:tcBorders>
            <w:shd w:val="clear" w:color="auto" w:fill="auto"/>
            <w:vAlign w:val="center"/>
            <w:hideMark/>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початок (квартал, рік)</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закінчення (квартал, рік)</w:t>
            </w:r>
          </w:p>
        </w:tc>
        <w:tc>
          <w:tcPr>
            <w:tcW w:w="5102" w:type="dxa"/>
            <w:gridSpan w:val="5"/>
            <w:tcBorders>
              <w:top w:val="single" w:sz="4" w:space="0" w:color="auto"/>
              <w:left w:val="nil"/>
              <w:bottom w:val="single" w:sz="4" w:space="0" w:color="auto"/>
              <w:right w:val="single" w:sz="8" w:space="0" w:color="000000"/>
            </w:tcBorders>
            <w:shd w:val="clear" w:color="auto" w:fill="auto"/>
            <w:vAlign w:val="center"/>
            <w:hideMark/>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обсяг фінансування, тис. грн (без ПДВ)</w:t>
            </w:r>
          </w:p>
        </w:tc>
      </w:tr>
      <w:tr w:rsidR="003B4BF9" w:rsidRPr="003B4BF9" w:rsidTr="00803744">
        <w:trPr>
          <w:trHeight w:val="20"/>
          <w:tblHeader/>
          <w:jc w:val="center"/>
        </w:trPr>
        <w:tc>
          <w:tcPr>
            <w:tcW w:w="884" w:type="dxa"/>
            <w:vMerge/>
            <w:tcBorders>
              <w:top w:val="single" w:sz="8" w:space="0" w:color="auto"/>
              <w:left w:val="single" w:sz="8" w:space="0" w:color="auto"/>
              <w:bottom w:val="single" w:sz="4" w:space="0" w:color="auto"/>
              <w:right w:val="single" w:sz="8" w:space="0" w:color="auto"/>
            </w:tcBorders>
            <w:vAlign w:val="center"/>
            <w:hideMark/>
          </w:tcPr>
          <w:p w:rsidR="003B4BF9" w:rsidRPr="003B4BF9" w:rsidRDefault="003B4BF9" w:rsidP="003B4BF9">
            <w:pPr>
              <w:spacing w:before="0" w:after="0"/>
              <w:jc w:val="left"/>
              <w:rPr>
                <w:rFonts w:eastAsia="Times New Roman" w:cs="Arial CYR"/>
                <w:b/>
                <w:sz w:val="16"/>
                <w:szCs w:val="16"/>
              </w:rPr>
            </w:pPr>
          </w:p>
        </w:tc>
        <w:tc>
          <w:tcPr>
            <w:tcW w:w="5350" w:type="dxa"/>
            <w:vMerge/>
            <w:tcBorders>
              <w:top w:val="single" w:sz="8" w:space="0" w:color="auto"/>
              <w:left w:val="single" w:sz="8" w:space="0" w:color="auto"/>
              <w:bottom w:val="single" w:sz="4" w:space="0" w:color="auto"/>
              <w:right w:val="single" w:sz="4" w:space="0" w:color="auto"/>
            </w:tcBorders>
            <w:vAlign w:val="center"/>
            <w:hideMark/>
          </w:tcPr>
          <w:p w:rsidR="003B4BF9" w:rsidRPr="003B4BF9" w:rsidRDefault="003B4BF9" w:rsidP="003B4BF9">
            <w:pPr>
              <w:spacing w:before="0" w:after="0"/>
              <w:jc w:val="left"/>
              <w:rPr>
                <w:rFonts w:eastAsia="Times New Roman" w:cs="Arial CYR"/>
                <w:b/>
                <w:sz w:val="16"/>
                <w:szCs w:val="16"/>
              </w:rPr>
            </w:pPr>
          </w:p>
        </w:tc>
        <w:tc>
          <w:tcPr>
            <w:tcW w:w="1276" w:type="dxa"/>
            <w:vMerge/>
            <w:tcBorders>
              <w:top w:val="single" w:sz="8" w:space="0" w:color="auto"/>
              <w:left w:val="single" w:sz="4" w:space="0" w:color="auto"/>
              <w:bottom w:val="single" w:sz="4" w:space="0" w:color="auto"/>
              <w:right w:val="single" w:sz="4" w:space="0" w:color="auto"/>
            </w:tcBorders>
            <w:vAlign w:val="center"/>
            <w:hideMark/>
          </w:tcPr>
          <w:p w:rsidR="003B4BF9" w:rsidRPr="003B4BF9" w:rsidRDefault="003B4BF9" w:rsidP="003B4BF9">
            <w:pPr>
              <w:spacing w:before="0" w:after="0"/>
              <w:jc w:val="left"/>
              <w:rPr>
                <w:rFonts w:eastAsia="Times New Roman" w:cs="Arial CYR"/>
                <w:b/>
                <w:sz w:val="16"/>
                <w:szCs w:val="16"/>
              </w:rPr>
            </w:pPr>
          </w:p>
        </w:tc>
        <w:tc>
          <w:tcPr>
            <w:tcW w:w="1417" w:type="dxa"/>
            <w:vMerge/>
            <w:tcBorders>
              <w:top w:val="nil"/>
              <w:left w:val="single" w:sz="4" w:space="0" w:color="auto"/>
              <w:bottom w:val="single" w:sz="4" w:space="0" w:color="auto"/>
              <w:right w:val="single" w:sz="4" w:space="0" w:color="auto"/>
            </w:tcBorders>
            <w:vAlign w:val="center"/>
            <w:hideMark/>
          </w:tcPr>
          <w:p w:rsidR="003B4BF9" w:rsidRPr="003B4BF9" w:rsidRDefault="003B4BF9" w:rsidP="003B4BF9">
            <w:pPr>
              <w:spacing w:before="0" w:after="0"/>
              <w:jc w:val="left"/>
              <w:rPr>
                <w:rFonts w:eastAsia="Times New Roman" w:cs="Arial CYR"/>
                <w:b/>
                <w:sz w:val="16"/>
                <w:szCs w:val="16"/>
              </w:rPr>
            </w:pPr>
          </w:p>
        </w:tc>
        <w:tc>
          <w:tcPr>
            <w:tcW w:w="1564" w:type="dxa"/>
            <w:vMerge/>
            <w:tcBorders>
              <w:top w:val="nil"/>
              <w:left w:val="single" w:sz="4" w:space="0" w:color="auto"/>
              <w:bottom w:val="single" w:sz="4" w:space="0" w:color="auto"/>
              <w:right w:val="single" w:sz="8" w:space="0" w:color="auto"/>
            </w:tcBorders>
            <w:vAlign w:val="center"/>
            <w:hideMark/>
          </w:tcPr>
          <w:p w:rsidR="003B4BF9" w:rsidRPr="003B4BF9" w:rsidRDefault="003B4BF9" w:rsidP="003B4BF9">
            <w:pPr>
              <w:spacing w:before="0" w:after="0"/>
              <w:jc w:val="left"/>
              <w:rPr>
                <w:rFonts w:eastAsia="Times New Roman" w:cs="Arial CYR"/>
                <w:b/>
                <w:sz w:val="16"/>
                <w:szCs w:val="16"/>
              </w:rPr>
            </w:pPr>
          </w:p>
        </w:tc>
        <w:tc>
          <w:tcPr>
            <w:tcW w:w="1701" w:type="dxa"/>
            <w:vMerge/>
            <w:tcBorders>
              <w:top w:val="single" w:sz="8" w:space="0" w:color="auto"/>
              <w:left w:val="single" w:sz="8" w:space="0" w:color="auto"/>
              <w:bottom w:val="single" w:sz="4" w:space="0" w:color="auto"/>
              <w:right w:val="single" w:sz="4" w:space="0" w:color="auto"/>
            </w:tcBorders>
            <w:vAlign w:val="center"/>
            <w:hideMark/>
          </w:tcPr>
          <w:p w:rsidR="003B4BF9" w:rsidRPr="003B4BF9" w:rsidRDefault="003B4BF9" w:rsidP="003B4BF9">
            <w:pPr>
              <w:spacing w:before="0" w:after="0"/>
              <w:jc w:val="left"/>
              <w:rPr>
                <w:rFonts w:eastAsia="Times New Roman" w:cs="Arial CYR"/>
                <w:b/>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3B4BF9" w:rsidRPr="003B4BF9" w:rsidRDefault="003B4BF9" w:rsidP="003B4BF9">
            <w:pPr>
              <w:spacing w:before="0" w:after="0"/>
              <w:jc w:val="left"/>
              <w:rPr>
                <w:rFonts w:eastAsia="Times New Roman" w:cs="Arial CYR"/>
                <w:b/>
                <w:sz w:val="16"/>
                <w:szCs w:val="16"/>
              </w:rPr>
            </w:pPr>
          </w:p>
        </w:tc>
        <w:tc>
          <w:tcPr>
            <w:tcW w:w="1134" w:type="dxa"/>
            <w:vMerge/>
            <w:tcBorders>
              <w:top w:val="nil"/>
              <w:left w:val="single" w:sz="4" w:space="0" w:color="auto"/>
              <w:bottom w:val="single" w:sz="4" w:space="0" w:color="auto"/>
              <w:right w:val="single" w:sz="8" w:space="0" w:color="auto"/>
            </w:tcBorders>
            <w:vAlign w:val="center"/>
            <w:hideMark/>
          </w:tcPr>
          <w:p w:rsidR="003B4BF9" w:rsidRPr="003B4BF9" w:rsidRDefault="003B4BF9" w:rsidP="003B4BF9">
            <w:pPr>
              <w:spacing w:before="0" w:after="0"/>
              <w:jc w:val="left"/>
              <w:rPr>
                <w:rFonts w:eastAsia="Times New Roman" w:cs="Arial CYR"/>
                <w:b/>
                <w:sz w:val="16"/>
                <w:szCs w:val="16"/>
              </w:rPr>
            </w:pPr>
          </w:p>
        </w:tc>
        <w:tc>
          <w:tcPr>
            <w:tcW w:w="1134" w:type="dxa"/>
            <w:vMerge/>
            <w:tcBorders>
              <w:top w:val="nil"/>
              <w:left w:val="single" w:sz="8" w:space="0" w:color="auto"/>
              <w:bottom w:val="single" w:sz="4" w:space="0" w:color="auto"/>
              <w:right w:val="single" w:sz="4" w:space="0" w:color="auto"/>
            </w:tcBorders>
            <w:vAlign w:val="center"/>
            <w:hideMark/>
          </w:tcPr>
          <w:p w:rsidR="003B4BF9" w:rsidRPr="003B4BF9" w:rsidRDefault="003B4BF9" w:rsidP="003B4BF9">
            <w:pPr>
              <w:spacing w:before="0" w:after="0"/>
              <w:jc w:val="left"/>
              <w:rPr>
                <w:rFonts w:eastAsia="Times New Roman" w:cs="Arial CYR"/>
                <w:b/>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3B4BF9" w:rsidRPr="003B4BF9" w:rsidRDefault="003B4BF9" w:rsidP="003B4BF9">
            <w:pPr>
              <w:spacing w:before="0" w:after="0"/>
              <w:jc w:val="left"/>
              <w:rPr>
                <w:rFonts w:eastAsia="Times New Roman" w:cs="Arial CYR"/>
                <w:b/>
                <w:sz w:val="16"/>
                <w:szCs w:val="16"/>
              </w:rPr>
            </w:pPr>
          </w:p>
        </w:tc>
        <w:tc>
          <w:tcPr>
            <w:tcW w:w="1020" w:type="dxa"/>
            <w:tcBorders>
              <w:top w:val="nil"/>
              <w:left w:val="nil"/>
              <w:bottom w:val="nil"/>
              <w:right w:val="single" w:sz="4" w:space="0" w:color="auto"/>
            </w:tcBorders>
            <w:shd w:val="clear" w:color="auto" w:fill="auto"/>
            <w:vAlign w:val="center"/>
            <w:hideMark/>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2020 рік</w:t>
            </w:r>
          </w:p>
        </w:tc>
        <w:tc>
          <w:tcPr>
            <w:tcW w:w="1020" w:type="dxa"/>
            <w:tcBorders>
              <w:top w:val="nil"/>
              <w:left w:val="nil"/>
              <w:bottom w:val="nil"/>
              <w:right w:val="single" w:sz="4" w:space="0" w:color="auto"/>
            </w:tcBorders>
            <w:shd w:val="clear" w:color="auto" w:fill="auto"/>
            <w:vAlign w:val="center"/>
            <w:hideMark/>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2021 рік</w:t>
            </w:r>
          </w:p>
        </w:tc>
        <w:tc>
          <w:tcPr>
            <w:tcW w:w="1021" w:type="dxa"/>
            <w:tcBorders>
              <w:top w:val="nil"/>
              <w:left w:val="nil"/>
              <w:bottom w:val="nil"/>
              <w:right w:val="single" w:sz="4" w:space="0" w:color="auto"/>
            </w:tcBorders>
            <w:shd w:val="clear" w:color="auto" w:fill="auto"/>
            <w:vAlign w:val="center"/>
            <w:hideMark/>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2022 рік</w:t>
            </w:r>
          </w:p>
        </w:tc>
        <w:tc>
          <w:tcPr>
            <w:tcW w:w="1020" w:type="dxa"/>
            <w:tcBorders>
              <w:top w:val="nil"/>
              <w:left w:val="nil"/>
              <w:bottom w:val="nil"/>
              <w:right w:val="single" w:sz="4" w:space="0" w:color="auto"/>
            </w:tcBorders>
            <w:shd w:val="clear" w:color="auto" w:fill="auto"/>
            <w:vAlign w:val="center"/>
            <w:hideMark/>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2023 рік</w:t>
            </w:r>
          </w:p>
        </w:tc>
        <w:tc>
          <w:tcPr>
            <w:tcW w:w="1021" w:type="dxa"/>
            <w:tcBorders>
              <w:top w:val="nil"/>
              <w:left w:val="nil"/>
              <w:bottom w:val="nil"/>
              <w:right w:val="single" w:sz="8" w:space="0" w:color="auto"/>
            </w:tcBorders>
            <w:shd w:val="clear" w:color="auto" w:fill="auto"/>
            <w:vAlign w:val="center"/>
            <w:hideMark/>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2024 рік</w:t>
            </w:r>
          </w:p>
        </w:tc>
      </w:tr>
      <w:tr w:rsidR="003B4BF9" w:rsidRPr="003B4BF9" w:rsidTr="00803744">
        <w:trPr>
          <w:trHeight w:val="20"/>
          <w:jc w:val="center"/>
        </w:trPr>
        <w:tc>
          <w:tcPr>
            <w:tcW w:w="88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5350" w:type="dxa"/>
            <w:tcBorders>
              <w:top w:val="single" w:sz="8" w:space="0" w:color="auto"/>
              <w:left w:val="nil"/>
              <w:bottom w:val="single" w:sz="8" w:space="0" w:color="auto"/>
              <w:right w:val="single" w:sz="4" w:space="0" w:color="auto"/>
            </w:tcBorders>
            <w:shd w:val="clear" w:color="auto" w:fill="auto"/>
            <w:vAlign w:val="center"/>
            <w:hideMark/>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3</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4</w:t>
            </w:r>
          </w:p>
        </w:tc>
        <w:tc>
          <w:tcPr>
            <w:tcW w:w="1564" w:type="dxa"/>
            <w:tcBorders>
              <w:top w:val="single" w:sz="8" w:space="0" w:color="auto"/>
              <w:left w:val="nil"/>
              <w:bottom w:val="single" w:sz="8" w:space="0" w:color="auto"/>
              <w:right w:val="single" w:sz="8" w:space="0" w:color="auto"/>
            </w:tcBorders>
            <w:shd w:val="clear" w:color="auto" w:fill="auto"/>
            <w:vAlign w:val="center"/>
            <w:hideMark/>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5</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6</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7</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8</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10</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12</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 </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 </w:t>
            </w:r>
          </w:p>
        </w:tc>
        <w:tc>
          <w:tcPr>
            <w:tcW w:w="1021" w:type="dxa"/>
            <w:tcBorders>
              <w:top w:val="single" w:sz="8" w:space="0" w:color="auto"/>
              <w:left w:val="nil"/>
              <w:bottom w:val="single" w:sz="8" w:space="0" w:color="auto"/>
              <w:right w:val="single" w:sz="4" w:space="0" w:color="auto"/>
            </w:tcBorders>
            <w:shd w:val="clear" w:color="auto" w:fill="auto"/>
            <w:vAlign w:val="center"/>
            <w:hideMark/>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 </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 </w:t>
            </w:r>
          </w:p>
        </w:tc>
        <w:tc>
          <w:tcPr>
            <w:tcW w:w="1021" w:type="dxa"/>
            <w:tcBorders>
              <w:top w:val="single" w:sz="8" w:space="0" w:color="auto"/>
              <w:left w:val="nil"/>
              <w:bottom w:val="single" w:sz="8" w:space="0" w:color="auto"/>
              <w:right w:val="single" w:sz="8" w:space="0" w:color="auto"/>
            </w:tcBorders>
            <w:shd w:val="clear" w:color="auto" w:fill="auto"/>
            <w:vAlign w:val="center"/>
            <w:hideMark/>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 </w:t>
            </w:r>
          </w:p>
        </w:tc>
      </w:tr>
      <w:tr w:rsidR="003B4BF9" w:rsidRPr="003B4BF9" w:rsidTr="003B4BF9">
        <w:trPr>
          <w:trHeight w:val="20"/>
          <w:jc w:val="center"/>
        </w:trPr>
        <w:tc>
          <w:tcPr>
            <w:tcW w:w="884" w:type="dxa"/>
            <w:tcBorders>
              <w:top w:val="nil"/>
              <w:left w:val="single" w:sz="8" w:space="0" w:color="auto"/>
              <w:bottom w:val="single" w:sz="4" w:space="0" w:color="auto"/>
              <w:right w:val="single" w:sz="8" w:space="0" w:color="auto"/>
            </w:tcBorders>
            <w:shd w:val="clear" w:color="auto" w:fill="D9D9D9"/>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1</w:t>
            </w:r>
          </w:p>
        </w:tc>
        <w:tc>
          <w:tcPr>
            <w:tcW w:w="9607" w:type="dxa"/>
            <w:gridSpan w:val="4"/>
            <w:tcBorders>
              <w:top w:val="nil"/>
              <w:left w:val="nil"/>
              <w:bottom w:val="single" w:sz="4" w:space="0" w:color="auto"/>
              <w:right w:val="single" w:sz="8" w:space="0" w:color="auto"/>
            </w:tcBorders>
            <w:shd w:val="clear" w:color="auto" w:fill="D9D9D9"/>
            <w:vAlign w:val="bottom"/>
            <w:hideMark/>
          </w:tcPr>
          <w:p w:rsidR="003B4BF9" w:rsidRPr="003B4BF9" w:rsidRDefault="003B4BF9" w:rsidP="003B4BF9">
            <w:pPr>
              <w:spacing w:before="0" w:after="0"/>
              <w:jc w:val="left"/>
              <w:rPr>
                <w:rFonts w:eastAsia="Times New Roman" w:cs="Arial CYR"/>
                <w:b/>
                <w:bCs/>
                <w:sz w:val="16"/>
                <w:szCs w:val="16"/>
              </w:rPr>
            </w:pPr>
            <w:r w:rsidRPr="003B4BF9">
              <w:rPr>
                <w:rFonts w:eastAsia="Times New Roman" w:cs="Arial CYR"/>
                <w:b/>
                <w:bCs/>
                <w:sz w:val="16"/>
                <w:szCs w:val="16"/>
              </w:rPr>
              <w:t>Нове будівництво об'єктів системи розподілу </w:t>
            </w:r>
          </w:p>
        </w:tc>
        <w:tc>
          <w:tcPr>
            <w:tcW w:w="1701" w:type="dxa"/>
            <w:tcBorders>
              <w:top w:val="nil"/>
              <w:left w:val="nil"/>
              <w:bottom w:val="single" w:sz="4" w:space="0" w:color="auto"/>
              <w:right w:val="single" w:sz="4" w:space="0" w:color="auto"/>
            </w:tcBorders>
            <w:shd w:val="clear" w:color="auto" w:fill="D9D9D9"/>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 </w:t>
            </w:r>
          </w:p>
        </w:tc>
        <w:tc>
          <w:tcPr>
            <w:tcW w:w="1134" w:type="dxa"/>
            <w:tcBorders>
              <w:top w:val="nil"/>
              <w:left w:val="nil"/>
              <w:bottom w:val="single" w:sz="4" w:space="0" w:color="auto"/>
              <w:right w:val="single" w:sz="4" w:space="0" w:color="auto"/>
            </w:tcBorders>
            <w:shd w:val="clear" w:color="auto" w:fill="D9D9D9"/>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 </w:t>
            </w:r>
          </w:p>
        </w:tc>
        <w:tc>
          <w:tcPr>
            <w:tcW w:w="1134" w:type="dxa"/>
            <w:tcBorders>
              <w:top w:val="nil"/>
              <w:left w:val="nil"/>
              <w:bottom w:val="single" w:sz="4" w:space="0" w:color="auto"/>
              <w:right w:val="single" w:sz="8" w:space="0" w:color="auto"/>
            </w:tcBorders>
            <w:shd w:val="clear" w:color="auto" w:fill="D9D9D9"/>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 </w:t>
            </w:r>
          </w:p>
        </w:tc>
        <w:tc>
          <w:tcPr>
            <w:tcW w:w="1134" w:type="dxa"/>
            <w:tcBorders>
              <w:top w:val="nil"/>
              <w:left w:val="nil"/>
              <w:bottom w:val="single" w:sz="4" w:space="0" w:color="auto"/>
              <w:right w:val="single" w:sz="4" w:space="0" w:color="auto"/>
            </w:tcBorders>
            <w:shd w:val="clear" w:color="auto" w:fill="D9D9D9"/>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 </w:t>
            </w:r>
          </w:p>
        </w:tc>
        <w:tc>
          <w:tcPr>
            <w:tcW w:w="1134" w:type="dxa"/>
            <w:tcBorders>
              <w:top w:val="nil"/>
              <w:left w:val="nil"/>
              <w:bottom w:val="single" w:sz="4" w:space="0" w:color="auto"/>
              <w:right w:val="single" w:sz="4" w:space="0" w:color="auto"/>
            </w:tcBorders>
            <w:shd w:val="clear" w:color="auto" w:fill="D9D9D9"/>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 </w:t>
            </w:r>
          </w:p>
        </w:tc>
        <w:tc>
          <w:tcPr>
            <w:tcW w:w="1020" w:type="dxa"/>
            <w:tcBorders>
              <w:top w:val="nil"/>
              <w:left w:val="nil"/>
              <w:bottom w:val="single" w:sz="4" w:space="0" w:color="auto"/>
              <w:right w:val="single" w:sz="4" w:space="0" w:color="auto"/>
            </w:tcBorders>
            <w:shd w:val="clear" w:color="auto" w:fill="D9D9D9"/>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020" w:type="dxa"/>
            <w:tcBorders>
              <w:top w:val="nil"/>
              <w:left w:val="nil"/>
              <w:bottom w:val="single" w:sz="4" w:space="0" w:color="auto"/>
              <w:right w:val="single" w:sz="4" w:space="0" w:color="auto"/>
            </w:tcBorders>
            <w:shd w:val="clear" w:color="auto" w:fill="D9D9D9"/>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021" w:type="dxa"/>
            <w:tcBorders>
              <w:top w:val="nil"/>
              <w:left w:val="nil"/>
              <w:bottom w:val="single" w:sz="4" w:space="0" w:color="auto"/>
              <w:right w:val="single" w:sz="4" w:space="0" w:color="auto"/>
            </w:tcBorders>
            <w:shd w:val="clear" w:color="auto" w:fill="D9D9D9"/>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020" w:type="dxa"/>
            <w:tcBorders>
              <w:top w:val="nil"/>
              <w:left w:val="nil"/>
              <w:bottom w:val="single" w:sz="4" w:space="0" w:color="auto"/>
              <w:right w:val="single" w:sz="4" w:space="0" w:color="auto"/>
            </w:tcBorders>
            <w:shd w:val="clear" w:color="auto" w:fill="D9D9D9"/>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021" w:type="dxa"/>
            <w:tcBorders>
              <w:top w:val="nil"/>
              <w:left w:val="nil"/>
              <w:bottom w:val="single" w:sz="4" w:space="0" w:color="auto"/>
              <w:right w:val="single" w:sz="8" w:space="0" w:color="auto"/>
            </w:tcBorders>
            <w:shd w:val="clear" w:color="auto" w:fill="D9D9D9"/>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1.1.</w:t>
            </w:r>
          </w:p>
        </w:tc>
        <w:tc>
          <w:tcPr>
            <w:tcW w:w="5350" w:type="dxa"/>
            <w:tcBorders>
              <w:top w:val="nil"/>
              <w:left w:val="nil"/>
              <w:bottom w:val="single" w:sz="4" w:space="0" w:color="auto"/>
              <w:right w:val="single" w:sz="4" w:space="0" w:color="auto"/>
            </w:tcBorders>
            <w:shd w:val="clear" w:color="auto" w:fill="auto"/>
            <w:vAlign w:val="bottom"/>
            <w:hideMark/>
          </w:tcPr>
          <w:p w:rsidR="003B4BF9" w:rsidRPr="003B4BF9" w:rsidRDefault="003B4BF9" w:rsidP="003B4BF9">
            <w:pPr>
              <w:spacing w:before="0" w:after="0"/>
              <w:jc w:val="left"/>
              <w:rPr>
                <w:rFonts w:eastAsia="Times New Roman" w:cs="Arial CYR"/>
                <w:b/>
                <w:bCs/>
                <w:sz w:val="16"/>
                <w:szCs w:val="16"/>
              </w:rPr>
            </w:pPr>
            <w:r w:rsidRPr="003B4BF9">
              <w:rPr>
                <w:rFonts w:eastAsia="Times New Roman" w:cs="Arial CYR"/>
                <w:b/>
                <w:bCs/>
                <w:sz w:val="16"/>
                <w:szCs w:val="16"/>
              </w:rPr>
              <w:t>Підстанції рівня напруги 110 (154, 220) кВ, усього</w:t>
            </w:r>
          </w:p>
        </w:tc>
        <w:tc>
          <w:tcPr>
            <w:tcW w:w="1276"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564" w:type="dxa"/>
            <w:tcBorders>
              <w:top w:val="nil"/>
              <w:left w:val="nil"/>
              <w:bottom w:val="single" w:sz="4" w:space="0" w:color="auto"/>
              <w:right w:val="single" w:sz="8"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701"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w:t>
            </w:r>
          </w:p>
        </w:tc>
        <w:tc>
          <w:tcPr>
            <w:tcW w:w="1134"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w:t>
            </w:r>
          </w:p>
        </w:tc>
        <w:tc>
          <w:tcPr>
            <w:tcW w:w="1134" w:type="dxa"/>
            <w:tcBorders>
              <w:top w:val="nil"/>
              <w:left w:val="nil"/>
              <w:bottom w:val="single" w:sz="4" w:space="0" w:color="auto"/>
              <w:right w:val="single" w:sz="8"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w:t>
            </w:r>
          </w:p>
        </w:tc>
        <w:tc>
          <w:tcPr>
            <w:tcW w:w="1134"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w:t>
            </w:r>
          </w:p>
        </w:tc>
        <w:tc>
          <w:tcPr>
            <w:tcW w:w="1134"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w:t>
            </w:r>
          </w:p>
        </w:tc>
        <w:tc>
          <w:tcPr>
            <w:tcW w:w="1020"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020"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021"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020"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021" w:type="dxa"/>
            <w:tcBorders>
              <w:top w:val="nil"/>
              <w:left w:val="nil"/>
              <w:bottom w:val="single" w:sz="4" w:space="0" w:color="auto"/>
              <w:right w:val="single" w:sz="8"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1.2.</w:t>
            </w:r>
          </w:p>
        </w:tc>
        <w:tc>
          <w:tcPr>
            <w:tcW w:w="5350" w:type="dxa"/>
            <w:tcBorders>
              <w:top w:val="nil"/>
              <w:left w:val="nil"/>
              <w:bottom w:val="single" w:sz="4" w:space="0" w:color="auto"/>
              <w:right w:val="single" w:sz="4" w:space="0" w:color="auto"/>
            </w:tcBorders>
            <w:shd w:val="clear" w:color="auto" w:fill="auto"/>
            <w:vAlign w:val="bottom"/>
            <w:hideMark/>
          </w:tcPr>
          <w:p w:rsidR="003B4BF9" w:rsidRPr="003B4BF9" w:rsidRDefault="003B4BF9" w:rsidP="003B4BF9">
            <w:pPr>
              <w:spacing w:before="0" w:after="0"/>
              <w:jc w:val="left"/>
              <w:rPr>
                <w:rFonts w:eastAsia="Times New Roman" w:cs="Arial CYR"/>
                <w:b/>
                <w:bCs/>
                <w:sz w:val="16"/>
                <w:szCs w:val="16"/>
              </w:rPr>
            </w:pPr>
            <w:r w:rsidRPr="003B4BF9">
              <w:rPr>
                <w:rFonts w:eastAsia="Times New Roman" w:cs="Arial CYR"/>
                <w:b/>
                <w:bCs/>
                <w:sz w:val="16"/>
                <w:szCs w:val="16"/>
              </w:rPr>
              <w:t>Підстанції рівня напруги 35 (27,5; 20) кВ, усього</w:t>
            </w:r>
          </w:p>
        </w:tc>
        <w:tc>
          <w:tcPr>
            <w:tcW w:w="1276"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564" w:type="dxa"/>
            <w:tcBorders>
              <w:top w:val="nil"/>
              <w:left w:val="nil"/>
              <w:bottom w:val="single" w:sz="4" w:space="0" w:color="auto"/>
              <w:right w:val="single" w:sz="8"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701"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w:t>
            </w:r>
          </w:p>
        </w:tc>
        <w:tc>
          <w:tcPr>
            <w:tcW w:w="1134"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w:t>
            </w:r>
          </w:p>
        </w:tc>
        <w:tc>
          <w:tcPr>
            <w:tcW w:w="1134" w:type="dxa"/>
            <w:tcBorders>
              <w:top w:val="nil"/>
              <w:left w:val="nil"/>
              <w:bottom w:val="single" w:sz="4" w:space="0" w:color="auto"/>
              <w:right w:val="single" w:sz="8"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w:t>
            </w:r>
          </w:p>
        </w:tc>
        <w:tc>
          <w:tcPr>
            <w:tcW w:w="1134"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w:t>
            </w:r>
          </w:p>
        </w:tc>
        <w:tc>
          <w:tcPr>
            <w:tcW w:w="1134"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w:t>
            </w:r>
          </w:p>
        </w:tc>
        <w:tc>
          <w:tcPr>
            <w:tcW w:w="1020"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020"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021"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020"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021" w:type="dxa"/>
            <w:tcBorders>
              <w:top w:val="nil"/>
              <w:left w:val="nil"/>
              <w:bottom w:val="single" w:sz="4" w:space="0" w:color="auto"/>
              <w:right w:val="single" w:sz="8"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1.3.</w:t>
            </w:r>
          </w:p>
        </w:tc>
        <w:tc>
          <w:tcPr>
            <w:tcW w:w="5350" w:type="dxa"/>
            <w:tcBorders>
              <w:top w:val="nil"/>
              <w:left w:val="nil"/>
              <w:bottom w:val="single" w:sz="4" w:space="0" w:color="auto"/>
              <w:right w:val="single" w:sz="4" w:space="0" w:color="auto"/>
            </w:tcBorders>
            <w:shd w:val="clear" w:color="auto" w:fill="auto"/>
            <w:vAlign w:val="bottom"/>
            <w:hideMark/>
          </w:tcPr>
          <w:p w:rsidR="003B4BF9" w:rsidRPr="003B4BF9" w:rsidRDefault="003B4BF9" w:rsidP="003B4BF9">
            <w:pPr>
              <w:spacing w:before="0" w:after="0"/>
              <w:jc w:val="left"/>
              <w:rPr>
                <w:rFonts w:eastAsia="Times New Roman" w:cs="Arial CYR"/>
                <w:b/>
                <w:bCs/>
                <w:sz w:val="16"/>
                <w:szCs w:val="16"/>
              </w:rPr>
            </w:pPr>
            <w:r w:rsidRPr="003B4BF9">
              <w:rPr>
                <w:rFonts w:eastAsia="Times New Roman" w:cs="Arial CYR"/>
                <w:b/>
                <w:bCs/>
                <w:sz w:val="16"/>
                <w:szCs w:val="16"/>
              </w:rPr>
              <w:t>Лінії електропередачі рівня напруги 110 кВ, усього</w:t>
            </w:r>
          </w:p>
        </w:tc>
        <w:tc>
          <w:tcPr>
            <w:tcW w:w="1276"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км</w:t>
            </w:r>
          </w:p>
        </w:tc>
        <w:tc>
          <w:tcPr>
            <w:tcW w:w="1417"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564" w:type="dxa"/>
            <w:tcBorders>
              <w:top w:val="nil"/>
              <w:left w:val="nil"/>
              <w:bottom w:val="single" w:sz="4" w:space="0" w:color="auto"/>
              <w:right w:val="single" w:sz="8"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701"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w:t>
            </w:r>
          </w:p>
        </w:tc>
        <w:tc>
          <w:tcPr>
            <w:tcW w:w="1134"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w:t>
            </w:r>
          </w:p>
        </w:tc>
        <w:tc>
          <w:tcPr>
            <w:tcW w:w="1134" w:type="dxa"/>
            <w:tcBorders>
              <w:top w:val="nil"/>
              <w:left w:val="nil"/>
              <w:bottom w:val="single" w:sz="4" w:space="0" w:color="auto"/>
              <w:right w:val="single" w:sz="8"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w:t>
            </w:r>
          </w:p>
        </w:tc>
        <w:tc>
          <w:tcPr>
            <w:tcW w:w="1134"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w:t>
            </w:r>
          </w:p>
        </w:tc>
        <w:tc>
          <w:tcPr>
            <w:tcW w:w="1134"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w:t>
            </w:r>
          </w:p>
        </w:tc>
        <w:tc>
          <w:tcPr>
            <w:tcW w:w="1020"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020"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021"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020"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021" w:type="dxa"/>
            <w:tcBorders>
              <w:top w:val="nil"/>
              <w:left w:val="nil"/>
              <w:bottom w:val="single" w:sz="4" w:space="0" w:color="auto"/>
              <w:right w:val="single" w:sz="8"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1.4.</w:t>
            </w:r>
          </w:p>
        </w:tc>
        <w:tc>
          <w:tcPr>
            <w:tcW w:w="5350" w:type="dxa"/>
            <w:tcBorders>
              <w:top w:val="nil"/>
              <w:left w:val="nil"/>
              <w:bottom w:val="single" w:sz="4" w:space="0" w:color="auto"/>
              <w:right w:val="single" w:sz="4" w:space="0" w:color="auto"/>
            </w:tcBorders>
            <w:shd w:val="clear" w:color="auto" w:fill="auto"/>
            <w:vAlign w:val="bottom"/>
            <w:hideMark/>
          </w:tcPr>
          <w:p w:rsidR="003B4BF9" w:rsidRPr="003B4BF9" w:rsidRDefault="003B4BF9" w:rsidP="003B4BF9">
            <w:pPr>
              <w:spacing w:before="0" w:after="0"/>
              <w:jc w:val="left"/>
              <w:rPr>
                <w:rFonts w:eastAsia="Times New Roman" w:cs="Arial CYR"/>
                <w:b/>
                <w:bCs/>
                <w:sz w:val="16"/>
                <w:szCs w:val="16"/>
              </w:rPr>
            </w:pPr>
            <w:r w:rsidRPr="003B4BF9">
              <w:rPr>
                <w:rFonts w:eastAsia="Times New Roman" w:cs="Arial CYR"/>
                <w:b/>
                <w:bCs/>
                <w:sz w:val="16"/>
                <w:szCs w:val="16"/>
              </w:rPr>
              <w:t>Лінії електропередачі рівня напруги 35 (27,5; 20) кВ, усього</w:t>
            </w:r>
          </w:p>
        </w:tc>
        <w:tc>
          <w:tcPr>
            <w:tcW w:w="1276"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км</w:t>
            </w:r>
          </w:p>
        </w:tc>
        <w:tc>
          <w:tcPr>
            <w:tcW w:w="1417"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564" w:type="dxa"/>
            <w:tcBorders>
              <w:top w:val="nil"/>
              <w:left w:val="nil"/>
              <w:bottom w:val="single" w:sz="4" w:space="0" w:color="auto"/>
              <w:right w:val="single" w:sz="8"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701"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w:t>
            </w:r>
          </w:p>
        </w:tc>
        <w:tc>
          <w:tcPr>
            <w:tcW w:w="1134"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w:t>
            </w:r>
          </w:p>
        </w:tc>
        <w:tc>
          <w:tcPr>
            <w:tcW w:w="1134" w:type="dxa"/>
            <w:tcBorders>
              <w:top w:val="nil"/>
              <w:left w:val="nil"/>
              <w:bottom w:val="single" w:sz="4" w:space="0" w:color="auto"/>
              <w:right w:val="single" w:sz="8"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w:t>
            </w:r>
          </w:p>
        </w:tc>
        <w:tc>
          <w:tcPr>
            <w:tcW w:w="1134"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w:t>
            </w:r>
          </w:p>
        </w:tc>
        <w:tc>
          <w:tcPr>
            <w:tcW w:w="1134"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w:t>
            </w:r>
          </w:p>
        </w:tc>
        <w:tc>
          <w:tcPr>
            <w:tcW w:w="1020"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020"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021"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020"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021" w:type="dxa"/>
            <w:tcBorders>
              <w:top w:val="nil"/>
              <w:left w:val="nil"/>
              <w:bottom w:val="single" w:sz="4" w:space="0" w:color="auto"/>
              <w:right w:val="single" w:sz="8"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r>
      <w:tr w:rsidR="003B4BF9" w:rsidRPr="003B4BF9" w:rsidTr="00803744">
        <w:trPr>
          <w:trHeight w:val="20"/>
          <w:jc w:val="center"/>
        </w:trPr>
        <w:tc>
          <w:tcPr>
            <w:tcW w:w="884" w:type="dxa"/>
            <w:tcBorders>
              <w:top w:val="nil"/>
              <w:left w:val="single" w:sz="8" w:space="0" w:color="auto"/>
              <w:bottom w:val="single" w:sz="8" w:space="0" w:color="auto"/>
              <w:right w:val="single" w:sz="8" w:space="0" w:color="auto"/>
            </w:tcBorders>
            <w:shd w:val="clear" w:color="auto" w:fill="auto"/>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 </w:t>
            </w:r>
          </w:p>
        </w:tc>
        <w:tc>
          <w:tcPr>
            <w:tcW w:w="8043" w:type="dxa"/>
            <w:gridSpan w:val="3"/>
            <w:tcBorders>
              <w:top w:val="single" w:sz="4" w:space="0" w:color="auto"/>
              <w:left w:val="nil"/>
              <w:bottom w:val="single" w:sz="8" w:space="0" w:color="auto"/>
              <w:right w:val="single" w:sz="4" w:space="0" w:color="auto"/>
            </w:tcBorders>
            <w:shd w:val="clear" w:color="auto" w:fill="auto"/>
            <w:noWrap/>
            <w:vAlign w:val="center"/>
          </w:tcPr>
          <w:p w:rsidR="003B4BF9" w:rsidRPr="003B4BF9" w:rsidRDefault="003B4BF9" w:rsidP="003B4BF9">
            <w:pPr>
              <w:spacing w:before="0" w:after="0"/>
              <w:jc w:val="right"/>
              <w:rPr>
                <w:rFonts w:eastAsia="Times New Roman" w:cs="Arial CYR"/>
                <w:b/>
                <w:bCs/>
                <w:sz w:val="16"/>
                <w:szCs w:val="16"/>
              </w:rPr>
            </w:pPr>
          </w:p>
        </w:tc>
        <w:tc>
          <w:tcPr>
            <w:tcW w:w="1564" w:type="dxa"/>
            <w:tcBorders>
              <w:top w:val="nil"/>
              <w:left w:val="nil"/>
              <w:bottom w:val="single" w:sz="8"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701" w:type="dxa"/>
            <w:tcBorders>
              <w:top w:val="nil"/>
              <w:left w:val="nil"/>
              <w:bottom w:val="single" w:sz="8"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8"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8"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8"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8"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8"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8"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8"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8"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8"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884" w:type="dxa"/>
            <w:tcBorders>
              <w:top w:val="nil"/>
              <w:left w:val="single" w:sz="8" w:space="0" w:color="auto"/>
              <w:bottom w:val="single" w:sz="4" w:space="0" w:color="auto"/>
              <w:right w:val="single" w:sz="8" w:space="0" w:color="auto"/>
            </w:tcBorders>
            <w:shd w:val="clear" w:color="auto" w:fill="D9D9D9"/>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2.</w:t>
            </w:r>
          </w:p>
        </w:tc>
        <w:tc>
          <w:tcPr>
            <w:tcW w:w="8043" w:type="dxa"/>
            <w:gridSpan w:val="3"/>
            <w:tcBorders>
              <w:top w:val="nil"/>
              <w:left w:val="nil"/>
              <w:bottom w:val="single" w:sz="4" w:space="0" w:color="auto"/>
              <w:right w:val="single" w:sz="4" w:space="0" w:color="auto"/>
            </w:tcBorders>
            <w:shd w:val="clear" w:color="auto" w:fill="D9D9D9"/>
            <w:vAlign w:val="bottom"/>
            <w:hideMark/>
          </w:tcPr>
          <w:p w:rsidR="003B4BF9" w:rsidRPr="003B4BF9" w:rsidRDefault="003B4BF9" w:rsidP="003B4BF9">
            <w:pPr>
              <w:spacing w:before="0" w:after="0"/>
              <w:jc w:val="left"/>
              <w:rPr>
                <w:rFonts w:eastAsia="Times New Roman" w:cs="Arial CYR"/>
                <w:b/>
                <w:bCs/>
                <w:sz w:val="16"/>
                <w:szCs w:val="16"/>
              </w:rPr>
            </w:pPr>
            <w:r w:rsidRPr="003B4BF9">
              <w:rPr>
                <w:rFonts w:eastAsia="Times New Roman" w:cs="Arial CYR"/>
                <w:b/>
                <w:bCs/>
                <w:sz w:val="16"/>
                <w:szCs w:val="16"/>
              </w:rPr>
              <w:t>Реконструкція, технічне переоснащення об'єктів системи розподілу</w:t>
            </w:r>
          </w:p>
        </w:tc>
        <w:tc>
          <w:tcPr>
            <w:tcW w:w="1564" w:type="dxa"/>
            <w:tcBorders>
              <w:top w:val="nil"/>
              <w:left w:val="single" w:sz="4" w:space="0" w:color="auto"/>
              <w:bottom w:val="single" w:sz="4" w:space="0" w:color="auto"/>
              <w:right w:val="single" w:sz="8" w:space="0" w:color="auto"/>
            </w:tcBorders>
            <w:shd w:val="clear" w:color="auto" w:fill="D9D9D9"/>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451765,59</w:t>
            </w:r>
          </w:p>
        </w:tc>
        <w:tc>
          <w:tcPr>
            <w:tcW w:w="1701" w:type="dxa"/>
            <w:tcBorders>
              <w:top w:val="nil"/>
              <w:left w:val="nil"/>
              <w:bottom w:val="single" w:sz="4" w:space="0" w:color="auto"/>
              <w:right w:val="single" w:sz="4" w:space="0" w:color="auto"/>
            </w:tcBorders>
            <w:shd w:val="clear" w:color="auto" w:fill="D9D9D9"/>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 </w:t>
            </w:r>
          </w:p>
        </w:tc>
        <w:tc>
          <w:tcPr>
            <w:tcW w:w="1134" w:type="dxa"/>
            <w:tcBorders>
              <w:top w:val="nil"/>
              <w:left w:val="nil"/>
              <w:bottom w:val="single" w:sz="4" w:space="0" w:color="auto"/>
              <w:right w:val="single" w:sz="4" w:space="0" w:color="auto"/>
            </w:tcBorders>
            <w:shd w:val="clear" w:color="auto" w:fill="D9D9D9"/>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 </w:t>
            </w:r>
          </w:p>
        </w:tc>
        <w:tc>
          <w:tcPr>
            <w:tcW w:w="1134" w:type="dxa"/>
            <w:tcBorders>
              <w:top w:val="nil"/>
              <w:left w:val="nil"/>
              <w:bottom w:val="single" w:sz="4" w:space="0" w:color="auto"/>
              <w:right w:val="single" w:sz="8" w:space="0" w:color="auto"/>
            </w:tcBorders>
            <w:shd w:val="clear" w:color="auto" w:fill="D9D9D9"/>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 </w:t>
            </w:r>
          </w:p>
        </w:tc>
        <w:tc>
          <w:tcPr>
            <w:tcW w:w="1134" w:type="dxa"/>
            <w:tcBorders>
              <w:top w:val="nil"/>
              <w:left w:val="nil"/>
              <w:bottom w:val="single" w:sz="4" w:space="0" w:color="auto"/>
              <w:right w:val="single" w:sz="4" w:space="0" w:color="auto"/>
            </w:tcBorders>
            <w:shd w:val="clear" w:color="auto" w:fill="D9D9D9"/>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 </w:t>
            </w:r>
          </w:p>
        </w:tc>
        <w:tc>
          <w:tcPr>
            <w:tcW w:w="1134" w:type="dxa"/>
            <w:tcBorders>
              <w:top w:val="nil"/>
              <w:left w:val="nil"/>
              <w:bottom w:val="single" w:sz="4" w:space="0" w:color="auto"/>
              <w:right w:val="single" w:sz="4" w:space="0" w:color="auto"/>
            </w:tcBorders>
            <w:shd w:val="clear" w:color="auto" w:fill="D9D9D9"/>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 </w:t>
            </w:r>
          </w:p>
        </w:tc>
        <w:tc>
          <w:tcPr>
            <w:tcW w:w="1020" w:type="dxa"/>
            <w:tcBorders>
              <w:top w:val="nil"/>
              <w:left w:val="nil"/>
              <w:bottom w:val="single" w:sz="4" w:space="0" w:color="auto"/>
              <w:right w:val="single" w:sz="4" w:space="0" w:color="auto"/>
            </w:tcBorders>
            <w:shd w:val="clear" w:color="auto" w:fill="D9D9D9"/>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45565,59</w:t>
            </w:r>
          </w:p>
        </w:tc>
        <w:tc>
          <w:tcPr>
            <w:tcW w:w="1020" w:type="dxa"/>
            <w:tcBorders>
              <w:top w:val="nil"/>
              <w:left w:val="nil"/>
              <w:bottom w:val="single" w:sz="4" w:space="0" w:color="auto"/>
              <w:right w:val="single" w:sz="4" w:space="0" w:color="auto"/>
            </w:tcBorders>
            <w:shd w:val="clear" w:color="auto" w:fill="D9D9D9"/>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70400</w:t>
            </w:r>
          </w:p>
        </w:tc>
        <w:tc>
          <w:tcPr>
            <w:tcW w:w="1021"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73300</w:t>
            </w:r>
          </w:p>
        </w:tc>
        <w:tc>
          <w:tcPr>
            <w:tcW w:w="1020"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131500</w:t>
            </w:r>
          </w:p>
        </w:tc>
        <w:tc>
          <w:tcPr>
            <w:tcW w:w="1021" w:type="dxa"/>
            <w:tcBorders>
              <w:top w:val="nil"/>
              <w:left w:val="nil"/>
              <w:bottom w:val="single" w:sz="4" w:space="0" w:color="auto"/>
              <w:right w:val="single" w:sz="8"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131000</w:t>
            </w:r>
          </w:p>
        </w:tc>
      </w:tr>
      <w:tr w:rsidR="003B4BF9" w:rsidRPr="003B4BF9" w:rsidTr="003B4BF9">
        <w:trPr>
          <w:trHeight w:val="20"/>
          <w:jc w:val="center"/>
        </w:trPr>
        <w:tc>
          <w:tcPr>
            <w:tcW w:w="884" w:type="dxa"/>
            <w:tcBorders>
              <w:top w:val="nil"/>
              <w:left w:val="single" w:sz="8" w:space="0" w:color="auto"/>
              <w:bottom w:val="single" w:sz="4" w:space="0" w:color="auto"/>
              <w:right w:val="single" w:sz="8" w:space="0" w:color="auto"/>
            </w:tcBorders>
            <w:shd w:val="clear" w:color="auto" w:fill="D9D9D9"/>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2.1.</w:t>
            </w:r>
          </w:p>
        </w:tc>
        <w:tc>
          <w:tcPr>
            <w:tcW w:w="5350" w:type="dxa"/>
            <w:tcBorders>
              <w:top w:val="nil"/>
              <w:left w:val="nil"/>
              <w:bottom w:val="single" w:sz="4" w:space="0" w:color="auto"/>
              <w:right w:val="single" w:sz="4" w:space="0" w:color="auto"/>
            </w:tcBorders>
            <w:shd w:val="clear" w:color="auto" w:fill="D9D9D9"/>
            <w:vAlign w:val="bottom"/>
            <w:hideMark/>
          </w:tcPr>
          <w:p w:rsidR="003B4BF9" w:rsidRPr="003B4BF9" w:rsidRDefault="003B4BF9" w:rsidP="003B4BF9">
            <w:pPr>
              <w:spacing w:before="0" w:after="0"/>
              <w:jc w:val="left"/>
              <w:rPr>
                <w:rFonts w:eastAsia="Times New Roman" w:cs="Arial CYR"/>
                <w:b/>
                <w:bCs/>
                <w:sz w:val="16"/>
                <w:szCs w:val="16"/>
              </w:rPr>
            </w:pPr>
            <w:r w:rsidRPr="003B4BF9">
              <w:rPr>
                <w:rFonts w:eastAsia="Times New Roman" w:cs="Arial CYR"/>
                <w:b/>
                <w:bCs/>
                <w:sz w:val="16"/>
                <w:szCs w:val="16"/>
              </w:rPr>
              <w:t>Підстанції рівня напруги 110 (154, 220) кВ, усього</w:t>
            </w:r>
          </w:p>
        </w:tc>
        <w:tc>
          <w:tcPr>
            <w:tcW w:w="1276" w:type="dxa"/>
            <w:tcBorders>
              <w:top w:val="nil"/>
              <w:left w:val="nil"/>
              <w:bottom w:val="single" w:sz="4" w:space="0" w:color="auto"/>
              <w:right w:val="single" w:sz="4" w:space="0" w:color="auto"/>
            </w:tcBorders>
            <w:shd w:val="clear" w:color="auto" w:fill="D9D9D9"/>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шт</w:t>
            </w:r>
          </w:p>
        </w:tc>
        <w:tc>
          <w:tcPr>
            <w:tcW w:w="1417"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26</w:t>
            </w:r>
          </w:p>
        </w:tc>
        <w:tc>
          <w:tcPr>
            <w:tcW w:w="1564" w:type="dxa"/>
            <w:tcBorders>
              <w:top w:val="nil"/>
              <w:left w:val="nil"/>
              <w:bottom w:val="single" w:sz="4" w:space="0" w:color="auto"/>
              <w:right w:val="single" w:sz="8"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149964</w:t>
            </w:r>
          </w:p>
        </w:tc>
        <w:tc>
          <w:tcPr>
            <w:tcW w:w="1701"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8"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12464</w:t>
            </w:r>
          </w:p>
        </w:tc>
        <w:tc>
          <w:tcPr>
            <w:tcW w:w="1020"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30000</w:t>
            </w:r>
          </w:p>
        </w:tc>
        <w:tc>
          <w:tcPr>
            <w:tcW w:w="1021"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11000</w:t>
            </w:r>
          </w:p>
        </w:tc>
        <w:tc>
          <w:tcPr>
            <w:tcW w:w="1020"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37500</w:t>
            </w:r>
          </w:p>
        </w:tc>
        <w:tc>
          <w:tcPr>
            <w:tcW w:w="1021" w:type="dxa"/>
            <w:tcBorders>
              <w:top w:val="nil"/>
              <w:left w:val="nil"/>
              <w:bottom w:val="single" w:sz="4" w:space="0" w:color="auto"/>
              <w:right w:val="single" w:sz="8"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59000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hideMark/>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2.1.1.</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ПС 110/27,5/10 кВ ПС Колосівка, ВРП-110 кВ</w:t>
            </w:r>
          </w:p>
        </w:tc>
        <w:tc>
          <w:tcPr>
            <w:tcW w:w="1276"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5000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5000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2.1.2.</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ПС 110/27,5/10 кВ ПС Колосівка, щитова</w:t>
            </w:r>
          </w:p>
        </w:tc>
        <w:tc>
          <w:tcPr>
            <w:tcW w:w="1276" w:type="dxa"/>
            <w:tcBorders>
              <w:top w:val="nil"/>
              <w:left w:val="nil"/>
              <w:bottom w:val="single" w:sz="4" w:space="0" w:color="auto"/>
              <w:right w:val="single" w:sz="4" w:space="0" w:color="auto"/>
            </w:tcBorders>
            <w:shd w:val="clear" w:color="auto" w:fill="auto"/>
            <w:noWrap/>
          </w:tcPr>
          <w:p w:rsidR="003B4BF9" w:rsidRPr="003B4BF9" w:rsidRDefault="003B4BF9" w:rsidP="003B4BF9">
            <w:pPr>
              <w:jc w:val="cente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10000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10000</w:t>
            </w: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2.1.3.</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ПС 110/27,5/10 кВ ПС Колосівка, акумуляторна батарея</w:t>
            </w:r>
          </w:p>
        </w:tc>
        <w:tc>
          <w:tcPr>
            <w:tcW w:w="1276" w:type="dxa"/>
            <w:tcBorders>
              <w:top w:val="nil"/>
              <w:left w:val="nil"/>
              <w:bottom w:val="single" w:sz="4" w:space="0" w:color="auto"/>
              <w:right w:val="single" w:sz="4" w:space="0" w:color="auto"/>
            </w:tcBorders>
            <w:shd w:val="clear" w:color="auto" w:fill="auto"/>
            <w:noWrap/>
          </w:tcPr>
          <w:p w:rsidR="003B4BF9" w:rsidRPr="003B4BF9" w:rsidRDefault="003B4BF9" w:rsidP="003B4BF9">
            <w:pPr>
              <w:jc w:val="cente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1000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кв.2024</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кв.2024</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1000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2.1.4.</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ПС 110/35/27,5 кВ “Сербка”, ВРП-110 кВ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5000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5000</w:t>
            </w: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2.1.5.</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ПС 110/27,5/10 кВ “Білгород-Дністровський”, акумуляторна батарея</w:t>
            </w:r>
          </w:p>
        </w:tc>
        <w:tc>
          <w:tcPr>
            <w:tcW w:w="1276"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1000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1000</w:t>
            </w: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2.1.6.</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ПС 110/27,5/10 кВ “Одеса-Застава I”, акумуляторна батарея</w:t>
            </w:r>
          </w:p>
        </w:tc>
        <w:tc>
          <w:tcPr>
            <w:tcW w:w="1276"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1000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1000</w:t>
            </w: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r>
      <w:tr w:rsidR="003B4BF9" w:rsidRPr="003B4BF9" w:rsidTr="00803744">
        <w:trPr>
          <w:trHeight w:val="271"/>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2.1.7.</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ПС 110/27,5/10 кВ “Берегова”, ВРП-110 кВ</w:t>
            </w:r>
          </w:p>
        </w:tc>
        <w:tc>
          <w:tcPr>
            <w:tcW w:w="1276"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15000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15000</w:t>
            </w: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2.1.8.</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ПС 110/27,5/10 кВ “Берегова”, акумуляторна батарея</w:t>
            </w:r>
          </w:p>
        </w:tc>
        <w:tc>
          <w:tcPr>
            <w:tcW w:w="1276"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1000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кв.2024</w:t>
            </w:r>
          </w:p>
        </w:tc>
        <w:tc>
          <w:tcPr>
            <w:tcW w:w="1134" w:type="dxa"/>
            <w:tcBorders>
              <w:top w:val="nil"/>
              <w:left w:val="single" w:sz="8" w:space="0" w:color="auto"/>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кв.2024</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1000</w:t>
            </w:r>
          </w:p>
        </w:tc>
      </w:tr>
      <w:tr w:rsidR="003B4BF9" w:rsidRPr="003B4BF9" w:rsidTr="00803744">
        <w:trPr>
          <w:trHeight w:val="149"/>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2.1.9.</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ПС 110/35/27,5 кВ “Завадівка”, щитова</w:t>
            </w:r>
          </w:p>
        </w:tc>
        <w:tc>
          <w:tcPr>
            <w:tcW w:w="1276"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10000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кв.2024</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кв.2024</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10000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2.1.10.</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ПС 110/35/27,5 кВ “Завадівка”, акумуляторна батарея</w:t>
            </w:r>
          </w:p>
        </w:tc>
        <w:tc>
          <w:tcPr>
            <w:tcW w:w="1276"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1000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1000</w:t>
            </w: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2.1.11.</w:t>
            </w:r>
          </w:p>
        </w:tc>
        <w:tc>
          <w:tcPr>
            <w:tcW w:w="5350" w:type="dxa"/>
            <w:tcBorders>
              <w:top w:val="nil"/>
              <w:left w:val="nil"/>
              <w:bottom w:val="single" w:sz="4" w:space="0" w:color="auto"/>
              <w:right w:val="single" w:sz="4" w:space="0" w:color="auto"/>
            </w:tcBorders>
            <w:shd w:val="clear" w:color="auto" w:fill="auto"/>
            <w:vAlign w:val="bottom"/>
          </w:tcPr>
          <w:p w:rsidR="003B4BF9" w:rsidRPr="003B4BF9" w:rsidRDefault="003B4BF9" w:rsidP="003B4BF9">
            <w:pPr>
              <w:spacing w:before="0" w:after="0"/>
              <w:jc w:val="left"/>
              <w:rPr>
                <w:rFonts w:eastAsia="Times New Roman" w:cs="Arial CYR"/>
                <w:bCs/>
                <w:sz w:val="16"/>
                <w:szCs w:val="16"/>
              </w:rPr>
            </w:pPr>
            <w:r w:rsidRPr="003B4BF9">
              <w:rPr>
                <w:rFonts w:eastAsia="Times New Roman" w:cs="Arial CYR"/>
                <w:bCs/>
                <w:sz w:val="16"/>
                <w:szCs w:val="16"/>
              </w:rPr>
              <w:t>ПС 110/35/27,5 кВ “Шевченко», ВРП-110 кВ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5000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5000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2.1.12.</w:t>
            </w:r>
          </w:p>
        </w:tc>
        <w:tc>
          <w:tcPr>
            <w:tcW w:w="5350" w:type="dxa"/>
            <w:tcBorders>
              <w:top w:val="nil"/>
              <w:left w:val="nil"/>
              <w:bottom w:val="single" w:sz="4" w:space="0" w:color="auto"/>
              <w:right w:val="single" w:sz="4" w:space="0" w:color="auto"/>
            </w:tcBorders>
            <w:shd w:val="clear" w:color="auto" w:fill="auto"/>
            <w:vAlign w:val="bottom"/>
          </w:tcPr>
          <w:p w:rsidR="003B4BF9" w:rsidRPr="003B4BF9" w:rsidRDefault="003B4BF9" w:rsidP="003B4BF9">
            <w:pPr>
              <w:spacing w:before="0" w:after="0"/>
              <w:jc w:val="left"/>
              <w:rPr>
                <w:rFonts w:eastAsia="Times New Roman" w:cs="Arial CYR"/>
                <w:bCs/>
                <w:sz w:val="16"/>
                <w:szCs w:val="16"/>
              </w:rPr>
            </w:pPr>
            <w:r w:rsidRPr="003B4BF9">
              <w:rPr>
                <w:rFonts w:eastAsia="Times New Roman" w:cs="Arial CYR"/>
                <w:bCs/>
                <w:sz w:val="16"/>
                <w:szCs w:val="16"/>
              </w:rPr>
              <w:t>ПС 110/35/27,5 кВ “Шевченко», акумуляторна батарея</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кв.2024</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кв.2024</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1000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2.1.13.</w:t>
            </w:r>
          </w:p>
        </w:tc>
        <w:tc>
          <w:tcPr>
            <w:tcW w:w="5350" w:type="dxa"/>
            <w:tcBorders>
              <w:top w:val="nil"/>
              <w:left w:val="nil"/>
              <w:bottom w:val="single" w:sz="4" w:space="0" w:color="auto"/>
              <w:right w:val="single" w:sz="4" w:space="0" w:color="auto"/>
            </w:tcBorders>
            <w:shd w:val="clear" w:color="auto" w:fill="auto"/>
            <w:vAlign w:val="bottom"/>
          </w:tcPr>
          <w:p w:rsidR="003B4BF9" w:rsidRPr="003B4BF9" w:rsidRDefault="003B4BF9" w:rsidP="003B4BF9">
            <w:pPr>
              <w:spacing w:before="0" w:after="0"/>
              <w:jc w:val="left"/>
              <w:rPr>
                <w:rFonts w:eastAsia="Times New Roman" w:cs="Arial CYR"/>
                <w:bCs/>
                <w:sz w:val="16"/>
                <w:szCs w:val="16"/>
              </w:rPr>
            </w:pPr>
            <w:r w:rsidRPr="003B4BF9">
              <w:rPr>
                <w:rFonts w:eastAsia="Times New Roman" w:cs="Arial CYR"/>
                <w:bCs/>
                <w:sz w:val="16"/>
                <w:szCs w:val="16"/>
              </w:rPr>
              <w:t>ПС 154/35/27,5/10 «Знам’янка», акумуляторна батарея</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1000</w:t>
            </w: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2.1.14.</w:t>
            </w:r>
          </w:p>
        </w:tc>
        <w:tc>
          <w:tcPr>
            <w:tcW w:w="5350" w:type="dxa"/>
            <w:tcBorders>
              <w:top w:val="nil"/>
              <w:left w:val="nil"/>
              <w:bottom w:val="single" w:sz="4" w:space="0" w:color="auto"/>
              <w:right w:val="single" w:sz="4" w:space="0" w:color="auto"/>
            </w:tcBorders>
            <w:shd w:val="clear" w:color="auto" w:fill="auto"/>
            <w:vAlign w:val="bottom"/>
          </w:tcPr>
          <w:p w:rsidR="003B4BF9" w:rsidRPr="003B4BF9" w:rsidRDefault="003B4BF9" w:rsidP="003B4BF9">
            <w:pPr>
              <w:spacing w:before="0" w:after="0"/>
              <w:jc w:val="left"/>
              <w:rPr>
                <w:rFonts w:eastAsia="Times New Roman" w:cs="Arial CYR"/>
                <w:bCs/>
                <w:sz w:val="16"/>
                <w:szCs w:val="16"/>
              </w:rPr>
            </w:pPr>
            <w:r w:rsidRPr="003B4BF9">
              <w:rPr>
                <w:rFonts w:eastAsia="Times New Roman" w:cs="Arial CYR"/>
                <w:bCs/>
                <w:sz w:val="16"/>
                <w:szCs w:val="16"/>
              </w:rPr>
              <w:t>ПС 154/35/27,5/10 «Знам’янка», ВРП-150 кВ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1500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1500</w:t>
            </w: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2.1.15.</w:t>
            </w:r>
          </w:p>
        </w:tc>
        <w:tc>
          <w:tcPr>
            <w:tcW w:w="5350" w:type="dxa"/>
            <w:tcBorders>
              <w:top w:val="nil"/>
              <w:left w:val="nil"/>
              <w:bottom w:val="single" w:sz="4" w:space="0" w:color="auto"/>
              <w:right w:val="single" w:sz="4" w:space="0" w:color="auto"/>
            </w:tcBorders>
            <w:shd w:val="clear" w:color="auto" w:fill="auto"/>
            <w:vAlign w:val="bottom"/>
          </w:tcPr>
          <w:p w:rsidR="003B4BF9" w:rsidRPr="003B4BF9" w:rsidRDefault="003B4BF9" w:rsidP="003B4BF9">
            <w:pPr>
              <w:spacing w:before="0" w:after="0"/>
              <w:jc w:val="left"/>
              <w:rPr>
                <w:rFonts w:eastAsia="Times New Roman" w:cs="Arial CYR"/>
                <w:bCs/>
                <w:sz w:val="16"/>
                <w:szCs w:val="16"/>
              </w:rPr>
            </w:pPr>
            <w:r w:rsidRPr="003B4BF9">
              <w:rPr>
                <w:rFonts w:eastAsia="Times New Roman" w:cs="Arial CYR"/>
                <w:bCs/>
                <w:sz w:val="16"/>
                <w:szCs w:val="16"/>
              </w:rPr>
              <w:t>ПС 154/35/27,5/10 «Можарово», ВРП-150 кВ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4000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кв.2024</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кв.2024</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4000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2.1.16.</w:t>
            </w:r>
          </w:p>
        </w:tc>
        <w:tc>
          <w:tcPr>
            <w:tcW w:w="5350" w:type="dxa"/>
            <w:tcBorders>
              <w:top w:val="nil"/>
              <w:left w:val="nil"/>
              <w:bottom w:val="single" w:sz="4" w:space="0" w:color="auto"/>
              <w:right w:val="single" w:sz="4" w:space="0" w:color="auto"/>
            </w:tcBorders>
            <w:shd w:val="clear" w:color="auto" w:fill="auto"/>
            <w:vAlign w:val="bottom"/>
          </w:tcPr>
          <w:p w:rsidR="003B4BF9" w:rsidRPr="003B4BF9" w:rsidRDefault="003B4BF9" w:rsidP="003B4BF9">
            <w:pPr>
              <w:spacing w:before="0" w:after="0"/>
              <w:jc w:val="left"/>
              <w:rPr>
                <w:rFonts w:eastAsia="Times New Roman" w:cs="Arial CYR"/>
                <w:b/>
                <w:bCs/>
                <w:sz w:val="16"/>
                <w:szCs w:val="16"/>
              </w:rPr>
            </w:pPr>
            <w:r w:rsidRPr="003B4BF9">
              <w:rPr>
                <w:rFonts w:eastAsia="Times New Roman" w:cs="Arial CYR"/>
                <w:bCs/>
                <w:sz w:val="16"/>
                <w:szCs w:val="16"/>
              </w:rPr>
              <w:t>ПС 154/35/27,5/10 «Можарово», щитова</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11333</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так</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кв.2019</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кв.2019</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11 333</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2.1.17.</w:t>
            </w:r>
          </w:p>
        </w:tc>
        <w:tc>
          <w:tcPr>
            <w:tcW w:w="5350" w:type="dxa"/>
            <w:tcBorders>
              <w:top w:val="nil"/>
              <w:left w:val="nil"/>
              <w:bottom w:val="single" w:sz="4" w:space="0" w:color="auto"/>
              <w:right w:val="single" w:sz="4" w:space="0" w:color="auto"/>
            </w:tcBorders>
            <w:shd w:val="clear" w:color="auto" w:fill="auto"/>
            <w:vAlign w:val="bottom"/>
          </w:tcPr>
          <w:p w:rsidR="003B4BF9" w:rsidRPr="003B4BF9" w:rsidRDefault="003B4BF9" w:rsidP="003B4BF9">
            <w:pPr>
              <w:spacing w:before="0" w:after="0"/>
              <w:jc w:val="left"/>
              <w:rPr>
                <w:rFonts w:eastAsia="Times New Roman" w:cs="Arial CYR"/>
                <w:bCs/>
                <w:sz w:val="16"/>
                <w:szCs w:val="16"/>
              </w:rPr>
            </w:pPr>
            <w:r w:rsidRPr="003B4BF9">
              <w:rPr>
                <w:rFonts w:eastAsia="Times New Roman" w:cs="Arial CYR"/>
                <w:bCs/>
                <w:sz w:val="16"/>
                <w:szCs w:val="16"/>
              </w:rPr>
              <w:t>ПС 150/27,5 кВ “Сугоклея” ВРП-150 кВ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30000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кв.2024</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кв.2024</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30000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2.1.18.</w:t>
            </w:r>
          </w:p>
        </w:tc>
        <w:tc>
          <w:tcPr>
            <w:tcW w:w="5350" w:type="dxa"/>
            <w:tcBorders>
              <w:top w:val="nil"/>
              <w:left w:val="nil"/>
              <w:bottom w:val="single" w:sz="4" w:space="0" w:color="auto"/>
              <w:right w:val="single" w:sz="4" w:space="0" w:color="auto"/>
            </w:tcBorders>
            <w:shd w:val="clear" w:color="auto" w:fill="auto"/>
            <w:vAlign w:val="bottom"/>
          </w:tcPr>
          <w:p w:rsidR="003B4BF9" w:rsidRPr="003B4BF9" w:rsidRDefault="003B4BF9" w:rsidP="003B4BF9">
            <w:pPr>
              <w:spacing w:before="0" w:after="0"/>
              <w:jc w:val="left"/>
              <w:rPr>
                <w:rFonts w:eastAsia="Times New Roman" w:cs="Arial CYR"/>
                <w:bCs/>
                <w:sz w:val="16"/>
                <w:szCs w:val="16"/>
              </w:rPr>
            </w:pPr>
            <w:r w:rsidRPr="003B4BF9">
              <w:rPr>
                <w:rFonts w:eastAsia="Times New Roman" w:cs="Arial CYR"/>
                <w:bCs/>
                <w:sz w:val="16"/>
                <w:szCs w:val="16"/>
              </w:rPr>
              <w:t>ПС 110/35/27,5/10 кВ “Тимково”, акумуляторна батарея</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1000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2.1.19.</w:t>
            </w:r>
          </w:p>
        </w:tc>
        <w:tc>
          <w:tcPr>
            <w:tcW w:w="5350" w:type="dxa"/>
            <w:tcBorders>
              <w:top w:val="nil"/>
              <w:left w:val="nil"/>
              <w:bottom w:val="single" w:sz="4" w:space="0" w:color="auto"/>
              <w:right w:val="single" w:sz="4" w:space="0" w:color="auto"/>
            </w:tcBorders>
            <w:shd w:val="clear" w:color="auto" w:fill="auto"/>
            <w:vAlign w:val="bottom"/>
          </w:tcPr>
          <w:p w:rsidR="003B4BF9" w:rsidRPr="003B4BF9" w:rsidRDefault="003B4BF9" w:rsidP="003B4BF9">
            <w:pPr>
              <w:spacing w:before="0" w:after="0"/>
              <w:jc w:val="left"/>
              <w:rPr>
                <w:rFonts w:eastAsia="Times New Roman" w:cs="Arial CYR"/>
                <w:bCs/>
                <w:sz w:val="16"/>
                <w:szCs w:val="16"/>
              </w:rPr>
            </w:pPr>
            <w:r w:rsidRPr="003B4BF9">
              <w:rPr>
                <w:rFonts w:eastAsia="Times New Roman" w:cs="Arial CYR"/>
                <w:bCs/>
                <w:sz w:val="16"/>
                <w:szCs w:val="16"/>
              </w:rPr>
              <w:t>ПС 110/35/27,5/10 кВ “Тимково”, щитова</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12000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12000</w:t>
            </w: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2.1.20.</w:t>
            </w:r>
          </w:p>
        </w:tc>
        <w:tc>
          <w:tcPr>
            <w:tcW w:w="5350" w:type="dxa"/>
            <w:tcBorders>
              <w:top w:val="nil"/>
              <w:left w:val="nil"/>
              <w:bottom w:val="single" w:sz="4" w:space="0" w:color="auto"/>
              <w:right w:val="single" w:sz="4" w:space="0" w:color="auto"/>
            </w:tcBorders>
            <w:shd w:val="clear" w:color="auto" w:fill="auto"/>
            <w:vAlign w:val="bottom"/>
          </w:tcPr>
          <w:p w:rsidR="003B4BF9" w:rsidRPr="003B4BF9" w:rsidRDefault="003B4BF9" w:rsidP="003B4BF9">
            <w:pPr>
              <w:spacing w:before="0" w:after="0"/>
              <w:jc w:val="left"/>
              <w:rPr>
                <w:rFonts w:eastAsia="Times New Roman" w:cs="Arial CYR"/>
                <w:bCs/>
                <w:sz w:val="16"/>
                <w:szCs w:val="16"/>
              </w:rPr>
            </w:pPr>
            <w:r w:rsidRPr="003B4BF9">
              <w:rPr>
                <w:rFonts w:eastAsia="Times New Roman" w:cs="Arial CYR"/>
                <w:bCs/>
                <w:sz w:val="16"/>
                <w:szCs w:val="16"/>
              </w:rPr>
              <w:t>ПС 110/27,5/10 кВ “Попелюхи» акумуляторна батарея</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кв.2024</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кв.2024</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1000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2.1.21.</w:t>
            </w:r>
          </w:p>
        </w:tc>
        <w:tc>
          <w:tcPr>
            <w:tcW w:w="5350" w:type="dxa"/>
            <w:tcBorders>
              <w:top w:val="nil"/>
              <w:left w:val="nil"/>
              <w:bottom w:val="single" w:sz="4" w:space="0" w:color="auto"/>
              <w:right w:val="single" w:sz="4" w:space="0" w:color="auto"/>
            </w:tcBorders>
            <w:shd w:val="clear" w:color="auto" w:fill="auto"/>
            <w:vAlign w:val="bottom"/>
          </w:tcPr>
          <w:p w:rsidR="003B4BF9" w:rsidRPr="003B4BF9" w:rsidRDefault="003B4BF9" w:rsidP="003B4BF9">
            <w:pPr>
              <w:spacing w:before="0" w:after="0"/>
              <w:jc w:val="left"/>
              <w:rPr>
                <w:rFonts w:eastAsia="Times New Roman" w:cs="Arial CYR"/>
                <w:bCs/>
                <w:sz w:val="16"/>
                <w:szCs w:val="16"/>
              </w:rPr>
            </w:pPr>
            <w:r w:rsidRPr="003B4BF9">
              <w:rPr>
                <w:rFonts w:eastAsia="Times New Roman" w:cs="Arial CYR"/>
                <w:bCs/>
                <w:sz w:val="16"/>
                <w:szCs w:val="16"/>
              </w:rPr>
              <w:t>ПС 110/27,5/10 кВ “Вапнярка», акумуляторна батарея</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кв.2024</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кв.2024</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1000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2.1.22.</w:t>
            </w:r>
          </w:p>
        </w:tc>
        <w:tc>
          <w:tcPr>
            <w:tcW w:w="5350" w:type="dxa"/>
            <w:tcBorders>
              <w:top w:val="nil"/>
              <w:left w:val="nil"/>
              <w:bottom w:val="single" w:sz="4" w:space="0" w:color="auto"/>
              <w:right w:val="single" w:sz="4" w:space="0" w:color="auto"/>
            </w:tcBorders>
            <w:shd w:val="clear" w:color="auto" w:fill="auto"/>
            <w:vAlign w:val="bottom"/>
          </w:tcPr>
          <w:p w:rsidR="003B4BF9" w:rsidRPr="003B4BF9" w:rsidRDefault="003B4BF9" w:rsidP="003B4BF9">
            <w:pPr>
              <w:spacing w:before="0" w:after="0"/>
              <w:jc w:val="left"/>
              <w:rPr>
                <w:rFonts w:eastAsia="Times New Roman" w:cs="Arial CYR"/>
                <w:bCs/>
                <w:sz w:val="16"/>
                <w:szCs w:val="16"/>
              </w:rPr>
            </w:pPr>
            <w:r w:rsidRPr="003B4BF9">
              <w:rPr>
                <w:rFonts w:eastAsia="Times New Roman" w:cs="Arial CYR"/>
                <w:bCs/>
                <w:sz w:val="16"/>
                <w:szCs w:val="16"/>
              </w:rPr>
              <w:t>ПС-110/27,5/10 кВ «Яструбинове, ВРП-110 кВ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9000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9000</w:t>
            </w: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2.1.23.</w:t>
            </w:r>
          </w:p>
        </w:tc>
        <w:tc>
          <w:tcPr>
            <w:tcW w:w="5350" w:type="dxa"/>
            <w:tcBorders>
              <w:top w:val="nil"/>
              <w:left w:val="nil"/>
              <w:bottom w:val="single" w:sz="4" w:space="0" w:color="auto"/>
              <w:right w:val="single" w:sz="4" w:space="0" w:color="auto"/>
            </w:tcBorders>
            <w:shd w:val="clear" w:color="auto" w:fill="auto"/>
            <w:vAlign w:val="bottom"/>
          </w:tcPr>
          <w:p w:rsidR="003B4BF9" w:rsidRPr="003B4BF9" w:rsidRDefault="003B4BF9" w:rsidP="003B4BF9">
            <w:pPr>
              <w:spacing w:before="0" w:after="0"/>
              <w:jc w:val="left"/>
              <w:rPr>
                <w:rFonts w:eastAsia="Times New Roman" w:cs="Arial CYR"/>
                <w:bCs/>
                <w:sz w:val="16"/>
                <w:szCs w:val="16"/>
              </w:rPr>
            </w:pPr>
            <w:r w:rsidRPr="003B4BF9">
              <w:rPr>
                <w:rFonts w:eastAsia="Times New Roman" w:cs="Arial CYR"/>
                <w:bCs/>
                <w:sz w:val="16"/>
                <w:szCs w:val="16"/>
              </w:rPr>
              <w:t>ПС-110/27,5/10 кВ «Яструбинове, акумуляторна батарея</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1000</w:t>
            </w: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2.1.24.</w:t>
            </w:r>
          </w:p>
        </w:tc>
        <w:tc>
          <w:tcPr>
            <w:tcW w:w="5350" w:type="dxa"/>
            <w:tcBorders>
              <w:top w:val="nil"/>
              <w:left w:val="nil"/>
              <w:bottom w:val="single" w:sz="4" w:space="0" w:color="auto"/>
              <w:right w:val="single" w:sz="4" w:space="0" w:color="auto"/>
            </w:tcBorders>
            <w:shd w:val="clear" w:color="auto" w:fill="auto"/>
            <w:vAlign w:val="bottom"/>
          </w:tcPr>
          <w:p w:rsidR="003B4BF9" w:rsidRPr="003B4BF9" w:rsidRDefault="003B4BF9" w:rsidP="003B4BF9">
            <w:pPr>
              <w:spacing w:before="0" w:after="0"/>
              <w:jc w:val="left"/>
              <w:rPr>
                <w:rFonts w:eastAsia="Times New Roman" w:cs="Arial CYR"/>
                <w:bCs/>
                <w:sz w:val="16"/>
                <w:szCs w:val="16"/>
              </w:rPr>
            </w:pPr>
            <w:r w:rsidRPr="003B4BF9">
              <w:rPr>
                <w:rFonts w:eastAsia="Times New Roman" w:cs="Arial CYR"/>
                <w:bCs/>
                <w:sz w:val="16"/>
                <w:szCs w:val="16"/>
              </w:rPr>
              <w:t>ПС-150/35/27,5 кВ «Помічна», ВРП-150 кВ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10000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10000</w:t>
            </w: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2.1.25.</w:t>
            </w:r>
          </w:p>
        </w:tc>
        <w:tc>
          <w:tcPr>
            <w:tcW w:w="5350" w:type="dxa"/>
            <w:tcBorders>
              <w:top w:val="nil"/>
              <w:left w:val="nil"/>
              <w:bottom w:val="single" w:sz="4" w:space="0" w:color="auto"/>
              <w:right w:val="single" w:sz="4" w:space="0" w:color="auto"/>
            </w:tcBorders>
            <w:shd w:val="clear" w:color="auto" w:fill="auto"/>
            <w:vAlign w:val="bottom"/>
          </w:tcPr>
          <w:p w:rsidR="003B4BF9" w:rsidRPr="003B4BF9" w:rsidRDefault="003B4BF9" w:rsidP="003B4BF9">
            <w:pPr>
              <w:spacing w:before="0" w:after="0"/>
              <w:jc w:val="left"/>
              <w:rPr>
                <w:rFonts w:eastAsia="Times New Roman" w:cs="Arial CYR"/>
                <w:bCs/>
                <w:sz w:val="16"/>
                <w:szCs w:val="16"/>
              </w:rPr>
            </w:pPr>
            <w:r w:rsidRPr="003B4BF9">
              <w:rPr>
                <w:rFonts w:eastAsia="Times New Roman" w:cs="Arial CYR"/>
                <w:bCs/>
                <w:sz w:val="16"/>
                <w:szCs w:val="16"/>
              </w:rPr>
              <w:t>ПС-150/35/27,5 кВ «Плетений Ташлик», ВРП-150 кВ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10000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кв.2024</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кв.2024</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10000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2.1.26</w:t>
            </w:r>
          </w:p>
        </w:tc>
        <w:tc>
          <w:tcPr>
            <w:tcW w:w="5350" w:type="dxa"/>
            <w:tcBorders>
              <w:top w:val="nil"/>
              <w:left w:val="nil"/>
              <w:bottom w:val="single" w:sz="4" w:space="0" w:color="auto"/>
              <w:right w:val="single" w:sz="4" w:space="0" w:color="auto"/>
            </w:tcBorders>
            <w:shd w:val="clear" w:color="auto" w:fill="auto"/>
            <w:vAlign w:val="bottom"/>
          </w:tcPr>
          <w:p w:rsidR="003B4BF9" w:rsidRPr="003B4BF9" w:rsidRDefault="003B4BF9" w:rsidP="003B4BF9">
            <w:pPr>
              <w:spacing w:before="0" w:after="0"/>
              <w:jc w:val="left"/>
              <w:rPr>
                <w:rFonts w:eastAsia="Times New Roman" w:cs="Arial CYR"/>
                <w:b/>
                <w:bCs/>
                <w:sz w:val="16"/>
                <w:szCs w:val="16"/>
              </w:rPr>
            </w:pPr>
            <w:r w:rsidRPr="003B4BF9">
              <w:rPr>
                <w:rFonts w:eastAsia="Times New Roman" w:cs="Arial CYR"/>
                <w:bCs/>
                <w:sz w:val="16"/>
                <w:szCs w:val="16"/>
              </w:rPr>
              <w:t>ПС 110/35/27,5 кВ “Чубівка”. ВРП-110 кВ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1131</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так</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кв.2018</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кв.2018</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1131</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Cs/>
                <w:sz w:val="16"/>
                <w:szCs w:val="16"/>
              </w:rPr>
            </w:pPr>
          </w:p>
        </w:tc>
        <w:tc>
          <w:tcPr>
            <w:tcW w:w="5350" w:type="dxa"/>
            <w:tcBorders>
              <w:top w:val="nil"/>
              <w:left w:val="nil"/>
              <w:bottom w:val="single" w:sz="4" w:space="0" w:color="auto"/>
              <w:right w:val="single" w:sz="4" w:space="0" w:color="auto"/>
            </w:tcBorders>
            <w:shd w:val="clear" w:color="auto" w:fill="auto"/>
            <w:vAlign w:val="bottom"/>
          </w:tcPr>
          <w:p w:rsidR="003B4BF9" w:rsidRPr="003B4BF9" w:rsidRDefault="003B4BF9" w:rsidP="003B4BF9">
            <w:pPr>
              <w:spacing w:before="0" w:after="0"/>
              <w:jc w:val="left"/>
              <w:rPr>
                <w:rFonts w:eastAsia="Times New Roman" w:cs="Arial CYR"/>
                <w:b/>
                <w:bCs/>
                <w:sz w:val="16"/>
                <w:szCs w:val="16"/>
              </w:rPr>
            </w:pP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r>
      <w:tr w:rsidR="003B4BF9" w:rsidRPr="003B4BF9" w:rsidTr="003B4BF9">
        <w:trPr>
          <w:trHeight w:val="20"/>
          <w:jc w:val="center"/>
        </w:trPr>
        <w:tc>
          <w:tcPr>
            <w:tcW w:w="884" w:type="dxa"/>
            <w:tcBorders>
              <w:top w:val="nil"/>
              <w:left w:val="single" w:sz="8" w:space="0" w:color="auto"/>
              <w:bottom w:val="single" w:sz="4" w:space="0" w:color="auto"/>
              <w:right w:val="single" w:sz="8" w:space="0" w:color="auto"/>
            </w:tcBorders>
            <w:shd w:val="clear" w:color="auto" w:fill="D9D9D9"/>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2.2.</w:t>
            </w:r>
          </w:p>
        </w:tc>
        <w:tc>
          <w:tcPr>
            <w:tcW w:w="5350" w:type="dxa"/>
            <w:tcBorders>
              <w:top w:val="nil"/>
              <w:left w:val="nil"/>
              <w:bottom w:val="single" w:sz="4" w:space="0" w:color="auto"/>
              <w:right w:val="single" w:sz="4" w:space="0" w:color="auto"/>
            </w:tcBorders>
            <w:shd w:val="clear" w:color="auto" w:fill="D9D9D9"/>
            <w:vAlign w:val="bottom"/>
            <w:hideMark/>
          </w:tcPr>
          <w:p w:rsidR="003B4BF9" w:rsidRPr="003B4BF9" w:rsidRDefault="003B4BF9" w:rsidP="003B4BF9">
            <w:pPr>
              <w:spacing w:before="0" w:after="0"/>
              <w:jc w:val="left"/>
              <w:rPr>
                <w:rFonts w:eastAsia="Times New Roman" w:cs="Arial CYR"/>
                <w:b/>
                <w:bCs/>
                <w:sz w:val="16"/>
                <w:szCs w:val="16"/>
              </w:rPr>
            </w:pPr>
            <w:r w:rsidRPr="003B4BF9">
              <w:rPr>
                <w:rFonts w:eastAsia="Times New Roman" w:cs="Arial CYR"/>
                <w:b/>
                <w:bCs/>
                <w:sz w:val="16"/>
                <w:szCs w:val="16"/>
              </w:rPr>
              <w:t>Підстанції рівня напруги 35 (27,5; 20) кВ, усього</w:t>
            </w:r>
          </w:p>
        </w:tc>
        <w:tc>
          <w:tcPr>
            <w:tcW w:w="1276" w:type="dxa"/>
            <w:tcBorders>
              <w:top w:val="nil"/>
              <w:left w:val="nil"/>
              <w:bottom w:val="single" w:sz="4" w:space="0" w:color="auto"/>
              <w:right w:val="single" w:sz="4" w:space="0" w:color="auto"/>
            </w:tcBorders>
            <w:shd w:val="clear" w:color="auto" w:fill="D9D9D9"/>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шт</w:t>
            </w:r>
          </w:p>
        </w:tc>
        <w:tc>
          <w:tcPr>
            <w:tcW w:w="1417"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15</w:t>
            </w:r>
          </w:p>
        </w:tc>
        <w:tc>
          <w:tcPr>
            <w:tcW w:w="1564" w:type="dxa"/>
            <w:tcBorders>
              <w:top w:val="nil"/>
              <w:left w:val="nil"/>
              <w:bottom w:val="single" w:sz="4" w:space="0" w:color="auto"/>
              <w:right w:val="single" w:sz="8"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81269</w:t>
            </w:r>
          </w:p>
        </w:tc>
        <w:tc>
          <w:tcPr>
            <w:tcW w:w="1701"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8"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11269</w:t>
            </w:r>
          </w:p>
        </w:tc>
        <w:tc>
          <w:tcPr>
            <w:tcW w:w="1020"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18500</w:t>
            </w:r>
          </w:p>
        </w:tc>
        <w:tc>
          <w:tcPr>
            <w:tcW w:w="1021"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8000</w:t>
            </w:r>
          </w:p>
        </w:tc>
        <w:tc>
          <w:tcPr>
            <w:tcW w:w="1020"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36000</w:t>
            </w:r>
          </w:p>
        </w:tc>
        <w:tc>
          <w:tcPr>
            <w:tcW w:w="1021" w:type="dxa"/>
            <w:tcBorders>
              <w:top w:val="nil"/>
              <w:left w:val="nil"/>
              <w:bottom w:val="single" w:sz="4" w:space="0" w:color="auto"/>
              <w:right w:val="single" w:sz="8"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7500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hideMark/>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2.2.1.</w:t>
            </w:r>
          </w:p>
        </w:tc>
        <w:tc>
          <w:tcPr>
            <w:tcW w:w="5350" w:type="dxa"/>
            <w:tcBorders>
              <w:top w:val="nil"/>
              <w:left w:val="nil"/>
              <w:bottom w:val="single" w:sz="4" w:space="0" w:color="auto"/>
              <w:right w:val="single" w:sz="4" w:space="0" w:color="auto"/>
            </w:tcBorders>
            <w:shd w:val="clear" w:color="auto" w:fill="auto"/>
            <w:vAlign w:val="center"/>
            <w:hideMark/>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ПС 110/27,5/10 кВ ПС Колосівка,  ВРП-27,5 кВ</w:t>
            </w:r>
          </w:p>
        </w:tc>
        <w:tc>
          <w:tcPr>
            <w:tcW w:w="1276" w:type="dxa"/>
            <w:tcBorders>
              <w:top w:val="nil"/>
              <w:left w:val="nil"/>
              <w:bottom w:val="single" w:sz="4" w:space="0" w:color="auto"/>
              <w:right w:val="single" w:sz="4" w:space="0" w:color="auto"/>
            </w:tcBorders>
            <w:shd w:val="clear" w:color="auto" w:fill="auto"/>
            <w:noWrap/>
            <w:vAlign w:val="center"/>
            <w:hideMark/>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5000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5000</w:t>
            </w: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2.2.2.</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ПС 110/35/27,5 кВ “Куліндорово”, ВРП-27,5 кВ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5000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5000</w:t>
            </w: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2.2.3.</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ПС 110/35/27,5 кВ “Завадівка”, ВРП-35 кВ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4100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так</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кв.2019</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кв.2019</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4100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2.2.4.</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ПС 110/35/27,5 кВ “Завадівка”, ВРП-27,5 кВ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5000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5000</w:t>
            </w: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2.2.5.</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ПС 110/35/27,5 кВ “Шевченко”, ВРП-27,5 кВ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2500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2500</w:t>
            </w: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2.2.6.</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ПС 150/35/27,5 кВ “Фундукліївка”, ВРП-27,5 кВ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8000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8000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2.2.7.</w:t>
            </w:r>
          </w:p>
        </w:tc>
        <w:tc>
          <w:tcPr>
            <w:tcW w:w="5350" w:type="dxa"/>
            <w:tcBorders>
              <w:top w:val="nil"/>
              <w:left w:val="nil"/>
              <w:bottom w:val="single" w:sz="4" w:space="0" w:color="auto"/>
              <w:right w:val="single" w:sz="4" w:space="0" w:color="auto"/>
            </w:tcBorders>
            <w:shd w:val="clear" w:color="auto" w:fill="auto"/>
            <w:vAlign w:val="bottom"/>
          </w:tcPr>
          <w:p w:rsidR="003B4BF9" w:rsidRPr="003B4BF9" w:rsidRDefault="003B4BF9" w:rsidP="003B4BF9">
            <w:pPr>
              <w:spacing w:before="0" w:after="0"/>
              <w:jc w:val="left"/>
              <w:rPr>
                <w:rFonts w:eastAsia="Times New Roman" w:cs="Arial CYR"/>
                <w:bCs/>
                <w:sz w:val="16"/>
                <w:szCs w:val="16"/>
              </w:rPr>
            </w:pPr>
            <w:r w:rsidRPr="003B4BF9">
              <w:rPr>
                <w:rFonts w:eastAsia="Times New Roman" w:cs="Arial CYR"/>
                <w:bCs/>
                <w:sz w:val="16"/>
                <w:szCs w:val="16"/>
              </w:rPr>
              <w:t>ПС 154/35/27,5/10 «Знам’янка», ВРП-35 кВ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6000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6000</w:t>
            </w: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2.2.8.</w:t>
            </w:r>
          </w:p>
        </w:tc>
        <w:tc>
          <w:tcPr>
            <w:tcW w:w="5350" w:type="dxa"/>
            <w:tcBorders>
              <w:top w:val="nil"/>
              <w:left w:val="nil"/>
              <w:bottom w:val="single" w:sz="4" w:space="0" w:color="auto"/>
              <w:right w:val="single" w:sz="4" w:space="0" w:color="auto"/>
            </w:tcBorders>
            <w:shd w:val="clear" w:color="auto" w:fill="auto"/>
            <w:vAlign w:val="bottom"/>
          </w:tcPr>
          <w:p w:rsidR="003B4BF9" w:rsidRPr="003B4BF9" w:rsidRDefault="003B4BF9" w:rsidP="003B4BF9">
            <w:pPr>
              <w:spacing w:before="0" w:after="0"/>
              <w:jc w:val="left"/>
              <w:rPr>
                <w:rFonts w:eastAsia="Times New Roman" w:cs="Arial CYR"/>
                <w:bCs/>
                <w:sz w:val="16"/>
                <w:szCs w:val="16"/>
              </w:rPr>
            </w:pPr>
            <w:r w:rsidRPr="003B4BF9">
              <w:rPr>
                <w:rFonts w:eastAsia="Times New Roman" w:cs="Arial CYR"/>
                <w:bCs/>
                <w:sz w:val="16"/>
                <w:szCs w:val="16"/>
              </w:rPr>
              <w:t>ПС 154/35/27,5/10 «Знам’янка», ВРП-27,5 кВ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5000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5000</w:t>
            </w: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2.2.9.</w:t>
            </w:r>
          </w:p>
        </w:tc>
        <w:tc>
          <w:tcPr>
            <w:tcW w:w="5350" w:type="dxa"/>
            <w:tcBorders>
              <w:top w:val="nil"/>
              <w:left w:val="nil"/>
              <w:bottom w:val="single" w:sz="4" w:space="0" w:color="auto"/>
              <w:right w:val="single" w:sz="4" w:space="0" w:color="auto"/>
            </w:tcBorders>
            <w:shd w:val="clear" w:color="auto" w:fill="auto"/>
            <w:vAlign w:val="bottom"/>
          </w:tcPr>
          <w:p w:rsidR="003B4BF9" w:rsidRPr="003B4BF9" w:rsidRDefault="003B4BF9" w:rsidP="003B4BF9">
            <w:pPr>
              <w:spacing w:before="0" w:after="0"/>
              <w:jc w:val="left"/>
              <w:rPr>
                <w:rFonts w:eastAsia="Times New Roman" w:cs="Arial CYR"/>
                <w:bCs/>
                <w:sz w:val="16"/>
                <w:szCs w:val="16"/>
              </w:rPr>
            </w:pPr>
            <w:r w:rsidRPr="003B4BF9">
              <w:rPr>
                <w:rFonts w:eastAsia="Times New Roman" w:cs="Arial CYR"/>
                <w:bCs/>
                <w:sz w:val="16"/>
                <w:szCs w:val="16"/>
              </w:rPr>
              <w:t>ПС 154/35/27,5/10 «Можарово», ВРП-35 кВ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6000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кв.2024</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кв.2024</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6000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2.2.10.</w:t>
            </w:r>
          </w:p>
        </w:tc>
        <w:tc>
          <w:tcPr>
            <w:tcW w:w="5350" w:type="dxa"/>
            <w:tcBorders>
              <w:top w:val="nil"/>
              <w:left w:val="nil"/>
              <w:bottom w:val="single" w:sz="4" w:space="0" w:color="auto"/>
              <w:right w:val="single" w:sz="4" w:space="0" w:color="auto"/>
            </w:tcBorders>
            <w:shd w:val="clear" w:color="auto" w:fill="auto"/>
            <w:vAlign w:val="bottom"/>
          </w:tcPr>
          <w:p w:rsidR="003B4BF9" w:rsidRPr="003B4BF9" w:rsidRDefault="003B4BF9" w:rsidP="003B4BF9">
            <w:pPr>
              <w:spacing w:before="0" w:after="0"/>
              <w:jc w:val="left"/>
              <w:rPr>
                <w:rFonts w:eastAsia="Times New Roman" w:cs="Arial CYR"/>
                <w:bCs/>
                <w:sz w:val="16"/>
                <w:szCs w:val="16"/>
              </w:rPr>
            </w:pPr>
            <w:r w:rsidRPr="003B4BF9">
              <w:rPr>
                <w:rFonts w:eastAsia="Times New Roman" w:cs="Arial CYR"/>
                <w:bCs/>
                <w:sz w:val="16"/>
                <w:szCs w:val="16"/>
              </w:rPr>
              <w:t>ПС 154/35/27,5/10 «Можарово», ВРП-27,5 кВ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1500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кв.2024</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кв.2024</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1500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2.2.11.</w:t>
            </w:r>
          </w:p>
        </w:tc>
        <w:tc>
          <w:tcPr>
            <w:tcW w:w="5350" w:type="dxa"/>
            <w:tcBorders>
              <w:top w:val="nil"/>
              <w:left w:val="nil"/>
              <w:bottom w:val="single" w:sz="4" w:space="0" w:color="auto"/>
              <w:right w:val="single" w:sz="4" w:space="0" w:color="auto"/>
            </w:tcBorders>
            <w:shd w:val="clear" w:color="auto" w:fill="auto"/>
            <w:vAlign w:val="bottom"/>
          </w:tcPr>
          <w:p w:rsidR="003B4BF9" w:rsidRPr="003B4BF9" w:rsidRDefault="003B4BF9" w:rsidP="003B4BF9">
            <w:pPr>
              <w:spacing w:before="0" w:after="0"/>
              <w:jc w:val="left"/>
              <w:rPr>
                <w:rFonts w:eastAsia="Times New Roman" w:cs="Arial CYR"/>
                <w:bCs/>
                <w:sz w:val="16"/>
                <w:szCs w:val="16"/>
              </w:rPr>
            </w:pPr>
            <w:r w:rsidRPr="003B4BF9">
              <w:rPr>
                <w:rFonts w:eastAsia="Times New Roman" w:cs="Arial CYR"/>
                <w:bCs/>
                <w:sz w:val="16"/>
                <w:szCs w:val="16"/>
              </w:rPr>
              <w:t>ПС 35/10/6кВ ЦРП Знам’янка, ВРП-35 кВ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3677</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так</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кв.2019</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кв.2019</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3677</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2.2.12.</w:t>
            </w:r>
          </w:p>
        </w:tc>
        <w:tc>
          <w:tcPr>
            <w:tcW w:w="5350" w:type="dxa"/>
            <w:tcBorders>
              <w:top w:val="nil"/>
              <w:left w:val="nil"/>
              <w:bottom w:val="single" w:sz="4" w:space="0" w:color="auto"/>
              <w:right w:val="single" w:sz="4" w:space="0" w:color="auto"/>
            </w:tcBorders>
            <w:shd w:val="clear" w:color="auto" w:fill="auto"/>
            <w:vAlign w:val="bottom"/>
          </w:tcPr>
          <w:p w:rsidR="003B4BF9" w:rsidRPr="003B4BF9" w:rsidRDefault="003B4BF9" w:rsidP="003B4BF9">
            <w:pPr>
              <w:spacing w:before="0" w:after="0"/>
              <w:jc w:val="left"/>
              <w:rPr>
                <w:rFonts w:eastAsia="Times New Roman" w:cs="Arial CYR"/>
                <w:bCs/>
                <w:sz w:val="16"/>
                <w:szCs w:val="16"/>
              </w:rPr>
            </w:pPr>
            <w:r w:rsidRPr="003B4BF9">
              <w:rPr>
                <w:rFonts w:eastAsia="Times New Roman" w:cs="Arial CYR"/>
                <w:bCs/>
                <w:sz w:val="16"/>
                <w:szCs w:val="16"/>
              </w:rPr>
              <w:t>ПС 110/35/27,5/10 кВ “Тимково”, ВРП-27,5 кВ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6000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6000</w:t>
            </w: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2.1.13.</w:t>
            </w:r>
          </w:p>
        </w:tc>
        <w:tc>
          <w:tcPr>
            <w:tcW w:w="5350" w:type="dxa"/>
            <w:tcBorders>
              <w:top w:val="nil"/>
              <w:left w:val="nil"/>
              <w:bottom w:val="single" w:sz="4" w:space="0" w:color="auto"/>
              <w:right w:val="single" w:sz="4" w:space="0" w:color="auto"/>
            </w:tcBorders>
            <w:shd w:val="clear" w:color="auto" w:fill="auto"/>
            <w:vAlign w:val="bottom"/>
          </w:tcPr>
          <w:p w:rsidR="003B4BF9" w:rsidRPr="003B4BF9" w:rsidRDefault="003B4BF9" w:rsidP="003B4BF9">
            <w:pPr>
              <w:spacing w:before="0" w:after="0"/>
              <w:jc w:val="left"/>
              <w:rPr>
                <w:rFonts w:eastAsia="Times New Roman" w:cs="Arial CYR"/>
                <w:bCs/>
                <w:sz w:val="16"/>
                <w:szCs w:val="16"/>
              </w:rPr>
            </w:pPr>
            <w:r w:rsidRPr="003B4BF9">
              <w:rPr>
                <w:rFonts w:eastAsia="Times New Roman" w:cs="Arial CYR"/>
                <w:bCs/>
                <w:sz w:val="16"/>
                <w:szCs w:val="16"/>
              </w:rPr>
              <w:t>ПС 110/35/27,5 кВ “Чубівка”. ВРП-27,5 кВ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10000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10000</w:t>
            </w: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2.1.14.</w:t>
            </w:r>
          </w:p>
        </w:tc>
        <w:tc>
          <w:tcPr>
            <w:tcW w:w="5350" w:type="dxa"/>
            <w:tcBorders>
              <w:top w:val="nil"/>
              <w:left w:val="nil"/>
              <w:bottom w:val="single" w:sz="4" w:space="0" w:color="auto"/>
              <w:right w:val="single" w:sz="4" w:space="0" w:color="auto"/>
            </w:tcBorders>
            <w:shd w:val="clear" w:color="auto" w:fill="auto"/>
            <w:vAlign w:val="bottom"/>
          </w:tcPr>
          <w:p w:rsidR="003B4BF9" w:rsidRPr="003B4BF9" w:rsidRDefault="003B4BF9" w:rsidP="003B4BF9">
            <w:pPr>
              <w:spacing w:before="0" w:after="0"/>
              <w:jc w:val="left"/>
              <w:rPr>
                <w:rFonts w:eastAsia="Times New Roman" w:cs="Arial CYR"/>
                <w:bCs/>
                <w:sz w:val="16"/>
                <w:szCs w:val="16"/>
              </w:rPr>
            </w:pPr>
            <w:r w:rsidRPr="003B4BF9">
              <w:rPr>
                <w:rFonts w:eastAsia="Times New Roman" w:cs="Arial CYR"/>
                <w:bCs/>
                <w:sz w:val="16"/>
                <w:szCs w:val="16"/>
              </w:rPr>
              <w:t>ТП-41 ст. Цвіткове 27,5/10 кВ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3492</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так</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кв.2019</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кв.2019</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3492</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2.1.15.</w:t>
            </w:r>
          </w:p>
        </w:tc>
        <w:tc>
          <w:tcPr>
            <w:tcW w:w="5350" w:type="dxa"/>
            <w:tcBorders>
              <w:top w:val="nil"/>
              <w:left w:val="nil"/>
              <w:bottom w:val="single" w:sz="4" w:space="0" w:color="auto"/>
              <w:right w:val="single" w:sz="4" w:space="0" w:color="auto"/>
            </w:tcBorders>
            <w:shd w:val="clear" w:color="auto" w:fill="auto"/>
            <w:vAlign w:val="bottom"/>
          </w:tcPr>
          <w:p w:rsidR="003B4BF9" w:rsidRPr="003B4BF9" w:rsidRDefault="003B4BF9" w:rsidP="003B4BF9">
            <w:pPr>
              <w:spacing w:before="0" w:after="0"/>
              <w:jc w:val="left"/>
              <w:rPr>
                <w:rFonts w:eastAsia="Times New Roman" w:cs="Arial CYR"/>
                <w:bCs/>
                <w:sz w:val="16"/>
                <w:szCs w:val="16"/>
              </w:rPr>
            </w:pPr>
            <w:r w:rsidRPr="003B4BF9">
              <w:rPr>
                <w:rFonts w:eastAsia="Times New Roman" w:cs="Arial CYR"/>
                <w:bCs/>
                <w:sz w:val="16"/>
                <w:szCs w:val="16"/>
              </w:rPr>
              <w:t>ЦРП Знам’янка  35/10/6 кВ, щитова</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10000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10000</w:t>
            </w: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Cs/>
                <w:sz w:val="16"/>
                <w:szCs w:val="16"/>
              </w:rPr>
            </w:pPr>
          </w:p>
        </w:tc>
        <w:tc>
          <w:tcPr>
            <w:tcW w:w="5350" w:type="dxa"/>
            <w:tcBorders>
              <w:top w:val="nil"/>
              <w:left w:val="nil"/>
              <w:bottom w:val="single" w:sz="4" w:space="0" w:color="auto"/>
              <w:right w:val="single" w:sz="4" w:space="0" w:color="auto"/>
            </w:tcBorders>
            <w:shd w:val="clear" w:color="auto" w:fill="auto"/>
            <w:vAlign w:val="bottom"/>
          </w:tcPr>
          <w:p w:rsidR="003B4BF9" w:rsidRPr="003B4BF9" w:rsidRDefault="003B4BF9" w:rsidP="003B4BF9">
            <w:pPr>
              <w:spacing w:before="0" w:after="0"/>
              <w:jc w:val="left"/>
              <w:rPr>
                <w:rFonts w:eastAsia="Times New Roman" w:cs="Arial CYR"/>
                <w:b/>
                <w:bCs/>
                <w:sz w:val="16"/>
                <w:szCs w:val="16"/>
              </w:rPr>
            </w:pP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884" w:type="dxa"/>
            <w:tcBorders>
              <w:top w:val="nil"/>
              <w:left w:val="single" w:sz="8" w:space="0" w:color="auto"/>
              <w:bottom w:val="single" w:sz="4" w:space="0" w:color="auto"/>
              <w:right w:val="single" w:sz="8" w:space="0" w:color="auto"/>
            </w:tcBorders>
            <w:shd w:val="clear" w:color="auto" w:fill="D9D9D9"/>
            <w:vAlign w:val="center"/>
            <w:hideMark/>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2.3.</w:t>
            </w:r>
          </w:p>
        </w:tc>
        <w:tc>
          <w:tcPr>
            <w:tcW w:w="5350" w:type="dxa"/>
            <w:tcBorders>
              <w:top w:val="single" w:sz="4" w:space="0" w:color="auto"/>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left"/>
              <w:rPr>
                <w:rFonts w:eastAsia="Times New Roman" w:cs="Arial CYR"/>
                <w:b/>
                <w:bCs/>
                <w:sz w:val="16"/>
                <w:szCs w:val="16"/>
              </w:rPr>
            </w:pPr>
            <w:r w:rsidRPr="003B4BF9">
              <w:rPr>
                <w:rFonts w:eastAsia="Times New Roman" w:cs="Arial CYR"/>
                <w:b/>
                <w:bCs/>
                <w:sz w:val="16"/>
                <w:szCs w:val="16"/>
              </w:rPr>
              <w:t>Підстанції рівня напруги 6 (10) кВ, усього</w:t>
            </w:r>
          </w:p>
        </w:tc>
        <w:tc>
          <w:tcPr>
            <w:tcW w:w="1276" w:type="dxa"/>
            <w:tcBorders>
              <w:top w:val="single" w:sz="4" w:space="0" w:color="auto"/>
              <w:left w:val="nil"/>
              <w:bottom w:val="single" w:sz="4" w:space="0" w:color="auto"/>
              <w:right w:val="single" w:sz="4" w:space="0" w:color="auto"/>
            </w:tcBorders>
            <w:shd w:val="clear" w:color="auto" w:fill="D9D9D9"/>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шт</w:t>
            </w:r>
          </w:p>
        </w:tc>
        <w:tc>
          <w:tcPr>
            <w:tcW w:w="1417" w:type="dxa"/>
            <w:tcBorders>
              <w:top w:val="single" w:sz="4" w:space="0" w:color="auto"/>
              <w:left w:val="nil"/>
              <w:bottom w:val="single" w:sz="4" w:space="0" w:color="auto"/>
              <w:right w:val="single" w:sz="4" w:space="0" w:color="auto"/>
            </w:tcBorders>
            <w:shd w:val="clear" w:color="auto" w:fill="D9D9D9"/>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34</w:t>
            </w:r>
          </w:p>
        </w:tc>
        <w:tc>
          <w:tcPr>
            <w:tcW w:w="1564" w:type="dxa"/>
            <w:tcBorders>
              <w:top w:val="nil"/>
              <w:left w:val="nil"/>
              <w:bottom w:val="single" w:sz="4" w:space="0" w:color="auto"/>
              <w:right w:val="single" w:sz="8" w:space="0" w:color="auto"/>
            </w:tcBorders>
            <w:shd w:val="clear" w:color="auto" w:fill="D9D9D9"/>
            <w:noWrap/>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120148</w:t>
            </w:r>
          </w:p>
        </w:tc>
        <w:tc>
          <w:tcPr>
            <w:tcW w:w="1701"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8"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2648</w:t>
            </w:r>
          </w:p>
        </w:tc>
        <w:tc>
          <w:tcPr>
            <w:tcW w:w="1020"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16000</w:t>
            </w:r>
          </w:p>
        </w:tc>
        <w:tc>
          <w:tcPr>
            <w:tcW w:w="1021"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33500</w:t>
            </w:r>
          </w:p>
        </w:tc>
        <w:tc>
          <w:tcPr>
            <w:tcW w:w="1020"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33000</w:t>
            </w:r>
          </w:p>
        </w:tc>
        <w:tc>
          <w:tcPr>
            <w:tcW w:w="1021" w:type="dxa"/>
            <w:tcBorders>
              <w:top w:val="nil"/>
              <w:left w:val="nil"/>
              <w:bottom w:val="single" w:sz="4" w:space="0" w:color="auto"/>
              <w:right w:val="single" w:sz="8"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35000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2.3.1.</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ПС 110/35/27,5 кВ “Аккаржа, ВРП-10 кВ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4000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4000</w:t>
            </w: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2.3.2.</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ПС 110/27,5/10 кВ “Білгород-Дністровський”, ВРП-10 кВ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4000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кв.2024</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кв.2024</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4000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2.3.3.</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ПС 110/27,5/10 кВ “Одеса-Застава I”, ВРП-10 кВ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8000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кв.2024</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кв.2024</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8000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2.3.4.</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ТП-360 ст. Одеса Пересип</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3000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
                <w:iCs/>
                <w:sz w:val="16"/>
                <w:szCs w:val="16"/>
              </w:rPr>
            </w:pPr>
            <w:r w:rsidRPr="003B4BF9">
              <w:rPr>
                <w:rFonts w:eastAsia="Times New Roman" w:cs="Arial CYR"/>
                <w:i/>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3000</w:t>
            </w: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2.3.5.</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bCs/>
                <w:sz w:val="16"/>
                <w:szCs w:val="16"/>
              </w:rPr>
              <w:t>ПС 154/35/27,5/10 «Знам’янка», ВРП-10 кВ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4000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кв.2024</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кв.2024</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4000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2.3.6.</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ПС 35/10/6кВ ЦРП Знам’янка, ВРП-10 кВ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4000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4000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2.3.7.</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ПС 35/10/6кВ ЦРП Знам’янка, ВРП-6 кВ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4000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4000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2.3.8.</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ТП-807 ст. Миколаїв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3500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3500</w:t>
            </w: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2.3.9.</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РП-1 м. Таврійськ, м. Нова Каховка</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3500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3500</w:t>
            </w: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2.3.10.</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КТПО-109 Снігурівка-Євгенівка</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020" w:type="dxa"/>
            <w:tcBorders>
              <w:top w:val="single" w:sz="4" w:space="0" w:color="auto"/>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0" w:type="dxa"/>
            <w:tcBorders>
              <w:top w:val="single" w:sz="4" w:space="0" w:color="auto"/>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1000</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single" w:sz="4" w:space="0" w:color="auto"/>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single" w:sz="4" w:space="0" w:color="auto"/>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2.3.11.</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ЦРП-47 ст. Снігурівка</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4500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4500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2.3.12.</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ТП-714 м. Херсон</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3000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3000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lastRenderedPageBreak/>
              <w:t>2.3.13.</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КТПО-38 Тернівка-Мішкове</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1000</w:t>
            </w: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2.3.14.</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ТП-618 ст. Миколаїв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3000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3000</w:t>
            </w: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2.3.15.</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ТП-726 м. Миколаїв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2500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кв.2024</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кв.2024</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2500</w:t>
            </w: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2.3.16.</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ТП-364 м. Миколаїв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3000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кв.2024</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кв.2024</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3000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2.3.17.</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ТП-284 м. Миколаїв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3000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кв.2024</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кв.2024</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3000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2.3.18.</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ПС 110/35/27,5/10 кВ “Тимково”, ЗРП-10 кВ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4000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4000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2.3.19.</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ЗТП-1 м. Долинська</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5000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5000</w:t>
            </w: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2.3.20.</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ТП-27,5/10 кВ «Каскад» м. Мигаєво, ВРП-10 кВ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2500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кв.2024</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кв.2024</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2500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2.3.21.</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ТП-53 10/0,4 кВ м. Подільськ</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3500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3500</w:t>
            </w: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2.3.22.</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ТП-379 10/0,4 кВ, м. Роздільна</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3000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3000</w:t>
            </w: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2.3.23.</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ПЖ Драбове</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2648</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так</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кв.2019</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кв.2019</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2648</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2.3.24.</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ЗТП-10 ст .Гайворон ТМ-10/0,4 кВ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3500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3500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2.3.25.</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ТП- ст. Знам’янка</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3500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3500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2.3.26.</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ТП-714 ст. Миколаїв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3500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3500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2.3.27.</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ТП-9а ст. Помічна</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3500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3500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2.3.28.</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ТП-89 ст. Шевченко</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4000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4000</w:t>
            </w: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2.3.29.</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ТП-458 ст. Черкаси</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4000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4000</w:t>
            </w: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2.3.30.</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ТП-399 ст. Херсон</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3000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3000</w:t>
            </w: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2.3.31.</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ТП-726 ст. Кульбакіне</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3000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r w:rsidRPr="003B4BF9">
              <w:rPr>
                <w:rFonts w:eastAsia="Times New Roman" w:cs="Arial CYR"/>
                <w:bCs/>
                <w:sz w:val="16"/>
                <w:szCs w:val="16"/>
              </w:rPr>
              <w:t>3000</w:t>
            </w: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2.3.32.</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ЗТП-4 ст. Гайворон</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3000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кв.2024</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кв.2024</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3000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2.3.33.</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ТП-90 ст. Шевченко</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3500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кв.2024</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кв.2024</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3500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2.3.34.</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ПС 154/35/27,5/10 «Можарово», ВРП-10 кВ</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шт</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4000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кв.2024</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кв.2024</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4000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
                <w:sz w:val="16"/>
                <w:szCs w:val="16"/>
              </w:rPr>
            </w:pP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b/>
                <w:bCs/>
                <w:sz w:val="16"/>
                <w:szCs w:val="16"/>
              </w:rPr>
            </w:pP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r>
      <w:tr w:rsidR="003B4BF9" w:rsidRPr="003B4BF9" w:rsidTr="003B4BF9">
        <w:trPr>
          <w:trHeight w:val="20"/>
          <w:jc w:val="center"/>
        </w:trPr>
        <w:tc>
          <w:tcPr>
            <w:tcW w:w="884" w:type="dxa"/>
            <w:tcBorders>
              <w:top w:val="nil"/>
              <w:left w:val="single" w:sz="8" w:space="0" w:color="auto"/>
              <w:bottom w:val="single" w:sz="4" w:space="0" w:color="auto"/>
              <w:right w:val="single" w:sz="8" w:space="0" w:color="auto"/>
            </w:tcBorders>
            <w:shd w:val="clear" w:color="auto" w:fill="D9D9D9"/>
            <w:vAlign w:val="center"/>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2.4.</w:t>
            </w:r>
          </w:p>
        </w:tc>
        <w:tc>
          <w:tcPr>
            <w:tcW w:w="5350" w:type="dxa"/>
            <w:tcBorders>
              <w:top w:val="nil"/>
              <w:left w:val="nil"/>
              <w:bottom w:val="single" w:sz="4" w:space="0" w:color="auto"/>
              <w:right w:val="single" w:sz="4" w:space="0" w:color="auto"/>
            </w:tcBorders>
            <w:shd w:val="clear" w:color="auto" w:fill="D9D9D9"/>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b/>
                <w:bCs/>
                <w:sz w:val="16"/>
                <w:szCs w:val="16"/>
              </w:rPr>
              <w:t>Лінії електропередачі рівня напруги 35 (27,5; 20) кВ, усього</w:t>
            </w:r>
          </w:p>
        </w:tc>
        <w:tc>
          <w:tcPr>
            <w:tcW w:w="1276"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0б</w:t>
            </w:r>
          </w:p>
        </w:tc>
        <w:tc>
          <w:tcPr>
            <w:tcW w:w="1417"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1</w:t>
            </w:r>
          </w:p>
        </w:tc>
        <w:tc>
          <w:tcPr>
            <w:tcW w:w="1564" w:type="dxa"/>
            <w:tcBorders>
              <w:top w:val="nil"/>
              <w:left w:val="nil"/>
              <w:bottom w:val="single" w:sz="4" w:space="0" w:color="auto"/>
              <w:right w:val="single" w:sz="8"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25000</w:t>
            </w:r>
          </w:p>
        </w:tc>
        <w:tc>
          <w:tcPr>
            <w:tcW w:w="1701"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8"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020"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021"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25000</w:t>
            </w:r>
          </w:p>
        </w:tc>
        <w:tc>
          <w:tcPr>
            <w:tcW w:w="1020"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021" w:type="dxa"/>
            <w:tcBorders>
              <w:top w:val="nil"/>
              <w:left w:val="nil"/>
              <w:bottom w:val="single" w:sz="4" w:space="0" w:color="auto"/>
              <w:right w:val="single" w:sz="8"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2.4.1.</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ПЛ 35 кВ Знам’янка – Суботці Л-1</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об</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25000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25000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
                <w:sz w:val="16"/>
                <w:szCs w:val="16"/>
              </w:rPr>
            </w:pP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
                <w:iCs/>
                <w:sz w:val="16"/>
                <w:szCs w:val="16"/>
              </w:rPr>
            </w:pP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
                <w:iCs/>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
                <w:iCs/>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
                <w:i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3B4BF9">
        <w:trPr>
          <w:trHeight w:val="20"/>
          <w:jc w:val="center"/>
        </w:trPr>
        <w:tc>
          <w:tcPr>
            <w:tcW w:w="884" w:type="dxa"/>
            <w:tcBorders>
              <w:top w:val="nil"/>
              <w:left w:val="single" w:sz="8" w:space="0" w:color="auto"/>
              <w:bottom w:val="single" w:sz="4" w:space="0" w:color="auto"/>
              <w:right w:val="single" w:sz="8" w:space="0" w:color="auto"/>
            </w:tcBorders>
            <w:shd w:val="clear" w:color="auto" w:fill="D9D9D9"/>
            <w:vAlign w:val="center"/>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2.5.</w:t>
            </w:r>
          </w:p>
        </w:tc>
        <w:tc>
          <w:tcPr>
            <w:tcW w:w="5350" w:type="dxa"/>
            <w:tcBorders>
              <w:top w:val="nil"/>
              <w:left w:val="nil"/>
              <w:bottom w:val="single" w:sz="4" w:space="0" w:color="auto"/>
              <w:right w:val="single" w:sz="4" w:space="0" w:color="auto"/>
            </w:tcBorders>
            <w:shd w:val="clear" w:color="auto" w:fill="D9D9D9"/>
            <w:vAlign w:val="center"/>
          </w:tcPr>
          <w:p w:rsidR="003B4BF9" w:rsidRPr="003B4BF9" w:rsidRDefault="003B4BF9" w:rsidP="003B4BF9">
            <w:pPr>
              <w:spacing w:before="0" w:after="0"/>
              <w:jc w:val="left"/>
              <w:rPr>
                <w:rFonts w:eastAsia="Times New Roman" w:cs="Arial CYR"/>
                <w:b/>
                <w:sz w:val="16"/>
                <w:szCs w:val="16"/>
              </w:rPr>
            </w:pPr>
            <w:r w:rsidRPr="003B4BF9">
              <w:rPr>
                <w:rFonts w:eastAsia="Times New Roman" w:cs="Arial CYR"/>
                <w:b/>
                <w:sz w:val="16"/>
                <w:szCs w:val="16"/>
              </w:rPr>
              <w:t>Лінії електропередачі рівня напруги 6 (10) кВ, усього</w:t>
            </w:r>
          </w:p>
        </w:tc>
        <w:tc>
          <w:tcPr>
            <w:tcW w:w="1276"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об</w:t>
            </w:r>
          </w:p>
        </w:tc>
        <w:tc>
          <w:tcPr>
            <w:tcW w:w="1417"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8</w:t>
            </w:r>
          </w:p>
        </w:tc>
        <w:tc>
          <w:tcPr>
            <w:tcW w:w="1564" w:type="dxa"/>
            <w:tcBorders>
              <w:top w:val="nil"/>
              <w:left w:val="nil"/>
              <w:bottom w:val="single" w:sz="4" w:space="0" w:color="auto"/>
              <w:right w:val="single" w:sz="8"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58936,59</w:t>
            </w:r>
          </w:p>
        </w:tc>
        <w:tc>
          <w:tcPr>
            <w:tcW w:w="1701"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Cs/>
                <w:sz w:val="16"/>
                <w:szCs w:val="16"/>
              </w:rPr>
            </w:pPr>
          </w:p>
        </w:tc>
        <w:tc>
          <w:tcPr>
            <w:tcW w:w="1134" w:type="dxa"/>
            <w:tcBorders>
              <w:top w:val="nil"/>
              <w:left w:val="nil"/>
              <w:bottom w:val="single" w:sz="4" w:space="0" w:color="auto"/>
              <w:right w:val="single" w:sz="8" w:space="0" w:color="auto"/>
            </w:tcBorders>
            <w:shd w:val="clear" w:color="auto" w:fill="D9D9D9"/>
            <w:noWrap/>
            <w:vAlign w:val="center"/>
          </w:tcPr>
          <w:p w:rsidR="003B4BF9" w:rsidRPr="003B4BF9" w:rsidRDefault="003B4BF9" w:rsidP="003B4BF9">
            <w:pPr>
              <w:spacing w:before="0" w:after="0"/>
              <w:jc w:val="center"/>
              <w:rPr>
                <w:rFonts w:eastAsia="Times New Roman" w:cs="Arial CYR"/>
                <w:b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Cs/>
                <w:sz w:val="16"/>
                <w:szCs w:val="16"/>
              </w:rPr>
            </w:pPr>
          </w:p>
        </w:tc>
        <w:tc>
          <w:tcPr>
            <w:tcW w:w="1020"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16936.59</w:t>
            </w:r>
          </w:p>
        </w:tc>
        <w:tc>
          <w:tcPr>
            <w:tcW w:w="1020"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021"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16000</w:t>
            </w:r>
          </w:p>
        </w:tc>
        <w:tc>
          <w:tcPr>
            <w:tcW w:w="1020"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021" w:type="dxa"/>
            <w:tcBorders>
              <w:top w:val="nil"/>
              <w:left w:val="nil"/>
              <w:bottom w:val="single" w:sz="4" w:space="0" w:color="auto"/>
              <w:right w:val="single" w:sz="8"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26000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2.5.1.</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ЛЕП-10 кВ на дільницях Херсон-Миколаїв, Херсон-Снігурівка та Херсон-Вадим</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об</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8679,46</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так</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кв.2019</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кв.2019</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8679,46</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2.5.2.</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ПЛ-10 кВ на дільниці Ізмаїл-Ташбунар (2 черга)</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об</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8257,13</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так</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кв.2018</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кв.2018</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8257,13</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2.5.3.</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ПЛ ПЕ-10 кВ дільниці Капітанівка – 1045 км (частково)</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об</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8000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8000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2.5.4.</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ПКЛ-10 кВ ПС 150/35/10 "Снігурівка"- ЦРП-47.</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об</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8000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8000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2.5.5.</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ПЛ-10 кВ  Чорнобаївка — Чеховичі - Копані</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об</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8000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кв.2024</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кв.2024</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8000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2.5.6.</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ПЛ-10 кВ Новокиївка — Брилівка - Великі Копані</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об</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8000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кв.2024</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кв.2024</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8000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2.5.8.</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ПЛ-10 кВ на дільниці Ташбунари - Котлабух</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об</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10000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кв.2024</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кв.2024</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10000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
                <w:iCs/>
                <w:sz w:val="16"/>
                <w:szCs w:val="16"/>
              </w:rPr>
            </w:pP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
                <w:iCs/>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
                <w:iCs/>
                <w:sz w:val="16"/>
                <w:szCs w:val="16"/>
              </w:rPr>
            </w:pP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
                <w:iCs/>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
                <w:iCs/>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
                <w:i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3B4BF9">
        <w:trPr>
          <w:trHeight w:val="20"/>
          <w:jc w:val="center"/>
        </w:trPr>
        <w:tc>
          <w:tcPr>
            <w:tcW w:w="884" w:type="dxa"/>
            <w:tcBorders>
              <w:top w:val="nil"/>
              <w:left w:val="single" w:sz="8" w:space="0" w:color="auto"/>
              <w:bottom w:val="single" w:sz="4" w:space="0" w:color="auto"/>
              <w:right w:val="single" w:sz="8" w:space="0" w:color="auto"/>
            </w:tcBorders>
            <w:shd w:val="clear" w:color="auto" w:fill="D9D9D9"/>
            <w:vAlign w:val="center"/>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2.6.</w:t>
            </w:r>
          </w:p>
        </w:tc>
        <w:tc>
          <w:tcPr>
            <w:tcW w:w="5350" w:type="dxa"/>
            <w:tcBorders>
              <w:top w:val="nil"/>
              <w:left w:val="nil"/>
              <w:bottom w:val="single" w:sz="4" w:space="0" w:color="auto"/>
              <w:right w:val="single" w:sz="4" w:space="0" w:color="auto"/>
            </w:tcBorders>
            <w:shd w:val="clear" w:color="auto" w:fill="D9D9D9"/>
            <w:vAlign w:val="center"/>
          </w:tcPr>
          <w:p w:rsidR="003B4BF9" w:rsidRPr="003B4BF9" w:rsidRDefault="003B4BF9" w:rsidP="003B4BF9">
            <w:pPr>
              <w:spacing w:before="0" w:after="0"/>
              <w:jc w:val="left"/>
              <w:rPr>
                <w:rFonts w:eastAsia="Times New Roman" w:cs="Arial CYR"/>
                <w:b/>
                <w:sz w:val="16"/>
                <w:szCs w:val="16"/>
              </w:rPr>
            </w:pPr>
            <w:r w:rsidRPr="003B4BF9">
              <w:rPr>
                <w:rFonts w:eastAsia="Times New Roman" w:cs="Arial CYR"/>
                <w:b/>
                <w:sz w:val="16"/>
                <w:szCs w:val="16"/>
              </w:rPr>
              <w:t>Лінії електропередачі рівня напруги 0,4 кВ, усього</w:t>
            </w:r>
          </w:p>
        </w:tc>
        <w:tc>
          <w:tcPr>
            <w:tcW w:w="1276"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iCs/>
                <w:sz w:val="16"/>
                <w:szCs w:val="16"/>
              </w:rPr>
            </w:pPr>
            <w:r w:rsidRPr="003B4BF9">
              <w:rPr>
                <w:rFonts w:eastAsia="Times New Roman" w:cs="Arial CYR"/>
                <w:b/>
                <w:iCs/>
                <w:sz w:val="16"/>
                <w:szCs w:val="16"/>
              </w:rPr>
              <w:t>об</w:t>
            </w:r>
          </w:p>
        </w:tc>
        <w:tc>
          <w:tcPr>
            <w:tcW w:w="1417"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16</w:t>
            </w:r>
          </w:p>
        </w:tc>
        <w:tc>
          <w:tcPr>
            <w:tcW w:w="1564" w:type="dxa"/>
            <w:tcBorders>
              <w:top w:val="nil"/>
              <w:left w:val="nil"/>
              <w:bottom w:val="single" w:sz="4" w:space="0" w:color="auto"/>
              <w:right w:val="single" w:sz="8" w:space="0" w:color="auto"/>
            </w:tcBorders>
            <w:shd w:val="clear" w:color="auto" w:fill="D9D9D9"/>
            <w:noWrap/>
            <w:vAlign w:val="center"/>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16 548</w:t>
            </w:r>
          </w:p>
        </w:tc>
        <w:tc>
          <w:tcPr>
            <w:tcW w:w="1701"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i/>
                <w:i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i/>
                <w:iCs/>
                <w:sz w:val="16"/>
                <w:szCs w:val="16"/>
              </w:rPr>
            </w:pPr>
          </w:p>
        </w:tc>
        <w:tc>
          <w:tcPr>
            <w:tcW w:w="1134" w:type="dxa"/>
            <w:tcBorders>
              <w:top w:val="nil"/>
              <w:left w:val="nil"/>
              <w:bottom w:val="single" w:sz="4" w:space="0" w:color="auto"/>
              <w:right w:val="single" w:sz="8" w:space="0" w:color="auto"/>
            </w:tcBorders>
            <w:shd w:val="clear" w:color="auto" w:fill="D9D9D9"/>
            <w:noWrap/>
            <w:vAlign w:val="center"/>
          </w:tcPr>
          <w:p w:rsidR="003B4BF9" w:rsidRPr="003B4BF9" w:rsidRDefault="003B4BF9" w:rsidP="003B4BF9">
            <w:pPr>
              <w:spacing w:before="0" w:after="0"/>
              <w:jc w:val="center"/>
              <w:rPr>
                <w:rFonts w:eastAsia="Times New Roman" w:cs="Arial CYR"/>
                <w:b/>
                <w:i/>
                <w:i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i/>
                <w:i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i/>
                <w:iCs/>
                <w:sz w:val="16"/>
                <w:szCs w:val="16"/>
              </w:rPr>
            </w:pPr>
          </w:p>
        </w:tc>
        <w:tc>
          <w:tcPr>
            <w:tcW w:w="1020"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2248</w:t>
            </w:r>
          </w:p>
        </w:tc>
        <w:tc>
          <w:tcPr>
            <w:tcW w:w="1020"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5900</w:t>
            </w:r>
          </w:p>
        </w:tc>
        <w:tc>
          <w:tcPr>
            <w:tcW w:w="1021"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4800</w:t>
            </w:r>
          </w:p>
        </w:tc>
        <w:tc>
          <w:tcPr>
            <w:tcW w:w="1020"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0</w:t>
            </w:r>
          </w:p>
        </w:tc>
        <w:tc>
          <w:tcPr>
            <w:tcW w:w="1021" w:type="dxa"/>
            <w:tcBorders>
              <w:top w:val="nil"/>
              <w:left w:val="nil"/>
              <w:bottom w:val="single" w:sz="4" w:space="0" w:color="auto"/>
              <w:right w:val="single" w:sz="8" w:space="0" w:color="auto"/>
            </w:tcBorders>
            <w:shd w:val="clear" w:color="auto" w:fill="D9D9D9"/>
            <w:noWrap/>
            <w:vAlign w:val="center"/>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3600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2.6.1.</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ПЛ-0,4 кВ від ТП-714 фідера №12 "житловий фонд" вул. Паравозна м. Херсон</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об</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698</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так</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кв.2019</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кв.2019</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698</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2.6.2.</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ПЛ-0,4 кВ від ТП-714 фідера №1 "житловий фонд"  вул. «Паровозна, за адресою вул. Паровозна, м. Херсон</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об</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1040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так</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кв.2019</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кв.2019</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1040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2.6.3.</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ПЛ-0, кВ від КТП-39 фідера №2 житловий фонд", зупиночна платформа Путійська, м Херсон</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об</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510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так</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кв.2019</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кв.2019</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510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2.6.4.</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ПЛ-0,4 кВ ст. Золотоноша-2</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об</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700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700</w:t>
            </w: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2.6.5.</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ПЛ-0,4 кВ від ТП-60 фідер «Дома МПС м. Котовськ</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об</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1000</w:t>
            </w: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2.6.6.</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ПЛ-0,4 кВ від ТП-9 фідер «СМЕУ-2 ст. Вапнярка</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об</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1000</w:t>
            </w: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2.6.7.</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ПЛ-023/0,4 кВ ст. Помічна Л-17/1 м. Помічна</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об</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1000</w:t>
            </w: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2.6.8.</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ПЛ-023/0,4 кВ ст. Помічна Л-17/2 м. Помічна</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об</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1000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1000</w:t>
            </w: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2.6.9.</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ПЛ-0,4 кВ ф. Житкова ст.. Одеса Застава 1</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об</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1200</w:t>
            </w: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кв.2020</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кв.2020</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1200</w:t>
            </w: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2.6.10.</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ПЛ-0,4 кВ ф. Ближнє поселення м. Одеса, вул. Гефта</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об</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1200</w:t>
            </w:r>
          </w:p>
        </w:tc>
        <w:tc>
          <w:tcPr>
            <w:tcW w:w="1701" w:type="dxa"/>
            <w:tcBorders>
              <w:top w:val="nil"/>
              <w:left w:val="nil"/>
              <w:bottom w:val="single" w:sz="4" w:space="0" w:color="auto"/>
              <w:right w:val="single" w:sz="4" w:space="0" w:color="auto"/>
            </w:tcBorders>
            <w:shd w:val="clear" w:color="auto" w:fill="auto"/>
            <w:noWrap/>
          </w:tcPr>
          <w:p w:rsidR="003B4BF9" w:rsidRPr="003B4BF9" w:rsidRDefault="003B4BF9" w:rsidP="003B4BF9">
            <w:pPr>
              <w:jc w:val="cente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1200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2.6.11.</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ПЛ-0,4 кВ  ст. Усатове</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об</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1200</w:t>
            </w:r>
          </w:p>
        </w:tc>
        <w:tc>
          <w:tcPr>
            <w:tcW w:w="1701" w:type="dxa"/>
            <w:tcBorders>
              <w:top w:val="nil"/>
              <w:left w:val="nil"/>
              <w:bottom w:val="single" w:sz="4" w:space="0" w:color="auto"/>
              <w:right w:val="single" w:sz="4" w:space="0" w:color="auto"/>
            </w:tcBorders>
            <w:shd w:val="clear" w:color="auto" w:fill="auto"/>
            <w:noWrap/>
          </w:tcPr>
          <w:p w:rsidR="003B4BF9" w:rsidRPr="003B4BF9" w:rsidRDefault="003B4BF9" w:rsidP="003B4BF9">
            <w:pPr>
              <w:jc w:val="cente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1200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2.6.12.</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ПЛ-0,4 кВ ст. Ладижин (частково)</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об</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1200</w:t>
            </w:r>
          </w:p>
        </w:tc>
        <w:tc>
          <w:tcPr>
            <w:tcW w:w="1701" w:type="dxa"/>
            <w:tcBorders>
              <w:top w:val="nil"/>
              <w:left w:val="nil"/>
              <w:bottom w:val="single" w:sz="4" w:space="0" w:color="auto"/>
              <w:right w:val="single" w:sz="4" w:space="0" w:color="auto"/>
            </w:tcBorders>
            <w:shd w:val="clear" w:color="auto" w:fill="auto"/>
            <w:noWrap/>
          </w:tcPr>
          <w:p w:rsidR="003B4BF9" w:rsidRPr="003B4BF9" w:rsidRDefault="003B4BF9" w:rsidP="003B4BF9">
            <w:pPr>
              <w:jc w:val="cente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1200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2.6.13.</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ПЛ-0,23 кВ ст. Войнівка</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об</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1200</w:t>
            </w:r>
          </w:p>
        </w:tc>
        <w:tc>
          <w:tcPr>
            <w:tcW w:w="1701" w:type="dxa"/>
            <w:tcBorders>
              <w:top w:val="nil"/>
              <w:left w:val="nil"/>
              <w:bottom w:val="single" w:sz="4" w:space="0" w:color="auto"/>
              <w:right w:val="single" w:sz="4" w:space="0" w:color="auto"/>
            </w:tcBorders>
            <w:shd w:val="clear" w:color="auto" w:fill="auto"/>
            <w:noWrap/>
          </w:tcPr>
          <w:p w:rsidR="003B4BF9" w:rsidRPr="003B4BF9" w:rsidRDefault="003B4BF9" w:rsidP="003B4BF9">
            <w:pPr>
              <w:jc w:val="cente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кв.2021</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кв.2021</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кв.2022</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кв.2022</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1200</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2.6.14.</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ПЛ-0,4 кВ ст. Чорноліська</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об</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1200</w:t>
            </w:r>
          </w:p>
        </w:tc>
        <w:tc>
          <w:tcPr>
            <w:tcW w:w="1701" w:type="dxa"/>
            <w:tcBorders>
              <w:top w:val="nil"/>
              <w:left w:val="nil"/>
              <w:bottom w:val="single" w:sz="4" w:space="0" w:color="auto"/>
              <w:right w:val="single" w:sz="4" w:space="0" w:color="auto"/>
            </w:tcBorders>
            <w:shd w:val="clear" w:color="auto" w:fill="auto"/>
            <w:noWrap/>
          </w:tcPr>
          <w:p w:rsidR="003B4BF9" w:rsidRPr="003B4BF9" w:rsidRDefault="003B4BF9" w:rsidP="003B4BF9">
            <w:pPr>
              <w:jc w:val="cente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кв.2024</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кв.2024</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1200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2.6.15.</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ПЛ-0,4 кВ ст. Роздільна</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об</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1200</w:t>
            </w:r>
          </w:p>
        </w:tc>
        <w:tc>
          <w:tcPr>
            <w:tcW w:w="1701" w:type="dxa"/>
            <w:tcBorders>
              <w:top w:val="nil"/>
              <w:left w:val="nil"/>
              <w:bottom w:val="single" w:sz="4" w:space="0" w:color="auto"/>
              <w:right w:val="single" w:sz="4" w:space="0" w:color="auto"/>
            </w:tcBorders>
            <w:shd w:val="clear" w:color="auto" w:fill="auto"/>
            <w:noWrap/>
          </w:tcPr>
          <w:p w:rsidR="003B4BF9" w:rsidRPr="003B4BF9" w:rsidRDefault="003B4BF9" w:rsidP="003B4BF9">
            <w:pPr>
              <w:jc w:val="cente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кв.2024</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кв.2024</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1200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2.6.16.</w:t>
            </w: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sz w:val="16"/>
                <w:szCs w:val="16"/>
              </w:rPr>
              <w:t>ПЛ-0,4кВ ф.ФАП ст.Рудниця</w:t>
            </w: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об</w:t>
            </w: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1200</w:t>
            </w:r>
          </w:p>
        </w:tc>
        <w:tc>
          <w:tcPr>
            <w:tcW w:w="1701" w:type="dxa"/>
            <w:tcBorders>
              <w:top w:val="nil"/>
              <w:left w:val="nil"/>
              <w:bottom w:val="single" w:sz="4" w:space="0" w:color="auto"/>
              <w:right w:val="single" w:sz="4" w:space="0" w:color="auto"/>
            </w:tcBorders>
            <w:shd w:val="clear" w:color="auto" w:fill="auto"/>
            <w:noWrap/>
          </w:tcPr>
          <w:p w:rsidR="003B4BF9" w:rsidRPr="003B4BF9" w:rsidRDefault="003B4BF9" w:rsidP="003B4BF9">
            <w:pPr>
              <w:jc w:val="center"/>
            </w:pPr>
            <w:r w:rsidRPr="003B4BF9">
              <w:rPr>
                <w:rFonts w:eastAsia="Times New Roman" w:cs="Arial CYR"/>
                <w:iCs/>
                <w:sz w:val="16"/>
                <w:szCs w:val="16"/>
              </w:rPr>
              <w:t>ні</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кв.2023</w:t>
            </w: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кв.2023</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2 кв.2024</w:t>
            </w: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Cs/>
                <w:sz w:val="16"/>
                <w:szCs w:val="16"/>
              </w:rPr>
            </w:pPr>
            <w:r w:rsidRPr="003B4BF9">
              <w:rPr>
                <w:rFonts w:eastAsia="Times New Roman" w:cs="Arial CYR"/>
                <w:iCs/>
                <w:sz w:val="16"/>
                <w:szCs w:val="16"/>
              </w:rPr>
              <w:t>4 кв.2024</w:t>
            </w: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1200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p>
        </w:tc>
        <w:tc>
          <w:tcPr>
            <w:tcW w:w="5350" w:type="dxa"/>
            <w:tcBorders>
              <w:top w:val="nil"/>
              <w:left w:val="nil"/>
              <w:bottom w:val="single" w:sz="4"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sz w:val="16"/>
                <w:szCs w:val="16"/>
              </w:rPr>
            </w:pPr>
          </w:p>
        </w:tc>
        <w:tc>
          <w:tcPr>
            <w:tcW w:w="1276"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
                <w:iCs/>
                <w:sz w:val="16"/>
                <w:szCs w:val="16"/>
              </w:rPr>
            </w:pPr>
          </w:p>
        </w:tc>
        <w:tc>
          <w:tcPr>
            <w:tcW w:w="1417"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56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
                <w:iCs/>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
                <w:iCs/>
                <w:sz w:val="16"/>
                <w:szCs w:val="16"/>
              </w:rPr>
            </w:pP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i/>
                <w:iCs/>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
                <w:iCs/>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i/>
                <w:iCs/>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0"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c>
          <w:tcPr>
            <w:tcW w:w="1021"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sz w:val="16"/>
                <w:szCs w:val="16"/>
              </w:rPr>
            </w:pPr>
          </w:p>
        </w:tc>
      </w:tr>
      <w:tr w:rsidR="003B4BF9" w:rsidRPr="003B4BF9" w:rsidTr="003B4BF9">
        <w:trPr>
          <w:trHeight w:val="20"/>
          <w:jc w:val="center"/>
        </w:trPr>
        <w:tc>
          <w:tcPr>
            <w:tcW w:w="884" w:type="dxa"/>
            <w:tcBorders>
              <w:top w:val="nil"/>
              <w:left w:val="single" w:sz="8" w:space="0" w:color="auto"/>
              <w:bottom w:val="single" w:sz="4" w:space="0" w:color="auto"/>
              <w:right w:val="single" w:sz="8" w:space="0" w:color="auto"/>
            </w:tcBorders>
            <w:shd w:val="clear" w:color="auto" w:fill="D9D9D9"/>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3</w:t>
            </w:r>
          </w:p>
        </w:tc>
        <w:tc>
          <w:tcPr>
            <w:tcW w:w="5350" w:type="dxa"/>
            <w:tcBorders>
              <w:top w:val="nil"/>
              <w:left w:val="nil"/>
              <w:bottom w:val="single" w:sz="4" w:space="0" w:color="auto"/>
              <w:right w:val="single" w:sz="4" w:space="0" w:color="auto"/>
            </w:tcBorders>
            <w:shd w:val="clear" w:color="auto" w:fill="D9D9D9"/>
            <w:vAlign w:val="bottom"/>
            <w:hideMark/>
          </w:tcPr>
          <w:p w:rsidR="003B4BF9" w:rsidRPr="003B4BF9" w:rsidRDefault="003B4BF9" w:rsidP="003B4BF9">
            <w:pPr>
              <w:spacing w:before="0" w:after="0"/>
              <w:jc w:val="left"/>
              <w:rPr>
                <w:rFonts w:eastAsia="Times New Roman" w:cs="Arial CYR"/>
                <w:b/>
                <w:bCs/>
                <w:sz w:val="16"/>
                <w:szCs w:val="16"/>
              </w:rPr>
            </w:pPr>
            <w:r w:rsidRPr="003B4BF9">
              <w:rPr>
                <w:rFonts w:eastAsia="Times New Roman" w:cs="Arial CYR"/>
                <w:b/>
                <w:bCs/>
                <w:sz w:val="16"/>
                <w:szCs w:val="16"/>
              </w:rPr>
              <w:t>Заходи зі зниження нетехнічних витрат електричної енергії</w:t>
            </w:r>
          </w:p>
        </w:tc>
        <w:tc>
          <w:tcPr>
            <w:tcW w:w="1276" w:type="dxa"/>
            <w:tcBorders>
              <w:top w:val="nil"/>
              <w:left w:val="nil"/>
              <w:bottom w:val="single" w:sz="4"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p>
        </w:tc>
        <w:tc>
          <w:tcPr>
            <w:tcW w:w="1417" w:type="dxa"/>
            <w:tcBorders>
              <w:top w:val="nil"/>
              <w:left w:val="nil"/>
              <w:bottom w:val="single" w:sz="4"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p>
        </w:tc>
        <w:tc>
          <w:tcPr>
            <w:tcW w:w="1564" w:type="dxa"/>
            <w:tcBorders>
              <w:top w:val="nil"/>
              <w:left w:val="nil"/>
              <w:bottom w:val="single" w:sz="4" w:space="0" w:color="auto"/>
              <w:right w:val="single" w:sz="8"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39260,79</w:t>
            </w:r>
          </w:p>
        </w:tc>
        <w:tc>
          <w:tcPr>
            <w:tcW w:w="1701"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8"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7260,79</w:t>
            </w:r>
          </w:p>
        </w:tc>
        <w:tc>
          <w:tcPr>
            <w:tcW w:w="1020" w:type="dxa"/>
            <w:tcBorders>
              <w:top w:val="nil"/>
              <w:left w:val="nil"/>
              <w:bottom w:val="single" w:sz="4"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8000</w:t>
            </w:r>
          </w:p>
        </w:tc>
        <w:tc>
          <w:tcPr>
            <w:tcW w:w="1021" w:type="dxa"/>
            <w:tcBorders>
              <w:top w:val="nil"/>
              <w:left w:val="nil"/>
              <w:bottom w:val="single" w:sz="4"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8000</w:t>
            </w:r>
          </w:p>
        </w:tc>
        <w:tc>
          <w:tcPr>
            <w:tcW w:w="1020" w:type="dxa"/>
            <w:tcBorders>
              <w:top w:val="nil"/>
              <w:left w:val="nil"/>
              <w:bottom w:val="single" w:sz="4"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8000</w:t>
            </w:r>
          </w:p>
        </w:tc>
        <w:tc>
          <w:tcPr>
            <w:tcW w:w="1021" w:type="dxa"/>
            <w:tcBorders>
              <w:top w:val="nil"/>
              <w:left w:val="nil"/>
              <w:bottom w:val="single" w:sz="4" w:space="0" w:color="auto"/>
              <w:right w:val="single" w:sz="8"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8000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
                <w:bCs/>
                <w:sz w:val="16"/>
                <w:szCs w:val="16"/>
              </w:rPr>
            </w:pPr>
          </w:p>
        </w:tc>
        <w:tc>
          <w:tcPr>
            <w:tcW w:w="5350" w:type="dxa"/>
            <w:tcBorders>
              <w:top w:val="nil"/>
              <w:left w:val="nil"/>
              <w:bottom w:val="single" w:sz="4" w:space="0" w:color="auto"/>
              <w:right w:val="single" w:sz="4" w:space="0" w:color="auto"/>
            </w:tcBorders>
            <w:shd w:val="clear" w:color="auto" w:fill="auto"/>
            <w:vAlign w:val="bottom"/>
          </w:tcPr>
          <w:p w:rsidR="003B4BF9" w:rsidRPr="003B4BF9" w:rsidRDefault="003B4BF9" w:rsidP="003B4BF9">
            <w:pPr>
              <w:spacing w:before="0" w:after="0"/>
              <w:jc w:val="left"/>
              <w:rPr>
                <w:rFonts w:eastAsia="Times New Roman" w:cs="Arial CYR"/>
                <w:b/>
                <w:bCs/>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i/>
                <w:iCs/>
                <w:sz w:val="16"/>
                <w:szCs w:val="16"/>
              </w:rPr>
            </w:pPr>
          </w:p>
        </w:tc>
        <w:tc>
          <w:tcPr>
            <w:tcW w:w="1417" w:type="dxa"/>
            <w:tcBorders>
              <w:top w:val="nil"/>
              <w:left w:val="nil"/>
              <w:bottom w:val="single" w:sz="4"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i/>
                <w:iCs/>
                <w:sz w:val="16"/>
                <w:szCs w:val="16"/>
              </w:rPr>
            </w:pPr>
          </w:p>
        </w:tc>
        <w:tc>
          <w:tcPr>
            <w:tcW w:w="1564" w:type="dxa"/>
            <w:tcBorders>
              <w:top w:val="nil"/>
              <w:left w:val="nil"/>
              <w:bottom w:val="single" w:sz="4" w:space="0" w:color="auto"/>
              <w:right w:val="single" w:sz="8"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8"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884" w:type="dxa"/>
            <w:tcBorders>
              <w:top w:val="nil"/>
              <w:left w:val="single" w:sz="8" w:space="0" w:color="auto"/>
              <w:bottom w:val="single" w:sz="4" w:space="0" w:color="auto"/>
              <w:right w:val="single" w:sz="8" w:space="0" w:color="auto"/>
            </w:tcBorders>
            <w:shd w:val="clear" w:color="auto" w:fill="D9D9D9"/>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4</w:t>
            </w:r>
          </w:p>
        </w:tc>
        <w:tc>
          <w:tcPr>
            <w:tcW w:w="5350" w:type="dxa"/>
            <w:tcBorders>
              <w:top w:val="nil"/>
              <w:left w:val="nil"/>
              <w:bottom w:val="single" w:sz="4" w:space="0" w:color="auto"/>
              <w:right w:val="single" w:sz="4" w:space="0" w:color="auto"/>
            </w:tcBorders>
            <w:shd w:val="clear" w:color="auto" w:fill="D9D9D9"/>
            <w:vAlign w:val="bottom"/>
            <w:hideMark/>
          </w:tcPr>
          <w:p w:rsidR="003B4BF9" w:rsidRPr="003B4BF9" w:rsidRDefault="003B4BF9" w:rsidP="003B4BF9">
            <w:pPr>
              <w:spacing w:before="0" w:after="0"/>
              <w:jc w:val="left"/>
              <w:rPr>
                <w:rFonts w:eastAsia="Times New Roman" w:cs="Arial CYR"/>
                <w:b/>
                <w:bCs/>
                <w:sz w:val="16"/>
                <w:szCs w:val="16"/>
              </w:rPr>
            </w:pPr>
            <w:r w:rsidRPr="003B4BF9">
              <w:rPr>
                <w:rFonts w:eastAsia="Times New Roman" w:cs="Arial CYR"/>
                <w:b/>
                <w:bCs/>
                <w:sz w:val="16"/>
                <w:szCs w:val="16"/>
              </w:rPr>
              <w:t>Впровадження та розвиток автоматизованих систем диспетчерсько–технологічного керування (АСДТК)</w:t>
            </w:r>
          </w:p>
        </w:tc>
        <w:tc>
          <w:tcPr>
            <w:tcW w:w="1276" w:type="dxa"/>
            <w:tcBorders>
              <w:top w:val="nil"/>
              <w:left w:val="nil"/>
              <w:bottom w:val="single" w:sz="4"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i/>
                <w:iCs/>
                <w:sz w:val="16"/>
                <w:szCs w:val="16"/>
              </w:rPr>
            </w:pPr>
          </w:p>
        </w:tc>
        <w:tc>
          <w:tcPr>
            <w:tcW w:w="1417" w:type="dxa"/>
            <w:tcBorders>
              <w:top w:val="nil"/>
              <w:left w:val="nil"/>
              <w:bottom w:val="single" w:sz="4"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i/>
                <w:iCs/>
                <w:sz w:val="16"/>
                <w:szCs w:val="16"/>
              </w:rPr>
            </w:pPr>
          </w:p>
        </w:tc>
        <w:tc>
          <w:tcPr>
            <w:tcW w:w="1564" w:type="dxa"/>
            <w:tcBorders>
              <w:top w:val="nil"/>
              <w:left w:val="nil"/>
              <w:bottom w:val="single" w:sz="4" w:space="0" w:color="auto"/>
              <w:right w:val="single" w:sz="8"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40000</w:t>
            </w:r>
          </w:p>
        </w:tc>
        <w:tc>
          <w:tcPr>
            <w:tcW w:w="1701"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8"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20000</w:t>
            </w:r>
          </w:p>
        </w:tc>
        <w:tc>
          <w:tcPr>
            <w:tcW w:w="1020" w:type="dxa"/>
            <w:tcBorders>
              <w:top w:val="nil"/>
              <w:left w:val="nil"/>
              <w:bottom w:val="single" w:sz="4"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20000</w:t>
            </w:r>
          </w:p>
        </w:tc>
        <w:tc>
          <w:tcPr>
            <w:tcW w:w="1021" w:type="dxa"/>
            <w:tcBorders>
              <w:top w:val="nil"/>
              <w:left w:val="nil"/>
              <w:bottom w:val="single" w:sz="4"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020" w:type="dxa"/>
            <w:tcBorders>
              <w:top w:val="nil"/>
              <w:left w:val="nil"/>
              <w:bottom w:val="single" w:sz="4"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021" w:type="dxa"/>
            <w:tcBorders>
              <w:top w:val="nil"/>
              <w:left w:val="nil"/>
              <w:bottom w:val="single" w:sz="4" w:space="0" w:color="auto"/>
              <w:right w:val="single" w:sz="8"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
                <w:bCs/>
                <w:sz w:val="16"/>
                <w:szCs w:val="16"/>
              </w:rPr>
            </w:pPr>
          </w:p>
        </w:tc>
        <w:tc>
          <w:tcPr>
            <w:tcW w:w="5350" w:type="dxa"/>
            <w:tcBorders>
              <w:top w:val="nil"/>
              <w:left w:val="nil"/>
              <w:bottom w:val="single" w:sz="4" w:space="0" w:color="auto"/>
              <w:right w:val="single" w:sz="4" w:space="0" w:color="auto"/>
            </w:tcBorders>
            <w:shd w:val="clear" w:color="auto" w:fill="auto"/>
            <w:vAlign w:val="bottom"/>
          </w:tcPr>
          <w:p w:rsidR="003B4BF9" w:rsidRPr="003B4BF9" w:rsidRDefault="003B4BF9" w:rsidP="003B4BF9">
            <w:pPr>
              <w:spacing w:before="0" w:after="0"/>
              <w:jc w:val="left"/>
              <w:rPr>
                <w:rFonts w:eastAsia="Times New Roman" w:cs="Arial CYR"/>
                <w:b/>
                <w:bCs/>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i/>
                <w:iCs/>
                <w:sz w:val="16"/>
                <w:szCs w:val="16"/>
              </w:rPr>
            </w:pPr>
          </w:p>
        </w:tc>
        <w:tc>
          <w:tcPr>
            <w:tcW w:w="1417" w:type="dxa"/>
            <w:tcBorders>
              <w:top w:val="nil"/>
              <w:left w:val="nil"/>
              <w:bottom w:val="single" w:sz="4"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i/>
                <w:iCs/>
                <w:sz w:val="16"/>
                <w:szCs w:val="16"/>
              </w:rPr>
            </w:pPr>
          </w:p>
        </w:tc>
        <w:tc>
          <w:tcPr>
            <w:tcW w:w="1564" w:type="dxa"/>
            <w:tcBorders>
              <w:top w:val="nil"/>
              <w:left w:val="nil"/>
              <w:bottom w:val="single" w:sz="4" w:space="0" w:color="auto"/>
              <w:right w:val="single" w:sz="8"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8"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884" w:type="dxa"/>
            <w:tcBorders>
              <w:top w:val="nil"/>
              <w:left w:val="single" w:sz="8" w:space="0" w:color="auto"/>
              <w:bottom w:val="single" w:sz="4" w:space="0" w:color="auto"/>
              <w:right w:val="single" w:sz="8" w:space="0" w:color="auto"/>
            </w:tcBorders>
            <w:shd w:val="clear" w:color="auto" w:fill="D9D9D9"/>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5</w:t>
            </w:r>
          </w:p>
        </w:tc>
        <w:tc>
          <w:tcPr>
            <w:tcW w:w="5350" w:type="dxa"/>
            <w:tcBorders>
              <w:top w:val="nil"/>
              <w:left w:val="nil"/>
              <w:bottom w:val="single" w:sz="4" w:space="0" w:color="auto"/>
              <w:right w:val="single" w:sz="4" w:space="0" w:color="auto"/>
            </w:tcBorders>
            <w:shd w:val="clear" w:color="auto" w:fill="D9D9D9"/>
            <w:vAlign w:val="bottom"/>
            <w:hideMark/>
          </w:tcPr>
          <w:p w:rsidR="003B4BF9" w:rsidRPr="003B4BF9" w:rsidRDefault="003B4BF9" w:rsidP="003B4BF9">
            <w:pPr>
              <w:spacing w:before="0" w:after="0"/>
              <w:jc w:val="left"/>
              <w:rPr>
                <w:rFonts w:eastAsia="Times New Roman" w:cs="Arial CYR"/>
                <w:b/>
                <w:bCs/>
                <w:sz w:val="16"/>
                <w:szCs w:val="16"/>
              </w:rPr>
            </w:pPr>
            <w:r w:rsidRPr="003B4BF9">
              <w:rPr>
                <w:rFonts w:eastAsia="Times New Roman" w:cs="Arial CYR"/>
                <w:b/>
                <w:bCs/>
                <w:sz w:val="16"/>
                <w:szCs w:val="16"/>
              </w:rPr>
              <w:t>Впровадження та розвиток інформаційних технологій</w:t>
            </w:r>
          </w:p>
        </w:tc>
        <w:tc>
          <w:tcPr>
            <w:tcW w:w="1276" w:type="dxa"/>
            <w:tcBorders>
              <w:top w:val="nil"/>
              <w:left w:val="nil"/>
              <w:bottom w:val="single" w:sz="4"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i/>
                <w:iCs/>
                <w:sz w:val="16"/>
                <w:szCs w:val="16"/>
              </w:rPr>
            </w:pPr>
          </w:p>
        </w:tc>
        <w:tc>
          <w:tcPr>
            <w:tcW w:w="1417" w:type="dxa"/>
            <w:tcBorders>
              <w:top w:val="nil"/>
              <w:left w:val="nil"/>
              <w:bottom w:val="single" w:sz="4"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i/>
                <w:iCs/>
                <w:sz w:val="16"/>
                <w:szCs w:val="16"/>
              </w:rPr>
            </w:pPr>
          </w:p>
        </w:tc>
        <w:tc>
          <w:tcPr>
            <w:tcW w:w="1564" w:type="dxa"/>
            <w:tcBorders>
              <w:top w:val="nil"/>
              <w:left w:val="nil"/>
              <w:bottom w:val="single" w:sz="4" w:space="0" w:color="auto"/>
              <w:right w:val="single" w:sz="8"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4996,56</w:t>
            </w:r>
          </w:p>
        </w:tc>
        <w:tc>
          <w:tcPr>
            <w:tcW w:w="1701"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8"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996,56</w:t>
            </w:r>
          </w:p>
        </w:tc>
        <w:tc>
          <w:tcPr>
            <w:tcW w:w="1020" w:type="dxa"/>
            <w:tcBorders>
              <w:top w:val="nil"/>
              <w:left w:val="nil"/>
              <w:bottom w:val="single" w:sz="4"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1000</w:t>
            </w:r>
          </w:p>
        </w:tc>
        <w:tc>
          <w:tcPr>
            <w:tcW w:w="1021" w:type="dxa"/>
            <w:tcBorders>
              <w:top w:val="nil"/>
              <w:left w:val="nil"/>
              <w:bottom w:val="single" w:sz="4"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1000</w:t>
            </w:r>
          </w:p>
        </w:tc>
        <w:tc>
          <w:tcPr>
            <w:tcW w:w="1020" w:type="dxa"/>
            <w:tcBorders>
              <w:top w:val="nil"/>
              <w:left w:val="nil"/>
              <w:bottom w:val="single" w:sz="4"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1000</w:t>
            </w:r>
          </w:p>
        </w:tc>
        <w:tc>
          <w:tcPr>
            <w:tcW w:w="1021" w:type="dxa"/>
            <w:tcBorders>
              <w:top w:val="nil"/>
              <w:left w:val="nil"/>
              <w:bottom w:val="single" w:sz="4" w:space="0" w:color="auto"/>
              <w:right w:val="single" w:sz="8"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1000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
                <w:bCs/>
                <w:sz w:val="16"/>
                <w:szCs w:val="16"/>
              </w:rPr>
            </w:pPr>
          </w:p>
        </w:tc>
        <w:tc>
          <w:tcPr>
            <w:tcW w:w="5350" w:type="dxa"/>
            <w:tcBorders>
              <w:top w:val="nil"/>
              <w:left w:val="nil"/>
              <w:bottom w:val="single" w:sz="4" w:space="0" w:color="auto"/>
              <w:right w:val="single" w:sz="4" w:space="0" w:color="auto"/>
            </w:tcBorders>
            <w:shd w:val="clear" w:color="auto" w:fill="auto"/>
            <w:vAlign w:val="bottom"/>
          </w:tcPr>
          <w:p w:rsidR="003B4BF9" w:rsidRPr="003B4BF9" w:rsidRDefault="003B4BF9" w:rsidP="003B4BF9">
            <w:pPr>
              <w:spacing w:before="0" w:after="0"/>
              <w:jc w:val="left"/>
              <w:rPr>
                <w:rFonts w:eastAsia="Times New Roman" w:cs="Arial CYR"/>
                <w:b/>
                <w:bCs/>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i/>
                <w:iCs/>
                <w:sz w:val="16"/>
                <w:szCs w:val="16"/>
              </w:rPr>
            </w:pPr>
          </w:p>
        </w:tc>
        <w:tc>
          <w:tcPr>
            <w:tcW w:w="1417" w:type="dxa"/>
            <w:tcBorders>
              <w:top w:val="nil"/>
              <w:left w:val="nil"/>
              <w:bottom w:val="single" w:sz="4"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i/>
                <w:iCs/>
                <w:sz w:val="16"/>
                <w:szCs w:val="16"/>
              </w:rPr>
            </w:pPr>
          </w:p>
        </w:tc>
        <w:tc>
          <w:tcPr>
            <w:tcW w:w="1564" w:type="dxa"/>
            <w:tcBorders>
              <w:top w:val="nil"/>
              <w:left w:val="nil"/>
              <w:bottom w:val="single" w:sz="4" w:space="0" w:color="auto"/>
              <w:right w:val="single" w:sz="8"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8"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884" w:type="dxa"/>
            <w:tcBorders>
              <w:top w:val="nil"/>
              <w:left w:val="single" w:sz="8" w:space="0" w:color="auto"/>
              <w:bottom w:val="single" w:sz="4" w:space="0" w:color="auto"/>
              <w:right w:val="single" w:sz="8" w:space="0" w:color="auto"/>
            </w:tcBorders>
            <w:shd w:val="clear" w:color="auto" w:fill="D9D9D9"/>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6</w:t>
            </w:r>
          </w:p>
        </w:tc>
        <w:tc>
          <w:tcPr>
            <w:tcW w:w="5350" w:type="dxa"/>
            <w:tcBorders>
              <w:top w:val="nil"/>
              <w:left w:val="nil"/>
              <w:bottom w:val="single" w:sz="4" w:space="0" w:color="auto"/>
              <w:right w:val="single" w:sz="4" w:space="0" w:color="auto"/>
            </w:tcBorders>
            <w:shd w:val="clear" w:color="auto" w:fill="D9D9D9"/>
            <w:vAlign w:val="bottom"/>
            <w:hideMark/>
          </w:tcPr>
          <w:p w:rsidR="003B4BF9" w:rsidRPr="003B4BF9" w:rsidRDefault="003B4BF9" w:rsidP="003B4BF9">
            <w:pPr>
              <w:spacing w:before="0" w:after="0"/>
              <w:jc w:val="left"/>
              <w:rPr>
                <w:rFonts w:eastAsia="Times New Roman" w:cs="Arial CYR"/>
                <w:b/>
                <w:bCs/>
                <w:sz w:val="16"/>
                <w:szCs w:val="16"/>
              </w:rPr>
            </w:pPr>
            <w:r w:rsidRPr="003B4BF9">
              <w:rPr>
                <w:rFonts w:eastAsia="Times New Roman" w:cs="Arial CYR"/>
                <w:b/>
                <w:bCs/>
                <w:sz w:val="16"/>
                <w:szCs w:val="16"/>
              </w:rPr>
              <w:t>Впровадження та розвиток систем зв'язку</w:t>
            </w:r>
          </w:p>
        </w:tc>
        <w:tc>
          <w:tcPr>
            <w:tcW w:w="1276" w:type="dxa"/>
            <w:tcBorders>
              <w:top w:val="nil"/>
              <w:left w:val="nil"/>
              <w:bottom w:val="single" w:sz="4"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i/>
                <w:iCs/>
                <w:sz w:val="16"/>
                <w:szCs w:val="16"/>
              </w:rPr>
            </w:pPr>
          </w:p>
        </w:tc>
        <w:tc>
          <w:tcPr>
            <w:tcW w:w="1417" w:type="dxa"/>
            <w:tcBorders>
              <w:top w:val="nil"/>
              <w:left w:val="nil"/>
              <w:bottom w:val="single" w:sz="4"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i/>
                <w:iCs/>
                <w:sz w:val="16"/>
                <w:szCs w:val="16"/>
              </w:rPr>
            </w:pPr>
          </w:p>
        </w:tc>
        <w:tc>
          <w:tcPr>
            <w:tcW w:w="1564" w:type="dxa"/>
            <w:tcBorders>
              <w:top w:val="nil"/>
              <w:left w:val="nil"/>
              <w:bottom w:val="single" w:sz="4" w:space="0" w:color="auto"/>
              <w:right w:val="single" w:sz="8"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701"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8"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020" w:type="dxa"/>
            <w:tcBorders>
              <w:top w:val="nil"/>
              <w:left w:val="nil"/>
              <w:bottom w:val="single" w:sz="4"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021" w:type="dxa"/>
            <w:tcBorders>
              <w:top w:val="nil"/>
              <w:left w:val="nil"/>
              <w:bottom w:val="single" w:sz="4"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020" w:type="dxa"/>
            <w:tcBorders>
              <w:top w:val="nil"/>
              <w:left w:val="nil"/>
              <w:bottom w:val="single" w:sz="4"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c>
          <w:tcPr>
            <w:tcW w:w="1021" w:type="dxa"/>
            <w:tcBorders>
              <w:top w:val="nil"/>
              <w:left w:val="nil"/>
              <w:bottom w:val="single" w:sz="4" w:space="0" w:color="auto"/>
              <w:right w:val="single" w:sz="8"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0</w:t>
            </w:r>
          </w:p>
        </w:tc>
      </w:tr>
      <w:tr w:rsidR="003B4BF9" w:rsidRPr="003B4BF9" w:rsidTr="00803744">
        <w:trPr>
          <w:trHeight w:val="20"/>
          <w:jc w:val="center"/>
        </w:trPr>
        <w:tc>
          <w:tcPr>
            <w:tcW w:w="884" w:type="dxa"/>
            <w:tcBorders>
              <w:top w:val="nil"/>
              <w:left w:val="single" w:sz="8" w:space="0" w:color="auto"/>
              <w:bottom w:val="single" w:sz="4"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
                <w:bCs/>
                <w:sz w:val="16"/>
                <w:szCs w:val="16"/>
              </w:rPr>
            </w:pPr>
          </w:p>
        </w:tc>
        <w:tc>
          <w:tcPr>
            <w:tcW w:w="5350" w:type="dxa"/>
            <w:tcBorders>
              <w:top w:val="nil"/>
              <w:left w:val="nil"/>
              <w:bottom w:val="single" w:sz="4" w:space="0" w:color="auto"/>
              <w:right w:val="single" w:sz="4" w:space="0" w:color="auto"/>
            </w:tcBorders>
            <w:shd w:val="clear" w:color="auto" w:fill="auto"/>
            <w:vAlign w:val="bottom"/>
          </w:tcPr>
          <w:p w:rsidR="003B4BF9" w:rsidRPr="003B4BF9" w:rsidRDefault="003B4BF9" w:rsidP="003B4BF9">
            <w:pPr>
              <w:spacing w:before="0" w:after="0"/>
              <w:jc w:val="left"/>
              <w:rPr>
                <w:rFonts w:eastAsia="Times New Roman" w:cs="Arial CYR"/>
                <w:b/>
                <w:bCs/>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i/>
                <w:iCs/>
                <w:sz w:val="16"/>
                <w:szCs w:val="16"/>
              </w:rPr>
            </w:pPr>
          </w:p>
        </w:tc>
        <w:tc>
          <w:tcPr>
            <w:tcW w:w="1417" w:type="dxa"/>
            <w:tcBorders>
              <w:top w:val="nil"/>
              <w:left w:val="nil"/>
              <w:bottom w:val="single" w:sz="4"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i/>
                <w:iCs/>
                <w:sz w:val="16"/>
                <w:szCs w:val="16"/>
              </w:rPr>
            </w:pPr>
          </w:p>
        </w:tc>
        <w:tc>
          <w:tcPr>
            <w:tcW w:w="1564" w:type="dxa"/>
            <w:tcBorders>
              <w:top w:val="nil"/>
              <w:left w:val="nil"/>
              <w:bottom w:val="single" w:sz="4" w:space="0" w:color="auto"/>
              <w:right w:val="single" w:sz="8"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701"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4" w:space="0" w:color="auto"/>
              <w:right w:val="single" w:sz="8"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884" w:type="dxa"/>
            <w:tcBorders>
              <w:top w:val="nil"/>
              <w:left w:val="single" w:sz="8" w:space="0" w:color="auto"/>
              <w:bottom w:val="single" w:sz="4" w:space="0" w:color="auto"/>
              <w:right w:val="single" w:sz="8" w:space="0" w:color="auto"/>
            </w:tcBorders>
            <w:shd w:val="clear" w:color="auto" w:fill="D9D9D9"/>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lastRenderedPageBreak/>
              <w:t>7</w:t>
            </w:r>
          </w:p>
        </w:tc>
        <w:tc>
          <w:tcPr>
            <w:tcW w:w="5350" w:type="dxa"/>
            <w:tcBorders>
              <w:top w:val="nil"/>
              <w:left w:val="nil"/>
              <w:bottom w:val="single" w:sz="4" w:space="0" w:color="auto"/>
              <w:right w:val="single" w:sz="4" w:space="0" w:color="auto"/>
            </w:tcBorders>
            <w:shd w:val="clear" w:color="auto" w:fill="D9D9D9"/>
            <w:vAlign w:val="bottom"/>
            <w:hideMark/>
          </w:tcPr>
          <w:p w:rsidR="003B4BF9" w:rsidRPr="003B4BF9" w:rsidRDefault="003B4BF9" w:rsidP="003B4BF9">
            <w:pPr>
              <w:spacing w:before="0" w:after="0"/>
              <w:jc w:val="left"/>
              <w:rPr>
                <w:rFonts w:eastAsia="Times New Roman" w:cs="Arial CYR"/>
                <w:b/>
                <w:bCs/>
                <w:sz w:val="16"/>
                <w:szCs w:val="16"/>
              </w:rPr>
            </w:pPr>
            <w:r w:rsidRPr="003B4BF9">
              <w:rPr>
                <w:rFonts w:eastAsia="Times New Roman" w:cs="Arial CYR"/>
                <w:b/>
                <w:bCs/>
                <w:sz w:val="16"/>
                <w:szCs w:val="16"/>
              </w:rPr>
              <w:t>Модернізація та закупівля колісної техніки</w:t>
            </w:r>
          </w:p>
        </w:tc>
        <w:tc>
          <w:tcPr>
            <w:tcW w:w="1276" w:type="dxa"/>
            <w:tcBorders>
              <w:top w:val="nil"/>
              <w:left w:val="nil"/>
              <w:bottom w:val="single" w:sz="4"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i/>
                <w:iCs/>
                <w:sz w:val="16"/>
                <w:szCs w:val="16"/>
              </w:rPr>
            </w:pPr>
          </w:p>
        </w:tc>
        <w:tc>
          <w:tcPr>
            <w:tcW w:w="1417" w:type="dxa"/>
            <w:tcBorders>
              <w:top w:val="nil"/>
              <w:left w:val="nil"/>
              <w:bottom w:val="single" w:sz="4"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i/>
                <w:iCs/>
                <w:sz w:val="16"/>
                <w:szCs w:val="16"/>
              </w:rPr>
            </w:pPr>
          </w:p>
        </w:tc>
        <w:tc>
          <w:tcPr>
            <w:tcW w:w="1564" w:type="dxa"/>
            <w:tcBorders>
              <w:top w:val="nil"/>
              <w:left w:val="nil"/>
              <w:bottom w:val="single" w:sz="4" w:space="0" w:color="auto"/>
              <w:right w:val="single" w:sz="8"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54280</w:t>
            </w:r>
          </w:p>
        </w:tc>
        <w:tc>
          <w:tcPr>
            <w:tcW w:w="1701"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8"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4"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4"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10280</w:t>
            </w:r>
          </w:p>
        </w:tc>
        <w:tc>
          <w:tcPr>
            <w:tcW w:w="1020" w:type="dxa"/>
            <w:tcBorders>
              <w:top w:val="nil"/>
              <w:left w:val="nil"/>
              <w:bottom w:val="single" w:sz="4"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11000</w:t>
            </w:r>
          </w:p>
        </w:tc>
        <w:tc>
          <w:tcPr>
            <w:tcW w:w="1021" w:type="dxa"/>
            <w:tcBorders>
              <w:top w:val="nil"/>
              <w:left w:val="nil"/>
              <w:bottom w:val="single" w:sz="4"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11000</w:t>
            </w:r>
          </w:p>
        </w:tc>
        <w:tc>
          <w:tcPr>
            <w:tcW w:w="1020" w:type="dxa"/>
            <w:tcBorders>
              <w:top w:val="nil"/>
              <w:left w:val="nil"/>
              <w:bottom w:val="single" w:sz="4"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11000</w:t>
            </w:r>
          </w:p>
        </w:tc>
        <w:tc>
          <w:tcPr>
            <w:tcW w:w="1021" w:type="dxa"/>
            <w:tcBorders>
              <w:top w:val="nil"/>
              <w:left w:val="nil"/>
              <w:bottom w:val="single" w:sz="4" w:space="0" w:color="auto"/>
              <w:right w:val="single" w:sz="8"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11000</w:t>
            </w:r>
          </w:p>
        </w:tc>
      </w:tr>
      <w:tr w:rsidR="003B4BF9" w:rsidRPr="003B4BF9" w:rsidTr="00803744">
        <w:trPr>
          <w:trHeight w:val="20"/>
          <w:jc w:val="center"/>
        </w:trPr>
        <w:tc>
          <w:tcPr>
            <w:tcW w:w="884" w:type="dxa"/>
            <w:tcBorders>
              <w:top w:val="nil"/>
              <w:left w:val="single" w:sz="8" w:space="0" w:color="auto"/>
              <w:bottom w:val="single" w:sz="8"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b/>
                <w:bCs/>
                <w:sz w:val="16"/>
                <w:szCs w:val="16"/>
              </w:rPr>
            </w:pPr>
          </w:p>
        </w:tc>
        <w:tc>
          <w:tcPr>
            <w:tcW w:w="5350" w:type="dxa"/>
            <w:tcBorders>
              <w:top w:val="nil"/>
              <w:left w:val="nil"/>
              <w:bottom w:val="single" w:sz="8" w:space="0" w:color="auto"/>
              <w:right w:val="single" w:sz="4" w:space="0" w:color="auto"/>
            </w:tcBorders>
            <w:shd w:val="clear" w:color="auto" w:fill="auto"/>
            <w:vAlign w:val="bottom"/>
          </w:tcPr>
          <w:p w:rsidR="003B4BF9" w:rsidRPr="003B4BF9" w:rsidRDefault="003B4BF9" w:rsidP="003B4BF9">
            <w:pPr>
              <w:spacing w:before="0" w:after="0"/>
              <w:jc w:val="left"/>
              <w:rPr>
                <w:rFonts w:eastAsia="Times New Roman" w:cs="Arial CYR"/>
                <w:b/>
                <w:bCs/>
                <w:sz w:val="16"/>
                <w:szCs w:val="16"/>
              </w:rPr>
            </w:pPr>
          </w:p>
        </w:tc>
        <w:tc>
          <w:tcPr>
            <w:tcW w:w="1276" w:type="dxa"/>
            <w:tcBorders>
              <w:top w:val="nil"/>
              <w:left w:val="nil"/>
              <w:bottom w:val="single" w:sz="8"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i/>
                <w:iCs/>
                <w:sz w:val="16"/>
                <w:szCs w:val="16"/>
              </w:rPr>
            </w:pPr>
          </w:p>
        </w:tc>
        <w:tc>
          <w:tcPr>
            <w:tcW w:w="1417" w:type="dxa"/>
            <w:tcBorders>
              <w:top w:val="nil"/>
              <w:left w:val="nil"/>
              <w:bottom w:val="single" w:sz="8"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i/>
                <w:iCs/>
                <w:sz w:val="16"/>
                <w:szCs w:val="16"/>
              </w:rPr>
            </w:pPr>
          </w:p>
        </w:tc>
        <w:tc>
          <w:tcPr>
            <w:tcW w:w="1564" w:type="dxa"/>
            <w:tcBorders>
              <w:top w:val="nil"/>
              <w:left w:val="nil"/>
              <w:bottom w:val="single" w:sz="8" w:space="0" w:color="auto"/>
              <w:right w:val="single" w:sz="8"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701" w:type="dxa"/>
            <w:tcBorders>
              <w:top w:val="nil"/>
              <w:left w:val="nil"/>
              <w:bottom w:val="single" w:sz="8"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8"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8" w:space="0" w:color="auto"/>
              <w:right w:val="single" w:sz="8"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8"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8" w:space="0" w:color="auto"/>
              <w:right w:val="single" w:sz="4" w:space="0" w:color="auto"/>
            </w:tcBorders>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8"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8"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8"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8"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8" w:space="0" w:color="auto"/>
              <w:right w:val="single" w:sz="8"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884" w:type="dxa"/>
            <w:tcBorders>
              <w:top w:val="nil"/>
              <w:left w:val="single" w:sz="8" w:space="0" w:color="auto"/>
              <w:bottom w:val="single" w:sz="8" w:space="0" w:color="auto"/>
              <w:right w:val="single" w:sz="8" w:space="0" w:color="auto"/>
            </w:tcBorders>
            <w:shd w:val="clear" w:color="auto" w:fill="D9D9D9"/>
            <w:vAlign w:val="center"/>
            <w:hideMark/>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8</w:t>
            </w:r>
          </w:p>
        </w:tc>
        <w:tc>
          <w:tcPr>
            <w:tcW w:w="5350" w:type="dxa"/>
            <w:tcBorders>
              <w:top w:val="nil"/>
              <w:left w:val="nil"/>
              <w:bottom w:val="single" w:sz="8" w:space="0" w:color="auto"/>
              <w:right w:val="single" w:sz="4" w:space="0" w:color="auto"/>
            </w:tcBorders>
            <w:shd w:val="clear" w:color="auto" w:fill="D9D9D9"/>
            <w:vAlign w:val="bottom"/>
            <w:hideMark/>
          </w:tcPr>
          <w:p w:rsidR="003B4BF9" w:rsidRPr="003B4BF9" w:rsidRDefault="003B4BF9" w:rsidP="003B4BF9">
            <w:pPr>
              <w:spacing w:before="0" w:after="0"/>
              <w:jc w:val="left"/>
              <w:rPr>
                <w:rFonts w:eastAsia="Times New Roman" w:cs="Arial CYR"/>
                <w:b/>
                <w:bCs/>
                <w:sz w:val="16"/>
                <w:szCs w:val="16"/>
              </w:rPr>
            </w:pPr>
            <w:r w:rsidRPr="003B4BF9">
              <w:rPr>
                <w:rFonts w:eastAsia="Times New Roman" w:cs="Arial CYR"/>
                <w:b/>
                <w:bCs/>
                <w:sz w:val="16"/>
                <w:szCs w:val="16"/>
              </w:rPr>
              <w:t>Інше</w:t>
            </w:r>
          </w:p>
        </w:tc>
        <w:tc>
          <w:tcPr>
            <w:tcW w:w="1276" w:type="dxa"/>
            <w:tcBorders>
              <w:top w:val="nil"/>
              <w:left w:val="nil"/>
              <w:bottom w:val="single" w:sz="8"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i/>
                <w:iCs/>
                <w:sz w:val="16"/>
                <w:szCs w:val="16"/>
              </w:rPr>
            </w:pPr>
          </w:p>
        </w:tc>
        <w:tc>
          <w:tcPr>
            <w:tcW w:w="1417" w:type="dxa"/>
            <w:tcBorders>
              <w:top w:val="nil"/>
              <w:left w:val="nil"/>
              <w:bottom w:val="single" w:sz="8"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i/>
                <w:iCs/>
                <w:sz w:val="16"/>
                <w:szCs w:val="16"/>
              </w:rPr>
            </w:pPr>
          </w:p>
        </w:tc>
        <w:tc>
          <w:tcPr>
            <w:tcW w:w="1564" w:type="dxa"/>
            <w:tcBorders>
              <w:top w:val="nil"/>
              <w:left w:val="nil"/>
              <w:bottom w:val="single" w:sz="8" w:space="0" w:color="auto"/>
              <w:right w:val="single" w:sz="8"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29535,4</w:t>
            </w:r>
          </w:p>
        </w:tc>
        <w:tc>
          <w:tcPr>
            <w:tcW w:w="1701" w:type="dxa"/>
            <w:tcBorders>
              <w:top w:val="nil"/>
              <w:left w:val="nil"/>
              <w:bottom w:val="single" w:sz="8"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8"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8" w:space="0" w:color="auto"/>
              <w:right w:val="single" w:sz="8"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8"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8" w:space="0" w:color="auto"/>
              <w:right w:val="single" w:sz="4"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8"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5535,40</w:t>
            </w:r>
          </w:p>
        </w:tc>
        <w:tc>
          <w:tcPr>
            <w:tcW w:w="1020" w:type="dxa"/>
            <w:tcBorders>
              <w:top w:val="nil"/>
              <w:left w:val="nil"/>
              <w:bottom w:val="single" w:sz="8"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6000</w:t>
            </w:r>
          </w:p>
        </w:tc>
        <w:tc>
          <w:tcPr>
            <w:tcW w:w="1021" w:type="dxa"/>
            <w:tcBorders>
              <w:top w:val="nil"/>
              <w:left w:val="nil"/>
              <w:bottom w:val="single" w:sz="8"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6000</w:t>
            </w:r>
          </w:p>
        </w:tc>
        <w:tc>
          <w:tcPr>
            <w:tcW w:w="1020" w:type="dxa"/>
            <w:tcBorders>
              <w:top w:val="nil"/>
              <w:left w:val="nil"/>
              <w:bottom w:val="single" w:sz="8" w:space="0" w:color="auto"/>
              <w:right w:val="single" w:sz="4"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6000</w:t>
            </w:r>
          </w:p>
        </w:tc>
        <w:tc>
          <w:tcPr>
            <w:tcW w:w="1021" w:type="dxa"/>
            <w:tcBorders>
              <w:top w:val="nil"/>
              <w:left w:val="nil"/>
              <w:bottom w:val="single" w:sz="8" w:space="0" w:color="auto"/>
              <w:right w:val="single" w:sz="8" w:space="0" w:color="auto"/>
            </w:tcBorders>
            <w:shd w:val="clear" w:color="auto" w:fill="D9D9D9"/>
            <w:noWrap/>
            <w:vAlign w:val="bottom"/>
          </w:tcPr>
          <w:p w:rsidR="003B4BF9" w:rsidRPr="003B4BF9" w:rsidRDefault="003B4BF9" w:rsidP="003B4BF9">
            <w:pPr>
              <w:spacing w:before="0" w:after="0"/>
              <w:jc w:val="center"/>
              <w:rPr>
                <w:rFonts w:eastAsia="Times New Roman" w:cs="Arial CYR"/>
                <w:b/>
                <w:bCs/>
                <w:sz w:val="16"/>
                <w:szCs w:val="16"/>
              </w:rPr>
            </w:pPr>
            <w:r w:rsidRPr="003B4BF9">
              <w:rPr>
                <w:rFonts w:eastAsia="Times New Roman" w:cs="Arial CYR"/>
                <w:b/>
                <w:bCs/>
                <w:sz w:val="16"/>
                <w:szCs w:val="16"/>
              </w:rPr>
              <w:t>6000</w:t>
            </w:r>
          </w:p>
        </w:tc>
      </w:tr>
      <w:tr w:rsidR="003B4BF9" w:rsidRPr="003B4BF9" w:rsidTr="00803744">
        <w:trPr>
          <w:trHeight w:val="20"/>
          <w:jc w:val="center"/>
        </w:trPr>
        <w:tc>
          <w:tcPr>
            <w:tcW w:w="884" w:type="dxa"/>
            <w:tcBorders>
              <w:top w:val="nil"/>
              <w:left w:val="single" w:sz="8" w:space="0" w:color="auto"/>
              <w:bottom w:val="single" w:sz="8" w:space="0" w:color="auto"/>
              <w:right w:val="single" w:sz="8" w:space="0" w:color="auto"/>
            </w:tcBorders>
            <w:shd w:val="clear" w:color="auto" w:fill="auto"/>
            <w:vAlign w:val="center"/>
          </w:tcPr>
          <w:p w:rsidR="003B4BF9" w:rsidRPr="003B4BF9" w:rsidRDefault="003B4BF9" w:rsidP="003B4BF9">
            <w:pPr>
              <w:spacing w:before="0" w:after="0"/>
              <w:jc w:val="center"/>
              <w:rPr>
                <w:rFonts w:eastAsia="Times New Roman" w:cs="Arial CYR"/>
                <w:sz w:val="16"/>
                <w:szCs w:val="16"/>
              </w:rPr>
            </w:pPr>
          </w:p>
        </w:tc>
        <w:tc>
          <w:tcPr>
            <w:tcW w:w="5350" w:type="dxa"/>
            <w:tcBorders>
              <w:top w:val="nil"/>
              <w:left w:val="nil"/>
              <w:bottom w:val="single" w:sz="8" w:space="0" w:color="auto"/>
              <w:right w:val="single" w:sz="4" w:space="0" w:color="auto"/>
            </w:tcBorders>
            <w:shd w:val="clear" w:color="auto" w:fill="auto"/>
            <w:vAlign w:val="center"/>
          </w:tcPr>
          <w:p w:rsidR="003B4BF9" w:rsidRPr="003B4BF9" w:rsidRDefault="003B4BF9" w:rsidP="003B4BF9">
            <w:pPr>
              <w:spacing w:before="0" w:after="0"/>
              <w:jc w:val="left"/>
              <w:rPr>
                <w:rFonts w:eastAsia="Times New Roman" w:cs="Arial CYR"/>
                <w:b/>
                <w:bCs/>
                <w:sz w:val="16"/>
                <w:szCs w:val="16"/>
              </w:rPr>
            </w:pPr>
          </w:p>
        </w:tc>
        <w:tc>
          <w:tcPr>
            <w:tcW w:w="1276" w:type="dxa"/>
            <w:tcBorders>
              <w:top w:val="nil"/>
              <w:left w:val="nil"/>
              <w:bottom w:val="single" w:sz="8"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i/>
                <w:iCs/>
                <w:sz w:val="16"/>
                <w:szCs w:val="16"/>
              </w:rPr>
            </w:pPr>
          </w:p>
        </w:tc>
        <w:tc>
          <w:tcPr>
            <w:tcW w:w="1417" w:type="dxa"/>
            <w:tcBorders>
              <w:top w:val="nil"/>
              <w:left w:val="nil"/>
              <w:bottom w:val="single" w:sz="8"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i/>
                <w:iCs/>
                <w:sz w:val="16"/>
                <w:szCs w:val="16"/>
              </w:rPr>
            </w:pPr>
          </w:p>
        </w:tc>
        <w:tc>
          <w:tcPr>
            <w:tcW w:w="1564" w:type="dxa"/>
            <w:tcBorders>
              <w:top w:val="nil"/>
              <w:left w:val="nil"/>
              <w:bottom w:val="single" w:sz="8" w:space="0" w:color="auto"/>
              <w:right w:val="single" w:sz="8"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701" w:type="dxa"/>
            <w:tcBorders>
              <w:top w:val="nil"/>
              <w:left w:val="nil"/>
              <w:bottom w:val="single" w:sz="8"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8"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8" w:space="0" w:color="auto"/>
              <w:right w:val="single" w:sz="8"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8"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134" w:type="dxa"/>
            <w:tcBorders>
              <w:top w:val="nil"/>
              <w:left w:val="nil"/>
              <w:bottom w:val="single" w:sz="8"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8"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8"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8"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020" w:type="dxa"/>
            <w:tcBorders>
              <w:top w:val="nil"/>
              <w:left w:val="nil"/>
              <w:bottom w:val="single" w:sz="8" w:space="0" w:color="auto"/>
              <w:right w:val="single" w:sz="4"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c>
          <w:tcPr>
            <w:tcW w:w="1021" w:type="dxa"/>
            <w:tcBorders>
              <w:top w:val="nil"/>
              <w:left w:val="nil"/>
              <w:bottom w:val="single" w:sz="8" w:space="0" w:color="auto"/>
              <w:right w:val="single" w:sz="8" w:space="0" w:color="auto"/>
            </w:tcBorders>
            <w:shd w:val="clear" w:color="auto" w:fill="auto"/>
            <w:noWrap/>
            <w:vAlign w:val="bottom"/>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592"/>
          <w:jc w:val="center"/>
        </w:trPr>
        <w:tc>
          <w:tcPr>
            <w:tcW w:w="884" w:type="dxa"/>
            <w:tcBorders>
              <w:top w:val="nil"/>
              <w:left w:val="single" w:sz="8" w:space="0" w:color="auto"/>
              <w:bottom w:val="single" w:sz="8" w:space="0" w:color="auto"/>
              <w:right w:val="single" w:sz="8" w:space="0" w:color="auto"/>
            </w:tcBorders>
            <w:shd w:val="clear" w:color="auto" w:fill="D9D9D9"/>
            <w:vAlign w:val="center"/>
            <w:hideMark/>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 </w:t>
            </w:r>
          </w:p>
        </w:tc>
        <w:tc>
          <w:tcPr>
            <w:tcW w:w="8043" w:type="dxa"/>
            <w:gridSpan w:val="3"/>
            <w:tcBorders>
              <w:top w:val="nil"/>
              <w:left w:val="nil"/>
              <w:bottom w:val="single" w:sz="8" w:space="0" w:color="auto"/>
              <w:right w:val="single" w:sz="4" w:space="0" w:color="auto"/>
            </w:tcBorders>
            <w:shd w:val="clear" w:color="auto" w:fill="D9D9D9"/>
            <w:vAlign w:val="center"/>
            <w:hideMark/>
          </w:tcPr>
          <w:p w:rsidR="003B4BF9" w:rsidRPr="003B4BF9" w:rsidRDefault="003B4BF9" w:rsidP="003B4BF9">
            <w:pPr>
              <w:spacing w:before="0" w:after="0"/>
              <w:jc w:val="left"/>
              <w:rPr>
                <w:rFonts w:eastAsia="Times New Roman" w:cs="Arial CYR"/>
                <w:b/>
                <w:bCs/>
                <w:sz w:val="20"/>
                <w:szCs w:val="20"/>
              </w:rPr>
            </w:pPr>
          </w:p>
          <w:p w:rsidR="003B4BF9" w:rsidRPr="003B4BF9" w:rsidRDefault="003B4BF9" w:rsidP="003B4BF9">
            <w:pPr>
              <w:spacing w:before="0" w:after="0"/>
              <w:jc w:val="left"/>
              <w:rPr>
                <w:rFonts w:eastAsia="Times New Roman" w:cs="Arial CYR"/>
                <w:b/>
                <w:bCs/>
                <w:i/>
                <w:iCs/>
                <w:sz w:val="24"/>
                <w:szCs w:val="24"/>
              </w:rPr>
            </w:pPr>
            <w:r w:rsidRPr="003B4BF9">
              <w:rPr>
                <w:rFonts w:eastAsia="Times New Roman" w:cs="Arial CYR"/>
                <w:b/>
                <w:bCs/>
                <w:sz w:val="20"/>
                <w:szCs w:val="20"/>
              </w:rPr>
              <w:t>Усього</w:t>
            </w:r>
            <w:r w:rsidRPr="003B4BF9">
              <w:rPr>
                <w:rFonts w:eastAsia="Times New Roman" w:cs="Arial CYR"/>
                <w:b/>
                <w:bCs/>
                <w:i/>
                <w:iCs/>
                <w:sz w:val="24"/>
                <w:szCs w:val="24"/>
              </w:rPr>
              <w:t> </w:t>
            </w:r>
          </w:p>
          <w:p w:rsidR="003B4BF9" w:rsidRPr="003B4BF9" w:rsidRDefault="003B4BF9" w:rsidP="003B4BF9">
            <w:pPr>
              <w:spacing w:before="0" w:after="0"/>
              <w:jc w:val="left"/>
              <w:rPr>
                <w:rFonts w:eastAsia="Times New Roman" w:cs="Arial CYR"/>
                <w:b/>
                <w:bCs/>
                <w:i/>
                <w:iCs/>
                <w:sz w:val="24"/>
                <w:szCs w:val="24"/>
              </w:rPr>
            </w:pPr>
            <w:r w:rsidRPr="003B4BF9">
              <w:rPr>
                <w:rFonts w:eastAsia="Times New Roman" w:cs="Arial CYR"/>
                <w:b/>
                <w:bCs/>
                <w:i/>
                <w:iCs/>
                <w:sz w:val="24"/>
                <w:szCs w:val="24"/>
              </w:rPr>
              <w:t> </w:t>
            </w:r>
          </w:p>
        </w:tc>
        <w:tc>
          <w:tcPr>
            <w:tcW w:w="1564" w:type="dxa"/>
            <w:tcBorders>
              <w:top w:val="nil"/>
              <w:left w:val="nil"/>
              <w:bottom w:val="single" w:sz="8" w:space="0" w:color="auto"/>
              <w:right w:val="single" w:sz="8" w:space="0" w:color="auto"/>
            </w:tcBorders>
            <w:shd w:val="clear" w:color="auto" w:fill="D9D9D9"/>
            <w:noWrap/>
            <w:vAlign w:val="center"/>
          </w:tcPr>
          <w:p w:rsidR="003B4BF9" w:rsidRPr="003B4BF9" w:rsidRDefault="003B4BF9" w:rsidP="003B4BF9">
            <w:pPr>
              <w:spacing w:before="0" w:after="0"/>
              <w:jc w:val="center"/>
              <w:rPr>
                <w:rFonts w:eastAsia="Times New Roman" w:cs="Arial CYR"/>
                <w:b/>
                <w:bCs/>
                <w:sz w:val="18"/>
                <w:szCs w:val="18"/>
              </w:rPr>
            </w:pPr>
            <w:r w:rsidRPr="003B4BF9">
              <w:rPr>
                <w:rFonts w:eastAsia="Times New Roman" w:cs="Arial CYR"/>
                <w:b/>
                <w:bCs/>
                <w:sz w:val="18"/>
                <w:szCs w:val="18"/>
              </w:rPr>
              <w:t>628938,34</w:t>
            </w:r>
          </w:p>
        </w:tc>
        <w:tc>
          <w:tcPr>
            <w:tcW w:w="1701" w:type="dxa"/>
            <w:tcBorders>
              <w:top w:val="nil"/>
              <w:left w:val="nil"/>
              <w:bottom w:val="single" w:sz="8" w:space="0" w:color="auto"/>
              <w:right w:val="single" w:sz="4" w:space="0" w:color="auto"/>
            </w:tcBorders>
            <w:shd w:val="clear" w:color="auto" w:fill="D9D9D9"/>
            <w:noWrap/>
            <w:vAlign w:val="center"/>
          </w:tcPr>
          <w:p w:rsidR="003B4BF9" w:rsidRPr="003B4BF9" w:rsidRDefault="003B4BF9" w:rsidP="003B4BF9">
            <w:pPr>
              <w:spacing w:before="0" w:after="0"/>
              <w:jc w:val="left"/>
              <w:rPr>
                <w:rFonts w:eastAsia="Times New Roman" w:cs="Arial CYR"/>
                <w:b/>
                <w:bCs/>
                <w:sz w:val="20"/>
                <w:szCs w:val="20"/>
              </w:rPr>
            </w:pPr>
          </w:p>
        </w:tc>
        <w:tc>
          <w:tcPr>
            <w:tcW w:w="1134" w:type="dxa"/>
            <w:tcBorders>
              <w:top w:val="nil"/>
              <w:left w:val="nil"/>
              <w:bottom w:val="single" w:sz="8" w:space="0" w:color="auto"/>
              <w:right w:val="single" w:sz="4" w:space="0" w:color="auto"/>
            </w:tcBorders>
            <w:shd w:val="clear" w:color="auto" w:fill="D9D9D9"/>
            <w:noWrap/>
            <w:vAlign w:val="center"/>
          </w:tcPr>
          <w:p w:rsidR="003B4BF9" w:rsidRPr="003B4BF9" w:rsidRDefault="003B4BF9" w:rsidP="003B4BF9">
            <w:pPr>
              <w:spacing w:before="0" w:after="0"/>
              <w:jc w:val="left"/>
              <w:rPr>
                <w:rFonts w:eastAsia="Times New Roman" w:cs="Arial CYR"/>
                <w:b/>
                <w:bCs/>
                <w:sz w:val="20"/>
                <w:szCs w:val="20"/>
              </w:rPr>
            </w:pPr>
          </w:p>
        </w:tc>
        <w:tc>
          <w:tcPr>
            <w:tcW w:w="1134" w:type="dxa"/>
            <w:tcBorders>
              <w:top w:val="nil"/>
              <w:left w:val="nil"/>
              <w:bottom w:val="single" w:sz="8" w:space="0" w:color="auto"/>
              <w:right w:val="single" w:sz="8" w:space="0" w:color="auto"/>
            </w:tcBorders>
            <w:shd w:val="clear" w:color="auto" w:fill="D9D9D9"/>
            <w:noWrap/>
            <w:vAlign w:val="center"/>
          </w:tcPr>
          <w:p w:rsidR="003B4BF9" w:rsidRPr="003B4BF9" w:rsidRDefault="003B4BF9" w:rsidP="003B4BF9">
            <w:pPr>
              <w:spacing w:before="0" w:after="0"/>
              <w:jc w:val="left"/>
              <w:rPr>
                <w:rFonts w:eastAsia="Times New Roman" w:cs="Arial CYR"/>
                <w:b/>
                <w:bCs/>
                <w:sz w:val="20"/>
                <w:szCs w:val="20"/>
              </w:rPr>
            </w:pPr>
          </w:p>
        </w:tc>
        <w:tc>
          <w:tcPr>
            <w:tcW w:w="1134" w:type="dxa"/>
            <w:tcBorders>
              <w:top w:val="nil"/>
              <w:left w:val="nil"/>
              <w:bottom w:val="single" w:sz="8" w:space="0" w:color="auto"/>
              <w:right w:val="single" w:sz="4" w:space="0" w:color="auto"/>
            </w:tcBorders>
            <w:shd w:val="clear" w:color="auto" w:fill="D9D9D9"/>
            <w:noWrap/>
            <w:vAlign w:val="center"/>
          </w:tcPr>
          <w:p w:rsidR="003B4BF9" w:rsidRPr="003B4BF9" w:rsidRDefault="003B4BF9" w:rsidP="003B4BF9">
            <w:pPr>
              <w:spacing w:before="0" w:after="0"/>
              <w:jc w:val="left"/>
              <w:rPr>
                <w:rFonts w:eastAsia="Times New Roman" w:cs="Arial CYR"/>
                <w:b/>
                <w:bCs/>
                <w:sz w:val="20"/>
                <w:szCs w:val="20"/>
              </w:rPr>
            </w:pPr>
          </w:p>
        </w:tc>
        <w:tc>
          <w:tcPr>
            <w:tcW w:w="1134" w:type="dxa"/>
            <w:tcBorders>
              <w:top w:val="nil"/>
              <w:left w:val="nil"/>
              <w:bottom w:val="single" w:sz="8" w:space="0" w:color="auto"/>
              <w:right w:val="single" w:sz="4" w:space="0" w:color="auto"/>
            </w:tcBorders>
            <w:shd w:val="clear" w:color="auto" w:fill="D9D9D9"/>
            <w:noWrap/>
            <w:vAlign w:val="center"/>
          </w:tcPr>
          <w:p w:rsidR="003B4BF9" w:rsidRPr="003B4BF9" w:rsidRDefault="003B4BF9" w:rsidP="003B4BF9">
            <w:pPr>
              <w:spacing w:before="0" w:after="0"/>
              <w:jc w:val="left"/>
              <w:rPr>
                <w:rFonts w:eastAsia="Times New Roman" w:cs="Arial CYR"/>
                <w:b/>
                <w:bCs/>
                <w:sz w:val="20"/>
                <w:szCs w:val="20"/>
              </w:rPr>
            </w:pPr>
          </w:p>
        </w:tc>
        <w:tc>
          <w:tcPr>
            <w:tcW w:w="1020" w:type="dxa"/>
            <w:tcBorders>
              <w:top w:val="nil"/>
              <w:left w:val="nil"/>
              <w:bottom w:val="single" w:sz="8" w:space="0" w:color="auto"/>
              <w:right w:val="single" w:sz="4" w:space="0" w:color="auto"/>
            </w:tcBorders>
            <w:shd w:val="clear" w:color="auto" w:fill="D9D9D9"/>
            <w:noWrap/>
            <w:vAlign w:val="center"/>
          </w:tcPr>
          <w:p w:rsidR="003B4BF9" w:rsidRPr="003B4BF9" w:rsidRDefault="003B4BF9" w:rsidP="003B4BF9">
            <w:pPr>
              <w:spacing w:before="0" w:after="0"/>
              <w:jc w:val="left"/>
              <w:rPr>
                <w:rFonts w:eastAsia="Times New Roman" w:cs="Arial CYR"/>
                <w:b/>
                <w:bCs/>
                <w:sz w:val="18"/>
                <w:szCs w:val="18"/>
              </w:rPr>
            </w:pPr>
            <w:r w:rsidRPr="003B4BF9">
              <w:rPr>
                <w:rFonts w:eastAsia="Times New Roman" w:cs="Arial CYR"/>
                <w:b/>
                <w:bCs/>
                <w:sz w:val="18"/>
                <w:szCs w:val="18"/>
              </w:rPr>
              <w:t>89638,34</w:t>
            </w:r>
          </w:p>
        </w:tc>
        <w:tc>
          <w:tcPr>
            <w:tcW w:w="1020" w:type="dxa"/>
            <w:tcBorders>
              <w:top w:val="nil"/>
              <w:left w:val="nil"/>
              <w:bottom w:val="single" w:sz="8" w:space="0" w:color="auto"/>
              <w:right w:val="single" w:sz="4" w:space="0" w:color="auto"/>
            </w:tcBorders>
            <w:shd w:val="clear" w:color="auto" w:fill="D9D9D9"/>
            <w:noWrap/>
            <w:vAlign w:val="center"/>
          </w:tcPr>
          <w:p w:rsidR="003B4BF9" w:rsidRPr="003B4BF9" w:rsidRDefault="003B4BF9" w:rsidP="003B4BF9">
            <w:pPr>
              <w:spacing w:before="0" w:after="0"/>
              <w:jc w:val="left"/>
              <w:rPr>
                <w:rFonts w:eastAsia="Times New Roman" w:cs="Arial CYR"/>
                <w:b/>
                <w:bCs/>
                <w:sz w:val="18"/>
                <w:szCs w:val="18"/>
              </w:rPr>
            </w:pPr>
            <w:r w:rsidRPr="003B4BF9">
              <w:rPr>
                <w:rFonts w:eastAsia="Times New Roman" w:cs="Arial CYR"/>
                <w:b/>
                <w:bCs/>
                <w:sz w:val="18"/>
                <w:szCs w:val="18"/>
              </w:rPr>
              <w:t>125400,0</w:t>
            </w:r>
          </w:p>
        </w:tc>
        <w:tc>
          <w:tcPr>
            <w:tcW w:w="1021" w:type="dxa"/>
            <w:tcBorders>
              <w:top w:val="nil"/>
              <w:left w:val="nil"/>
              <w:bottom w:val="single" w:sz="8" w:space="0" w:color="auto"/>
              <w:right w:val="single" w:sz="4" w:space="0" w:color="auto"/>
            </w:tcBorders>
            <w:shd w:val="clear" w:color="auto" w:fill="D9D9D9"/>
            <w:noWrap/>
            <w:vAlign w:val="center"/>
          </w:tcPr>
          <w:p w:rsidR="003B4BF9" w:rsidRPr="003B4BF9" w:rsidRDefault="003B4BF9" w:rsidP="003B4BF9">
            <w:pPr>
              <w:spacing w:before="0" w:after="0"/>
              <w:jc w:val="left"/>
              <w:rPr>
                <w:rFonts w:eastAsia="Times New Roman" w:cs="Arial CYR"/>
                <w:b/>
                <w:bCs/>
                <w:sz w:val="18"/>
                <w:szCs w:val="18"/>
              </w:rPr>
            </w:pPr>
            <w:r w:rsidRPr="003B4BF9">
              <w:rPr>
                <w:rFonts w:eastAsia="Times New Roman" w:cs="Arial CYR"/>
                <w:b/>
                <w:bCs/>
                <w:sz w:val="18"/>
                <w:szCs w:val="18"/>
              </w:rPr>
              <w:t>99300,00</w:t>
            </w:r>
          </w:p>
        </w:tc>
        <w:tc>
          <w:tcPr>
            <w:tcW w:w="1020" w:type="dxa"/>
            <w:tcBorders>
              <w:top w:val="nil"/>
              <w:left w:val="nil"/>
              <w:bottom w:val="single" w:sz="8" w:space="0" w:color="auto"/>
              <w:right w:val="single" w:sz="4" w:space="0" w:color="auto"/>
            </w:tcBorders>
            <w:shd w:val="clear" w:color="auto" w:fill="D9D9D9"/>
            <w:noWrap/>
            <w:vAlign w:val="center"/>
          </w:tcPr>
          <w:p w:rsidR="003B4BF9" w:rsidRPr="003B4BF9" w:rsidRDefault="003B4BF9" w:rsidP="003B4BF9">
            <w:pPr>
              <w:spacing w:before="0" w:after="0"/>
              <w:jc w:val="left"/>
              <w:rPr>
                <w:rFonts w:eastAsia="Times New Roman" w:cs="Arial CYR"/>
                <w:b/>
                <w:bCs/>
                <w:sz w:val="18"/>
                <w:szCs w:val="18"/>
              </w:rPr>
            </w:pPr>
            <w:r w:rsidRPr="003B4BF9">
              <w:rPr>
                <w:rFonts w:eastAsia="Times New Roman" w:cs="Arial CYR"/>
                <w:b/>
                <w:bCs/>
                <w:sz w:val="18"/>
                <w:szCs w:val="18"/>
              </w:rPr>
              <w:t>157500,0</w:t>
            </w:r>
          </w:p>
        </w:tc>
        <w:tc>
          <w:tcPr>
            <w:tcW w:w="1021" w:type="dxa"/>
            <w:tcBorders>
              <w:top w:val="nil"/>
              <w:left w:val="nil"/>
              <w:bottom w:val="single" w:sz="8" w:space="0" w:color="auto"/>
              <w:right w:val="single" w:sz="8" w:space="0" w:color="auto"/>
            </w:tcBorders>
            <w:shd w:val="clear" w:color="auto" w:fill="D9D9D9"/>
            <w:noWrap/>
            <w:vAlign w:val="center"/>
          </w:tcPr>
          <w:p w:rsidR="003B4BF9" w:rsidRPr="003B4BF9" w:rsidRDefault="003B4BF9" w:rsidP="003B4BF9">
            <w:pPr>
              <w:spacing w:before="0" w:after="0"/>
              <w:jc w:val="left"/>
              <w:rPr>
                <w:rFonts w:eastAsia="Times New Roman" w:cs="Arial CYR"/>
                <w:b/>
                <w:bCs/>
                <w:sz w:val="18"/>
                <w:szCs w:val="18"/>
              </w:rPr>
            </w:pPr>
            <w:r w:rsidRPr="003B4BF9">
              <w:rPr>
                <w:rFonts w:eastAsia="Times New Roman" w:cs="Arial CYR"/>
                <w:b/>
                <w:bCs/>
                <w:sz w:val="18"/>
                <w:szCs w:val="18"/>
              </w:rPr>
              <w:t>157100,0</w:t>
            </w:r>
          </w:p>
        </w:tc>
      </w:tr>
    </w:tbl>
    <w:p w:rsidR="003B4BF9" w:rsidRPr="003B4BF9" w:rsidRDefault="003B4BF9" w:rsidP="003B4BF9">
      <w:pPr>
        <w:jc w:val="center"/>
        <w:rPr>
          <w:b/>
          <w:bCs/>
          <w:color w:val="000000"/>
          <w:sz w:val="24"/>
          <w:szCs w:val="24"/>
        </w:rPr>
      </w:pPr>
    </w:p>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 w:rsidR="003B4BF9" w:rsidRPr="003B4BF9" w:rsidRDefault="003B4BF9" w:rsidP="003B4BF9">
      <w:pPr>
        <w:jc w:val="center"/>
        <w:rPr>
          <w:b/>
          <w:bCs/>
          <w:color w:val="000000"/>
          <w:sz w:val="24"/>
          <w:szCs w:val="24"/>
        </w:rPr>
      </w:pPr>
      <w:r w:rsidRPr="003B4BF9">
        <w:rPr>
          <w:b/>
          <w:bCs/>
          <w:color w:val="000000"/>
          <w:sz w:val="24"/>
          <w:szCs w:val="24"/>
        </w:rPr>
        <w:t>Табл. 2</w:t>
      </w:r>
      <w:r>
        <w:rPr>
          <w:b/>
          <w:bCs/>
          <w:color w:val="000000"/>
          <w:sz w:val="24"/>
          <w:szCs w:val="24"/>
          <w:lang w:val="ru-RU"/>
        </w:rPr>
        <w:t>8</w:t>
      </w:r>
      <w:r w:rsidRPr="003B4BF9">
        <w:rPr>
          <w:b/>
          <w:bCs/>
          <w:color w:val="000000"/>
          <w:sz w:val="24"/>
          <w:szCs w:val="24"/>
        </w:rPr>
        <w:t>.</w:t>
      </w:r>
      <w:r>
        <w:rPr>
          <w:b/>
          <w:bCs/>
          <w:color w:val="000000"/>
          <w:sz w:val="24"/>
          <w:szCs w:val="24"/>
          <w:lang w:val="ru-RU"/>
        </w:rPr>
        <w:t>8</w:t>
      </w:r>
      <w:r w:rsidRPr="003B4BF9">
        <w:rPr>
          <w:b/>
          <w:bCs/>
          <w:color w:val="000000"/>
          <w:sz w:val="24"/>
          <w:szCs w:val="24"/>
        </w:rPr>
        <w:t>. Перелік та етапи виконання заходів ПРСР (закінчення)</w:t>
      </w:r>
    </w:p>
    <w:tbl>
      <w:tblPr>
        <w:tblW w:w="21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
        <w:gridCol w:w="5386"/>
        <w:gridCol w:w="1843"/>
        <w:gridCol w:w="1418"/>
        <w:gridCol w:w="1455"/>
        <w:gridCol w:w="5142"/>
        <w:gridCol w:w="3225"/>
        <w:gridCol w:w="1418"/>
        <w:gridCol w:w="991"/>
      </w:tblGrid>
      <w:tr w:rsidR="003B4BF9" w:rsidRPr="003B4BF9" w:rsidTr="003B4BF9">
        <w:trPr>
          <w:trHeight w:val="188"/>
          <w:tblHeader/>
          <w:jc w:val="center"/>
        </w:trPr>
        <w:tc>
          <w:tcPr>
            <w:tcW w:w="952" w:type="dxa"/>
            <w:vMerge w:val="restart"/>
            <w:shd w:val="clear" w:color="auto" w:fill="auto"/>
            <w:vAlign w:val="center"/>
            <w:hideMark/>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 з/п</w:t>
            </w:r>
          </w:p>
        </w:tc>
        <w:tc>
          <w:tcPr>
            <w:tcW w:w="5386" w:type="dxa"/>
            <w:vMerge w:val="restart"/>
            <w:shd w:val="clear" w:color="auto" w:fill="auto"/>
            <w:vAlign w:val="center"/>
            <w:hideMark/>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Найменування заходів</w:t>
            </w:r>
          </w:p>
        </w:tc>
        <w:tc>
          <w:tcPr>
            <w:tcW w:w="1843" w:type="dxa"/>
            <w:vMerge w:val="restart"/>
            <w:shd w:val="clear" w:color="auto" w:fill="auto"/>
            <w:vAlign w:val="center"/>
            <w:hideMark/>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Створюваний резерв потужності/ пропускної здатності, МВт</w:t>
            </w:r>
          </w:p>
        </w:tc>
        <w:tc>
          <w:tcPr>
            <w:tcW w:w="1418" w:type="dxa"/>
            <w:vMerge w:val="restart"/>
            <w:shd w:val="clear" w:color="auto" w:fill="auto"/>
            <w:vAlign w:val="center"/>
            <w:hideMark/>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Джерело фінансування</w:t>
            </w:r>
          </w:p>
        </w:tc>
        <w:tc>
          <w:tcPr>
            <w:tcW w:w="1455" w:type="dxa"/>
            <w:vMerge w:val="restart"/>
            <w:shd w:val="clear" w:color="auto" w:fill="auto"/>
            <w:vAlign w:val="center"/>
            <w:hideMark/>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Критерії (відповідно до підпунтку 3.2.6 глави 3.2 КСР)</w:t>
            </w:r>
          </w:p>
        </w:tc>
        <w:tc>
          <w:tcPr>
            <w:tcW w:w="5142" w:type="dxa"/>
            <w:vMerge w:val="restart"/>
            <w:shd w:val="clear" w:color="auto" w:fill="auto"/>
            <w:vAlign w:val="center"/>
            <w:hideMark/>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Обгрунтування включення до ПРСР (СПР, технічний стан, ПРСП, вимога ОСП тощо), вказати назву документа та сторінку</w:t>
            </w:r>
          </w:p>
        </w:tc>
        <w:tc>
          <w:tcPr>
            <w:tcW w:w="3225" w:type="dxa"/>
            <w:vMerge w:val="restart"/>
            <w:shd w:val="clear" w:color="auto" w:fill="auto"/>
            <w:vAlign w:val="center"/>
            <w:hideMark/>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Стислий опис робіт</w:t>
            </w:r>
          </w:p>
        </w:tc>
        <w:tc>
          <w:tcPr>
            <w:tcW w:w="1418" w:type="dxa"/>
            <w:vMerge w:val="restart"/>
            <w:shd w:val="clear" w:color="auto" w:fill="auto"/>
            <w:vAlign w:val="center"/>
            <w:hideMark/>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 сторінки пояснювальної записки</w:t>
            </w:r>
          </w:p>
        </w:tc>
        <w:tc>
          <w:tcPr>
            <w:tcW w:w="991" w:type="dxa"/>
            <w:vMerge w:val="restart"/>
            <w:shd w:val="clear" w:color="auto" w:fill="auto"/>
            <w:vAlign w:val="center"/>
            <w:hideMark/>
          </w:tcPr>
          <w:p w:rsidR="003B4BF9" w:rsidRPr="003B4BF9" w:rsidRDefault="003B4BF9" w:rsidP="003B4BF9">
            <w:pPr>
              <w:spacing w:before="0" w:after="0"/>
              <w:jc w:val="center"/>
              <w:rPr>
                <w:rFonts w:eastAsia="Times New Roman" w:cs="Arial CYR"/>
                <w:b/>
                <w:sz w:val="16"/>
                <w:szCs w:val="16"/>
              </w:rPr>
            </w:pPr>
            <w:r w:rsidRPr="003B4BF9">
              <w:rPr>
                <w:rFonts w:eastAsia="Times New Roman" w:cs="Arial CYR"/>
                <w:b/>
                <w:sz w:val="16"/>
                <w:szCs w:val="16"/>
              </w:rPr>
              <w:t>Примітка</w:t>
            </w:r>
          </w:p>
        </w:tc>
      </w:tr>
      <w:tr w:rsidR="003B4BF9" w:rsidRPr="003B4BF9" w:rsidTr="003B4BF9">
        <w:trPr>
          <w:trHeight w:val="489"/>
          <w:tblHeader/>
          <w:jc w:val="center"/>
        </w:trPr>
        <w:tc>
          <w:tcPr>
            <w:tcW w:w="952" w:type="dxa"/>
            <w:vMerge/>
            <w:vAlign w:val="center"/>
            <w:hideMark/>
          </w:tcPr>
          <w:p w:rsidR="003B4BF9" w:rsidRPr="003B4BF9" w:rsidRDefault="003B4BF9" w:rsidP="003B4BF9">
            <w:pPr>
              <w:spacing w:before="0" w:after="0"/>
              <w:jc w:val="left"/>
              <w:rPr>
                <w:rFonts w:eastAsia="Times New Roman" w:cs="Arial CYR"/>
                <w:b/>
                <w:sz w:val="16"/>
                <w:szCs w:val="16"/>
              </w:rPr>
            </w:pPr>
          </w:p>
        </w:tc>
        <w:tc>
          <w:tcPr>
            <w:tcW w:w="5386" w:type="dxa"/>
            <w:vMerge/>
            <w:shd w:val="clear" w:color="auto" w:fill="auto"/>
            <w:vAlign w:val="center"/>
            <w:hideMark/>
          </w:tcPr>
          <w:p w:rsidR="003B4BF9" w:rsidRPr="003B4BF9" w:rsidRDefault="003B4BF9" w:rsidP="003B4BF9">
            <w:pPr>
              <w:spacing w:before="0" w:after="0"/>
              <w:jc w:val="left"/>
              <w:rPr>
                <w:rFonts w:eastAsia="Times New Roman" w:cs="Arial CYR"/>
                <w:b/>
                <w:sz w:val="16"/>
                <w:szCs w:val="16"/>
              </w:rPr>
            </w:pPr>
          </w:p>
        </w:tc>
        <w:tc>
          <w:tcPr>
            <w:tcW w:w="1843" w:type="dxa"/>
            <w:vMerge/>
            <w:vAlign w:val="center"/>
            <w:hideMark/>
          </w:tcPr>
          <w:p w:rsidR="003B4BF9" w:rsidRPr="003B4BF9" w:rsidRDefault="003B4BF9" w:rsidP="003B4BF9">
            <w:pPr>
              <w:spacing w:before="0" w:after="0"/>
              <w:jc w:val="left"/>
              <w:rPr>
                <w:rFonts w:eastAsia="Times New Roman" w:cs="Arial CYR"/>
                <w:b/>
                <w:sz w:val="16"/>
                <w:szCs w:val="16"/>
              </w:rPr>
            </w:pPr>
          </w:p>
        </w:tc>
        <w:tc>
          <w:tcPr>
            <w:tcW w:w="1418" w:type="dxa"/>
            <w:vMerge/>
            <w:vAlign w:val="center"/>
            <w:hideMark/>
          </w:tcPr>
          <w:p w:rsidR="003B4BF9" w:rsidRPr="003B4BF9" w:rsidRDefault="003B4BF9" w:rsidP="003B4BF9">
            <w:pPr>
              <w:spacing w:before="0" w:after="0"/>
              <w:jc w:val="left"/>
              <w:rPr>
                <w:rFonts w:eastAsia="Times New Roman" w:cs="Arial CYR"/>
                <w:b/>
                <w:sz w:val="16"/>
                <w:szCs w:val="16"/>
              </w:rPr>
            </w:pPr>
          </w:p>
        </w:tc>
        <w:tc>
          <w:tcPr>
            <w:tcW w:w="1455" w:type="dxa"/>
            <w:vMerge/>
            <w:vAlign w:val="center"/>
            <w:hideMark/>
          </w:tcPr>
          <w:p w:rsidR="003B4BF9" w:rsidRPr="003B4BF9" w:rsidRDefault="003B4BF9" w:rsidP="003B4BF9">
            <w:pPr>
              <w:spacing w:before="0" w:after="0"/>
              <w:jc w:val="left"/>
              <w:rPr>
                <w:rFonts w:eastAsia="Times New Roman" w:cs="Arial CYR"/>
                <w:b/>
                <w:sz w:val="16"/>
                <w:szCs w:val="16"/>
              </w:rPr>
            </w:pPr>
          </w:p>
        </w:tc>
        <w:tc>
          <w:tcPr>
            <w:tcW w:w="5142" w:type="dxa"/>
            <w:vMerge/>
            <w:vAlign w:val="center"/>
            <w:hideMark/>
          </w:tcPr>
          <w:p w:rsidR="003B4BF9" w:rsidRPr="003B4BF9" w:rsidRDefault="003B4BF9" w:rsidP="003B4BF9">
            <w:pPr>
              <w:spacing w:before="0" w:after="0"/>
              <w:jc w:val="left"/>
              <w:rPr>
                <w:rFonts w:eastAsia="Times New Roman" w:cs="Arial CYR"/>
                <w:b/>
                <w:sz w:val="16"/>
                <w:szCs w:val="16"/>
              </w:rPr>
            </w:pPr>
          </w:p>
        </w:tc>
        <w:tc>
          <w:tcPr>
            <w:tcW w:w="3225" w:type="dxa"/>
            <w:vMerge/>
            <w:vAlign w:val="center"/>
            <w:hideMark/>
          </w:tcPr>
          <w:p w:rsidR="003B4BF9" w:rsidRPr="003B4BF9" w:rsidRDefault="003B4BF9" w:rsidP="003B4BF9">
            <w:pPr>
              <w:spacing w:before="0" w:after="0"/>
              <w:jc w:val="left"/>
              <w:rPr>
                <w:rFonts w:eastAsia="Times New Roman" w:cs="Arial CYR"/>
                <w:b/>
                <w:sz w:val="16"/>
                <w:szCs w:val="16"/>
              </w:rPr>
            </w:pPr>
          </w:p>
        </w:tc>
        <w:tc>
          <w:tcPr>
            <w:tcW w:w="1418" w:type="dxa"/>
            <w:vMerge/>
            <w:vAlign w:val="center"/>
            <w:hideMark/>
          </w:tcPr>
          <w:p w:rsidR="003B4BF9" w:rsidRPr="003B4BF9" w:rsidRDefault="003B4BF9" w:rsidP="003B4BF9">
            <w:pPr>
              <w:spacing w:before="0" w:after="0"/>
              <w:jc w:val="left"/>
              <w:rPr>
                <w:rFonts w:eastAsia="Times New Roman" w:cs="Arial CYR"/>
                <w:b/>
                <w:sz w:val="16"/>
                <w:szCs w:val="16"/>
              </w:rPr>
            </w:pPr>
          </w:p>
        </w:tc>
        <w:tc>
          <w:tcPr>
            <w:tcW w:w="991" w:type="dxa"/>
            <w:vMerge/>
            <w:vAlign w:val="center"/>
            <w:hideMark/>
          </w:tcPr>
          <w:p w:rsidR="003B4BF9" w:rsidRPr="003B4BF9" w:rsidRDefault="003B4BF9" w:rsidP="003B4BF9">
            <w:pPr>
              <w:spacing w:before="0" w:after="0"/>
              <w:jc w:val="left"/>
              <w:rPr>
                <w:rFonts w:eastAsia="Times New Roman" w:cs="Arial CYR"/>
                <w:b/>
                <w:sz w:val="16"/>
                <w:szCs w:val="16"/>
              </w:rPr>
            </w:pPr>
          </w:p>
        </w:tc>
      </w:tr>
      <w:tr w:rsidR="003B4BF9" w:rsidRPr="003B4BF9" w:rsidTr="003B4BF9">
        <w:trPr>
          <w:trHeight w:val="489"/>
          <w:tblHeader/>
          <w:jc w:val="center"/>
        </w:trPr>
        <w:tc>
          <w:tcPr>
            <w:tcW w:w="952" w:type="dxa"/>
            <w:vMerge/>
            <w:vAlign w:val="center"/>
            <w:hideMark/>
          </w:tcPr>
          <w:p w:rsidR="003B4BF9" w:rsidRPr="003B4BF9" w:rsidRDefault="003B4BF9" w:rsidP="003B4BF9">
            <w:pPr>
              <w:spacing w:before="0" w:after="0"/>
              <w:jc w:val="left"/>
              <w:rPr>
                <w:rFonts w:eastAsia="Times New Roman" w:cs="Arial CYR"/>
                <w:b/>
                <w:sz w:val="16"/>
                <w:szCs w:val="16"/>
              </w:rPr>
            </w:pPr>
          </w:p>
        </w:tc>
        <w:tc>
          <w:tcPr>
            <w:tcW w:w="5386" w:type="dxa"/>
            <w:vMerge/>
            <w:shd w:val="clear" w:color="auto" w:fill="auto"/>
            <w:vAlign w:val="center"/>
            <w:hideMark/>
          </w:tcPr>
          <w:p w:rsidR="003B4BF9" w:rsidRPr="003B4BF9" w:rsidRDefault="003B4BF9" w:rsidP="003B4BF9">
            <w:pPr>
              <w:spacing w:before="0" w:after="0"/>
              <w:jc w:val="left"/>
              <w:rPr>
                <w:rFonts w:eastAsia="Times New Roman" w:cs="Arial CYR"/>
                <w:b/>
                <w:sz w:val="16"/>
                <w:szCs w:val="16"/>
              </w:rPr>
            </w:pPr>
          </w:p>
        </w:tc>
        <w:tc>
          <w:tcPr>
            <w:tcW w:w="1843" w:type="dxa"/>
            <w:vMerge/>
            <w:vAlign w:val="center"/>
            <w:hideMark/>
          </w:tcPr>
          <w:p w:rsidR="003B4BF9" w:rsidRPr="003B4BF9" w:rsidRDefault="003B4BF9" w:rsidP="003B4BF9">
            <w:pPr>
              <w:spacing w:before="0" w:after="0"/>
              <w:jc w:val="left"/>
              <w:rPr>
                <w:rFonts w:eastAsia="Times New Roman" w:cs="Arial CYR"/>
                <w:b/>
                <w:sz w:val="16"/>
                <w:szCs w:val="16"/>
              </w:rPr>
            </w:pPr>
          </w:p>
        </w:tc>
        <w:tc>
          <w:tcPr>
            <w:tcW w:w="1418" w:type="dxa"/>
            <w:vMerge/>
            <w:vAlign w:val="center"/>
            <w:hideMark/>
          </w:tcPr>
          <w:p w:rsidR="003B4BF9" w:rsidRPr="003B4BF9" w:rsidRDefault="003B4BF9" w:rsidP="003B4BF9">
            <w:pPr>
              <w:spacing w:before="0" w:after="0"/>
              <w:jc w:val="left"/>
              <w:rPr>
                <w:rFonts w:eastAsia="Times New Roman" w:cs="Arial CYR"/>
                <w:b/>
                <w:sz w:val="16"/>
                <w:szCs w:val="16"/>
              </w:rPr>
            </w:pPr>
          </w:p>
        </w:tc>
        <w:tc>
          <w:tcPr>
            <w:tcW w:w="1455" w:type="dxa"/>
            <w:vMerge/>
            <w:vAlign w:val="center"/>
            <w:hideMark/>
          </w:tcPr>
          <w:p w:rsidR="003B4BF9" w:rsidRPr="003B4BF9" w:rsidRDefault="003B4BF9" w:rsidP="003B4BF9">
            <w:pPr>
              <w:spacing w:before="0" w:after="0"/>
              <w:jc w:val="left"/>
              <w:rPr>
                <w:rFonts w:eastAsia="Times New Roman" w:cs="Arial CYR"/>
                <w:b/>
                <w:sz w:val="16"/>
                <w:szCs w:val="16"/>
              </w:rPr>
            </w:pPr>
          </w:p>
        </w:tc>
        <w:tc>
          <w:tcPr>
            <w:tcW w:w="5142" w:type="dxa"/>
            <w:vMerge/>
            <w:vAlign w:val="center"/>
            <w:hideMark/>
          </w:tcPr>
          <w:p w:rsidR="003B4BF9" w:rsidRPr="003B4BF9" w:rsidRDefault="003B4BF9" w:rsidP="003B4BF9">
            <w:pPr>
              <w:spacing w:before="0" w:after="0"/>
              <w:jc w:val="left"/>
              <w:rPr>
                <w:rFonts w:eastAsia="Times New Roman" w:cs="Arial CYR"/>
                <w:b/>
                <w:sz w:val="16"/>
                <w:szCs w:val="16"/>
              </w:rPr>
            </w:pPr>
          </w:p>
        </w:tc>
        <w:tc>
          <w:tcPr>
            <w:tcW w:w="3225" w:type="dxa"/>
            <w:vMerge/>
            <w:vAlign w:val="center"/>
            <w:hideMark/>
          </w:tcPr>
          <w:p w:rsidR="003B4BF9" w:rsidRPr="003B4BF9" w:rsidRDefault="003B4BF9" w:rsidP="003B4BF9">
            <w:pPr>
              <w:spacing w:before="0" w:after="0"/>
              <w:jc w:val="left"/>
              <w:rPr>
                <w:rFonts w:eastAsia="Times New Roman" w:cs="Arial CYR"/>
                <w:b/>
                <w:sz w:val="16"/>
                <w:szCs w:val="16"/>
              </w:rPr>
            </w:pPr>
          </w:p>
        </w:tc>
        <w:tc>
          <w:tcPr>
            <w:tcW w:w="1418" w:type="dxa"/>
            <w:vMerge/>
            <w:vAlign w:val="center"/>
            <w:hideMark/>
          </w:tcPr>
          <w:p w:rsidR="003B4BF9" w:rsidRPr="003B4BF9" w:rsidRDefault="003B4BF9" w:rsidP="003B4BF9">
            <w:pPr>
              <w:spacing w:before="0" w:after="0"/>
              <w:jc w:val="left"/>
              <w:rPr>
                <w:rFonts w:eastAsia="Times New Roman" w:cs="Arial CYR"/>
                <w:b/>
                <w:sz w:val="16"/>
                <w:szCs w:val="16"/>
              </w:rPr>
            </w:pPr>
          </w:p>
        </w:tc>
        <w:tc>
          <w:tcPr>
            <w:tcW w:w="991" w:type="dxa"/>
            <w:vMerge/>
            <w:vAlign w:val="center"/>
            <w:hideMark/>
          </w:tcPr>
          <w:p w:rsidR="003B4BF9" w:rsidRPr="003B4BF9" w:rsidRDefault="003B4BF9" w:rsidP="003B4BF9">
            <w:pPr>
              <w:spacing w:before="0" w:after="0"/>
              <w:jc w:val="left"/>
              <w:rPr>
                <w:rFonts w:eastAsia="Times New Roman" w:cs="Arial CYR"/>
                <w:b/>
                <w:sz w:val="16"/>
                <w:szCs w:val="16"/>
              </w:rPr>
            </w:pPr>
          </w:p>
        </w:tc>
      </w:tr>
      <w:tr w:rsidR="003B4BF9" w:rsidRPr="003B4BF9" w:rsidTr="003B4BF9">
        <w:trPr>
          <w:trHeight w:val="20"/>
          <w:jc w:val="center"/>
        </w:trPr>
        <w:tc>
          <w:tcPr>
            <w:tcW w:w="952" w:type="dxa"/>
            <w:shd w:val="clear" w:color="auto" w:fill="auto"/>
            <w:vAlign w:val="center"/>
            <w:hideMark/>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w:t>
            </w:r>
          </w:p>
        </w:tc>
        <w:tc>
          <w:tcPr>
            <w:tcW w:w="5386" w:type="dxa"/>
            <w:shd w:val="clear" w:color="auto" w:fill="auto"/>
            <w:vAlign w:val="center"/>
            <w:hideMark/>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2</w:t>
            </w:r>
          </w:p>
        </w:tc>
        <w:tc>
          <w:tcPr>
            <w:tcW w:w="1843" w:type="dxa"/>
            <w:shd w:val="clear" w:color="auto" w:fill="auto"/>
            <w:vAlign w:val="center"/>
            <w:hideMark/>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13</w:t>
            </w:r>
          </w:p>
        </w:tc>
        <w:tc>
          <w:tcPr>
            <w:tcW w:w="1418" w:type="dxa"/>
            <w:shd w:val="clear" w:color="auto" w:fill="auto"/>
            <w:vAlign w:val="center"/>
            <w:hideMark/>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14</w:t>
            </w:r>
          </w:p>
        </w:tc>
        <w:tc>
          <w:tcPr>
            <w:tcW w:w="1455" w:type="dxa"/>
            <w:shd w:val="clear" w:color="auto" w:fill="auto"/>
            <w:vAlign w:val="center"/>
            <w:hideMark/>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15</w:t>
            </w:r>
          </w:p>
        </w:tc>
        <w:tc>
          <w:tcPr>
            <w:tcW w:w="5142" w:type="dxa"/>
            <w:shd w:val="clear" w:color="auto" w:fill="auto"/>
            <w:vAlign w:val="center"/>
            <w:hideMark/>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16</w:t>
            </w:r>
          </w:p>
        </w:tc>
        <w:tc>
          <w:tcPr>
            <w:tcW w:w="3225" w:type="dxa"/>
            <w:shd w:val="clear" w:color="auto" w:fill="auto"/>
            <w:vAlign w:val="center"/>
            <w:hideMark/>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17</w:t>
            </w:r>
          </w:p>
        </w:tc>
        <w:tc>
          <w:tcPr>
            <w:tcW w:w="1418" w:type="dxa"/>
            <w:shd w:val="clear" w:color="auto" w:fill="auto"/>
            <w:vAlign w:val="center"/>
            <w:hideMark/>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18</w:t>
            </w:r>
          </w:p>
        </w:tc>
        <w:tc>
          <w:tcPr>
            <w:tcW w:w="991" w:type="dxa"/>
            <w:shd w:val="clear" w:color="auto" w:fill="auto"/>
            <w:vAlign w:val="center"/>
            <w:hideMark/>
          </w:tcPr>
          <w:p w:rsidR="003B4BF9" w:rsidRPr="003B4BF9" w:rsidRDefault="003B4BF9" w:rsidP="003B4BF9">
            <w:pPr>
              <w:spacing w:before="0" w:after="0"/>
              <w:jc w:val="center"/>
              <w:rPr>
                <w:rFonts w:eastAsia="Times New Roman" w:cs="Arial CYR"/>
                <w:sz w:val="16"/>
                <w:szCs w:val="16"/>
              </w:rPr>
            </w:pPr>
            <w:r w:rsidRPr="003B4BF9">
              <w:rPr>
                <w:rFonts w:eastAsia="Times New Roman" w:cs="Arial CYR"/>
                <w:sz w:val="16"/>
                <w:szCs w:val="16"/>
              </w:rPr>
              <w:t>19</w:t>
            </w:r>
          </w:p>
        </w:tc>
      </w:tr>
      <w:tr w:rsidR="003B4BF9" w:rsidRPr="003B4BF9" w:rsidTr="003B4BF9">
        <w:trPr>
          <w:trHeight w:val="20"/>
          <w:jc w:val="center"/>
        </w:trPr>
        <w:tc>
          <w:tcPr>
            <w:tcW w:w="952" w:type="dxa"/>
            <w:shd w:val="clear" w:color="auto" w:fill="BFBFBF"/>
            <w:vAlign w:val="center"/>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1</w:t>
            </w:r>
          </w:p>
        </w:tc>
        <w:tc>
          <w:tcPr>
            <w:tcW w:w="5386" w:type="dxa"/>
            <w:shd w:val="clear" w:color="auto" w:fill="BFBFBF"/>
            <w:vAlign w:val="bottom"/>
            <w:hideMark/>
          </w:tcPr>
          <w:p w:rsidR="003B4BF9" w:rsidRPr="003B4BF9" w:rsidRDefault="003B4BF9" w:rsidP="003B4BF9">
            <w:pPr>
              <w:spacing w:before="0" w:after="0"/>
              <w:jc w:val="left"/>
              <w:rPr>
                <w:rFonts w:eastAsia="Times New Roman" w:cs="Arial CYR"/>
                <w:b/>
                <w:bCs/>
                <w:sz w:val="20"/>
                <w:szCs w:val="20"/>
              </w:rPr>
            </w:pPr>
            <w:r w:rsidRPr="003B4BF9">
              <w:rPr>
                <w:rFonts w:eastAsia="Times New Roman" w:cs="Arial CYR"/>
                <w:b/>
                <w:bCs/>
                <w:sz w:val="20"/>
                <w:szCs w:val="20"/>
              </w:rPr>
              <w:t>Нове будівництво об'єктів системи розподілу </w:t>
            </w:r>
          </w:p>
        </w:tc>
        <w:tc>
          <w:tcPr>
            <w:tcW w:w="1843" w:type="dxa"/>
            <w:shd w:val="clear" w:color="auto" w:fill="BFBFBF"/>
            <w:noWrap/>
            <w:vAlign w:val="center"/>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 </w:t>
            </w:r>
          </w:p>
        </w:tc>
        <w:tc>
          <w:tcPr>
            <w:tcW w:w="1418" w:type="dxa"/>
            <w:shd w:val="clear" w:color="auto" w:fill="BFBFBF"/>
            <w:noWrap/>
            <w:vAlign w:val="center"/>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 </w:t>
            </w:r>
          </w:p>
        </w:tc>
        <w:tc>
          <w:tcPr>
            <w:tcW w:w="1455" w:type="dxa"/>
            <w:shd w:val="clear" w:color="auto" w:fill="BFBFBF"/>
            <w:vAlign w:val="center"/>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 </w:t>
            </w:r>
          </w:p>
        </w:tc>
        <w:tc>
          <w:tcPr>
            <w:tcW w:w="5142" w:type="dxa"/>
            <w:shd w:val="clear" w:color="auto" w:fill="BFBFBF"/>
            <w:noWrap/>
            <w:vAlign w:val="center"/>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 </w:t>
            </w:r>
          </w:p>
        </w:tc>
        <w:tc>
          <w:tcPr>
            <w:tcW w:w="3225" w:type="dxa"/>
            <w:shd w:val="clear" w:color="auto" w:fill="BFBFBF"/>
            <w:noWrap/>
            <w:vAlign w:val="center"/>
            <w:hideMark/>
          </w:tcPr>
          <w:p w:rsidR="003B4BF9" w:rsidRPr="003B4BF9" w:rsidRDefault="003B4BF9" w:rsidP="003B4BF9">
            <w:pPr>
              <w:spacing w:before="0" w:after="0"/>
              <w:jc w:val="left"/>
              <w:rPr>
                <w:rFonts w:eastAsia="Times New Roman" w:cs="Arial CYR"/>
                <w:b/>
                <w:bCs/>
                <w:sz w:val="20"/>
                <w:szCs w:val="20"/>
              </w:rPr>
            </w:pPr>
            <w:r w:rsidRPr="003B4BF9">
              <w:rPr>
                <w:rFonts w:eastAsia="Times New Roman" w:cs="Arial CYR"/>
                <w:b/>
                <w:bCs/>
                <w:sz w:val="20"/>
                <w:szCs w:val="20"/>
              </w:rPr>
              <w:t> </w:t>
            </w:r>
          </w:p>
        </w:tc>
        <w:tc>
          <w:tcPr>
            <w:tcW w:w="1418" w:type="dxa"/>
            <w:shd w:val="clear" w:color="auto" w:fill="BFBFBF"/>
            <w:noWrap/>
            <w:vAlign w:val="center"/>
            <w:hideMark/>
          </w:tcPr>
          <w:p w:rsidR="003B4BF9" w:rsidRPr="003B4BF9" w:rsidRDefault="003B4BF9" w:rsidP="003B4BF9">
            <w:pPr>
              <w:spacing w:before="0" w:after="0"/>
              <w:jc w:val="left"/>
              <w:rPr>
                <w:rFonts w:eastAsia="Times New Roman" w:cs="Arial CYR"/>
                <w:b/>
                <w:bCs/>
                <w:sz w:val="20"/>
                <w:szCs w:val="20"/>
              </w:rPr>
            </w:pPr>
            <w:r w:rsidRPr="003B4BF9">
              <w:rPr>
                <w:rFonts w:eastAsia="Times New Roman" w:cs="Arial CYR"/>
                <w:b/>
                <w:bCs/>
                <w:sz w:val="20"/>
                <w:szCs w:val="20"/>
              </w:rPr>
              <w:t> </w:t>
            </w:r>
          </w:p>
        </w:tc>
        <w:tc>
          <w:tcPr>
            <w:tcW w:w="991" w:type="dxa"/>
            <w:shd w:val="clear" w:color="auto" w:fill="BFBFBF"/>
            <w:noWrap/>
            <w:vAlign w:val="center"/>
            <w:hideMark/>
          </w:tcPr>
          <w:p w:rsidR="003B4BF9" w:rsidRPr="003B4BF9" w:rsidRDefault="003B4BF9" w:rsidP="003B4BF9">
            <w:pPr>
              <w:spacing w:before="0" w:after="0"/>
              <w:jc w:val="left"/>
              <w:rPr>
                <w:rFonts w:eastAsia="Times New Roman" w:cs="Arial CYR"/>
                <w:b/>
                <w:bCs/>
                <w:sz w:val="20"/>
                <w:szCs w:val="20"/>
              </w:rPr>
            </w:pPr>
            <w:r w:rsidRPr="003B4BF9">
              <w:rPr>
                <w:rFonts w:eastAsia="Times New Roman" w:cs="Arial CYR"/>
                <w:b/>
                <w:bCs/>
                <w:sz w:val="20"/>
                <w:szCs w:val="20"/>
              </w:rPr>
              <w:t> </w:t>
            </w: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b/>
                <w:bCs/>
                <w:sz w:val="20"/>
                <w:szCs w:val="20"/>
              </w:rPr>
            </w:pPr>
          </w:p>
        </w:tc>
        <w:tc>
          <w:tcPr>
            <w:tcW w:w="5386" w:type="dxa"/>
            <w:shd w:val="clear" w:color="auto" w:fill="auto"/>
            <w:vAlign w:val="bottom"/>
          </w:tcPr>
          <w:p w:rsidR="003B4BF9" w:rsidRPr="003B4BF9" w:rsidRDefault="003B4BF9" w:rsidP="003B4BF9">
            <w:pPr>
              <w:spacing w:before="0" w:after="0"/>
              <w:jc w:val="left"/>
              <w:rPr>
                <w:rFonts w:eastAsia="Times New Roman" w:cs="Arial CYR"/>
                <w:b/>
                <w:bCs/>
                <w:sz w:val="20"/>
                <w:szCs w:val="20"/>
              </w:rPr>
            </w:pPr>
          </w:p>
        </w:tc>
        <w:tc>
          <w:tcPr>
            <w:tcW w:w="1843" w:type="dxa"/>
            <w:shd w:val="clear" w:color="auto" w:fill="auto"/>
            <w:noWrap/>
            <w:vAlign w:val="center"/>
          </w:tcPr>
          <w:p w:rsidR="003B4BF9" w:rsidRPr="003B4BF9" w:rsidRDefault="003B4BF9" w:rsidP="003B4BF9">
            <w:pPr>
              <w:spacing w:before="0" w:after="0"/>
              <w:jc w:val="center"/>
              <w:rPr>
                <w:rFonts w:eastAsia="Times New Roman" w:cs="Arial CYR"/>
                <w:b/>
                <w:bCs/>
                <w:sz w:val="20"/>
                <w:szCs w:val="20"/>
              </w:rPr>
            </w:pP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20"/>
                <w:szCs w:val="20"/>
              </w:rPr>
            </w:pPr>
          </w:p>
        </w:tc>
        <w:tc>
          <w:tcPr>
            <w:tcW w:w="1455" w:type="dxa"/>
            <w:shd w:val="clear" w:color="auto" w:fill="auto"/>
            <w:vAlign w:val="center"/>
          </w:tcPr>
          <w:p w:rsidR="003B4BF9" w:rsidRPr="003B4BF9" w:rsidRDefault="003B4BF9" w:rsidP="003B4BF9">
            <w:pPr>
              <w:spacing w:before="0" w:after="0"/>
              <w:jc w:val="center"/>
              <w:rPr>
                <w:rFonts w:eastAsia="Times New Roman" w:cs="Arial CYR"/>
                <w:b/>
                <w:bCs/>
                <w:sz w:val="20"/>
                <w:szCs w:val="20"/>
              </w:rPr>
            </w:pPr>
          </w:p>
        </w:tc>
        <w:tc>
          <w:tcPr>
            <w:tcW w:w="5142" w:type="dxa"/>
            <w:shd w:val="clear" w:color="auto" w:fill="auto"/>
            <w:noWrap/>
            <w:vAlign w:val="center"/>
          </w:tcPr>
          <w:p w:rsidR="003B4BF9" w:rsidRPr="003B4BF9" w:rsidRDefault="003B4BF9" w:rsidP="003B4BF9">
            <w:pPr>
              <w:spacing w:before="0" w:after="0"/>
              <w:jc w:val="center"/>
              <w:rPr>
                <w:rFonts w:eastAsia="Times New Roman" w:cs="Arial CYR"/>
                <w:b/>
                <w:bCs/>
                <w:sz w:val="20"/>
                <w:szCs w:val="20"/>
              </w:rPr>
            </w:pPr>
          </w:p>
        </w:tc>
        <w:tc>
          <w:tcPr>
            <w:tcW w:w="3225" w:type="dxa"/>
            <w:shd w:val="clear" w:color="auto" w:fill="auto"/>
            <w:noWrap/>
            <w:vAlign w:val="center"/>
          </w:tcPr>
          <w:p w:rsidR="003B4BF9" w:rsidRPr="003B4BF9" w:rsidRDefault="003B4BF9" w:rsidP="003B4BF9">
            <w:pPr>
              <w:spacing w:before="0" w:after="0"/>
              <w:jc w:val="left"/>
              <w:rPr>
                <w:rFonts w:eastAsia="Times New Roman" w:cs="Arial CYR"/>
                <w:b/>
                <w:bCs/>
                <w:sz w:val="20"/>
                <w:szCs w:val="20"/>
              </w:rPr>
            </w:pPr>
          </w:p>
        </w:tc>
        <w:tc>
          <w:tcPr>
            <w:tcW w:w="1418" w:type="dxa"/>
            <w:shd w:val="clear" w:color="auto" w:fill="auto"/>
            <w:noWrap/>
            <w:vAlign w:val="center"/>
          </w:tcPr>
          <w:p w:rsidR="003B4BF9" w:rsidRPr="003B4BF9" w:rsidRDefault="003B4BF9" w:rsidP="003B4BF9">
            <w:pPr>
              <w:spacing w:before="0" w:after="0"/>
              <w:jc w:val="left"/>
              <w:rPr>
                <w:rFonts w:eastAsia="Times New Roman" w:cs="Arial CYR"/>
                <w:b/>
                <w:bCs/>
                <w:sz w:val="20"/>
                <w:szCs w:val="20"/>
              </w:rPr>
            </w:pPr>
          </w:p>
        </w:tc>
        <w:tc>
          <w:tcPr>
            <w:tcW w:w="991" w:type="dxa"/>
            <w:shd w:val="clear" w:color="auto" w:fill="auto"/>
            <w:noWrap/>
            <w:vAlign w:val="center"/>
          </w:tcPr>
          <w:p w:rsidR="003B4BF9" w:rsidRPr="003B4BF9" w:rsidRDefault="003B4BF9" w:rsidP="003B4BF9">
            <w:pPr>
              <w:spacing w:before="0" w:after="0"/>
              <w:jc w:val="left"/>
              <w:rPr>
                <w:rFonts w:eastAsia="Times New Roman" w:cs="Arial CYR"/>
                <w:b/>
                <w:bCs/>
                <w:sz w:val="20"/>
                <w:szCs w:val="20"/>
              </w:rPr>
            </w:pPr>
          </w:p>
        </w:tc>
      </w:tr>
      <w:tr w:rsidR="003B4BF9" w:rsidRPr="003B4BF9" w:rsidTr="003B4BF9">
        <w:trPr>
          <w:trHeight w:val="20"/>
          <w:jc w:val="center"/>
        </w:trPr>
        <w:tc>
          <w:tcPr>
            <w:tcW w:w="952" w:type="dxa"/>
            <w:shd w:val="clear" w:color="auto" w:fill="BFBFBF"/>
            <w:vAlign w:val="center"/>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2.</w:t>
            </w:r>
          </w:p>
        </w:tc>
        <w:tc>
          <w:tcPr>
            <w:tcW w:w="5386" w:type="dxa"/>
            <w:shd w:val="clear" w:color="auto" w:fill="BFBFBF"/>
            <w:vAlign w:val="bottom"/>
            <w:hideMark/>
          </w:tcPr>
          <w:p w:rsidR="003B4BF9" w:rsidRPr="003B4BF9" w:rsidRDefault="003B4BF9" w:rsidP="003B4BF9">
            <w:pPr>
              <w:spacing w:before="0" w:after="0"/>
              <w:jc w:val="left"/>
              <w:rPr>
                <w:rFonts w:eastAsia="Times New Roman" w:cs="Arial CYR"/>
                <w:b/>
                <w:bCs/>
                <w:sz w:val="20"/>
                <w:szCs w:val="20"/>
              </w:rPr>
            </w:pPr>
            <w:r w:rsidRPr="003B4BF9">
              <w:rPr>
                <w:rFonts w:eastAsia="Times New Roman" w:cs="Arial CYR"/>
                <w:b/>
                <w:bCs/>
                <w:sz w:val="20"/>
                <w:szCs w:val="20"/>
              </w:rPr>
              <w:t>Реконструкція, технічне переоснащення об'єктів системи розподілу</w:t>
            </w:r>
          </w:p>
        </w:tc>
        <w:tc>
          <w:tcPr>
            <w:tcW w:w="1843" w:type="dxa"/>
            <w:shd w:val="clear" w:color="auto" w:fill="BFBFBF"/>
            <w:noWrap/>
            <w:vAlign w:val="center"/>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 </w:t>
            </w:r>
          </w:p>
        </w:tc>
        <w:tc>
          <w:tcPr>
            <w:tcW w:w="1418" w:type="dxa"/>
            <w:shd w:val="clear" w:color="auto" w:fill="BFBFBF"/>
            <w:noWrap/>
            <w:vAlign w:val="center"/>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 </w:t>
            </w:r>
          </w:p>
        </w:tc>
        <w:tc>
          <w:tcPr>
            <w:tcW w:w="1455" w:type="dxa"/>
            <w:shd w:val="clear" w:color="auto" w:fill="BFBFBF"/>
            <w:vAlign w:val="center"/>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 </w:t>
            </w:r>
          </w:p>
        </w:tc>
        <w:tc>
          <w:tcPr>
            <w:tcW w:w="5142" w:type="dxa"/>
            <w:shd w:val="clear" w:color="auto" w:fill="BFBFBF"/>
            <w:noWrap/>
            <w:vAlign w:val="center"/>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 </w:t>
            </w:r>
          </w:p>
        </w:tc>
        <w:tc>
          <w:tcPr>
            <w:tcW w:w="3225" w:type="dxa"/>
            <w:shd w:val="clear" w:color="auto" w:fill="BFBFBF"/>
            <w:noWrap/>
            <w:vAlign w:val="center"/>
            <w:hideMark/>
          </w:tcPr>
          <w:p w:rsidR="003B4BF9" w:rsidRPr="003B4BF9" w:rsidRDefault="003B4BF9" w:rsidP="003B4BF9">
            <w:pPr>
              <w:spacing w:before="0" w:after="0"/>
              <w:jc w:val="left"/>
              <w:rPr>
                <w:rFonts w:eastAsia="Times New Roman" w:cs="Arial CYR"/>
                <w:b/>
                <w:bCs/>
                <w:sz w:val="20"/>
                <w:szCs w:val="20"/>
              </w:rPr>
            </w:pPr>
            <w:r w:rsidRPr="003B4BF9">
              <w:rPr>
                <w:rFonts w:eastAsia="Times New Roman" w:cs="Arial CYR"/>
                <w:b/>
                <w:bCs/>
                <w:sz w:val="20"/>
                <w:szCs w:val="20"/>
              </w:rPr>
              <w:t> </w:t>
            </w:r>
          </w:p>
        </w:tc>
        <w:tc>
          <w:tcPr>
            <w:tcW w:w="1418" w:type="dxa"/>
            <w:shd w:val="clear" w:color="auto" w:fill="BFBFBF"/>
            <w:noWrap/>
            <w:vAlign w:val="center"/>
            <w:hideMark/>
          </w:tcPr>
          <w:p w:rsidR="003B4BF9" w:rsidRPr="003B4BF9" w:rsidRDefault="003B4BF9" w:rsidP="003B4BF9">
            <w:pPr>
              <w:spacing w:before="0" w:after="0"/>
              <w:jc w:val="left"/>
              <w:rPr>
                <w:rFonts w:eastAsia="Times New Roman" w:cs="Arial CYR"/>
                <w:b/>
                <w:bCs/>
                <w:sz w:val="20"/>
                <w:szCs w:val="20"/>
              </w:rPr>
            </w:pPr>
            <w:r w:rsidRPr="003B4BF9">
              <w:rPr>
                <w:rFonts w:eastAsia="Times New Roman" w:cs="Arial CYR"/>
                <w:b/>
                <w:bCs/>
                <w:sz w:val="20"/>
                <w:szCs w:val="20"/>
              </w:rPr>
              <w:t> </w:t>
            </w:r>
          </w:p>
        </w:tc>
        <w:tc>
          <w:tcPr>
            <w:tcW w:w="991" w:type="dxa"/>
            <w:shd w:val="clear" w:color="auto" w:fill="BFBFBF"/>
            <w:noWrap/>
            <w:vAlign w:val="center"/>
            <w:hideMark/>
          </w:tcPr>
          <w:p w:rsidR="003B4BF9" w:rsidRPr="003B4BF9" w:rsidRDefault="003B4BF9" w:rsidP="003B4BF9">
            <w:pPr>
              <w:spacing w:before="0" w:after="0"/>
              <w:jc w:val="left"/>
              <w:rPr>
                <w:rFonts w:eastAsia="Times New Roman" w:cs="Arial CYR"/>
                <w:b/>
                <w:bCs/>
                <w:sz w:val="20"/>
                <w:szCs w:val="20"/>
              </w:rPr>
            </w:pPr>
            <w:r w:rsidRPr="003B4BF9">
              <w:rPr>
                <w:rFonts w:eastAsia="Times New Roman" w:cs="Arial CYR"/>
                <w:b/>
                <w:bCs/>
                <w:sz w:val="20"/>
                <w:szCs w:val="20"/>
              </w:rPr>
              <w:t> </w:t>
            </w:r>
          </w:p>
        </w:tc>
      </w:tr>
      <w:tr w:rsidR="003B4BF9" w:rsidRPr="003B4BF9" w:rsidTr="003B4BF9">
        <w:trPr>
          <w:trHeight w:val="20"/>
          <w:jc w:val="center"/>
        </w:trPr>
        <w:tc>
          <w:tcPr>
            <w:tcW w:w="952" w:type="dxa"/>
            <w:shd w:val="clear" w:color="auto" w:fill="BFBFBF"/>
            <w:vAlign w:val="center"/>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2.1.</w:t>
            </w:r>
          </w:p>
        </w:tc>
        <w:tc>
          <w:tcPr>
            <w:tcW w:w="5386" w:type="dxa"/>
            <w:shd w:val="clear" w:color="auto" w:fill="BFBFBF"/>
            <w:vAlign w:val="bottom"/>
            <w:hideMark/>
          </w:tcPr>
          <w:p w:rsidR="003B4BF9" w:rsidRPr="003B4BF9" w:rsidRDefault="003B4BF9" w:rsidP="003B4BF9">
            <w:pPr>
              <w:spacing w:before="0" w:after="0"/>
              <w:jc w:val="left"/>
              <w:rPr>
                <w:rFonts w:eastAsia="Times New Roman" w:cs="Arial CYR"/>
                <w:b/>
                <w:bCs/>
                <w:sz w:val="20"/>
                <w:szCs w:val="20"/>
              </w:rPr>
            </w:pPr>
            <w:r w:rsidRPr="003B4BF9">
              <w:rPr>
                <w:rFonts w:eastAsia="Times New Roman" w:cs="Arial CYR"/>
                <w:b/>
                <w:bCs/>
                <w:sz w:val="20"/>
                <w:szCs w:val="20"/>
              </w:rPr>
              <w:t>Підстанції рівня напруги 110 (154, 220) кВ, усього</w:t>
            </w:r>
          </w:p>
        </w:tc>
        <w:tc>
          <w:tcPr>
            <w:tcW w:w="1843" w:type="dxa"/>
            <w:shd w:val="clear" w:color="auto" w:fill="BFBFBF"/>
            <w:noWrap/>
            <w:vAlign w:val="center"/>
            <w:hideMark/>
          </w:tcPr>
          <w:p w:rsidR="003B4BF9" w:rsidRPr="003B4BF9" w:rsidRDefault="003B4BF9" w:rsidP="003B4BF9">
            <w:pPr>
              <w:spacing w:before="0" w:after="0"/>
              <w:jc w:val="center"/>
              <w:rPr>
                <w:rFonts w:eastAsia="Times New Roman" w:cs="Arial CYR"/>
                <w:b/>
                <w:bCs/>
                <w:sz w:val="20"/>
                <w:szCs w:val="20"/>
              </w:rPr>
            </w:pPr>
          </w:p>
        </w:tc>
        <w:tc>
          <w:tcPr>
            <w:tcW w:w="1418" w:type="dxa"/>
            <w:shd w:val="clear" w:color="auto" w:fill="BFBFBF"/>
            <w:noWrap/>
            <w:vAlign w:val="center"/>
          </w:tcPr>
          <w:p w:rsidR="003B4BF9" w:rsidRPr="003B4BF9" w:rsidRDefault="003B4BF9" w:rsidP="003B4BF9">
            <w:pPr>
              <w:spacing w:before="0" w:after="0"/>
              <w:jc w:val="center"/>
              <w:rPr>
                <w:rFonts w:eastAsia="Times New Roman" w:cs="Arial CYR"/>
                <w:b/>
                <w:bCs/>
                <w:sz w:val="20"/>
                <w:szCs w:val="20"/>
              </w:rPr>
            </w:pPr>
          </w:p>
        </w:tc>
        <w:tc>
          <w:tcPr>
            <w:tcW w:w="1455" w:type="dxa"/>
            <w:shd w:val="clear" w:color="auto" w:fill="BFBFBF"/>
            <w:vAlign w:val="center"/>
          </w:tcPr>
          <w:p w:rsidR="003B4BF9" w:rsidRPr="003B4BF9" w:rsidRDefault="003B4BF9" w:rsidP="003B4BF9">
            <w:pPr>
              <w:spacing w:before="0" w:after="0"/>
              <w:jc w:val="center"/>
              <w:rPr>
                <w:rFonts w:eastAsia="Times New Roman" w:cs="Arial CYR"/>
                <w:b/>
                <w:bCs/>
                <w:sz w:val="20"/>
                <w:szCs w:val="20"/>
              </w:rPr>
            </w:pPr>
          </w:p>
        </w:tc>
        <w:tc>
          <w:tcPr>
            <w:tcW w:w="5142" w:type="dxa"/>
            <w:shd w:val="clear" w:color="auto" w:fill="BFBFBF"/>
            <w:noWrap/>
            <w:vAlign w:val="center"/>
          </w:tcPr>
          <w:p w:rsidR="003B4BF9" w:rsidRPr="003B4BF9" w:rsidRDefault="003B4BF9" w:rsidP="003B4BF9">
            <w:pPr>
              <w:spacing w:before="0" w:after="0"/>
              <w:jc w:val="center"/>
              <w:rPr>
                <w:rFonts w:eastAsia="Times New Roman" w:cs="Arial CYR"/>
                <w:b/>
                <w:bCs/>
                <w:sz w:val="20"/>
                <w:szCs w:val="20"/>
              </w:rPr>
            </w:pPr>
          </w:p>
        </w:tc>
        <w:tc>
          <w:tcPr>
            <w:tcW w:w="3225" w:type="dxa"/>
            <w:shd w:val="clear" w:color="auto" w:fill="BFBFBF"/>
            <w:noWrap/>
            <w:vAlign w:val="center"/>
          </w:tcPr>
          <w:p w:rsidR="003B4BF9" w:rsidRPr="003B4BF9" w:rsidRDefault="003B4BF9" w:rsidP="003B4BF9">
            <w:pPr>
              <w:spacing w:before="0" w:after="0"/>
              <w:jc w:val="center"/>
              <w:rPr>
                <w:rFonts w:eastAsia="Times New Roman" w:cs="Arial CYR"/>
                <w:b/>
                <w:bCs/>
                <w:sz w:val="20"/>
                <w:szCs w:val="20"/>
              </w:rPr>
            </w:pPr>
          </w:p>
        </w:tc>
        <w:tc>
          <w:tcPr>
            <w:tcW w:w="1418" w:type="dxa"/>
            <w:shd w:val="clear" w:color="auto" w:fill="BFBFBF"/>
            <w:noWrap/>
            <w:vAlign w:val="center"/>
          </w:tcPr>
          <w:p w:rsidR="003B4BF9" w:rsidRPr="003B4BF9" w:rsidRDefault="003B4BF9" w:rsidP="003B4BF9">
            <w:pPr>
              <w:spacing w:before="0" w:after="0"/>
              <w:jc w:val="center"/>
              <w:rPr>
                <w:rFonts w:eastAsia="Times New Roman" w:cs="Arial CYR"/>
                <w:b/>
                <w:bCs/>
                <w:sz w:val="20"/>
                <w:szCs w:val="20"/>
              </w:rPr>
            </w:pPr>
          </w:p>
        </w:tc>
        <w:tc>
          <w:tcPr>
            <w:tcW w:w="991" w:type="dxa"/>
            <w:shd w:val="clear" w:color="auto" w:fill="BFBFBF"/>
            <w:noWrap/>
            <w:vAlign w:val="center"/>
          </w:tcPr>
          <w:p w:rsidR="003B4BF9" w:rsidRPr="003B4BF9" w:rsidRDefault="003B4BF9" w:rsidP="003B4BF9">
            <w:pPr>
              <w:spacing w:before="0" w:after="0"/>
              <w:jc w:val="center"/>
              <w:rPr>
                <w:rFonts w:eastAsia="Times New Roman" w:cs="Arial CYR"/>
                <w:b/>
                <w:b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2.1.1.</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ПС 110/27,5/10 кВ ПС Колосівка, ВРП-110 кВ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jc w:val="left"/>
              <w:rPr>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jc w:val="center"/>
              <w:rPr>
                <w:sz w:val="20"/>
                <w:szCs w:val="20"/>
              </w:rPr>
            </w:pPr>
            <w:r w:rsidRPr="003B4BF9">
              <w:rPr>
                <w:rFonts w:eastAsia="Times New Roman" w:cs="Arial CYR"/>
                <w:iCs/>
                <w:sz w:val="20"/>
                <w:szCs w:val="20"/>
              </w:rPr>
              <w:t>1; 2; 3; 6</w:t>
            </w:r>
          </w:p>
        </w:tc>
        <w:tc>
          <w:tcPr>
            <w:tcW w:w="5142" w:type="dxa"/>
            <w:shd w:val="clear" w:color="auto" w:fill="auto"/>
          </w:tcPr>
          <w:p w:rsidR="003B4BF9" w:rsidRPr="003B4BF9" w:rsidRDefault="003B4BF9" w:rsidP="003B4BF9">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Заміна ОД-КЗ на елегазові вимикачі; заміна МКП-110 на елегазовий вимикач з трансформаторами струму 600/5; заміна роз’єднувачів , шлейфів, трансформаторів напруги.</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2.1.2.</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ПС 110/27,5/10 кВ ПС Колосівка, щитова</w:t>
            </w:r>
          </w:p>
        </w:tc>
        <w:tc>
          <w:tcPr>
            <w:tcW w:w="1843" w:type="dxa"/>
            <w:shd w:val="clear" w:color="auto" w:fill="auto"/>
            <w:noWrap/>
            <w:vAlign w:val="center"/>
          </w:tcPr>
          <w:p w:rsidR="003B4BF9" w:rsidRPr="003B4BF9" w:rsidRDefault="003B4BF9" w:rsidP="003B4BF9">
            <w:pPr>
              <w:jc w:val="center"/>
              <w:rPr>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jc w:val="left"/>
              <w:rPr>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jc w:val="center"/>
              <w:rPr>
                <w:sz w:val="20"/>
                <w:szCs w:val="20"/>
              </w:rPr>
            </w:pPr>
            <w:r w:rsidRPr="003B4BF9">
              <w:rPr>
                <w:rFonts w:eastAsia="Times New Roman" w:cs="Arial CYR"/>
                <w:iCs/>
                <w:sz w:val="20"/>
                <w:szCs w:val="20"/>
              </w:rPr>
              <w:t>1; 2; 3; 6</w:t>
            </w:r>
          </w:p>
        </w:tc>
        <w:tc>
          <w:tcPr>
            <w:tcW w:w="5142" w:type="dxa"/>
            <w:shd w:val="clear" w:color="auto" w:fill="auto"/>
          </w:tcPr>
          <w:p w:rsidR="003B4BF9" w:rsidRPr="003B4BF9" w:rsidRDefault="003B4BF9" w:rsidP="003B4BF9">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заміна існуючих панелей управління та захисту на шафи управління, автоматики та захисту з використанням пристроїв мікропроцесорного захисту, заміна пристроїв загальної підстанційної сигналізації, кіл оперативного струму, власних потреб із збереженням основних принципів реалізації захисту.</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2.1.3.</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ПС 110/27,5/10 кВ ПС Колосівка, акумуляторна батарея</w:t>
            </w:r>
          </w:p>
        </w:tc>
        <w:tc>
          <w:tcPr>
            <w:tcW w:w="1843" w:type="dxa"/>
            <w:shd w:val="clear" w:color="auto" w:fill="auto"/>
            <w:noWrap/>
            <w:vAlign w:val="center"/>
          </w:tcPr>
          <w:p w:rsidR="003B4BF9" w:rsidRPr="003B4BF9" w:rsidRDefault="003B4BF9" w:rsidP="003B4BF9">
            <w:pPr>
              <w:jc w:val="center"/>
              <w:rPr>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jc w:val="left"/>
              <w:rPr>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jc w:val="center"/>
              <w:rPr>
                <w:sz w:val="20"/>
                <w:szCs w:val="20"/>
              </w:rPr>
            </w:pPr>
            <w:r w:rsidRPr="003B4BF9">
              <w:rPr>
                <w:rFonts w:eastAsia="Times New Roman" w:cs="Arial CYR"/>
                <w:iCs/>
                <w:sz w:val="20"/>
                <w:szCs w:val="20"/>
              </w:rPr>
              <w:t>1; 2; 3; 6</w:t>
            </w:r>
          </w:p>
        </w:tc>
        <w:tc>
          <w:tcPr>
            <w:tcW w:w="5142" w:type="dxa"/>
            <w:shd w:val="clear" w:color="auto" w:fill="auto"/>
          </w:tcPr>
          <w:p w:rsidR="003B4BF9" w:rsidRPr="003B4BF9" w:rsidRDefault="003B4BF9" w:rsidP="003B4BF9">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Заміна акумуляторної батареї із підзарядним пристроєм</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2.1.4.</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ПС 110/35/27,5 кВ “Сербка”, ВРП-110 кВ</w:t>
            </w:r>
          </w:p>
        </w:tc>
        <w:tc>
          <w:tcPr>
            <w:tcW w:w="1843" w:type="dxa"/>
            <w:shd w:val="clear" w:color="auto" w:fill="auto"/>
            <w:noWrap/>
            <w:vAlign w:val="center"/>
          </w:tcPr>
          <w:p w:rsidR="003B4BF9" w:rsidRPr="003B4BF9" w:rsidRDefault="003B4BF9" w:rsidP="003B4BF9">
            <w:pPr>
              <w:jc w:val="center"/>
              <w:rPr>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jc w:val="left"/>
              <w:rPr>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jc w:val="center"/>
              <w:rPr>
                <w:sz w:val="20"/>
                <w:szCs w:val="20"/>
              </w:rPr>
            </w:pPr>
            <w:r w:rsidRPr="003B4BF9">
              <w:rPr>
                <w:rFonts w:eastAsia="Times New Roman" w:cs="Arial CYR"/>
                <w:iCs/>
                <w:sz w:val="20"/>
                <w:szCs w:val="20"/>
              </w:rPr>
              <w:t>1; 2; 3; 6</w:t>
            </w:r>
          </w:p>
        </w:tc>
        <w:tc>
          <w:tcPr>
            <w:tcW w:w="5142" w:type="dxa"/>
            <w:shd w:val="clear" w:color="auto" w:fill="auto"/>
          </w:tcPr>
          <w:p w:rsidR="003B4BF9" w:rsidRPr="003B4BF9" w:rsidRDefault="003B4BF9" w:rsidP="003B4BF9">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Заміна МКП-110 на елегазовий вимикач з трансформаторами струму 600/5; заміна роз’єднувачів , трансформаторів напруги.</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2.1.5.</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ПС 110/27,5/10 кВ “Білгород-Дністровський”, акумуляторна батарея</w:t>
            </w:r>
          </w:p>
        </w:tc>
        <w:tc>
          <w:tcPr>
            <w:tcW w:w="1843" w:type="dxa"/>
            <w:shd w:val="clear" w:color="auto" w:fill="auto"/>
            <w:noWrap/>
            <w:vAlign w:val="center"/>
          </w:tcPr>
          <w:p w:rsidR="003B4BF9" w:rsidRPr="003B4BF9" w:rsidRDefault="003B4BF9" w:rsidP="003B4BF9">
            <w:pPr>
              <w:jc w:val="center"/>
              <w:rPr>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jc w:val="left"/>
              <w:rPr>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jc w:val="center"/>
              <w:rPr>
                <w:sz w:val="20"/>
                <w:szCs w:val="20"/>
              </w:rPr>
            </w:pPr>
            <w:r w:rsidRPr="003B4BF9">
              <w:rPr>
                <w:rFonts w:eastAsia="Times New Roman" w:cs="Arial CYR"/>
                <w:iCs/>
                <w:sz w:val="20"/>
                <w:szCs w:val="20"/>
              </w:rPr>
              <w:t>1; 2; 3; 6</w:t>
            </w:r>
          </w:p>
        </w:tc>
        <w:tc>
          <w:tcPr>
            <w:tcW w:w="5142" w:type="dxa"/>
            <w:shd w:val="clear" w:color="auto" w:fill="auto"/>
          </w:tcPr>
          <w:p w:rsidR="003B4BF9" w:rsidRPr="003B4BF9" w:rsidRDefault="003B4BF9" w:rsidP="003B4BF9">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Заміна акумуляторної батареї із підзарядним пристроєм</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2.1.6.</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ПС 110/27,5/10 кВ “Одеса-Застава I”, акумуляторна батарея</w:t>
            </w:r>
          </w:p>
        </w:tc>
        <w:tc>
          <w:tcPr>
            <w:tcW w:w="1843" w:type="dxa"/>
            <w:shd w:val="clear" w:color="auto" w:fill="auto"/>
            <w:noWrap/>
            <w:vAlign w:val="center"/>
          </w:tcPr>
          <w:p w:rsidR="003B4BF9" w:rsidRPr="003B4BF9" w:rsidRDefault="003B4BF9" w:rsidP="003B4BF9">
            <w:pPr>
              <w:jc w:val="center"/>
              <w:rPr>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jc w:val="left"/>
              <w:rPr>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jc w:val="center"/>
              <w:rPr>
                <w:sz w:val="20"/>
                <w:szCs w:val="20"/>
              </w:rPr>
            </w:pPr>
            <w:r w:rsidRPr="003B4BF9">
              <w:rPr>
                <w:rFonts w:eastAsia="Times New Roman" w:cs="Arial CYR"/>
                <w:iCs/>
                <w:sz w:val="20"/>
                <w:szCs w:val="20"/>
              </w:rPr>
              <w:t>1; 2; 3; 6</w:t>
            </w:r>
          </w:p>
        </w:tc>
        <w:tc>
          <w:tcPr>
            <w:tcW w:w="5142" w:type="dxa"/>
            <w:shd w:val="clear" w:color="auto" w:fill="auto"/>
          </w:tcPr>
          <w:p w:rsidR="003B4BF9" w:rsidRPr="003B4BF9" w:rsidRDefault="003B4BF9" w:rsidP="003B4BF9">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Заміна акумуляторної батареї із підзарядним пристроєм</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2.1.7.</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ПС 110/27,5/10 кВ “Берегова”, ВРП-110 кВ</w:t>
            </w:r>
          </w:p>
        </w:tc>
        <w:tc>
          <w:tcPr>
            <w:tcW w:w="1843" w:type="dxa"/>
            <w:shd w:val="clear" w:color="auto" w:fill="auto"/>
            <w:noWrap/>
            <w:vAlign w:val="center"/>
          </w:tcPr>
          <w:p w:rsidR="003B4BF9" w:rsidRPr="003B4BF9" w:rsidRDefault="003B4BF9" w:rsidP="003B4BF9">
            <w:pPr>
              <w:jc w:val="center"/>
              <w:rPr>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jc w:val="left"/>
              <w:rPr>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jc w:val="center"/>
              <w:rPr>
                <w:sz w:val="20"/>
                <w:szCs w:val="20"/>
              </w:rPr>
            </w:pPr>
            <w:r w:rsidRPr="003B4BF9">
              <w:rPr>
                <w:rFonts w:eastAsia="Times New Roman" w:cs="Arial CYR"/>
                <w:iCs/>
                <w:sz w:val="20"/>
                <w:szCs w:val="20"/>
              </w:rPr>
              <w:t>1; 2; 3; 6</w:t>
            </w:r>
          </w:p>
        </w:tc>
        <w:tc>
          <w:tcPr>
            <w:tcW w:w="5142" w:type="dxa"/>
            <w:shd w:val="clear" w:color="auto" w:fill="auto"/>
          </w:tcPr>
          <w:p w:rsidR="003B4BF9" w:rsidRPr="003B4BF9" w:rsidRDefault="003B4BF9" w:rsidP="003B4BF9">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Заміна МКП-110 ВВ №№ 1,2,3,4 на елегазові вимикачі з трансформаторами струму 600/5, МКП-110 СВ, ОВ, ТП-1, 2 з трансформаторами струму 600/5.</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2.1.8.</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ПС 110/27,5/10 кВ “Берегова”, акумуляторна батарея</w:t>
            </w:r>
          </w:p>
        </w:tc>
        <w:tc>
          <w:tcPr>
            <w:tcW w:w="1843" w:type="dxa"/>
            <w:shd w:val="clear" w:color="auto" w:fill="auto"/>
            <w:noWrap/>
            <w:vAlign w:val="center"/>
          </w:tcPr>
          <w:p w:rsidR="003B4BF9" w:rsidRPr="003B4BF9" w:rsidRDefault="003B4BF9" w:rsidP="003B4BF9">
            <w:pPr>
              <w:jc w:val="center"/>
              <w:rPr>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jc w:val="left"/>
              <w:rPr>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jc w:val="center"/>
              <w:rPr>
                <w:sz w:val="20"/>
                <w:szCs w:val="20"/>
              </w:rPr>
            </w:pPr>
            <w:r w:rsidRPr="003B4BF9">
              <w:rPr>
                <w:rFonts w:eastAsia="Times New Roman" w:cs="Arial CYR"/>
                <w:iCs/>
                <w:sz w:val="20"/>
                <w:szCs w:val="20"/>
              </w:rPr>
              <w:t>1; 2; 3; 6</w:t>
            </w:r>
          </w:p>
        </w:tc>
        <w:tc>
          <w:tcPr>
            <w:tcW w:w="5142" w:type="dxa"/>
            <w:shd w:val="clear" w:color="auto" w:fill="auto"/>
          </w:tcPr>
          <w:p w:rsidR="003B4BF9" w:rsidRPr="003B4BF9" w:rsidRDefault="003B4BF9" w:rsidP="003B4BF9">
            <w:r w:rsidRPr="003B4BF9">
              <w:rPr>
                <w:rFonts w:eastAsia="Times New Roman" w:cs="Arial CYR"/>
                <w:iCs/>
                <w:sz w:val="20"/>
                <w:szCs w:val="20"/>
              </w:rPr>
              <w:t xml:space="preserve">1. Схема перспективного розвитку електричних мереж на період 2020 – 2024 роки АТ «Укрзалізниця». </w:t>
            </w:r>
            <w:r w:rsidRPr="003B4BF9">
              <w:rPr>
                <w:rFonts w:eastAsia="Times New Roman" w:cs="Arial CYR"/>
                <w:iCs/>
                <w:sz w:val="20"/>
                <w:szCs w:val="20"/>
              </w:rPr>
              <w:lastRenderedPageBreak/>
              <w:t>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lastRenderedPageBreak/>
              <w:t>Заміна акумуляторної батареї із підзарядним пристроєм</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2.1.9.</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ПС 110/35/27,5 кВ “Завадівка”, щитова</w:t>
            </w:r>
          </w:p>
        </w:tc>
        <w:tc>
          <w:tcPr>
            <w:tcW w:w="1843" w:type="dxa"/>
            <w:shd w:val="clear" w:color="auto" w:fill="auto"/>
            <w:noWrap/>
            <w:vAlign w:val="center"/>
          </w:tcPr>
          <w:p w:rsidR="003B4BF9" w:rsidRPr="003B4BF9" w:rsidRDefault="003B4BF9" w:rsidP="003B4BF9">
            <w:pPr>
              <w:jc w:val="center"/>
              <w:rPr>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jc w:val="left"/>
              <w:rPr>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jc w:val="center"/>
              <w:rPr>
                <w:sz w:val="20"/>
                <w:szCs w:val="20"/>
              </w:rPr>
            </w:pPr>
            <w:r w:rsidRPr="003B4BF9">
              <w:rPr>
                <w:rFonts w:eastAsia="Times New Roman" w:cs="Arial CYR"/>
                <w:iCs/>
                <w:sz w:val="20"/>
                <w:szCs w:val="20"/>
              </w:rPr>
              <w:t>1; 2; 3; 6</w:t>
            </w:r>
          </w:p>
        </w:tc>
        <w:tc>
          <w:tcPr>
            <w:tcW w:w="5142" w:type="dxa"/>
            <w:shd w:val="clear" w:color="auto" w:fill="auto"/>
          </w:tcPr>
          <w:p w:rsidR="003B4BF9" w:rsidRPr="003B4BF9" w:rsidRDefault="003B4BF9" w:rsidP="003B4BF9">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заміна існуючих панелей управління та захисту на шафи управління, автоматики та захисту з використанням пристроїв мікропроцесорного захисту, заміна пристроїв загальної підстанційної сигналізації, кіл оперативного струму, власних потреб із збереженням основних принципів реалізації захисту.</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2.1.10.</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ПС 110/35/27,5 кВ “Завадівка”, акумуляторна батарея</w:t>
            </w:r>
          </w:p>
        </w:tc>
        <w:tc>
          <w:tcPr>
            <w:tcW w:w="1843" w:type="dxa"/>
            <w:shd w:val="clear" w:color="auto" w:fill="auto"/>
            <w:noWrap/>
            <w:vAlign w:val="center"/>
          </w:tcPr>
          <w:p w:rsidR="003B4BF9" w:rsidRPr="003B4BF9" w:rsidRDefault="003B4BF9" w:rsidP="003B4BF9">
            <w:pPr>
              <w:jc w:val="center"/>
              <w:rPr>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jc w:val="left"/>
              <w:rPr>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jc w:val="center"/>
              <w:rPr>
                <w:sz w:val="20"/>
                <w:szCs w:val="20"/>
              </w:rPr>
            </w:pPr>
            <w:r w:rsidRPr="003B4BF9">
              <w:rPr>
                <w:rFonts w:eastAsia="Times New Roman" w:cs="Arial CYR"/>
                <w:iCs/>
                <w:sz w:val="20"/>
                <w:szCs w:val="20"/>
              </w:rPr>
              <w:t>1; 2; 3; 6</w:t>
            </w:r>
          </w:p>
        </w:tc>
        <w:tc>
          <w:tcPr>
            <w:tcW w:w="5142" w:type="dxa"/>
            <w:shd w:val="clear" w:color="auto" w:fill="auto"/>
          </w:tcPr>
          <w:p w:rsidR="003B4BF9" w:rsidRPr="003B4BF9" w:rsidRDefault="003B4BF9" w:rsidP="003B4BF9">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Заміна акумуляторної батареї із підзарядним пристроєм</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bCs/>
                <w:sz w:val="20"/>
                <w:szCs w:val="20"/>
              </w:rPr>
            </w:pPr>
            <w:r w:rsidRPr="003B4BF9">
              <w:rPr>
                <w:rFonts w:eastAsia="Times New Roman" w:cs="Arial CYR"/>
                <w:bCs/>
                <w:sz w:val="20"/>
                <w:szCs w:val="20"/>
              </w:rPr>
              <w:t>2.1.11.</w:t>
            </w:r>
          </w:p>
        </w:tc>
        <w:tc>
          <w:tcPr>
            <w:tcW w:w="5386" w:type="dxa"/>
            <w:shd w:val="clear" w:color="auto" w:fill="auto"/>
            <w:vAlign w:val="center"/>
          </w:tcPr>
          <w:p w:rsidR="003B4BF9" w:rsidRPr="003B4BF9" w:rsidRDefault="003B4BF9" w:rsidP="003B4BF9">
            <w:pPr>
              <w:spacing w:before="0" w:after="0"/>
              <w:jc w:val="left"/>
              <w:rPr>
                <w:rFonts w:eastAsia="Times New Roman" w:cs="Arial CYR"/>
                <w:bCs/>
                <w:sz w:val="20"/>
                <w:szCs w:val="20"/>
              </w:rPr>
            </w:pPr>
            <w:r w:rsidRPr="003B4BF9">
              <w:rPr>
                <w:rFonts w:eastAsia="Times New Roman" w:cs="Arial CYR"/>
                <w:bCs/>
                <w:sz w:val="20"/>
                <w:szCs w:val="20"/>
              </w:rPr>
              <w:t>ПС 110/35/27,5 кВ “Шевченко», ВРП-110 кВ</w:t>
            </w:r>
          </w:p>
        </w:tc>
        <w:tc>
          <w:tcPr>
            <w:tcW w:w="1843" w:type="dxa"/>
            <w:shd w:val="clear" w:color="auto" w:fill="auto"/>
            <w:noWrap/>
            <w:vAlign w:val="center"/>
          </w:tcPr>
          <w:p w:rsidR="003B4BF9" w:rsidRPr="003B4BF9" w:rsidRDefault="003B4BF9" w:rsidP="003B4BF9">
            <w:pPr>
              <w:jc w:val="center"/>
              <w:rPr>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jc w:val="left"/>
              <w:rPr>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jc w:val="center"/>
              <w:rPr>
                <w:sz w:val="20"/>
                <w:szCs w:val="20"/>
              </w:rPr>
            </w:pPr>
            <w:r w:rsidRPr="003B4BF9">
              <w:rPr>
                <w:rFonts w:eastAsia="Times New Roman" w:cs="Arial CYR"/>
                <w:iCs/>
                <w:sz w:val="20"/>
                <w:szCs w:val="20"/>
              </w:rPr>
              <w:t>1; 2; 3; 6</w:t>
            </w:r>
          </w:p>
        </w:tc>
        <w:tc>
          <w:tcPr>
            <w:tcW w:w="5142" w:type="dxa"/>
            <w:shd w:val="clear" w:color="auto" w:fill="auto"/>
          </w:tcPr>
          <w:p w:rsidR="003B4BF9" w:rsidRPr="003B4BF9" w:rsidRDefault="003B4BF9" w:rsidP="003B4BF9">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заміна вимикачів В-110 Т-1,  В-110 АТ-90, ШСВ-110 на сучасні елегазові вимикачі</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bCs/>
                <w:sz w:val="20"/>
                <w:szCs w:val="20"/>
              </w:rPr>
            </w:pPr>
            <w:r w:rsidRPr="003B4BF9">
              <w:rPr>
                <w:rFonts w:eastAsia="Times New Roman" w:cs="Arial CYR"/>
                <w:bCs/>
                <w:sz w:val="20"/>
                <w:szCs w:val="20"/>
              </w:rPr>
              <w:t>2.1.12.</w:t>
            </w:r>
          </w:p>
        </w:tc>
        <w:tc>
          <w:tcPr>
            <w:tcW w:w="5386" w:type="dxa"/>
            <w:shd w:val="clear" w:color="auto" w:fill="auto"/>
            <w:vAlign w:val="center"/>
          </w:tcPr>
          <w:p w:rsidR="003B4BF9" w:rsidRPr="003B4BF9" w:rsidRDefault="003B4BF9" w:rsidP="003B4BF9">
            <w:pPr>
              <w:spacing w:before="0" w:after="0"/>
              <w:jc w:val="left"/>
              <w:rPr>
                <w:rFonts w:eastAsia="Times New Roman" w:cs="Arial CYR"/>
                <w:bCs/>
                <w:sz w:val="20"/>
                <w:szCs w:val="20"/>
              </w:rPr>
            </w:pPr>
            <w:r w:rsidRPr="003B4BF9">
              <w:rPr>
                <w:rFonts w:eastAsia="Times New Roman" w:cs="Arial CYR"/>
                <w:bCs/>
                <w:sz w:val="20"/>
                <w:szCs w:val="20"/>
              </w:rPr>
              <w:t>ПС 110/35/27,5 кВ “Шевченко», акумуляторна батарея</w:t>
            </w:r>
          </w:p>
        </w:tc>
        <w:tc>
          <w:tcPr>
            <w:tcW w:w="1843" w:type="dxa"/>
            <w:shd w:val="clear" w:color="auto" w:fill="auto"/>
            <w:noWrap/>
            <w:vAlign w:val="center"/>
          </w:tcPr>
          <w:p w:rsidR="003B4BF9" w:rsidRPr="003B4BF9" w:rsidRDefault="003B4BF9" w:rsidP="003B4BF9">
            <w:pPr>
              <w:jc w:val="center"/>
              <w:rPr>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jc w:val="left"/>
              <w:rPr>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jc w:val="center"/>
              <w:rPr>
                <w:sz w:val="20"/>
                <w:szCs w:val="20"/>
              </w:rPr>
            </w:pPr>
            <w:r w:rsidRPr="003B4BF9">
              <w:rPr>
                <w:rFonts w:eastAsia="Times New Roman" w:cs="Arial CYR"/>
                <w:iCs/>
                <w:sz w:val="20"/>
                <w:szCs w:val="20"/>
              </w:rPr>
              <w:t>1; 2; 3; 6</w:t>
            </w:r>
          </w:p>
        </w:tc>
        <w:tc>
          <w:tcPr>
            <w:tcW w:w="5142" w:type="dxa"/>
            <w:shd w:val="clear" w:color="auto" w:fill="auto"/>
          </w:tcPr>
          <w:p w:rsidR="003B4BF9" w:rsidRPr="003B4BF9" w:rsidRDefault="003B4BF9" w:rsidP="003B4BF9">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Заміна акумуляторної батареї із підзарядним пристроєм</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bCs/>
                <w:sz w:val="20"/>
                <w:szCs w:val="20"/>
              </w:rPr>
            </w:pPr>
            <w:r w:rsidRPr="003B4BF9">
              <w:rPr>
                <w:rFonts w:eastAsia="Times New Roman" w:cs="Arial CYR"/>
                <w:bCs/>
                <w:sz w:val="20"/>
                <w:szCs w:val="20"/>
              </w:rPr>
              <w:t>2.1.13.</w:t>
            </w:r>
          </w:p>
        </w:tc>
        <w:tc>
          <w:tcPr>
            <w:tcW w:w="5386" w:type="dxa"/>
            <w:shd w:val="clear" w:color="auto" w:fill="auto"/>
            <w:vAlign w:val="center"/>
          </w:tcPr>
          <w:p w:rsidR="003B4BF9" w:rsidRPr="003B4BF9" w:rsidRDefault="003B4BF9" w:rsidP="003B4BF9">
            <w:pPr>
              <w:spacing w:before="0" w:after="0"/>
              <w:jc w:val="left"/>
              <w:rPr>
                <w:rFonts w:eastAsia="Times New Roman" w:cs="Arial CYR"/>
                <w:bCs/>
                <w:sz w:val="20"/>
                <w:szCs w:val="20"/>
              </w:rPr>
            </w:pPr>
            <w:r w:rsidRPr="003B4BF9">
              <w:rPr>
                <w:rFonts w:eastAsia="Times New Roman" w:cs="Arial CYR"/>
                <w:bCs/>
                <w:sz w:val="20"/>
                <w:szCs w:val="20"/>
              </w:rPr>
              <w:t>ПС 154/35/27,5/10 «Знам’янка», акумуляторна батарея</w:t>
            </w:r>
          </w:p>
        </w:tc>
        <w:tc>
          <w:tcPr>
            <w:tcW w:w="1843" w:type="dxa"/>
            <w:shd w:val="clear" w:color="auto" w:fill="auto"/>
            <w:noWrap/>
            <w:vAlign w:val="center"/>
          </w:tcPr>
          <w:p w:rsidR="003B4BF9" w:rsidRPr="003B4BF9" w:rsidRDefault="003B4BF9" w:rsidP="003B4BF9">
            <w:pPr>
              <w:jc w:val="center"/>
              <w:rPr>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jc w:val="left"/>
              <w:rPr>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jc w:val="center"/>
              <w:rPr>
                <w:sz w:val="20"/>
                <w:szCs w:val="20"/>
              </w:rPr>
            </w:pPr>
            <w:r w:rsidRPr="003B4BF9">
              <w:rPr>
                <w:rFonts w:eastAsia="Times New Roman" w:cs="Arial CYR"/>
                <w:iCs/>
                <w:sz w:val="20"/>
                <w:szCs w:val="20"/>
              </w:rPr>
              <w:t>1; 2; 3; 6</w:t>
            </w:r>
          </w:p>
        </w:tc>
        <w:tc>
          <w:tcPr>
            <w:tcW w:w="5142" w:type="dxa"/>
            <w:shd w:val="clear" w:color="auto" w:fill="auto"/>
          </w:tcPr>
          <w:p w:rsidR="003B4BF9" w:rsidRPr="003B4BF9" w:rsidRDefault="003B4BF9" w:rsidP="003B4BF9">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Заміна акумуляторної батареї із підзарядним пристроєм</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bCs/>
                <w:sz w:val="20"/>
                <w:szCs w:val="20"/>
              </w:rPr>
            </w:pPr>
            <w:r w:rsidRPr="003B4BF9">
              <w:rPr>
                <w:rFonts w:eastAsia="Times New Roman" w:cs="Arial CYR"/>
                <w:bCs/>
                <w:sz w:val="20"/>
                <w:szCs w:val="20"/>
              </w:rPr>
              <w:t>2.1.14.</w:t>
            </w:r>
          </w:p>
        </w:tc>
        <w:tc>
          <w:tcPr>
            <w:tcW w:w="5386" w:type="dxa"/>
            <w:shd w:val="clear" w:color="auto" w:fill="auto"/>
            <w:vAlign w:val="center"/>
          </w:tcPr>
          <w:p w:rsidR="003B4BF9" w:rsidRPr="003B4BF9" w:rsidRDefault="003B4BF9" w:rsidP="003B4BF9">
            <w:pPr>
              <w:spacing w:before="0" w:after="0"/>
              <w:jc w:val="left"/>
              <w:rPr>
                <w:rFonts w:eastAsia="Times New Roman" w:cs="Arial CYR"/>
                <w:bCs/>
                <w:sz w:val="20"/>
                <w:szCs w:val="20"/>
              </w:rPr>
            </w:pPr>
            <w:r w:rsidRPr="003B4BF9">
              <w:rPr>
                <w:rFonts w:eastAsia="Times New Roman" w:cs="Arial CYR"/>
                <w:bCs/>
                <w:sz w:val="20"/>
                <w:szCs w:val="20"/>
              </w:rPr>
              <w:t>ПС 154/35/27,5/10 «Знам’янка», ВРП-150 кВ</w:t>
            </w:r>
          </w:p>
        </w:tc>
        <w:tc>
          <w:tcPr>
            <w:tcW w:w="1843" w:type="dxa"/>
            <w:shd w:val="clear" w:color="auto" w:fill="auto"/>
            <w:noWrap/>
            <w:vAlign w:val="center"/>
          </w:tcPr>
          <w:p w:rsidR="003B4BF9" w:rsidRPr="003B4BF9" w:rsidRDefault="003B4BF9" w:rsidP="003B4BF9">
            <w:pPr>
              <w:jc w:val="center"/>
              <w:rPr>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jc w:val="left"/>
              <w:rPr>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jc w:val="center"/>
              <w:rPr>
                <w:sz w:val="20"/>
                <w:szCs w:val="20"/>
              </w:rPr>
            </w:pPr>
            <w:r w:rsidRPr="003B4BF9">
              <w:rPr>
                <w:rFonts w:eastAsia="Times New Roman" w:cs="Arial CYR"/>
                <w:iCs/>
                <w:sz w:val="20"/>
                <w:szCs w:val="20"/>
              </w:rPr>
              <w:t>1; 2; 3; 6</w:t>
            </w:r>
          </w:p>
        </w:tc>
        <w:tc>
          <w:tcPr>
            <w:tcW w:w="5142" w:type="dxa"/>
            <w:shd w:val="clear" w:color="auto" w:fill="auto"/>
          </w:tcPr>
          <w:p w:rsidR="003B4BF9" w:rsidRPr="003B4BF9" w:rsidRDefault="003B4BF9" w:rsidP="003B4BF9">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заміна  існуючих розрядників  типу РВМ-35 приєднання 1-Т,2-Т (на вводах тягових трансформаторів, 2 комплекти). Заміну виконати на сучасні ОПН</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bCs/>
                <w:sz w:val="20"/>
                <w:szCs w:val="20"/>
              </w:rPr>
            </w:pPr>
            <w:r w:rsidRPr="003B4BF9">
              <w:rPr>
                <w:rFonts w:eastAsia="Times New Roman" w:cs="Arial CYR"/>
                <w:bCs/>
                <w:sz w:val="20"/>
                <w:szCs w:val="20"/>
              </w:rPr>
              <w:t>2.1.15.</w:t>
            </w:r>
          </w:p>
        </w:tc>
        <w:tc>
          <w:tcPr>
            <w:tcW w:w="5386" w:type="dxa"/>
            <w:shd w:val="clear" w:color="auto" w:fill="auto"/>
            <w:vAlign w:val="center"/>
          </w:tcPr>
          <w:p w:rsidR="003B4BF9" w:rsidRPr="003B4BF9" w:rsidRDefault="003B4BF9" w:rsidP="003B4BF9">
            <w:pPr>
              <w:spacing w:before="0" w:after="0"/>
              <w:jc w:val="left"/>
              <w:rPr>
                <w:rFonts w:eastAsia="Times New Roman" w:cs="Arial CYR"/>
                <w:bCs/>
                <w:sz w:val="20"/>
                <w:szCs w:val="20"/>
              </w:rPr>
            </w:pPr>
            <w:r w:rsidRPr="003B4BF9">
              <w:rPr>
                <w:rFonts w:eastAsia="Times New Roman" w:cs="Arial CYR"/>
                <w:bCs/>
                <w:sz w:val="20"/>
                <w:szCs w:val="20"/>
              </w:rPr>
              <w:t>ПС 154/35/27,5/10 «Можарово», ВРП-150 кВ</w:t>
            </w:r>
          </w:p>
        </w:tc>
        <w:tc>
          <w:tcPr>
            <w:tcW w:w="1843" w:type="dxa"/>
            <w:shd w:val="clear" w:color="auto" w:fill="auto"/>
            <w:noWrap/>
            <w:vAlign w:val="center"/>
          </w:tcPr>
          <w:p w:rsidR="003B4BF9" w:rsidRPr="003B4BF9" w:rsidRDefault="003B4BF9" w:rsidP="003B4BF9">
            <w:pPr>
              <w:jc w:val="center"/>
              <w:rPr>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jc w:val="left"/>
              <w:rPr>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jc w:val="center"/>
              <w:rPr>
                <w:sz w:val="20"/>
                <w:szCs w:val="20"/>
              </w:rPr>
            </w:pPr>
            <w:r w:rsidRPr="003B4BF9">
              <w:rPr>
                <w:rFonts w:eastAsia="Times New Roman" w:cs="Arial CYR"/>
                <w:iCs/>
                <w:sz w:val="20"/>
                <w:szCs w:val="20"/>
              </w:rPr>
              <w:t>1; 2; 3; 6</w:t>
            </w:r>
          </w:p>
        </w:tc>
        <w:tc>
          <w:tcPr>
            <w:tcW w:w="5142" w:type="dxa"/>
            <w:shd w:val="clear" w:color="auto" w:fill="auto"/>
          </w:tcPr>
          <w:p w:rsidR="003B4BF9" w:rsidRPr="003B4BF9" w:rsidRDefault="003B4BF9" w:rsidP="003B4BF9">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заміна двох комплектів ОД/КЗ на елегазові вимикачі.</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bCs/>
                <w:sz w:val="20"/>
                <w:szCs w:val="20"/>
              </w:rPr>
            </w:pPr>
            <w:r w:rsidRPr="003B4BF9">
              <w:rPr>
                <w:rFonts w:eastAsia="Times New Roman" w:cs="Arial CYR"/>
                <w:bCs/>
                <w:sz w:val="20"/>
                <w:szCs w:val="20"/>
              </w:rPr>
              <w:t>2.1.16.</w:t>
            </w:r>
          </w:p>
        </w:tc>
        <w:tc>
          <w:tcPr>
            <w:tcW w:w="5386" w:type="dxa"/>
            <w:shd w:val="clear" w:color="auto" w:fill="auto"/>
            <w:vAlign w:val="center"/>
          </w:tcPr>
          <w:p w:rsidR="003B4BF9" w:rsidRPr="003B4BF9" w:rsidRDefault="003B4BF9" w:rsidP="003B4BF9">
            <w:pPr>
              <w:spacing w:before="0" w:after="0"/>
              <w:jc w:val="left"/>
              <w:rPr>
                <w:rFonts w:eastAsia="Times New Roman" w:cs="Arial CYR"/>
                <w:b/>
                <w:bCs/>
                <w:sz w:val="20"/>
                <w:szCs w:val="20"/>
              </w:rPr>
            </w:pPr>
            <w:r w:rsidRPr="003B4BF9">
              <w:rPr>
                <w:rFonts w:eastAsia="Times New Roman" w:cs="Arial CYR"/>
                <w:bCs/>
                <w:sz w:val="20"/>
                <w:szCs w:val="20"/>
              </w:rPr>
              <w:t>ПС 154/35/27,5/10 «Можарово», щитова</w:t>
            </w:r>
          </w:p>
        </w:tc>
        <w:tc>
          <w:tcPr>
            <w:tcW w:w="1843" w:type="dxa"/>
            <w:shd w:val="clear" w:color="auto" w:fill="auto"/>
            <w:noWrap/>
            <w:vAlign w:val="center"/>
          </w:tcPr>
          <w:p w:rsidR="003B4BF9" w:rsidRPr="003B4BF9" w:rsidRDefault="003B4BF9" w:rsidP="003B4BF9">
            <w:pPr>
              <w:jc w:val="center"/>
              <w:rPr>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jc w:val="center"/>
              <w:rPr>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jc w:val="center"/>
              <w:rPr>
                <w:sz w:val="20"/>
                <w:szCs w:val="20"/>
              </w:rPr>
            </w:pPr>
            <w:r w:rsidRPr="003B4BF9">
              <w:rPr>
                <w:rFonts w:eastAsia="Times New Roman" w:cs="Arial CYR"/>
                <w:iCs/>
                <w:sz w:val="20"/>
                <w:szCs w:val="20"/>
              </w:rPr>
              <w:t>1; 2; 3; 6</w:t>
            </w:r>
          </w:p>
        </w:tc>
        <w:tc>
          <w:tcPr>
            <w:tcW w:w="5142"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заміна існуючих панелей управління та захисту на шафи управління, автоматики та захисту з використанням пристроїв мікропроцесорного захисту, заміна пристроїв загальної підстанційної сигналізації, кіл оперативного струму, власних потреб із збереженням основних принципів реалізації захисту.</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bCs/>
                <w:sz w:val="20"/>
                <w:szCs w:val="20"/>
              </w:rPr>
            </w:pPr>
            <w:r w:rsidRPr="003B4BF9">
              <w:rPr>
                <w:rFonts w:eastAsia="Times New Roman" w:cs="Arial CYR"/>
                <w:bCs/>
                <w:sz w:val="20"/>
                <w:szCs w:val="20"/>
              </w:rPr>
              <w:t>2.1.17.</w:t>
            </w:r>
          </w:p>
        </w:tc>
        <w:tc>
          <w:tcPr>
            <w:tcW w:w="5386" w:type="dxa"/>
            <w:shd w:val="clear" w:color="auto" w:fill="auto"/>
            <w:vAlign w:val="center"/>
          </w:tcPr>
          <w:p w:rsidR="003B4BF9" w:rsidRPr="003B4BF9" w:rsidRDefault="003B4BF9" w:rsidP="003B4BF9">
            <w:pPr>
              <w:spacing w:before="0" w:after="0"/>
              <w:jc w:val="left"/>
              <w:rPr>
                <w:rFonts w:eastAsia="Times New Roman" w:cs="Arial CYR"/>
                <w:bCs/>
                <w:sz w:val="20"/>
                <w:szCs w:val="20"/>
              </w:rPr>
            </w:pPr>
            <w:r w:rsidRPr="003B4BF9">
              <w:rPr>
                <w:rFonts w:eastAsia="Times New Roman" w:cs="Arial CYR"/>
                <w:bCs/>
                <w:sz w:val="20"/>
                <w:szCs w:val="20"/>
              </w:rPr>
              <w:t>ПС 150/27,5 кВ “Сугоклея” ВРП-150 кВ</w:t>
            </w:r>
          </w:p>
        </w:tc>
        <w:tc>
          <w:tcPr>
            <w:tcW w:w="1843" w:type="dxa"/>
            <w:shd w:val="clear" w:color="auto" w:fill="auto"/>
            <w:noWrap/>
          </w:tcPr>
          <w:p w:rsidR="003B4BF9" w:rsidRPr="003B4BF9" w:rsidRDefault="003B4BF9" w:rsidP="003B4BF9">
            <w:pPr>
              <w:jc w:val="center"/>
              <w:rPr>
                <w:sz w:val="20"/>
                <w:szCs w:val="20"/>
              </w:rPr>
            </w:pPr>
            <w:r w:rsidRPr="003B4BF9">
              <w:rPr>
                <w:rFonts w:eastAsia="Times New Roman" w:cs="Arial CYR"/>
                <w:iCs/>
                <w:sz w:val="20"/>
                <w:szCs w:val="20"/>
              </w:rPr>
              <w:t>0</w:t>
            </w:r>
          </w:p>
        </w:tc>
        <w:tc>
          <w:tcPr>
            <w:tcW w:w="1418" w:type="dxa"/>
            <w:shd w:val="clear" w:color="auto" w:fill="auto"/>
            <w:noWrap/>
          </w:tcPr>
          <w:p w:rsidR="003B4BF9" w:rsidRPr="003B4BF9" w:rsidRDefault="003B4BF9" w:rsidP="003B4BF9">
            <w:pPr>
              <w:jc w:val="center"/>
              <w:rPr>
                <w:sz w:val="20"/>
                <w:szCs w:val="20"/>
              </w:rPr>
            </w:pPr>
            <w:r w:rsidRPr="003B4BF9">
              <w:rPr>
                <w:rFonts w:eastAsia="Times New Roman" w:cs="Arial CYR"/>
                <w:iCs/>
                <w:sz w:val="20"/>
                <w:szCs w:val="20"/>
              </w:rPr>
              <w:t>Амортизація</w:t>
            </w:r>
          </w:p>
        </w:tc>
        <w:tc>
          <w:tcPr>
            <w:tcW w:w="1455" w:type="dxa"/>
            <w:shd w:val="clear" w:color="auto" w:fill="auto"/>
          </w:tcPr>
          <w:p w:rsidR="003B4BF9" w:rsidRPr="003B4BF9" w:rsidRDefault="003B4BF9" w:rsidP="003B4BF9">
            <w:pPr>
              <w:jc w:val="center"/>
              <w:rPr>
                <w:sz w:val="20"/>
                <w:szCs w:val="20"/>
              </w:rPr>
            </w:pPr>
            <w:r w:rsidRPr="003B4BF9">
              <w:rPr>
                <w:rFonts w:eastAsia="Times New Roman" w:cs="Arial CYR"/>
                <w:iCs/>
                <w:sz w:val="20"/>
                <w:szCs w:val="20"/>
              </w:rPr>
              <w:t>1; 2; 3; 6</w:t>
            </w:r>
          </w:p>
        </w:tc>
        <w:tc>
          <w:tcPr>
            <w:tcW w:w="5142" w:type="dxa"/>
            <w:shd w:val="clear" w:color="auto" w:fill="auto"/>
          </w:tcPr>
          <w:p w:rsidR="003B4BF9" w:rsidRPr="003B4BF9" w:rsidRDefault="003B4BF9" w:rsidP="003B4BF9">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заміна масляних вимикачів типу У-220  3- фазні (7 шт.) рік випуску 1981-1982р.р. на елегазові вимикачі. З трансформаторами струму</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bCs/>
                <w:sz w:val="20"/>
                <w:szCs w:val="20"/>
              </w:rPr>
            </w:pPr>
            <w:r w:rsidRPr="003B4BF9">
              <w:rPr>
                <w:rFonts w:eastAsia="Times New Roman" w:cs="Arial CYR"/>
                <w:bCs/>
                <w:sz w:val="20"/>
                <w:szCs w:val="20"/>
              </w:rPr>
              <w:lastRenderedPageBreak/>
              <w:t>2.1.18.</w:t>
            </w:r>
          </w:p>
        </w:tc>
        <w:tc>
          <w:tcPr>
            <w:tcW w:w="5386" w:type="dxa"/>
            <w:shd w:val="clear" w:color="auto" w:fill="auto"/>
            <w:vAlign w:val="center"/>
          </w:tcPr>
          <w:p w:rsidR="003B4BF9" w:rsidRPr="003B4BF9" w:rsidRDefault="003B4BF9" w:rsidP="003B4BF9">
            <w:pPr>
              <w:spacing w:before="0" w:after="0"/>
              <w:jc w:val="left"/>
              <w:rPr>
                <w:rFonts w:eastAsia="Times New Roman" w:cs="Arial CYR"/>
                <w:bCs/>
                <w:sz w:val="20"/>
                <w:szCs w:val="20"/>
              </w:rPr>
            </w:pPr>
            <w:r w:rsidRPr="003B4BF9">
              <w:rPr>
                <w:rFonts w:eastAsia="Times New Roman" w:cs="Arial CYR"/>
                <w:bCs/>
                <w:sz w:val="20"/>
                <w:szCs w:val="20"/>
              </w:rPr>
              <w:t>ПС 110/35/27,5/10 кВ “Тимково”, акумуляторна батарея</w:t>
            </w:r>
          </w:p>
        </w:tc>
        <w:tc>
          <w:tcPr>
            <w:tcW w:w="1843" w:type="dxa"/>
            <w:shd w:val="clear" w:color="auto" w:fill="auto"/>
            <w:noWrap/>
          </w:tcPr>
          <w:p w:rsidR="003B4BF9" w:rsidRPr="003B4BF9" w:rsidRDefault="003B4BF9" w:rsidP="003B4BF9">
            <w:pPr>
              <w:jc w:val="center"/>
              <w:rPr>
                <w:sz w:val="20"/>
                <w:szCs w:val="20"/>
              </w:rPr>
            </w:pPr>
            <w:r w:rsidRPr="003B4BF9">
              <w:rPr>
                <w:rFonts w:eastAsia="Times New Roman" w:cs="Arial CYR"/>
                <w:iCs/>
                <w:sz w:val="20"/>
                <w:szCs w:val="20"/>
              </w:rPr>
              <w:t>0</w:t>
            </w:r>
          </w:p>
        </w:tc>
        <w:tc>
          <w:tcPr>
            <w:tcW w:w="1418" w:type="dxa"/>
            <w:shd w:val="clear" w:color="auto" w:fill="auto"/>
            <w:noWrap/>
          </w:tcPr>
          <w:p w:rsidR="003B4BF9" w:rsidRPr="003B4BF9" w:rsidRDefault="003B4BF9" w:rsidP="003B4BF9">
            <w:pPr>
              <w:jc w:val="center"/>
              <w:rPr>
                <w:sz w:val="20"/>
                <w:szCs w:val="20"/>
              </w:rPr>
            </w:pPr>
            <w:r w:rsidRPr="003B4BF9">
              <w:rPr>
                <w:rFonts w:eastAsia="Times New Roman" w:cs="Arial CYR"/>
                <w:iCs/>
                <w:sz w:val="20"/>
                <w:szCs w:val="20"/>
              </w:rPr>
              <w:t>Амортизація</w:t>
            </w:r>
          </w:p>
        </w:tc>
        <w:tc>
          <w:tcPr>
            <w:tcW w:w="1455" w:type="dxa"/>
            <w:shd w:val="clear" w:color="auto" w:fill="auto"/>
          </w:tcPr>
          <w:p w:rsidR="003B4BF9" w:rsidRPr="003B4BF9" w:rsidRDefault="003B4BF9" w:rsidP="003B4BF9">
            <w:pPr>
              <w:jc w:val="center"/>
              <w:rPr>
                <w:sz w:val="20"/>
                <w:szCs w:val="20"/>
              </w:rPr>
            </w:pPr>
            <w:r w:rsidRPr="003B4BF9">
              <w:rPr>
                <w:rFonts w:eastAsia="Times New Roman" w:cs="Arial CYR"/>
                <w:iCs/>
                <w:sz w:val="20"/>
                <w:szCs w:val="20"/>
              </w:rPr>
              <w:t>1; 2; 3; 6</w:t>
            </w:r>
          </w:p>
        </w:tc>
        <w:tc>
          <w:tcPr>
            <w:tcW w:w="5142" w:type="dxa"/>
            <w:shd w:val="clear" w:color="auto" w:fill="auto"/>
          </w:tcPr>
          <w:p w:rsidR="003B4BF9" w:rsidRPr="003B4BF9" w:rsidRDefault="003B4BF9" w:rsidP="003B4BF9">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Заміна акумуляторної батареї із підзарядним пристроєм</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bCs/>
                <w:sz w:val="20"/>
                <w:szCs w:val="20"/>
              </w:rPr>
            </w:pPr>
            <w:r w:rsidRPr="003B4BF9">
              <w:rPr>
                <w:rFonts w:eastAsia="Times New Roman" w:cs="Arial CYR"/>
                <w:bCs/>
                <w:sz w:val="20"/>
                <w:szCs w:val="20"/>
              </w:rPr>
              <w:t>2.1.19.</w:t>
            </w:r>
          </w:p>
        </w:tc>
        <w:tc>
          <w:tcPr>
            <w:tcW w:w="5386" w:type="dxa"/>
            <w:shd w:val="clear" w:color="auto" w:fill="auto"/>
            <w:vAlign w:val="center"/>
          </w:tcPr>
          <w:p w:rsidR="003B4BF9" w:rsidRPr="003B4BF9" w:rsidRDefault="003B4BF9" w:rsidP="003B4BF9">
            <w:pPr>
              <w:spacing w:before="0" w:after="0"/>
              <w:jc w:val="left"/>
              <w:rPr>
                <w:rFonts w:eastAsia="Times New Roman" w:cs="Arial CYR"/>
                <w:bCs/>
                <w:sz w:val="20"/>
                <w:szCs w:val="20"/>
              </w:rPr>
            </w:pPr>
            <w:r w:rsidRPr="003B4BF9">
              <w:rPr>
                <w:rFonts w:eastAsia="Times New Roman" w:cs="Arial CYR"/>
                <w:bCs/>
                <w:sz w:val="20"/>
                <w:szCs w:val="20"/>
              </w:rPr>
              <w:t>ПС 110/35/27,5/10 кВ “Тимково”, щитова</w:t>
            </w:r>
          </w:p>
        </w:tc>
        <w:tc>
          <w:tcPr>
            <w:tcW w:w="1843" w:type="dxa"/>
            <w:shd w:val="clear" w:color="auto" w:fill="auto"/>
            <w:noWrap/>
          </w:tcPr>
          <w:p w:rsidR="003B4BF9" w:rsidRPr="003B4BF9" w:rsidRDefault="003B4BF9" w:rsidP="003B4BF9">
            <w:pPr>
              <w:jc w:val="center"/>
              <w:rPr>
                <w:sz w:val="20"/>
                <w:szCs w:val="20"/>
              </w:rPr>
            </w:pPr>
            <w:r w:rsidRPr="003B4BF9">
              <w:rPr>
                <w:rFonts w:eastAsia="Times New Roman" w:cs="Arial CYR"/>
                <w:iCs/>
                <w:sz w:val="20"/>
                <w:szCs w:val="20"/>
              </w:rPr>
              <w:t>0</w:t>
            </w:r>
          </w:p>
        </w:tc>
        <w:tc>
          <w:tcPr>
            <w:tcW w:w="1418" w:type="dxa"/>
            <w:shd w:val="clear" w:color="auto" w:fill="auto"/>
            <w:noWrap/>
          </w:tcPr>
          <w:p w:rsidR="003B4BF9" w:rsidRPr="003B4BF9" w:rsidRDefault="003B4BF9" w:rsidP="003B4BF9">
            <w:pPr>
              <w:jc w:val="center"/>
              <w:rPr>
                <w:sz w:val="20"/>
                <w:szCs w:val="20"/>
              </w:rPr>
            </w:pPr>
            <w:r w:rsidRPr="003B4BF9">
              <w:rPr>
                <w:rFonts w:eastAsia="Times New Roman" w:cs="Arial CYR"/>
                <w:iCs/>
                <w:sz w:val="20"/>
                <w:szCs w:val="20"/>
              </w:rPr>
              <w:t>Амортизація</w:t>
            </w:r>
          </w:p>
        </w:tc>
        <w:tc>
          <w:tcPr>
            <w:tcW w:w="1455" w:type="dxa"/>
            <w:shd w:val="clear" w:color="auto" w:fill="auto"/>
          </w:tcPr>
          <w:p w:rsidR="003B4BF9" w:rsidRPr="003B4BF9" w:rsidRDefault="003B4BF9" w:rsidP="003B4BF9">
            <w:pPr>
              <w:jc w:val="center"/>
              <w:rPr>
                <w:sz w:val="20"/>
                <w:szCs w:val="20"/>
              </w:rPr>
            </w:pPr>
            <w:r w:rsidRPr="003B4BF9">
              <w:rPr>
                <w:rFonts w:eastAsia="Times New Roman" w:cs="Arial CYR"/>
                <w:iCs/>
                <w:sz w:val="20"/>
                <w:szCs w:val="20"/>
              </w:rPr>
              <w:t>1; 2; 3; 6</w:t>
            </w:r>
          </w:p>
        </w:tc>
        <w:tc>
          <w:tcPr>
            <w:tcW w:w="5142" w:type="dxa"/>
            <w:shd w:val="clear" w:color="auto" w:fill="auto"/>
          </w:tcPr>
          <w:p w:rsidR="003B4BF9" w:rsidRPr="003B4BF9" w:rsidRDefault="003B4BF9" w:rsidP="003B4BF9">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заміна існуючих панелей управління та захисту на шафи управління, автоматики та захисту з використанням пристроїв мікропроцесорного захисту, заміна пристроїв загальної підстанційної сигналізації, кіл оперативного струму, власних потреб із збереженням основних принципів реалізації захисту.</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bCs/>
                <w:sz w:val="20"/>
                <w:szCs w:val="20"/>
              </w:rPr>
            </w:pPr>
            <w:r w:rsidRPr="003B4BF9">
              <w:rPr>
                <w:rFonts w:eastAsia="Times New Roman" w:cs="Arial CYR"/>
                <w:bCs/>
                <w:sz w:val="20"/>
                <w:szCs w:val="20"/>
              </w:rPr>
              <w:t>2.1.20.</w:t>
            </w:r>
          </w:p>
        </w:tc>
        <w:tc>
          <w:tcPr>
            <w:tcW w:w="5386" w:type="dxa"/>
            <w:shd w:val="clear" w:color="auto" w:fill="auto"/>
            <w:vAlign w:val="center"/>
          </w:tcPr>
          <w:p w:rsidR="003B4BF9" w:rsidRPr="003B4BF9" w:rsidRDefault="003B4BF9" w:rsidP="003B4BF9">
            <w:pPr>
              <w:spacing w:before="0" w:after="0"/>
              <w:jc w:val="left"/>
              <w:rPr>
                <w:rFonts w:eastAsia="Times New Roman" w:cs="Arial CYR"/>
                <w:bCs/>
                <w:sz w:val="20"/>
                <w:szCs w:val="20"/>
              </w:rPr>
            </w:pPr>
            <w:r w:rsidRPr="003B4BF9">
              <w:rPr>
                <w:rFonts w:eastAsia="Times New Roman" w:cs="Arial CYR"/>
                <w:bCs/>
                <w:sz w:val="20"/>
                <w:szCs w:val="20"/>
              </w:rPr>
              <w:t>ПС 110/27,5/10 кВ “Попелюхи» акумуляторна батарея</w:t>
            </w:r>
          </w:p>
        </w:tc>
        <w:tc>
          <w:tcPr>
            <w:tcW w:w="1843" w:type="dxa"/>
            <w:shd w:val="clear" w:color="auto" w:fill="auto"/>
            <w:noWrap/>
          </w:tcPr>
          <w:p w:rsidR="003B4BF9" w:rsidRPr="003B4BF9" w:rsidRDefault="003B4BF9" w:rsidP="003B4BF9">
            <w:pPr>
              <w:jc w:val="center"/>
              <w:rPr>
                <w:sz w:val="20"/>
                <w:szCs w:val="20"/>
              </w:rPr>
            </w:pPr>
            <w:r w:rsidRPr="003B4BF9">
              <w:rPr>
                <w:rFonts w:eastAsia="Times New Roman" w:cs="Arial CYR"/>
                <w:iCs/>
                <w:sz w:val="20"/>
                <w:szCs w:val="20"/>
              </w:rPr>
              <w:t>0</w:t>
            </w:r>
          </w:p>
        </w:tc>
        <w:tc>
          <w:tcPr>
            <w:tcW w:w="1418" w:type="dxa"/>
            <w:shd w:val="clear" w:color="auto" w:fill="auto"/>
            <w:noWrap/>
          </w:tcPr>
          <w:p w:rsidR="003B4BF9" w:rsidRPr="003B4BF9" w:rsidRDefault="003B4BF9" w:rsidP="003B4BF9">
            <w:pPr>
              <w:jc w:val="center"/>
              <w:rPr>
                <w:sz w:val="20"/>
                <w:szCs w:val="20"/>
              </w:rPr>
            </w:pPr>
            <w:r w:rsidRPr="003B4BF9">
              <w:rPr>
                <w:rFonts w:eastAsia="Times New Roman" w:cs="Arial CYR"/>
                <w:iCs/>
                <w:sz w:val="20"/>
                <w:szCs w:val="20"/>
              </w:rPr>
              <w:t>Амортизація</w:t>
            </w:r>
          </w:p>
        </w:tc>
        <w:tc>
          <w:tcPr>
            <w:tcW w:w="1455" w:type="dxa"/>
            <w:shd w:val="clear" w:color="auto" w:fill="auto"/>
          </w:tcPr>
          <w:p w:rsidR="003B4BF9" w:rsidRPr="003B4BF9" w:rsidRDefault="003B4BF9" w:rsidP="003B4BF9">
            <w:pPr>
              <w:jc w:val="center"/>
              <w:rPr>
                <w:sz w:val="20"/>
                <w:szCs w:val="20"/>
              </w:rPr>
            </w:pPr>
            <w:r w:rsidRPr="003B4BF9">
              <w:rPr>
                <w:rFonts w:eastAsia="Times New Roman" w:cs="Arial CYR"/>
                <w:iCs/>
                <w:sz w:val="20"/>
                <w:szCs w:val="20"/>
              </w:rPr>
              <w:t>1; 2; 3; 6</w:t>
            </w:r>
          </w:p>
        </w:tc>
        <w:tc>
          <w:tcPr>
            <w:tcW w:w="5142" w:type="dxa"/>
            <w:shd w:val="clear" w:color="auto" w:fill="auto"/>
          </w:tcPr>
          <w:p w:rsidR="003B4BF9" w:rsidRPr="003B4BF9" w:rsidRDefault="003B4BF9" w:rsidP="003B4BF9">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Заміна акумуляторної батареї із підзарядним пристроєм</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bCs/>
                <w:sz w:val="20"/>
                <w:szCs w:val="20"/>
              </w:rPr>
            </w:pPr>
            <w:r w:rsidRPr="003B4BF9">
              <w:rPr>
                <w:rFonts w:eastAsia="Times New Roman" w:cs="Arial CYR"/>
                <w:bCs/>
                <w:sz w:val="20"/>
                <w:szCs w:val="20"/>
              </w:rPr>
              <w:t>2.1.21.</w:t>
            </w:r>
          </w:p>
        </w:tc>
        <w:tc>
          <w:tcPr>
            <w:tcW w:w="5386" w:type="dxa"/>
            <w:shd w:val="clear" w:color="auto" w:fill="auto"/>
            <w:vAlign w:val="center"/>
          </w:tcPr>
          <w:p w:rsidR="003B4BF9" w:rsidRPr="003B4BF9" w:rsidRDefault="003B4BF9" w:rsidP="003B4BF9">
            <w:pPr>
              <w:spacing w:before="0" w:after="0"/>
              <w:jc w:val="left"/>
              <w:rPr>
                <w:rFonts w:eastAsia="Times New Roman" w:cs="Arial CYR"/>
                <w:bCs/>
                <w:sz w:val="20"/>
                <w:szCs w:val="20"/>
              </w:rPr>
            </w:pPr>
            <w:r w:rsidRPr="003B4BF9">
              <w:rPr>
                <w:rFonts w:eastAsia="Times New Roman" w:cs="Arial CYR"/>
                <w:bCs/>
                <w:sz w:val="20"/>
                <w:szCs w:val="20"/>
              </w:rPr>
              <w:t>ПС 110/27,5/10 кВ “Вапнярка», акумуляторна батарея</w:t>
            </w:r>
          </w:p>
        </w:tc>
        <w:tc>
          <w:tcPr>
            <w:tcW w:w="1843" w:type="dxa"/>
            <w:shd w:val="clear" w:color="auto" w:fill="auto"/>
            <w:noWrap/>
          </w:tcPr>
          <w:p w:rsidR="003B4BF9" w:rsidRPr="003B4BF9" w:rsidRDefault="003B4BF9" w:rsidP="003B4BF9">
            <w:pPr>
              <w:jc w:val="center"/>
              <w:rPr>
                <w:sz w:val="20"/>
                <w:szCs w:val="20"/>
              </w:rPr>
            </w:pPr>
            <w:r w:rsidRPr="003B4BF9">
              <w:rPr>
                <w:rFonts w:eastAsia="Times New Roman" w:cs="Arial CYR"/>
                <w:iCs/>
                <w:sz w:val="20"/>
                <w:szCs w:val="20"/>
              </w:rPr>
              <w:t>0</w:t>
            </w:r>
          </w:p>
        </w:tc>
        <w:tc>
          <w:tcPr>
            <w:tcW w:w="1418" w:type="dxa"/>
            <w:shd w:val="clear" w:color="auto" w:fill="auto"/>
            <w:noWrap/>
          </w:tcPr>
          <w:p w:rsidR="003B4BF9" w:rsidRPr="003B4BF9" w:rsidRDefault="003B4BF9" w:rsidP="003B4BF9">
            <w:pPr>
              <w:jc w:val="center"/>
              <w:rPr>
                <w:sz w:val="20"/>
                <w:szCs w:val="20"/>
              </w:rPr>
            </w:pPr>
            <w:r w:rsidRPr="003B4BF9">
              <w:rPr>
                <w:rFonts w:eastAsia="Times New Roman" w:cs="Arial CYR"/>
                <w:iCs/>
                <w:sz w:val="20"/>
                <w:szCs w:val="20"/>
              </w:rPr>
              <w:t>Амортизація</w:t>
            </w:r>
          </w:p>
        </w:tc>
        <w:tc>
          <w:tcPr>
            <w:tcW w:w="1455" w:type="dxa"/>
            <w:shd w:val="clear" w:color="auto" w:fill="auto"/>
          </w:tcPr>
          <w:p w:rsidR="003B4BF9" w:rsidRPr="003B4BF9" w:rsidRDefault="003B4BF9" w:rsidP="003B4BF9">
            <w:pPr>
              <w:jc w:val="center"/>
              <w:rPr>
                <w:sz w:val="20"/>
                <w:szCs w:val="20"/>
              </w:rPr>
            </w:pPr>
            <w:r w:rsidRPr="003B4BF9">
              <w:rPr>
                <w:rFonts w:eastAsia="Times New Roman" w:cs="Arial CYR"/>
                <w:iCs/>
                <w:sz w:val="20"/>
                <w:szCs w:val="20"/>
              </w:rPr>
              <w:t>1; 2; 3; 6</w:t>
            </w:r>
          </w:p>
        </w:tc>
        <w:tc>
          <w:tcPr>
            <w:tcW w:w="5142" w:type="dxa"/>
            <w:shd w:val="clear" w:color="auto" w:fill="auto"/>
          </w:tcPr>
          <w:p w:rsidR="003B4BF9" w:rsidRPr="003B4BF9" w:rsidRDefault="003B4BF9" w:rsidP="003B4BF9">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Заміна акумуляторної батареї із підзарядним пристроєм</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r>
      <w:tr w:rsidR="003B4BF9" w:rsidRPr="003B4BF9" w:rsidTr="003B4BF9">
        <w:trPr>
          <w:trHeight w:val="407"/>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bCs/>
                <w:sz w:val="20"/>
                <w:szCs w:val="20"/>
              </w:rPr>
            </w:pPr>
            <w:r w:rsidRPr="003B4BF9">
              <w:rPr>
                <w:rFonts w:eastAsia="Times New Roman" w:cs="Arial CYR"/>
                <w:bCs/>
                <w:sz w:val="20"/>
                <w:szCs w:val="20"/>
              </w:rPr>
              <w:t>2.1.22.</w:t>
            </w:r>
          </w:p>
        </w:tc>
        <w:tc>
          <w:tcPr>
            <w:tcW w:w="5386" w:type="dxa"/>
            <w:shd w:val="clear" w:color="auto" w:fill="auto"/>
            <w:vAlign w:val="center"/>
          </w:tcPr>
          <w:p w:rsidR="003B4BF9" w:rsidRPr="003B4BF9" w:rsidRDefault="003B4BF9" w:rsidP="003B4BF9">
            <w:pPr>
              <w:spacing w:before="0" w:after="0"/>
              <w:jc w:val="left"/>
              <w:rPr>
                <w:rFonts w:eastAsia="Times New Roman" w:cs="Arial CYR"/>
                <w:bCs/>
                <w:sz w:val="20"/>
                <w:szCs w:val="20"/>
              </w:rPr>
            </w:pPr>
            <w:r w:rsidRPr="003B4BF9">
              <w:rPr>
                <w:rFonts w:eastAsia="Times New Roman" w:cs="Arial CYR"/>
                <w:bCs/>
                <w:sz w:val="20"/>
                <w:szCs w:val="20"/>
              </w:rPr>
              <w:t>ПС-110/27,5/10 кВ «Яструбинове, ВРП-110 кВ</w:t>
            </w:r>
          </w:p>
        </w:tc>
        <w:tc>
          <w:tcPr>
            <w:tcW w:w="1843" w:type="dxa"/>
            <w:shd w:val="clear" w:color="auto" w:fill="auto"/>
            <w:noWrap/>
            <w:vAlign w:val="center"/>
            <w:hideMark/>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hideMark/>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hideMark/>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hideMark/>
          </w:tcPr>
          <w:p w:rsidR="003B4BF9" w:rsidRPr="003B4BF9" w:rsidRDefault="003B4BF9" w:rsidP="003B4BF9">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Заміна морально та фізично застарілого обладнання ВРУ-110 кВ на нове (вимикач МКП-110)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bCs/>
                <w:sz w:val="20"/>
                <w:szCs w:val="20"/>
              </w:rPr>
            </w:pPr>
            <w:r w:rsidRPr="003B4BF9">
              <w:rPr>
                <w:rFonts w:eastAsia="Times New Roman" w:cs="Arial CYR"/>
                <w:bCs/>
                <w:sz w:val="20"/>
                <w:szCs w:val="20"/>
              </w:rPr>
              <w:t>2.1.23.</w:t>
            </w:r>
          </w:p>
        </w:tc>
        <w:tc>
          <w:tcPr>
            <w:tcW w:w="5386" w:type="dxa"/>
            <w:shd w:val="clear" w:color="auto" w:fill="auto"/>
            <w:vAlign w:val="center"/>
          </w:tcPr>
          <w:p w:rsidR="003B4BF9" w:rsidRPr="003B4BF9" w:rsidRDefault="003B4BF9" w:rsidP="003B4BF9">
            <w:pPr>
              <w:spacing w:before="0" w:after="0"/>
              <w:jc w:val="left"/>
              <w:rPr>
                <w:rFonts w:eastAsia="Times New Roman" w:cs="Arial CYR"/>
                <w:bCs/>
                <w:sz w:val="20"/>
                <w:szCs w:val="20"/>
              </w:rPr>
            </w:pPr>
            <w:r w:rsidRPr="003B4BF9">
              <w:rPr>
                <w:rFonts w:eastAsia="Times New Roman" w:cs="Arial CYR"/>
                <w:bCs/>
                <w:sz w:val="20"/>
                <w:szCs w:val="20"/>
              </w:rPr>
              <w:t>ПС-110/27,5/10 кВ «Яструбинове, акумуляторна батарея</w:t>
            </w:r>
          </w:p>
        </w:tc>
        <w:tc>
          <w:tcPr>
            <w:tcW w:w="1843" w:type="dxa"/>
            <w:shd w:val="clear" w:color="auto" w:fill="auto"/>
            <w:noWrap/>
            <w:vAlign w:val="center"/>
            <w:hideMark/>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hideMark/>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hideMark/>
          </w:tcPr>
          <w:p w:rsidR="003B4BF9" w:rsidRPr="003B4BF9" w:rsidRDefault="003B4BF9" w:rsidP="003B4BF9">
            <w:pPr>
              <w:jc w:val="center"/>
            </w:pPr>
            <w:r w:rsidRPr="003B4BF9">
              <w:rPr>
                <w:rFonts w:eastAsia="Times New Roman" w:cs="Arial CYR"/>
                <w:iCs/>
                <w:sz w:val="20"/>
                <w:szCs w:val="20"/>
              </w:rPr>
              <w:t>1; 2; 3; 6</w:t>
            </w:r>
          </w:p>
        </w:tc>
        <w:tc>
          <w:tcPr>
            <w:tcW w:w="5142" w:type="dxa"/>
            <w:shd w:val="clear" w:color="auto" w:fill="auto"/>
            <w:hideMark/>
          </w:tcPr>
          <w:p w:rsidR="003B4BF9" w:rsidRPr="003B4BF9" w:rsidRDefault="003B4BF9" w:rsidP="003B4BF9">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Заміна акумуляторної батареї із підзарядним пристроєм</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bCs/>
                <w:sz w:val="20"/>
                <w:szCs w:val="20"/>
              </w:rPr>
            </w:pPr>
            <w:r w:rsidRPr="003B4BF9">
              <w:rPr>
                <w:rFonts w:eastAsia="Times New Roman" w:cs="Arial CYR"/>
                <w:bCs/>
                <w:sz w:val="20"/>
                <w:szCs w:val="20"/>
              </w:rPr>
              <w:t>2.1.24.</w:t>
            </w:r>
          </w:p>
        </w:tc>
        <w:tc>
          <w:tcPr>
            <w:tcW w:w="5386" w:type="dxa"/>
            <w:shd w:val="clear" w:color="auto" w:fill="auto"/>
            <w:vAlign w:val="center"/>
          </w:tcPr>
          <w:p w:rsidR="003B4BF9" w:rsidRPr="003B4BF9" w:rsidRDefault="003B4BF9" w:rsidP="003B4BF9">
            <w:pPr>
              <w:spacing w:before="0" w:after="0"/>
              <w:jc w:val="left"/>
              <w:rPr>
                <w:rFonts w:eastAsia="Times New Roman" w:cs="Arial CYR"/>
                <w:bCs/>
                <w:sz w:val="20"/>
                <w:szCs w:val="20"/>
              </w:rPr>
            </w:pPr>
            <w:r w:rsidRPr="003B4BF9">
              <w:rPr>
                <w:rFonts w:eastAsia="Times New Roman" w:cs="Arial CYR"/>
                <w:bCs/>
                <w:sz w:val="20"/>
                <w:szCs w:val="20"/>
              </w:rPr>
              <w:t>ПС-150/35/27,5 кВ «Помічна», ВРП-150 кВ</w:t>
            </w:r>
          </w:p>
        </w:tc>
        <w:tc>
          <w:tcPr>
            <w:tcW w:w="1843" w:type="dxa"/>
            <w:shd w:val="clear" w:color="auto" w:fill="auto"/>
            <w:noWrap/>
            <w:vAlign w:val="center"/>
            <w:hideMark/>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hideMark/>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hideMark/>
          </w:tcPr>
          <w:p w:rsidR="003B4BF9" w:rsidRPr="003B4BF9" w:rsidRDefault="003B4BF9" w:rsidP="003B4BF9">
            <w:pPr>
              <w:jc w:val="center"/>
            </w:pPr>
            <w:r w:rsidRPr="003B4BF9">
              <w:rPr>
                <w:rFonts w:eastAsia="Times New Roman" w:cs="Arial CYR"/>
                <w:iCs/>
                <w:sz w:val="20"/>
                <w:szCs w:val="20"/>
              </w:rPr>
              <w:t>1; 2; 3; 6</w:t>
            </w:r>
          </w:p>
        </w:tc>
        <w:tc>
          <w:tcPr>
            <w:tcW w:w="5142" w:type="dxa"/>
            <w:shd w:val="clear" w:color="auto" w:fill="auto"/>
            <w:hideMark/>
          </w:tcPr>
          <w:p w:rsidR="003B4BF9" w:rsidRPr="003B4BF9" w:rsidRDefault="003B4BF9" w:rsidP="003B4BF9">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Заміна морально та фізично застарілого обладнання ВРУ-150 кВ на нове (масляні вимикачі У-220-10, У-220-1000/2000-25, трансформатори напруги НКФ-220, загороджувачі РЗ-600, фільтри приєднання ОФП-4, конденсатори зв’язку).</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bCs/>
                <w:sz w:val="20"/>
                <w:szCs w:val="20"/>
              </w:rPr>
            </w:pPr>
            <w:r w:rsidRPr="003B4BF9">
              <w:rPr>
                <w:rFonts w:eastAsia="Times New Roman" w:cs="Arial CYR"/>
                <w:bCs/>
                <w:sz w:val="20"/>
                <w:szCs w:val="20"/>
              </w:rPr>
              <w:t>2.1.25.</w:t>
            </w:r>
          </w:p>
        </w:tc>
        <w:tc>
          <w:tcPr>
            <w:tcW w:w="5386" w:type="dxa"/>
            <w:shd w:val="clear" w:color="auto" w:fill="auto"/>
            <w:vAlign w:val="center"/>
          </w:tcPr>
          <w:p w:rsidR="003B4BF9" w:rsidRPr="003B4BF9" w:rsidRDefault="003B4BF9" w:rsidP="003B4BF9">
            <w:pPr>
              <w:spacing w:before="0" w:after="0"/>
              <w:jc w:val="left"/>
              <w:rPr>
                <w:rFonts w:eastAsia="Times New Roman" w:cs="Arial CYR"/>
                <w:bCs/>
                <w:sz w:val="20"/>
                <w:szCs w:val="20"/>
              </w:rPr>
            </w:pPr>
            <w:r w:rsidRPr="003B4BF9">
              <w:rPr>
                <w:rFonts w:eastAsia="Times New Roman" w:cs="Arial CYR"/>
                <w:bCs/>
                <w:sz w:val="20"/>
                <w:szCs w:val="20"/>
              </w:rPr>
              <w:t>ПС-150/35/27,5 кВ «Плетений Ташлик», ВРП-150 кВ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hideMark/>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hideMark/>
          </w:tcPr>
          <w:p w:rsidR="003B4BF9" w:rsidRPr="003B4BF9" w:rsidRDefault="003B4BF9" w:rsidP="003B4BF9">
            <w:pPr>
              <w:jc w:val="center"/>
            </w:pPr>
            <w:r w:rsidRPr="003B4BF9">
              <w:rPr>
                <w:rFonts w:eastAsia="Times New Roman" w:cs="Arial CYR"/>
                <w:iCs/>
                <w:sz w:val="20"/>
                <w:szCs w:val="20"/>
              </w:rPr>
              <w:t>1; 2; 3; 6</w:t>
            </w:r>
          </w:p>
        </w:tc>
        <w:tc>
          <w:tcPr>
            <w:tcW w:w="5142" w:type="dxa"/>
            <w:shd w:val="clear" w:color="auto" w:fill="auto"/>
            <w:hideMark/>
          </w:tcPr>
          <w:p w:rsidR="003B4BF9" w:rsidRPr="003B4BF9" w:rsidRDefault="003B4BF9" w:rsidP="003B4BF9">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Заміна морально та фізично застарілого обладнання ВРУ-150 кВ на нове (масляний вимикач У-220-10, ОД-КЗ).</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bCs/>
                <w:sz w:val="20"/>
                <w:szCs w:val="20"/>
              </w:rPr>
            </w:pPr>
            <w:r w:rsidRPr="003B4BF9">
              <w:rPr>
                <w:rFonts w:eastAsia="Times New Roman" w:cs="Arial CYR"/>
                <w:bCs/>
                <w:sz w:val="20"/>
                <w:szCs w:val="20"/>
              </w:rPr>
              <w:t>2.1.26</w:t>
            </w:r>
          </w:p>
        </w:tc>
        <w:tc>
          <w:tcPr>
            <w:tcW w:w="5386" w:type="dxa"/>
            <w:shd w:val="clear" w:color="auto" w:fill="auto"/>
            <w:vAlign w:val="center"/>
          </w:tcPr>
          <w:p w:rsidR="003B4BF9" w:rsidRPr="003B4BF9" w:rsidRDefault="003B4BF9" w:rsidP="003B4BF9">
            <w:pPr>
              <w:spacing w:before="0" w:after="0"/>
              <w:jc w:val="left"/>
              <w:rPr>
                <w:rFonts w:eastAsia="Times New Roman" w:cs="Arial CYR"/>
                <w:b/>
                <w:bCs/>
                <w:sz w:val="20"/>
                <w:szCs w:val="20"/>
              </w:rPr>
            </w:pPr>
            <w:r w:rsidRPr="003B4BF9">
              <w:rPr>
                <w:rFonts w:eastAsia="Times New Roman" w:cs="Arial CYR"/>
                <w:bCs/>
                <w:sz w:val="20"/>
                <w:szCs w:val="20"/>
              </w:rPr>
              <w:t>ПС 110/35/27,5 кВ “Чубівка”. ВРП-110 кВ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hideMark/>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hideMark/>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hideMark/>
          </w:tcPr>
          <w:p w:rsidR="003B4BF9" w:rsidRPr="003B4BF9" w:rsidRDefault="003B4BF9" w:rsidP="003B4BF9">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ascii="Times New Roman" w:eastAsia="Times New Roman" w:hAnsi="Times New Roman"/>
                <w:bCs/>
                <w:iCs/>
                <w:sz w:val="20"/>
                <w:szCs w:val="20"/>
                <w:lang w:eastAsia="ru-RU"/>
              </w:rPr>
              <w:t>Реконструкція ВРП-110 кВ ПС Чубівка із улаштуванням обліку електричної енергії в точці закупівлі електроенергії в ОРЕ</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16"/>
                <w:szCs w:val="16"/>
              </w:rPr>
            </w:pPr>
          </w:p>
        </w:tc>
        <w:tc>
          <w:tcPr>
            <w:tcW w:w="5386" w:type="dxa"/>
            <w:shd w:val="clear" w:color="auto" w:fill="auto"/>
            <w:vAlign w:val="center"/>
          </w:tcPr>
          <w:p w:rsidR="003B4BF9" w:rsidRPr="003B4BF9" w:rsidRDefault="003B4BF9" w:rsidP="003B4BF9">
            <w:pPr>
              <w:spacing w:before="0" w:after="0"/>
              <w:jc w:val="left"/>
              <w:rPr>
                <w:rFonts w:eastAsia="Times New Roman" w:cs="Arial CYR"/>
                <w:sz w:val="16"/>
                <w:szCs w:val="16"/>
              </w:rPr>
            </w:pP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
                <w:iCs/>
                <w:sz w:val="16"/>
                <w:szCs w:val="16"/>
              </w:rPr>
            </w:pP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
                <w:iCs/>
                <w:sz w:val="16"/>
                <w:szCs w:val="16"/>
              </w:rPr>
            </w:pPr>
          </w:p>
        </w:tc>
        <w:tc>
          <w:tcPr>
            <w:tcW w:w="1455" w:type="dxa"/>
            <w:shd w:val="clear" w:color="auto" w:fill="auto"/>
            <w:vAlign w:val="center"/>
          </w:tcPr>
          <w:p w:rsidR="003B4BF9" w:rsidRPr="003B4BF9" w:rsidRDefault="003B4BF9" w:rsidP="003B4BF9">
            <w:pPr>
              <w:spacing w:before="0" w:after="0"/>
              <w:jc w:val="center"/>
              <w:rPr>
                <w:rFonts w:eastAsia="Times New Roman" w:cs="Arial CYR"/>
                <w:i/>
                <w:iCs/>
                <w:sz w:val="16"/>
                <w:szCs w:val="16"/>
              </w:rPr>
            </w:pPr>
          </w:p>
        </w:tc>
        <w:tc>
          <w:tcPr>
            <w:tcW w:w="5142" w:type="dxa"/>
            <w:shd w:val="clear" w:color="auto" w:fill="auto"/>
            <w:vAlign w:val="center"/>
          </w:tcPr>
          <w:p w:rsidR="003B4BF9" w:rsidRPr="003B4BF9" w:rsidRDefault="003B4BF9" w:rsidP="003B4BF9">
            <w:pPr>
              <w:spacing w:before="0" w:after="0"/>
              <w:jc w:val="center"/>
              <w:rPr>
                <w:rFonts w:eastAsia="Times New Roman" w:cs="Arial CYR"/>
                <w:i/>
                <w:iCs/>
                <w:sz w:val="16"/>
                <w:szCs w:val="16"/>
              </w:rPr>
            </w:pPr>
          </w:p>
        </w:tc>
        <w:tc>
          <w:tcPr>
            <w:tcW w:w="3225" w:type="dxa"/>
            <w:shd w:val="clear" w:color="auto" w:fill="auto"/>
            <w:vAlign w:val="center"/>
          </w:tcPr>
          <w:p w:rsidR="003B4BF9" w:rsidRPr="003B4BF9" w:rsidRDefault="003B4BF9" w:rsidP="003B4BF9">
            <w:pPr>
              <w:spacing w:before="0" w:after="0"/>
              <w:jc w:val="center"/>
              <w:rPr>
                <w:rFonts w:eastAsia="Times New Roman" w:cs="Arial CYR"/>
                <w:i/>
                <w:iCs/>
                <w:sz w:val="16"/>
                <w:szCs w:val="16"/>
              </w:rPr>
            </w:pP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
                <w:i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
                <w:iCs/>
                <w:sz w:val="16"/>
                <w:szCs w:val="16"/>
              </w:rPr>
            </w:pPr>
          </w:p>
        </w:tc>
      </w:tr>
      <w:tr w:rsidR="003B4BF9" w:rsidRPr="003B4BF9" w:rsidTr="003B4BF9">
        <w:trPr>
          <w:trHeight w:val="20"/>
          <w:jc w:val="center"/>
        </w:trPr>
        <w:tc>
          <w:tcPr>
            <w:tcW w:w="952" w:type="dxa"/>
            <w:shd w:val="clear" w:color="auto" w:fill="BFBFBF"/>
            <w:vAlign w:val="center"/>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2.2.</w:t>
            </w:r>
          </w:p>
        </w:tc>
        <w:tc>
          <w:tcPr>
            <w:tcW w:w="5386" w:type="dxa"/>
            <w:shd w:val="clear" w:color="auto" w:fill="BFBFBF"/>
            <w:vAlign w:val="bottom"/>
            <w:hideMark/>
          </w:tcPr>
          <w:p w:rsidR="003B4BF9" w:rsidRPr="003B4BF9" w:rsidRDefault="003B4BF9" w:rsidP="003B4BF9">
            <w:pPr>
              <w:spacing w:before="0" w:after="0"/>
              <w:jc w:val="left"/>
              <w:rPr>
                <w:rFonts w:eastAsia="Times New Roman" w:cs="Arial CYR"/>
                <w:b/>
                <w:bCs/>
                <w:sz w:val="20"/>
                <w:szCs w:val="20"/>
              </w:rPr>
            </w:pPr>
            <w:r w:rsidRPr="003B4BF9">
              <w:rPr>
                <w:rFonts w:eastAsia="Times New Roman" w:cs="Arial CYR"/>
                <w:b/>
                <w:bCs/>
                <w:sz w:val="20"/>
                <w:szCs w:val="20"/>
              </w:rPr>
              <w:t>Підстанції рівня напруги 35 (27,5; 20) кВ, усього</w:t>
            </w:r>
          </w:p>
        </w:tc>
        <w:tc>
          <w:tcPr>
            <w:tcW w:w="1843" w:type="dxa"/>
            <w:shd w:val="clear" w:color="auto" w:fill="BFBFBF"/>
            <w:noWrap/>
            <w:vAlign w:val="center"/>
          </w:tcPr>
          <w:p w:rsidR="003B4BF9" w:rsidRPr="003B4BF9" w:rsidRDefault="003B4BF9" w:rsidP="003B4BF9">
            <w:pPr>
              <w:spacing w:before="0" w:after="0"/>
              <w:jc w:val="center"/>
              <w:rPr>
                <w:rFonts w:eastAsia="Times New Roman" w:cs="Arial CYR"/>
                <w:b/>
                <w:bCs/>
                <w:sz w:val="20"/>
                <w:szCs w:val="20"/>
              </w:rPr>
            </w:pPr>
          </w:p>
        </w:tc>
        <w:tc>
          <w:tcPr>
            <w:tcW w:w="1418" w:type="dxa"/>
            <w:shd w:val="clear" w:color="auto" w:fill="BFBFBF"/>
            <w:noWrap/>
            <w:vAlign w:val="center"/>
          </w:tcPr>
          <w:p w:rsidR="003B4BF9" w:rsidRPr="003B4BF9" w:rsidRDefault="003B4BF9" w:rsidP="003B4BF9">
            <w:pPr>
              <w:spacing w:before="0" w:after="0"/>
              <w:jc w:val="center"/>
              <w:rPr>
                <w:rFonts w:eastAsia="Times New Roman" w:cs="Arial CYR"/>
                <w:b/>
                <w:bCs/>
                <w:sz w:val="20"/>
                <w:szCs w:val="20"/>
              </w:rPr>
            </w:pPr>
          </w:p>
        </w:tc>
        <w:tc>
          <w:tcPr>
            <w:tcW w:w="1455" w:type="dxa"/>
            <w:shd w:val="clear" w:color="auto" w:fill="BFBFBF"/>
            <w:vAlign w:val="center"/>
          </w:tcPr>
          <w:p w:rsidR="003B4BF9" w:rsidRPr="003B4BF9" w:rsidRDefault="003B4BF9" w:rsidP="003B4BF9">
            <w:pPr>
              <w:spacing w:before="0" w:after="0"/>
              <w:jc w:val="center"/>
              <w:rPr>
                <w:rFonts w:eastAsia="Times New Roman" w:cs="Arial CYR"/>
                <w:b/>
                <w:bCs/>
                <w:sz w:val="20"/>
                <w:szCs w:val="20"/>
              </w:rPr>
            </w:pPr>
          </w:p>
        </w:tc>
        <w:tc>
          <w:tcPr>
            <w:tcW w:w="5142" w:type="dxa"/>
            <w:shd w:val="clear" w:color="auto" w:fill="BFBFBF"/>
            <w:noWrap/>
            <w:vAlign w:val="center"/>
          </w:tcPr>
          <w:p w:rsidR="003B4BF9" w:rsidRPr="003B4BF9" w:rsidRDefault="003B4BF9" w:rsidP="003B4BF9">
            <w:pPr>
              <w:spacing w:before="0" w:after="0"/>
              <w:jc w:val="center"/>
              <w:rPr>
                <w:rFonts w:eastAsia="Times New Roman" w:cs="Arial CYR"/>
                <w:b/>
                <w:bCs/>
                <w:sz w:val="20"/>
                <w:szCs w:val="20"/>
              </w:rPr>
            </w:pPr>
          </w:p>
        </w:tc>
        <w:tc>
          <w:tcPr>
            <w:tcW w:w="3225" w:type="dxa"/>
            <w:shd w:val="clear" w:color="auto" w:fill="BFBFBF"/>
            <w:noWrap/>
            <w:vAlign w:val="center"/>
          </w:tcPr>
          <w:p w:rsidR="003B4BF9" w:rsidRPr="003B4BF9" w:rsidRDefault="003B4BF9" w:rsidP="003B4BF9">
            <w:pPr>
              <w:spacing w:before="0" w:after="0"/>
              <w:jc w:val="center"/>
              <w:rPr>
                <w:rFonts w:eastAsia="Times New Roman" w:cs="Arial CYR"/>
                <w:b/>
                <w:bCs/>
                <w:sz w:val="20"/>
                <w:szCs w:val="20"/>
              </w:rPr>
            </w:pPr>
          </w:p>
        </w:tc>
        <w:tc>
          <w:tcPr>
            <w:tcW w:w="1418" w:type="dxa"/>
            <w:shd w:val="clear" w:color="auto" w:fill="BFBFBF"/>
            <w:noWrap/>
            <w:vAlign w:val="center"/>
          </w:tcPr>
          <w:p w:rsidR="003B4BF9" w:rsidRPr="003B4BF9" w:rsidRDefault="003B4BF9" w:rsidP="003B4BF9">
            <w:pPr>
              <w:spacing w:before="0" w:after="0"/>
              <w:jc w:val="center"/>
              <w:rPr>
                <w:rFonts w:eastAsia="Times New Roman" w:cs="Arial CYR"/>
                <w:b/>
                <w:bCs/>
                <w:sz w:val="20"/>
                <w:szCs w:val="20"/>
              </w:rPr>
            </w:pPr>
          </w:p>
        </w:tc>
        <w:tc>
          <w:tcPr>
            <w:tcW w:w="991" w:type="dxa"/>
            <w:shd w:val="clear" w:color="auto" w:fill="BFBFBF"/>
            <w:noWrap/>
            <w:vAlign w:val="center"/>
          </w:tcPr>
          <w:p w:rsidR="003B4BF9" w:rsidRPr="003B4BF9" w:rsidRDefault="003B4BF9" w:rsidP="003B4BF9">
            <w:pPr>
              <w:spacing w:before="0" w:after="0"/>
              <w:jc w:val="center"/>
              <w:rPr>
                <w:rFonts w:eastAsia="Times New Roman" w:cs="Arial CYR"/>
                <w:b/>
                <w:b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2.2.1.</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ПС 110/27,5/10 кВ ПС Колосівка,  ВРП-27,5 кВ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 xml:space="preserve">Заміна масляних вимикачів ВВ-1,2, ТСН-1,2 на вакуумні з ТТ, улаштування обліку електроенергії, заміна вимикачів Ф к/м № 1,2,3,4,5, ЗМВ на вакуумні з ТТ. </w:t>
            </w:r>
            <w:r w:rsidRPr="003B4BF9">
              <w:rPr>
                <w:rFonts w:eastAsia="Times New Roman" w:cs="Arial CYR"/>
                <w:iCs/>
                <w:sz w:val="20"/>
                <w:szCs w:val="20"/>
              </w:rPr>
              <w:lastRenderedPageBreak/>
              <w:t>улаштування обліку електроенергії</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2.2.2.</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ПС 110/35/27,5 кВ “Куліндорово”, ВРП-27,5 кВ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tcPr>
          <w:p w:rsidR="003B4BF9" w:rsidRPr="003B4BF9" w:rsidRDefault="003B4BF9" w:rsidP="003B4BF9">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Заміна масляних вимикачів ВВ-1,2, ТСН-1,2 на вакуумні з ТТ, улаштування обліку електроенергії, заміна вимикачів Ф к/м № 1,2,3,4,5, ЗМВ на вакуумні з ТТ. улаштування обліку електроенергії.</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
                <w:iCs/>
                <w:sz w:val="20"/>
                <w:szCs w:val="20"/>
              </w:rPr>
            </w:pPr>
          </w:p>
        </w:tc>
      </w:tr>
      <w:tr w:rsidR="003B4BF9" w:rsidRPr="003B4BF9" w:rsidTr="003B4BF9">
        <w:trPr>
          <w:trHeight w:val="219"/>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2.2.3.</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ПС 110/35/27,5 кВ “Завадівка”, ВРП-35 кВ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заміна масляних вимикачів типу С-35, МКП-35, ВМД-35. Монтаж обладнання на конструкціях блочного типу (В-35 з тр-ми струму та роз'єднувачами) всіх приєднань, а саме: В-35 Т-1, В-35 РПТ-1, В-35 Т-2, В-35 РПТ-2, В-35 фідерів №1,2,3,4 – 8 шт,заміну тр-рів напруги ТН-35  1 та  2 с.ш., додаткову установку тр-рів напруги ТН-35  3 с.ш..</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2.2.4.</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ПС 110/35/27,5 кВ “Завадівка”, ВРП-27,5 кВ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заміну масляних вимикачів типу МКП-35 на сучасні вакуумні вимикачі приєднань В-27,5 Т-1; В-27,5 Т-2; В-27,5 - ДПР-1; В-27,5 - ДПР-2; В-35 ТВП-1; В-35 ТВП-2; В-27,5 КП.</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2.2.5.</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ПС 110/35/27,5 кВ “Шевченко”, ВРП-27,5 кВ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tcPr>
          <w:p w:rsidR="003B4BF9" w:rsidRPr="003B4BF9" w:rsidRDefault="003B4BF9" w:rsidP="003B4BF9">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заміна вимикача В КП типу ВВФ-27,5 на сучасний вакуумний вимикач.</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2.2.6.</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ПС 150/35/27,5 кВ “Фундукліївка”, ВРП-27,5 кВ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заміна трансформатора напруги ТН КП НОМ-35 кВ, трансформатора струму КП ТФЗМ-35 кВ, роз'єднувачів РЛНДЗ-35-1-35/600, ізоляторів СТ-35, прохідних ізоляторів 35 кВ</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bCs/>
                <w:sz w:val="20"/>
                <w:szCs w:val="20"/>
              </w:rPr>
            </w:pPr>
            <w:r w:rsidRPr="003B4BF9">
              <w:rPr>
                <w:rFonts w:eastAsia="Times New Roman" w:cs="Arial CYR"/>
                <w:bCs/>
                <w:sz w:val="20"/>
                <w:szCs w:val="20"/>
              </w:rPr>
              <w:t>2.2.7.</w:t>
            </w:r>
          </w:p>
        </w:tc>
        <w:tc>
          <w:tcPr>
            <w:tcW w:w="5386" w:type="dxa"/>
            <w:shd w:val="clear" w:color="auto" w:fill="auto"/>
            <w:vAlign w:val="center"/>
          </w:tcPr>
          <w:p w:rsidR="003B4BF9" w:rsidRPr="003B4BF9" w:rsidRDefault="003B4BF9" w:rsidP="003B4BF9">
            <w:pPr>
              <w:spacing w:before="0" w:after="0"/>
              <w:jc w:val="left"/>
              <w:rPr>
                <w:rFonts w:eastAsia="Times New Roman" w:cs="Arial CYR"/>
                <w:bCs/>
                <w:sz w:val="20"/>
                <w:szCs w:val="20"/>
              </w:rPr>
            </w:pPr>
            <w:r w:rsidRPr="003B4BF9">
              <w:rPr>
                <w:rFonts w:eastAsia="Times New Roman" w:cs="Arial CYR"/>
                <w:bCs/>
                <w:sz w:val="20"/>
                <w:szCs w:val="20"/>
              </w:rPr>
              <w:t>ПС 154/35/27,5/10 «Знам’янка», ВРП-35 кВ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заміна масляних вимикачів на вакуумні та заміну вбудованих трансформаторів струму на окремо встановлені; заміну існуючих роз’єднувачів на більш сучасні; заміну шинного моста 35кВ 1Т.</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bCs/>
                <w:sz w:val="20"/>
                <w:szCs w:val="20"/>
              </w:rPr>
            </w:pPr>
            <w:r w:rsidRPr="003B4BF9">
              <w:rPr>
                <w:rFonts w:eastAsia="Times New Roman" w:cs="Arial CYR"/>
                <w:bCs/>
                <w:sz w:val="20"/>
                <w:szCs w:val="20"/>
              </w:rPr>
              <w:t>2.2.8.</w:t>
            </w:r>
          </w:p>
        </w:tc>
        <w:tc>
          <w:tcPr>
            <w:tcW w:w="5386" w:type="dxa"/>
            <w:shd w:val="clear" w:color="auto" w:fill="auto"/>
            <w:vAlign w:val="center"/>
          </w:tcPr>
          <w:p w:rsidR="003B4BF9" w:rsidRPr="003B4BF9" w:rsidRDefault="003B4BF9" w:rsidP="003B4BF9">
            <w:pPr>
              <w:spacing w:before="0" w:after="0"/>
              <w:jc w:val="left"/>
              <w:rPr>
                <w:rFonts w:eastAsia="Times New Roman" w:cs="Arial CYR"/>
                <w:bCs/>
                <w:sz w:val="20"/>
                <w:szCs w:val="20"/>
              </w:rPr>
            </w:pPr>
            <w:r w:rsidRPr="003B4BF9">
              <w:rPr>
                <w:rFonts w:eastAsia="Times New Roman" w:cs="Arial CYR"/>
                <w:bCs/>
                <w:sz w:val="20"/>
                <w:szCs w:val="20"/>
              </w:rPr>
              <w:t>ПС 154/35/27,5/10 «Знам’янка», ВРП-27,5 кВ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 xml:space="preserve">заміна існуючих силових трансформаторів типу ТМ-400 на нові, сучасного виробництва;  заміну існуючих масляних вимикачів на вакуумні та заміну вбудованих трансформаторів струму на окремо встановлені; замінити існуючі роз’єднувачі на більш сучасні; виконати заміну контакторів ТВП на вакуумні вимикачі з установкою </w:t>
            </w:r>
            <w:r w:rsidRPr="003B4BF9">
              <w:rPr>
                <w:rFonts w:eastAsia="Times New Roman" w:cs="Arial CYR"/>
                <w:iCs/>
                <w:sz w:val="20"/>
                <w:szCs w:val="20"/>
              </w:rPr>
              <w:lastRenderedPageBreak/>
              <w:t>трансформаторів струму по напрузі 0,23кВ</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bCs/>
                <w:sz w:val="20"/>
                <w:szCs w:val="20"/>
              </w:rPr>
            </w:pPr>
            <w:r w:rsidRPr="003B4BF9">
              <w:rPr>
                <w:rFonts w:eastAsia="Times New Roman" w:cs="Arial CYR"/>
                <w:bCs/>
                <w:sz w:val="20"/>
                <w:szCs w:val="20"/>
              </w:rPr>
              <w:t>2.2.9.</w:t>
            </w:r>
          </w:p>
        </w:tc>
        <w:tc>
          <w:tcPr>
            <w:tcW w:w="5386" w:type="dxa"/>
            <w:shd w:val="clear" w:color="auto" w:fill="auto"/>
            <w:vAlign w:val="center"/>
          </w:tcPr>
          <w:p w:rsidR="003B4BF9" w:rsidRPr="003B4BF9" w:rsidRDefault="003B4BF9" w:rsidP="003B4BF9">
            <w:pPr>
              <w:spacing w:before="0" w:after="0"/>
              <w:jc w:val="left"/>
              <w:rPr>
                <w:rFonts w:eastAsia="Times New Roman" w:cs="Arial CYR"/>
                <w:bCs/>
                <w:sz w:val="20"/>
                <w:szCs w:val="20"/>
              </w:rPr>
            </w:pPr>
            <w:r w:rsidRPr="003B4BF9">
              <w:rPr>
                <w:rFonts w:eastAsia="Times New Roman" w:cs="Arial CYR"/>
                <w:bCs/>
                <w:sz w:val="20"/>
                <w:szCs w:val="20"/>
              </w:rPr>
              <w:t>ПС 154/35/27,5/10 «Можарово», ВРП-35 кВ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 xml:space="preserve">заміна  існуючих розрядників  типу РВМ-35, РВС-35  приєднання 1-Т,2-Т (на вводах тягових трансформаторів, 2 комплекти), ТН-31, ТН-32 (2 комплекти). Заміну виконати на сучасні ОПН.       </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bCs/>
                <w:sz w:val="20"/>
                <w:szCs w:val="20"/>
              </w:rPr>
            </w:pPr>
            <w:r w:rsidRPr="003B4BF9">
              <w:rPr>
                <w:rFonts w:eastAsia="Times New Roman" w:cs="Arial CYR"/>
                <w:bCs/>
                <w:sz w:val="20"/>
                <w:szCs w:val="20"/>
              </w:rPr>
              <w:t>2.2.10.</w:t>
            </w:r>
          </w:p>
        </w:tc>
        <w:tc>
          <w:tcPr>
            <w:tcW w:w="5386" w:type="dxa"/>
            <w:shd w:val="clear" w:color="auto" w:fill="auto"/>
            <w:vAlign w:val="center"/>
          </w:tcPr>
          <w:p w:rsidR="003B4BF9" w:rsidRPr="003B4BF9" w:rsidRDefault="003B4BF9" w:rsidP="003B4BF9">
            <w:pPr>
              <w:spacing w:before="0" w:after="0"/>
              <w:jc w:val="left"/>
              <w:rPr>
                <w:rFonts w:eastAsia="Times New Roman" w:cs="Arial CYR"/>
                <w:bCs/>
                <w:sz w:val="20"/>
                <w:szCs w:val="20"/>
              </w:rPr>
            </w:pPr>
            <w:r w:rsidRPr="003B4BF9">
              <w:rPr>
                <w:rFonts w:eastAsia="Times New Roman" w:cs="Arial CYR"/>
                <w:bCs/>
                <w:sz w:val="20"/>
                <w:szCs w:val="20"/>
              </w:rPr>
              <w:t>ПС 154/35/27,5/10 «Можарово», ВРП-27,5 кВ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tcPr>
          <w:p w:rsidR="003B4BF9" w:rsidRPr="003B4BF9" w:rsidRDefault="003B4BF9" w:rsidP="003B4BF9">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заміна масляного вимикача на вакуумний та заміну вбудованих трансформаторів струму на окремо встановлені.</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bCs/>
                <w:sz w:val="20"/>
                <w:szCs w:val="20"/>
              </w:rPr>
            </w:pPr>
            <w:r w:rsidRPr="003B4BF9">
              <w:rPr>
                <w:rFonts w:eastAsia="Times New Roman" w:cs="Arial CYR"/>
                <w:bCs/>
                <w:sz w:val="20"/>
                <w:szCs w:val="20"/>
              </w:rPr>
              <w:t>2.2.11.</w:t>
            </w:r>
          </w:p>
        </w:tc>
        <w:tc>
          <w:tcPr>
            <w:tcW w:w="5386" w:type="dxa"/>
            <w:shd w:val="clear" w:color="auto" w:fill="auto"/>
            <w:vAlign w:val="center"/>
          </w:tcPr>
          <w:p w:rsidR="003B4BF9" w:rsidRPr="003B4BF9" w:rsidRDefault="003B4BF9" w:rsidP="003B4BF9">
            <w:pPr>
              <w:spacing w:before="0" w:after="0"/>
              <w:jc w:val="left"/>
              <w:rPr>
                <w:rFonts w:eastAsia="Times New Roman" w:cs="Arial CYR"/>
                <w:bCs/>
                <w:sz w:val="20"/>
                <w:szCs w:val="20"/>
              </w:rPr>
            </w:pPr>
            <w:r w:rsidRPr="003B4BF9">
              <w:rPr>
                <w:rFonts w:eastAsia="Times New Roman" w:cs="Arial CYR"/>
                <w:bCs/>
                <w:sz w:val="20"/>
                <w:szCs w:val="20"/>
              </w:rPr>
              <w:t>ПС 35/10/6кВ ЦРП Знам’янка, ВРП-35 кВ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tcPr>
          <w:p w:rsidR="003B4BF9" w:rsidRPr="003B4BF9" w:rsidRDefault="003B4BF9" w:rsidP="003B4BF9">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Технічне переоснащення обладнання ВРП-35 кВ 3 с.ш. ЦРП Знам’янка ПС-35/10/6 кВ, а саме передбачити  заміну існуючих масляних вимикачів на вакуумні та окремо встановленими трансформаторами струму; виконати заміну трансформаторів напруги на аналогічні, сучасного виробництва; виконати заміну вентильних розрядників на ОПН; замінити існуючі роз’єднувачі на більш сучасні.</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bCs/>
                <w:sz w:val="20"/>
                <w:szCs w:val="20"/>
              </w:rPr>
            </w:pPr>
            <w:r w:rsidRPr="003B4BF9">
              <w:rPr>
                <w:rFonts w:eastAsia="Times New Roman" w:cs="Arial CYR"/>
                <w:bCs/>
                <w:sz w:val="20"/>
                <w:szCs w:val="20"/>
              </w:rPr>
              <w:t>2.2.12.</w:t>
            </w:r>
          </w:p>
        </w:tc>
        <w:tc>
          <w:tcPr>
            <w:tcW w:w="5386" w:type="dxa"/>
            <w:shd w:val="clear" w:color="auto" w:fill="auto"/>
            <w:vAlign w:val="center"/>
          </w:tcPr>
          <w:p w:rsidR="003B4BF9" w:rsidRPr="003B4BF9" w:rsidRDefault="003B4BF9" w:rsidP="003B4BF9">
            <w:pPr>
              <w:spacing w:before="0" w:after="0"/>
              <w:jc w:val="left"/>
              <w:rPr>
                <w:rFonts w:eastAsia="Times New Roman" w:cs="Arial CYR"/>
                <w:bCs/>
                <w:sz w:val="20"/>
                <w:szCs w:val="20"/>
              </w:rPr>
            </w:pPr>
            <w:r w:rsidRPr="003B4BF9">
              <w:rPr>
                <w:rFonts w:eastAsia="Times New Roman" w:cs="Arial CYR"/>
                <w:bCs/>
                <w:sz w:val="20"/>
                <w:szCs w:val="20"/>
              </w:rPr>
              <w:t>ПС 110/35/27,5/10 кВ “Тимково”, ВРП-27,5 кВ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tcPr>
          <w:p w:rsidR="003B4BF9" w:rsidRPr="003B4BF9" w:rsidRDefault="003B4BF9" w:rsidP="003B4BF9">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заміна масляних вимикачів типу ВМК рік випуску 1981-1982р.р. на вакуумні вимикачі.</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bCs/>
                <w:sz w:val="20"/>
                <w:szCs w:val="20"/>
              </w:rPr>
            </w:pPr>
            <w:r w:rsidRPr="003B4BF9">
              <w:rPr>
                <w:rFonts w:eastAsia="Times New Roman" w:cs="Arial CYR"/>
                <w:bCs/>
                <w:sz w:val="20"/>
                <w:szCs w:val="20"/>
              </w:rPr>
              <w:t>2.1.13.</w:t>
            </w:r>
          </w:p>
        </w:tc>
        <w:tc>
          <w:tcPr>
            <w:tcW w:w="5386" w:type="dxa"/>
            <w:shd w:val="clear" w:color="auto" w:fill="auto"/>
            <w:vAlign w:val="center"/>
          </w:tcPr>
          <w:p w:rsidR="003B4BF9" w:rsidRPr="003B4BF9" w:rsidRDefault="003B4BF9" w:rsidP="003B4BF9">
            <w:pPr>
              <w:spacing w:before="0" w:after="0"/>
              <w:jc w:val="left"/>
              <w:rPr>
                <w:rFonts w:eastAsia="Times New Roman" w:cs="Arial CYR"/>
                <w:bCs/>
                <w:sz w:val="20"/>
                <w:szCs w:val="20"/>
              </w:rPr>
            </w:pPr>
            <w:r w:rsidRPr="003B4BF9">
              <w:rPr>
                <w:rFonts w:eastAsia="Times New Roman" w:cs="Arial CYR"/>
                <w:bCs/>
                <w:sz w:val="20"/>
                <w:szCs w:val="20"/>
              </w:rPr>
              <w:t>ПС 110/35/27,5 кВ “Чубівка”. ВРП-27,5 кВ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заміна застарілого обладнання на нове аналогічне сучасного виробництва. Переоснащення планується виконати в зв’язку із понаднормативним терміном експлуатації обладнання підстанції - 27 років</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bCs/>
                <w:sz w:val="20"/>
                <w:szCs w:val="20"/>
              </w:rPr>
            </w:pPr>
            <w:r w:rsidRPr="003B4BF9">
              <w:rPr>
                <w:rFonts w:eastAsia="Times New Roman" w:cs="Arial CYR"/>
                <w:bCs/>
                <w:sz w:val="20"/>
                <w:szCs w:val="20"/>
              </w:rPr>
              <w:t>2.1.14.</w:t>
            </w:r>
          </w:p>
        </w:tc>
        <w:tc>
          <w:tcPr>
            <w:tcW w:w="5386" w:type="dxa"/>
            <w:shd w:val="clear" w:color="auto" w:fill="auto"/>
            <w:vAlign w:val="center"/>
          </w:tcPr>
          <w:p w:rsidR="003B4BF9" w:rsidRPr="003B4BF9" w:rsidRDefault="003B4BF9" w:rsidP="003B4BF9">
            <w:pPr>
              <w:spacing w:before="0" w:after="0"/>
              <w:jc w:val="left"/>
              <w:rPr>
                <w:rFonts w:eastAsia="Times New Roman" w:cs="Arial CYR"/>
                <w:bCs/>
                <w:sz w:val="20"/>
                <w:szCs w:val="20"/>
              </w:rPr>
            </w:pPr>
            <w:r w:rsidRPr="003B4BF9">
              <w:rPr>
                <w:rFonts w:eastAsia="Times New Roman" w:cs="Arial CYR"/>
                <w:bCs/>
                <w:sz w:val="20"/>
                <w:szCs w:val="20"/>
              </w:rPr>
              <w:t>ТП-41 ст. Цвіткове 27,5/10 кВ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Технічне переоснащення РП-27,5 кВ, РП-10кВ та РП-0,4 кВ ТП-41 Цвіткове, а саме передбачити заміну силового трансформатора ТМ-1000/27,5/10 кВ, масляних вимикачів типу ВМГ-133 на сучасні вакуумні вимикачі, заміну комірки з трансформатором напруги та монтаж ОПН-10, заміну трансформатора власних потреб ТМ-25/10 та запобіжників, встановлення релейного захисту, шафи телекерування та приладів обліку електроенергії.</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
                <w:iCs/>
                <w:sz w:val="20"/>
                <w:szCs w:val="20"/>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bCs/>
                <w:sz w:val="20"/>
                <w:szCs w:val="20"/>
              </w:rPr>
            </w:pPr>
            <w:r w:rsidRPr="003B4BF9">
              <w:rPr>
                <w:rFonts w:eastAsia="Times New Roman" w:cs="Arial CYR"/>
                <w:bCs/>
                <w:sz w:val="20"/>
                <w:szCs w:val="20"/>
              </w:rPr>
              <w:t>2.1.15.</w:t>
            </w:r>
          </w:p>
        </w:tc>
        <w:tc>
          <w:tcPr>
            <w:tcW w:w="5386" w:type="dxa"/>
            <w:shd w:val="clear" w:color="auto" w:fill="auto"/>
            <w:vAlign w:val="center"/>
          </w:tcPr>
          <w:p w:rsidR="003B4BF9" w:rsidRPr="003B4BF9" w:rsidRDefault="003B4BF9" w:rsidP="003B4BF9">
            <w:pPr>
              <w:spacing w:before="0" w:after="0"/>
              <w:jc w:val="left"/>
              <w:rPr>
                <w:rFonts w:eastAsia="Times New Roman" w:cs="Arial CYR"/>
                <w:bCs/>
                <w:sz w:val="20"/>
                <w:szCs w:val="20"/>
              </w:rPr>
            </w:pPr>
            <w:r w:rsidRPr="003B4BF9">
              <w:rPr>
                <w:rFonts w:eastAsia="Times New Roman" w:cs="Arial CYR"/>
                <w:bCs/>
                <w:sz w:val="20"/>
                <w:szCs w:val="20"/>
              </w:rPr>
              <w:t>ЦРП Знам’янка  35/10/6 кВ, щитова</w:t>
            </w:r>
          </w:p>
        </w:tc>
        <w:tc>
          <w:tcPr>
            <w:tcW w:w="1843" w:type="dxa"/>
            <w:shd w:val="clear" w:color="auto" w:fill="auto"/>
            <w:noWrap/>
            <w:vAlign w:val="center"/>
            <w:hideMark/>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hideMark/>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hideMark/>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vAlign w:val="center"/>
            <w:hideMark/>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t xml:space="preserve">1. Схема перспективного розвитку електричних мереж АТ «Укрзалізниця» на період 2020 – 2024 роки </w:t>
            </w:r>
          </w:p>
          <w:p w:rsidR="003B4BF9" w:rsidRPr="003B4BF9" w:rsidRDefault="003B4BF9" w:rsidP="003B4BF9">
            <w:pPr>
              <w:spacing w:before="0" w:after="0"/>
              <w:jc w:val="left"/>
              <w:rPr>
                <w:rFonts w:eastAsia="Times New Roman" w:cs="Arial CYR"/>
                <w:i/>
                <w:iCs/>
                <w:sz w:val="20"/>
                <w:szCs w:val="20"/>
              </w:rPr>
            </w:pPr>
            <w:r w:rsidRPr="003B4BF9">
              <w:rPr>
                <w:rFonts w:eastAsia="Times New Roman" w:cs="Arial CYR"/>
                <w:iCs/>
                <w:sz w:val="20"/>
                <w:szCs w:val="20"/>
              </w:rPr>
              <w:lastRenderedPageBreak/>
              <w:t>2. Технічний стан обладнання ПС не відповідає вимогам нормативних документів.</w:t>
            </w:r>
          </w:p>
        </w:tc>
        <w:tc>
          <w:tcPr>
            <w:tcW w:w="3225" w:type="dxa"/>
            <w:shd w:val="clear" w:color="auto" w:fill="auto"/>
            <w:vAlign w:val="center"/>
          </w:tcPr>
          <w:p w:rsidR="003B4BF9" w:rsidRPr="003B4BF9" w:rsidRDefault="003B4BF9" w:rsidP="003B4BF9">
            <w:pPr>
              <w:spacing w:before="0" w:after="0"/>
              <w:jc w:val="left"/>
              <w:rPr>
                <w:rFonts w:eastAsia="Times New Roman" w:cs="Arial CYR"/>
                <w:iCs/>
                <w:sz w:val="20"/>
                <w:szCs w:val="20"/>
              </w:rPr>
            </w:pPr>
            <w:r w:rsidRPr="003B4BF9">
              <w:rPr>
                <w:rFonts w:eastAsia="Times New Roman" w:cs="Arial CYR"/>
                <w:iCs/>
                <w:sz w:val="20"/>
                <w:szCs w:val="20"/>
              </w:rPr>
              <w:lastRenderedPageBreak/>
              <w:t xml:space="preserve">Технічне переоснащення обладнання ВРП-35 кВ 3 с.ш. </w:t>
            </w:r>
            <w:r w:rsidRPr="003B4BF9">
              <w:rPr>
                <w:rFonts w:eastAsia="Times New Roman" w:cs="Arial CYR"/>
                <w:iCs/>
                <w:sz w:val="20"/>
                <w:szCs w:val="20"/>
              </w:rPr>
              <w:lastRenderedPageBreak/>
              <w:t>ЦРП Знам’янка ПС-35/10/6 кВ, а саме передбачити  заміну існуючих масляних вимикачів на вакуумні та окремо встановленими трансформаторами струму; виконати заміну трансформаторів напруги на аналогічні, сучасного виробництва; виконати заміну вентильних розрядників на ОПН; замінити існуючі роз’єднувачі на більш сучасні.</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
                <w:i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i/>
                <w:iCs/>
                <w:sz w:val="20"/>
                <w:szCs w:val="20"/>
              </w:rPr>
            </w:pPr>
          </w:p>
        </w:tc>
      </w:tr>
      <w:tr w:rsidR="003B4BF9" w:rsidRPr="003B4BF9" w:rsidTr="003B4BF9">
        <w:trPr>
          <w:trHeight w:val="20"/>
          <w:jc w:val="center"/>
        </w:trPr>
        <w:tc>
          <w:tcPr>
            <w:tcW w:w="952" w:type="dxa"/>
            <w:shd w:val="clear" w:color="auto" w:fill="BFBFBF"/>
          </w:tcPr>
          <w:p w:rsidR="003B4BF9" w:rsidRPr="003B4BF9" w:rsidRDefault="003B4BF9" w:rsidP="003B4BF9">
            <w:pPr>
              <w:jc w:val="center"/>
              <w:rPr>
                <w:sz w:val="20"/>
                <w:szCs w:val="20"/>
              </w:rPr>
            </w:pPr>
            <w:r w:rsidRPr="003B4BF9">
              <w:rPr>
                <w:sz w:val="20"/>
                <w:szCs w:val="20"/>
              </w:rPr>
              <w:t>2.3.</w:t>
            </w:r>
          </w:p>
        </w:tc>
        <w:tc>
          <w:tcPr>
            <w:tcW w:w="5386" w:type="dxa"/>
            <w:shd w:val="clear" w:color="auto" w:fill="BFBFBF"/>
          </w:tcPr>
          <w:p w:rsidR="003B4BF9" w:rsidRPr="003B4BF9" w:rsidRDefault="003B4BF9" w:rsidP="003B4BF9">
            <w:pPr>
              <w:rPr>
                <w:sz w:val="20"/>
                <w:szCs w:val="20"/>
              </w:rPr>
            </w:pPr>
            <w:r w:rsidRPr="003B4BF9">
              <w:rPr>
                <w:sz w:val="20"/>
                <w:szCs w:val="20"/>
              </w:rPr>
              <w:t>Підстанції рівня напруги 6 (10) кВ, усього</w:t>
            </w:r>
          </w:p>
        </w:tc>
        <w:tc>
          <w:tcPr>
            <w:tcW w:w="1843" w:type="dxa"/>
            <w:shd w:val="clear" w:color="auto" w:fill="BFBFBF"/>
            <w:noWrap/>
            <w:vAlign w:val="center"/>
          </w:tcPr>
          <w:p w:rsidR="003B4BF9" w:rsidRPr="003B4BF9" w:rsidRDefault="003B4BF9" w:rsidP="003B4BF9">
            <w:pPr>
              <w:spacing w:before="0" w:after="0"/>
              <w:jc w:val="center"/>
              <w:rPr>
                <w:rFonts w:eastAsia="Times New Roman" w:cs="Arial CYR"/>
                <w:b/>
                <w:bCs/>
                <w:sz w:val="16"/>
                <w:szCs w:val="16"/>
              </w:rPr>
            </w:pPr>
          </w:p>
        </w:tc>
        <w:tc>
          <w:tcPr>
            <w:tcW w:w="1418" w:type="dxa"/>
            <w:shd w:val="clear" w:color="auto" w:fill="BFBFBF"/>
            <w:noWrap/>
            <w:vAlign w:val="center"/>
          </w:tcPr>
          <w:p w:rsidR="003B4BF9" w:rsidRPr="003B4BF9" w:rsidRDefault="003B4BF9" w:rsidP="003B4BF9">
            <w:pPr>
              <w:spacing w:before="0" w:after="0"/>
              <w:jc w:val="center"/>
              <w:rPr>
                <w:rFonts w:eastAsia="Times New Roman" w:cs="Arial CYR"/>
                <w:b/>
                <w:bCs/>
                <w:sz w:val="16"/>
                <w:szCs w:val="16"/>
              </w:rPr>
            </w:pPr>
          </w:p>
        </w:tc>
        <w:tc>
          <w:tcPr>
            <w:tcW w:w="1455" w:type="dxa"/>
            <w:shd w:val="clear" w:color="auto" w:fill="BFBFBF"/>
            <w:vAlign w:val="center"/>
          </w:tcPr>
          <w:p w:rsidR="003B4BF9" w:rsidRPr="003B4BF9" w:rsidRDefault="003B4BF9" w:rsidP="003B4BF9">
            <w:pPr>
              <w:spacing w:before="0" w:after="0"/>
              <w:jc w:val="center"/>
              <w:rPr>
                <w:rFonts w:eastAsia="Times New Roman" w:cs="Arial CYR"/>
                <w:b/>
                <w:bCs/>
                <w:sz w:val="16"/>
                <w:szCs w:val="16"/>
              </w:rPr>
            </w:pPr>
          </w:p>
        </w:tc>
        <w:tc>
          <w:tcPr>
            <w:tcW w:w="5142" w:type="dxa"/>
            <w:shd w:val="clear" w:color="auto" w:fill="BFBFBF"/>
            <w:noWrap/>
            <w:vAlign w:val="center"/>
          </w:tcPr>
          <w:p w:rsidR="003B4BF9" w:rsidRPr="003B4BF9" w:rsidRDefault="003B4BF9" w:rsidP="003B4BF9">
            <w:pPr>
              <w:spacing w:before="0" w:after="0"/>
              <w:jc w:val="center"/>
              <w:rPr>
                <w:rFonts w:eastAsia="Times New Roman" w:cs="Arial CYR"/>
                <w:b/>
                <w:bCs/>
                <w:sz w:val="16"/>
                <w:szCs w:val="16"/>
              </w:rPr>
            </w:pPr>
          </w:p>
        </w:tc>
        <w:tc>
          <w:tcPr>
            <w:tcW w:w="3225" w:type="dxa"/>
            <w:shd w:val="clear" w:color="auto" w:fill="BFBFBF"/>
            <w:noWrap/>
            <w:vAlign w:val="center"/>
          </w:tcPr>
          <w:p w:rsidR="003B4BF9" w:rsidRPr="003B4BF9" w:rsidRDefault="003B4BF9" w:rsidP="003B4BF9">
            <w:pPr>
              <w:spacing w:before="0" w:after="0"/>
              <w:jc w:val="center"/>
              <w:rPr>
                <w:rFonts w:eastAsia="Times New Roman" w:cs="Arial CYR"/>
                <w:b/>
                <w:bCs/>
                <w:sz w:val="16"/>
                <w:szCs w:val="16"/>
              </w:rPr>
            </w:pPr>
          </w:p>
        </w:tc>
        <w:tc>
          <w:tcPr>
            <w:tcW w:w="1418" w:type="dxa"/>
            <w:shd w:val="clear" w:color="auto" w:fill="BFBFBF"/>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BFBFBF"/>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t>2.3.1.</w:t>
            </w:r>
          </w:p>
        </w:tc>
        <w:tc>
          <w:tcPr>
            <w:tcW w:w="5386" w:type="dxa"/>
            <w:shd w:val="clear" w:color="auto" w:fill="auto"/>
          </w:tcPr>
          <w:p w:rsidR="003B4BF9" w:rsidRPr="003B4BF9" w:rsidRDefault="003B4BF9" w:rsidP="003B4BF9">
            <w:pPr>
              <w:rPr>
                <w:sz w:val="20"/>
                <w:szCs w:val="20"/>
              </w:rPr>
            </w:pPr>
            <w:r w:rsidRPr="003B4BF9">
              <w:rPr>
                <w:sz w:val="20"/>
                <w:szCs w:val="20"/>
              </w:rPr>
              <w:t>ПС 110/35/27,5 кВ “Аккаржа, ВРП-10 кВ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vAlign w:val="center"/>
          </w:tcPr>
          <w:p w:rsidR="003B4BF9" w:rsidRPr="003B4BF9" w:rsidRDefault="003B4BF9" w:rsidP="003B4BF9">
            <w:pPr>
              <w:spacing w:before="0" w:after="0"/>
              <w:jc w:val="left"/>
              <w:rPr>
                <w:rFonts w:eastAsia="Times New Roman" w:cs="Arial CYR"/>
                <w:b/>
                <w:bCs/>
                <w:sz w:val="16"/>
                <w:szCs w:val="16"/>
              </w:rPr>
            </w:pPr>
            <w:r w:rsidRPr="003B4BF9">
              <w:rPr>
                <w:rFonts w:eastAsia="Times New Roman" w:cs="Arial CYR"/>
                <w:sz w:val="20"/>
                <w:szCs w:val="20"/>
              </w:rPr>
              <w:t>заміна морально та фізично застарілого обладнання 10 кВ</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t>2.3.2.</w:t>
            </w:r>
          </w:p>
        </w:tc>
        <w:tc>
          <w:tcPr>
            <w:tcW w:w="5386" w:type="dxa"/>
            <w:shd w:val="clear" w:color="auto" w:fill="auto"/>
            <w:noWrap/>
          </w:tcPr>
          <w:p w:rsidR="003B4BF9" w:rsidRPr="003B4BF9" w:rsidRDefault="003B4BF9" w:rsidP="003B4BF9">
            <w:pPr>
              <w:rPr>
                <w:sz w:val="20"/>
                <w:szCs w:val="20"/>
              </w:rPr>
            </w:pPr>
            <w:r w:rsidRPr="003B4BF9">
              <w:rPr>
                <w:sz w:val="20"/>
                <w:szCs w:val="20"/>
              </w:rPr>
              <w:t>ПС 110/27,5/10 кВ “Білгород-Дністровський”, ВРП-10 кВ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r w:rsidRPr="003B4BF9">
              <w:rPr>
                <w:rFonts w:eastAsia="Times New Roman" w:cs="Arial CYR"/>
                <w:sz w:val="20"/>
                <w:szCs w:val="20"/>
              </w:rPr>
              <w:t>заміна морально та фізично застарілого обладнання 10 кВ</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t>2.3.3.</w:t>
            </w:r>
          </w:p>
        </w:tc>
        <w:tc>
          <w:tcPr>
            <w:tcW w:w="5386" w:type="dxa"/>
            <w:shd w:val="clear" w:color="auto" w:fill="auto"/>
            <w:noWrap/>
          </w:tcPr>
          <w:p w:rsidR="003B4BF9" w:rsidRPr="003B4BF9" w:rsidRDefault="003B4BF9" w:rsidP="003B4BF9">
            <w:pPr>
              <w:rPr>
                <w:sz w:val="20"/>
                <w:szCs w:val="20"/>
              </w:rPr>
            </w:pPr>
            <w:r w:rsidRPr="003B4BF9">
              <w:rPr>
                <w:sz w:val="20"/>
                <w:szCs w:val="20"/>
              </w:rPr>
              <w:t>ПС 110/27,5/10 кВ “Одеса-Застава I”, ВРП-10 кВ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r w:rsidRPr="003B4BF9">
              <w:rPr>
                <w:rFonts w:eastAsia="Times New Roman" w:cs="Arial CYR"/>
                <w:sz w:val="20"/>
                <w:szCs w:val="20"/>
              </w:rPr>
              <w:t>заміна морально та фізично застарілого обладнання 10 кВ</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t>2.3.4.</w:t>
            </w:r>
          </w:p>
        </w:tc>
        <w:tc>
          <w:tcPr>
            <w:tcW w:w="5386" w:type="dxa"/>
            <w:shd w:val="clear" w:color="auto" w:fill="auto"/>
          </w:tcPr>
          <w:p w:rsidR="003B4BF9" w:rsidRPr="003B4BF9" w:rsidRDefault="003B4BF9" w:rsidP="003B4BF9">
            <w:pPr>
              <w:rPr>
                <w:sz w:val="20"/>
                <w:szCs w:val="20"/>
              </w:rPr>
            </w:pPr>
            <w:r w:rsidRPr="003B4BF9">
              <w:rPr>
                <w:sz w:val="20"/>
                <w:szCs w:val="20"/>
              </w:rPr>
              <w:t>ТП-360 ст. Одеса Пересип</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vAlign w:val="center"/>
          </w:tcPr>
          <w:p w:rsidR="003B4BF9" w:rsidRPr="003B4BF9" w:rsidRDefault="003B4BF9" w:rsidP="003B4BF9">
            <w:pPr>
              <w:spacing w:before="0" w:after="0"/>
              <w:jc w:val="left"/>
              <w:rPr>
                <w:rFonts w:eastAsia="Times New Roman" w:cs="Arial CYR"/>
                <w:bCs/>
                <w:sz w:val="20"/>
                <w:szCs w:val="20"/>
              </w:rPr>
            </w:pPr>
            <w:r w:rsidRPr="003B4BF9">
              <w:rPr>
                <w:rFonts w:eastAsia="Times New Roman" w:cs="Arial CYR"/>
                <w:bCs/>
                <w:sz w:val="20"/>
                <w:szCs w:val="20"/>
              </w:rPr>
              <w:t>Реконструкція будівлі ТП та його обладнання з заміною на ТП модульного типу.</w:t>
            </w:r>
          </w:p>
        </w:tc>
        <w:tc>
          <w:tcPr>
            <w:tcW w:w="1418" w:type="dxa"/>
            <w:shd w:val="clear" w:color="auto" w:fill="auto"/>
            <w:noWrap/>
            <w:vAlign w:val="center"/>
          </w:tcPr>
          <w:p w:rsidR="003B4BF9" w:rsidRPr="003B4BF9" w:rsidRDefault="003B4BF9" w:rsidP="003B4BF9">
            <w:pPr>
              <w:spacing w:before="0" w:after="0"/>
              <w:jc w:val="left"/>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left"/>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t>2.3.5.</w:t>
            </w:r>
          </w:p>
        </w:tc>
        <w:tc>
          <w:tcPr>
            <w:tcW w:w="5386" w:type="dxa"/>
            <w:shd w:val="clear" w:color="auto" w:fill="auto"/>
            <w:noWrap/>
          </w:tcPr>
          <w:p w:rsidR="003B4BF9" w:rsidRPr="003B4BF9" w:rsidRDefault="003B4BF9" w:rsidP="003B4BF9">
            <w:pPr>
              <w:rPr>
                <w:sz w:val="20"/>
                <w:szCs w:val="20"/>
              </w:rPr>
            </w:pPr>
            <w:r w:rsidRPr="003B4BF9">
              <w:rPr>
                <w:sz w:val="20"/>
                <w:szCs w:val="20"/>
              </w:rPr>
              <w:t>ПС 154/35/27,5/10 «Знам’янка», ВРП-10 кВ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vAlign w:val="center"/>
          </w:tcPr>
          <w:p w:rsidR="003B4BF9" w:rsidRPr="003B4BF9" w:rsidRDefault="003B4BF9" w:rsidP="003B4BF9">
            <w:pPr>
              <w:spacing w:before="0" w:after="0"/>
              <w:jc w:val="left"/>
              <w:rPr>
                <w:rFonts w:eastAsia="Times New Roman" w:cs="Arial CYR"/>
                <w:bCs/>
                <w:sz w:val="20"/>
                <w:szCs w:val="20"/>
              </w:rPr>
            </w:pPr>
            <w:r w:rsidRPr="003B4BF9">
              <w:rPr>
                <w:rFonts w:eastAsia="Times New Roman" w:cs="Arial CYR"/>
                <w:bCs/>
                <w:sz w:val="20"/>
                <w:szCs w:val="20"/>
              </w:rPr>
              <w:t>заміна існуючих масляних вимикачів ВМГ-133 на вакуумні вимикачі сучасного виробництва.</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t>2.3.6.</w:t>
            </w:r>
          </w:p>
        </w:tc>
        <w:tc>
          <w:tcPr>
            <w:tcW w:w="5386" w:type="dxa"/>
            <w:shd w:val="clear" w:color="auto" w:fill="auto"/>
          </w:tcPr>
          <w:p w:rsidR="003B4BF9" w:rsidRPr="003B4BF9" w:rsidRDefault="003B4BF9" w:rsidP="003B4BF9">
            <w:pPr>
              <w:rPr>
                <w:sz w:val="20"/>
                <w:szCs w:val="20"/>
              </w:rPr>
            </w:pPr>
            <w:r w:rsidRPr="003B4BF9">
              <w:rPr>
                <w:sz w:val="20"/>
                <w:szCs w:val="20"/>
              </w:rPr>
              <w:t>ПС 35/10/6кВ ЦРП Знам’янка, ВРП-10 кВ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заміна існуючих масляних вимикачів у кількості 5шт, встановлених в комірки КРУ2-10   на вакуумні вимикачі, встановлені в комірки сучасного виробництва . Передбачити заміну обладнання комірок: заміну трансформаторів струму на нові; заміну комутаційної апаратури.</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t>2.3.7.</w:t>
            </w:r>
          </w:p>
        </w:tc>
        <w:tc>
          <w:tcPr>
            <w:tcW w:w="5386" w:type="dxa"/>
            <w:shd w:val="clear" w:color="auto" w:fill="auto"/>
          </w:tcPr>
          <w:p w:rsidR="003B4BF9" w:rsidRPr="003B4BF9" w:rsidRDefault="003B4BF9" w:rsidP="003B4BF9">
            <w:pPr>
              <w:rPr>
                <w:sz w:val="20"/>
                <w:szCs w:val="20"/>
              </w:rPr>
            </w:pPr>
            <w:r w:rsidRPr="003B4BF9">
              <w:rPr>
                <w:sz w:val="20"/>
                <w:szCs w:val="20"/>
              </w:rPr>
              <w:t>ПС 35/10/6кВ ЦРП Знам’янка, ВРП-6 кВ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vAlign w:val="center"/>
          </w:tcPr>
          <w:p w:rsidR="003B4BF9" w:rsidRPr="003B4BF9" w:rsidRDefault="003B4BF9" w:rsidP="003B4BF9">
            <w:pPr>
              <w:spacing w:before="0" w:after="0"/>
              <w:jc w:val="left"/>
              <w:rPr>
                <w:rFonts w:eastAsia="Times New Roman" w:cs="Arial CYR"/>
                <w:bCs/>
                <w:sz w:val="20"/>
                <w:szCs w:val="20"/>
              </w:rPr>
            </w:pPr>
            <w:r w:rsidRPr="003B4BF9">
              <w:rPr>
                <w:rFonts w:eastAsia="Times New Roman" w:cs="Arial CYR"/>
                <w:bCs/>
                <w:sz w:val="20"/>
                <w:szCs w:val="20"/>
              </w:rPr>
              <w:t>заміна існуючих масляних вимикачів у кількості 9шт, встановлених в комірки КРУ2-6   на вакуумні вимикачі, встановлені в комірки сучасного виробництва . Передбачити заміну обладнання комірок: заміну трансформаторів струму на нові; заміну комутаційної апаратури.</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lastRenderedPageBreak/>
              <w:t>2.3.8.</w:t>
            </w:r>
          </w:p>
        </w:tc>
        <w:tc>
          <w:tcPr>
            <w:tcW w:w="5386" w:type="dxa"/>
            <w:shd w:val="clear" w:color="auto" w:fill="auto"/>
            <w:noWrap/>
          </w:tcPr>
          <w:p w:rsidR="003B4BF9" w:rsidRPr="003B4BF9" w:rsidRDefault="003B4BF9" w:rsidP="003B4BF9">
            <w:pPr>
              <w:rPr>
                <w:sz w:val="20"/>
                <w:szCs w:val="20"/>
              </w:rPr>
            </w:pPr>
            <w:r w:rsidRPr="003B4BF9">
              <w:rPr>
                <w:sz w:val="20"/>
                <w:szCs w:val="20"/>
              </w:rPr>
              <w:t>ТП-807 ст. Миколаїв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vAlign w:val="center"/>
          </w:tcPr>
          <w:p w:rsidR="003B4BF9" w:rsidRPr="003B4BF9" w:rsidRDefault="003B4BF9" w:rsidP="003B4BF9">
            <w:pPr>
              <w:spacing w:before="0" w:after="0"/>
              <w:jc w:val="left"/>
              <w:rPr>
                <w:rFonts w:eastAsia="Times New Roman" w:cs="Arial CYR"/>
                <w:bCs/>
                <w:sz w:val="20"/>
                <w:szCs w:val="20"/>
              </w:rPr>
            </w:pPr>
            <w:r w:rsidRPr="003B4BF9">
              <w:rPr>
                <w:rFonts w:eastAsia="Times New Roman" w:cs="Arial CYR"/>
                <w:bCs/>
                <w:sz w:val="20"/>
                <w:szCs w:val="20"/>
              </w:rPr>
              <w:t>заміна  вимикачів навантаження типу ВНП-16 в РП-6 кВ на вакуумні вимикачі 3 од та обладнання дистанційним керуванням, забезпечення надійної, безпечної, ефективної експлуатації системи розподілу, підвищення енергоефективності роботи розподільчих електромереж.</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t>2.3.9.</w:t>
            </w:r>
          </w:p>
        </w:tc>
        <w:tc>
          <w:tcPr>
            <w:tcW w:w="5386" w:type="dxa"/>
            <w:shd w:val="clear" w:color="auto" w:fill="auto"/>
          </w:tcPr>
          <w:p w:rsidR="003B4BF9" w:rsidRPr="003B4BF9" w:rsidRDefault="003B4BF9" w:rsidP="003B4BF9">
            <w:pPr>
              <w:rPr>
                <w:sz w:val="20"/>
                <w:szCs w:val="20"/>
              </w:rPr>
            </w:pPr>
            <w:r w:rsidRPr="003B4BF9">
              <w:rPr>
                <w:sz w:val="20"/>
                <w:szCs w:val="20"/>
              </w:rPr>
              <w:t>РП-1 м. Таврійськ, м. Нова Каховка</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Реконструкція із заміною морально та фізично застарілого обладнання РП-10кВ та РП-0,4 кВ на нове для забезпечення надійної, безпечної, ефективної експлуатації системи розподілу. Облаштування приладами обліку електричної енергії для складання балансу та контролю споживання</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t>2.3.10.</w:t>
            </w:r>
          </w:p>
        </w:tc>
        <w:tc>
          <w:tcPr>
            <w:tcW w:w="5386" w:type="dxa"/>
            <w:shd w:val="clear" w:color="auto" w:fill="auto"/>
          </w:tcPr>
          <w:p w:rsidR="003B4BF9" w:rsidRPr="003B4BF9" w:rsidRDefault="003B4BF9" w:rsidP="003B4BF9">
            <w:pPr>
              <w:rPr>
                <w:sz w:val="20"/>
                <w:szCs w:val="20"/>
              </w:rPr>
            </w:pPr>
            <w:r w:rsidRPr="003B4BF9">
              <w:rPr>
                <w:sz w:val="20"/>
                <w:szCs w:val="20"/>
              </w:rPr>
              <w:t>КТПО-109 Снігурівка-Євгенівка</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Реконструкція із заміною КТПО-10/10/0,23 кВ на КТП-25/10/0,4 кВ з заміною мереж  0,23 кВ на 0,4 кВ, забезпечення достатньої пропускної спроможності системи розподілу (приведення до відповідності приєднаної потужності 36 кВт).</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t>2.3.11.</w:t>
            </w:r>
          </w:p>
        </w:tc>
        <w:tc>
          <w:tcPr>
            <w:tcW w:w="5386" w:type="dxa"/>
            <w:shd w:val="clear" w:color="auto" w:fill="auto"/>
            <w:noWrap/>
          </w:tcPr>
          <w:p w:rsidR="003B4BF9" w:rsidRPr="003B4BF9" w:rsidRDefault="003B4BF9" w:rsidP="003B4BF9">
            <w:pPr>
              <w:rPr>
                <w:sz w:val="20"/>
                <w:szCs w:val="20"/>
              </w:rPr>
            </w:pPr>
            <w:r w:rsidRPr="003B4BF9">
              <w:rPr>
                <w:sz w:val="20"/>
                <w:szCs w:val="20"/>
              </w:rPr>
              <w:t>ЦРП-47 ст. Снігурівка</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vAlign w:val="center"/>
          </w:tcPr>
          <w:p w:rsidR="003B4BF9" w:rsidRPr="003B4BF9" w:rsidRDefault="003B4BF9" w:rsidP="003B4BF9">
            <w:pPr>
              <w:spacing w:before="0" w:after="0"/>
              <w:jc w:val="left"/>
              <w:rPr>
                <w:rFonts w:eastAsia="Times New Roman" w:cs="Arial CYR"/>
                <w:b/>
                <w:bCs/>
                <w:sz w:val="16"/>
                <w:szCs w:val="16"/>
              </w:rPr>
            </w:pPr>
            <w:r w:rsidRPr="003B4BF9">
              <w:rPr>
                <w:rFonts w:eastAsia="Times New Roman" w:cs="Arial CYR"/>
                <w:sz w:val="20"/>
                <w:szCs w:val="20"/>
              </w:rPr>
              <w:t>заміна морально а фізично застарілого обладнання 10/0,4 кВ</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t>2.3.12.</w:t>
            </w:r>
          </w:p>
        </w:tc>
        <w:tc>
          <w:tcPr>
            <w:tcW w:w="5386" w:type="dxa"/>
            <w:shd w:val="clear" w:color="auto" w:fill="auto"/>
          </w:tcPr>
          <w:p w:rsidR="003B4BF9" w:rsidRPr="003B4BF9" w:rsidRDefault="003B4BF9" w:rsidP="003B4BF9">
            <w:pPr>
              <w:rPr>
                <w:sz w:val="20"/>
                <w:szCs w:val="20"/>
              </w:rPr>
            </w:pPr>
            <w:r w:rsidRPr="003B4BF9">
              <w:rPr>
                <w:sz w:val="20"/>
                <w:szCs w:val="20"/>
              </w:rPr>
              <w:t>ТП-714 м. Херсон</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заміна морально та фізично застарілого обладнання 10/0,4 кВ</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t>2.3.13.</w:t>
            </w:r>
          </w:p>
        </w:tc>
        <w:tc>
          <w:tcPr>
            <w:tcW w:w="5386" w:type="dxa"/>
            <w:shd w:val="clear" w:color="auto" w:fill="auto"/>
          </w:tcPr>
          <w:p w:rsidR="003B4BF9" w:rsidRPr="003B4BF9" w:rsidRDefault="003B4BF9" w:rsidP="003B4BF9">
            <w:pPr>
              <w:rPr>
                <w:sz w:val="20"/>
                <w:szCs w:val="20"/>
              </w:rPr>
            </w:pPr>
            <w:r w:rsidRPr="003B4BF9">
              <w:rPr>
                <w:sz w:val="20"/>
                <w:szCs w:val="20"/>
              </w:rPr>
              <w:t>КТПО-38 Тернівка-Мішкове</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vAlign w:val="center"/>
          </w:tcPr>
          <w:p w:rsidR="003B4BF9" w:rsidRPr="003B4BF9" w:rsidRDefault="003B4BF9" w:rsidP="003B4BF9">
            <w:pPr>
              <w:spacing w:before="0" w:after="0"/>
              <w:jc w:val="left"/>
              <w:rPr>
                <w:rFonts w:eastAsia="Times New Roman" w:cs="Arial CYR"/>
                <w:b/>
                <w:bCs/>
                <w:sz w:val="16"/>
                <w:szCs w:val="16"/>
              </w:rPr>
            </w:pPr>
            <w:r w:rsidRPr="003B4BF9">
              <w:rPr>
                <w:rFonts w:eastAsia="Times New Roman" w:cs="Arial CYR"/>
                <w:sz w:val="20"/>
                <w:szCs w:val="20"/>
              </w:rPr>
              <w:t>заміна морально та фізично застарілого обладнання 10/0,4 кВ</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t>2.3.14.</w:t>
            </w:r>
          </w:p>
        </w:tc>
        <w:tc>
          <w:tcPr>
            <w:tcW w:w="5386" w:type="dxa"/>
            <w:shd w:val="clear" w:color="auto" w:fill="auto"/>
            <w:noWrap/>
          </w:tcPr>
          <w:p w:rsidR="003B4BF9" w:rsidRPr="003B4BF9" w:rsidRDefault="003B4BF9" w:rsidP="003B4BF9">
            <w:pPr>
              <w:rPr>
                <w:sz w:val="20"/>
                <w:szCs w:val="20"/>
              </w:rPr>
            </w:pPr>
            <w:r w:rsidRPr="003B4BF9">
              <w:rPr>
                <w:sz w:val="20"/>
                <w:szCs w:val="20"/>
              </w:rPr>
              <w:t>ТП-618 ст. Миколаїв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pPr>
              <w:jc w:val="left"/>
            </w:pPr>
            <w:r w:rsidRPr="003B4BF9">
              <w:rPr>
                <w:rFonts w:eastAsia="Times New Roman" w:cs="Arial CYR"/>
                <w:sz w:val="20"/>
                <w:szCs w:val="20"/>
              </w:rPr>
              <w:t>заміна морально та фізично застарілого обладнання 10/0,4 кВ</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t>2.3.15.</w:t>
            </w:r>
          </w:p>
        </w:tc>
        <w:tc>
          <w:tcPr>
            <w:tcW w:w="5386" w:type="dxa"/>
            <w:shd w:val="clear" w:color="auto" w:fill="auto"/>
          </w:tcPr>
          <w:p w:rsidR="003B4BF9" w:rsidRPr="003B4BF9" w:rsidRDefault="003B4BF9" w:rsidP="003B4BF9">
            <w:pPr>
              <w:rPr>
                <w:sz w:val="20"/>
                <w:szCs w:val="20"/>
              </w:rPr>
            </w:pPr>
            <w:r w:rsidRPr="003B4BF9">
              <w:rPr>
                <w:sz w:val="20"/>
                <w:szCs w:val="20"/>
              </w:rPr>
              <w:t>ТП-726 м. Миколаїв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pPr>
              <w:jc w:val="left"/>
            </w:pPr>
            <w:r w:rsidRPr="003B4BF9">
              <w:rPr>
                <w:rFonts w:eastAsia="Times New Roman" w:cs="Arial CYR"/>
                <w:sz w:val="20"/>
                <w:szCs w:val="20"/>
              </w:rPr>
              <w:t>заміна морально та фізично застарілого бладнання 10/0,4 кВ</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t>2.3.16.</w:t>
            </w:r>
          </w:p>
        </w:tc>
        <w:tc>
          <w:tcPr>
            <w:tcW w:w="5386" w:type="dxa"/>
            <w:shd w:val="clear" w:color="auto" w:fill="auto"/>
          </w:tcPr>
          <w:p w:rsidR="003B4BF9" w:rsidRPr="003B4BF9" w:rsidRDefault="003B4BF9" w:rsidP="003B4BF9">
            <w:pPr>
              <w:rPr>
                <w:sz w:val="20"/>
                <w:szCs w:val="20"/>
              </w:rPr>
            </w:pPr>
            <w:r w:rsidRPr="003B4BF9">
              <w:rPr>
                <w:sz w:val="20"/>
                <w:szCs w:val="20"/>
              </w:rPr>
              <w:t>ТП-364 м. Миколаїв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pPr>
              <w:jc w:val="left"/>
            </w:pPr>
            <w:r w:rsidRPr="003B4BF9">
              <w:rPr>
                <w:rFonts w:eastAsia="Times New Roman" w:cs="Arial CYR"/>
                <w:sz w:val="20"/>
                <w:szCs w:val="20"/>
              </w:rPr>
              <w:t>заміна морально та фізично застарілого обладнання 10/0,4 кВ</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lastRenderedPageBreak/>
              <w:t>2.3.17.</w:t>
            </w:r>
          </w:p>
        </w:tc>
        <w:tc>
          <w:tcPr>
            <w:tcW w:w="5386" w:type="dxa"/>
            <w:shd w:val="clear" w:color="auto" w:fill="auto"/>
            <w:noWrap/>
          </w:tcPr>
          <w:p w:rsidR="003B4BF9" w:rsidRPr="003B4BF9" w:rsidRDefault="003B4BF9" w:rsidP="003B4BF9">
            <w:pPr>
              <w:rPr>
                <w:sz w:val="20"/>
                <w:szCs w:val="20"/>
              </w:rPr>
            </w:pPr>
            <w:r w:rsidRPr="003B4BF9">
              <w:rPr>
                <w:sz w:val="20"/>
                <w:szCs w:val="20"/>
              </w:rPr>
              <w:t>ТП-284 м. Миколаїв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pPr>
              <w:jc w:val="left"/>
            </w:pPr>
            <w:r w:rsidRPr="003B4BF9">
              <w:rPr>
                <w:rFonts w:eastAsia="Times New Roman" w:cs="Arial CYR"/>
                <w:sz w:val="20"/>
                <w:szCs w:val="20"/>
              </w:rPr>
              <w:t>заміна морально та фізично застарілого обладнання 10/0,4 кВ</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t>2.3.18.</w:t>
            </w:r>
          </w:p>
        </w:tc>
        <w:tc>
          <w:tcPr>
            <w:tcW w:w="5386" w:type="dxa"/>
            <w:shd w:val="clear" w:color="auto" w:fill="auto"/>
          </w:tcPr>
          <w:p w:rsidR="003B4BF9" w:rsidRPr="003B4BF9" w:rsidRDefault="003B4BF9" w:rsidP="003B4BF9">
            <w:pPr>
              <w:rPr>
                <w:sz w:val="20"/>
                <w:szCs w:val="20"/>
              </w:rPr>
            </w:pPr>
            <w:r w:rsidRPr="003B4BF9">
              <w:rPr>
                <w:sz w:val="20"/>
                <w:szCs w:val="20"/>
              </w:rPr>
              <w:t>ПС 110/35/27,5/10 кВ “Тимково”, ЗРП-10 кВ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технічне переоснащення обладнання ЗРП 10 кВ ПС Тимкове, а саме передбачити  заміну масляних вимикачів на вакуумні.</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t>2.3.19.</w:t>
            </w:r>
          </w:p>
        </w:tc>
        <w:tc>
          <w:tcPr>
            <w:tcW w:w="5386" w:type="dxa"/>
            <w:shd w:val="clear" w:color="auto" w:fill="auto"/>
          </w:tcPr>
          <w:p w:rsidR="003B4BF9" w:rsidRPr="003B4BF9" w:rsidRDefault="003B4BF9" w:rsidP="003B4BF9">
            <w:pPr>
              <w:rPr>
                <w:sz w:val="20"/>
                <w:szCs w:val="20"/>
              </w:rPr>
            </w:pPr>
            <w:r w:rsidRPr="003B4BF9">
              <w:rPr>
                <w:sz w:val="20"/>
                <w:szCs w:val="20"/>
              </w:rPr>
              <w:t>ЗТП-1 м. Долинська</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vAlign w:val="center"/>
          </w:tcPr>
          <w:p w:rsidR="003B4BF9" w:rsidRPr="003B4BF9" w:rsidRDefault="003B4BF9" w:rsidP="003B4BF9">
            <w:pPr>
              <w:spacing w:before="0" w:after="0"/>
              <w:jc w:val="left"/>
              <w:rPr>
                <w:rFonts w:eastAsia="Times New Roman" w:cs="Arial CYR"/>
                <w:bCs/>
                <w:sz w:val="20"/>
                <w:szCs w:val="20"/>
              </w:rPr>
            </w:pPr>
            <w:r w:rsidRPr="003B4BF9">
              <w:rPr>
                <w:rFonts w:eastAsia="Times New Roman" w:cs="Arial CYR"/>
                <w:bCs/>
                <w:sz w:val="20"/>
                <w:szCs w:val="20"/>
              </w:rPr>
              <w:t>технічне переоснащення ВРП 27,5 кВ Долинська, а саме провести технічне переоснащення ВРП 27,5 кВ ввідної комірок  з заміною застарілого та фізично зношеного масляного вимикача  рік вводу в експлуатацію – 1978, на вакуумний вимикач.</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t>2.3.20.</w:t>
            </w:r>
          </w:p>
        </w:tc>
        <w:tc>
          <w:tcPr>
            <w:tcW w:w="5386" w:type="dxa"/>
            <w:shd w:val="clear" w:color="auto" w:fill="auto"/>
            <w:noWrap/>
          </w:tcPr>
          <w:p w:rsidR="003B4BF9" w:rsidRPr="003B4BF9" w:rsidRDefault="003B4BF9" w:rsidP="003B4BF9">
            <w:pPr>
              <w:rPr>
                <w:sz w:val="20"/>
                <w:szCs w:val="20"/>
              </w:rPr>
            </w:pPr>
            <w:r w:rsidRPr="003B4BF9">
              <w:rPr>
                <w:sz w:val="20"/>
                <w:szCs w:val="20"/>
              </w:rPr>
              <w:t>ТП-27,5/10 кВ «Каскад» м. Мигаєво, ВРП-10 кВ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vAlign w:val="center"/>
          </w:tcPr>
          <w:p w:rsidR="003B4BF9" w:rsidRPr="003B4BF9" w:rsidRDefault="003B4BF9" w:rsidP="003B4BF9">
            <w:pPr>
              <w:spacing w:before="0" w:after="0"/>
              <w:jc w:val="left"/>
              <w:rPr>
                <w:rFonts w:eastAsia="Times New Roman" w:cs="Arial CYR"/>
                <w:b/>
                <w:bCs/>
                <w:sz w:val="16"/>
                <w:szCs w:val="16"/>
              </w:rPr>
            </w:pPr>
            <w:r w:rsidRPr="003B4BF9">
              <w:rPr>
                <w:rFonts w:eastAsia="Times New Roman" w:cs="Arial CYR"/>
                <w:sz w:val="20"/>
                <w:szCs w:val="20"/>
              </w:rPr>
              <w:t>заміна морально та фізично застарілого обладнання 10 кВ</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t>2.3.21.</w:t>
            </w:r>
          </w:p>
        </w:tc>
        <w:tc>
          <w:tcPr>
            <w:tcW w:w="5386" w:type="dxa"/>
            <w:shd w:val="clear" w:color="auto" w:fill="auto"/>
          </w:tcPr>
          <w:p w:rsidR="003B4BF9" w:rsidRPr="003B4BF9" w:rsidRDefault="003B4BF9" w:rsidP="003B4BF9">
            <w:pPr>
              <w:rPr>
                <w:sz w:val="20"/>
                <w:szCs w:val="20"/>
              </w:rPr>
            </w:pPr>
            <w:r w:rsidRPr="003B4BF9">
              <w:rPr>
                <w:sz w:val="20"/>
                <w:szCs w:val="20"/>
              </w:rPr>
              <w:t>ТП-53 10/0,4 кВ м. Подільськ</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r w:rsidRPr="003B4BF9">
              <w:rPr>
                <w:rFonts w:eastAsia="Times New Roman" w:cs="Arial CYR"/>
                <w:sz w:val="20"/>
                <w:szCs w:val="20"/>
              </w:rPr>
              <w:t>заміна морально та фізично застарілого обладнання 10/0,4 кВ</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t>2.3.22.</w:t>
            </w:r>
          </w:p>
        </w:tc>
        <w:tc>
          <w:tcPr>
            <w:tcW w:w="5386" w:type="dxa"/>
            <w:shd w:val="clear" w:color="auto" w:fill="auto"/>
          </w:tcPr>
          <w:p w:rsidR="003B4BF9" w:rsidRPr="003B4BF9" w:rsidRDefault="003B4BF9" w:rsidP="003B4BF9">
            <w:pPr>
              <w:rPr>
                <w:sz w:val="20"/>
                <w:szCs w:val="20"/>
              </w:rPr>
            </w:pPr>
            <w:r w:rsidRPr="003B4BF9">
              <w:rPr>
                <w:sz w:val="20"/>
                <w:szCs w:val="20"/>
              </w:rPr>
              <w:t>ТП-379 10/0,4 кВ, м. Роздільна</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r w:rsidRPr="003B4BF9">
              <w:rPr>
                <w:rFonts w:eastAsia="Times New Roman" w:cs="Arial CYR"/>
                <w:sz w:val="20"/>
                <w:szCs w:val="20"/>
              </w:rPr>
              <w:t>заміна морально та фізично застарілого обладнання 10/0,4 кВ</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t>2.3.23.</w:t>
            </w:r>
          </w:p>
        </w:tc>
        <w:tc>
          <w:tcPr>
            <w:tcW w:w="5386" w:type="dxa"/>
            <w:shd w:val="clear" w:color="auto" w:fill="auto"/>
            <w:noWrap/>
          </w:tcPr>
          <w:p w:rsidR="003B4BF9" w:rsidRPr="003B4BF9" w:rsidRDefault="003B4BF9" w:rsidP="003B4BF9">
            <w:pPr>
              <w:rPr>
                <w:sz w:val="20"/>
                <w:szCs w:val="20"/>
              </w:rPr>
            </w:pPr>
            <w:r w:rsidRPr="003B4BF9">
              <w:rPr>
                <w:sz w:val="20"/>
                <w:szCs w:val="20"/>
              </w:rPr>
              <w:t>ПЖ Драбове</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vAlign w:val="center"/>
          </w:tcPr>
          <w:p w:rsidR="003B4BF9" w:rsidRPr="003B4BF9" w:rsidRDefault="003B4BF9" w:rsidP="003B4BF9">
            <w:pPr>
              <w:spacing w:before="0" w:after="0"/>
              <w:jc w:val="left"/>
              <w:rPr>
                <w:rFonts w:eastAsia="Times New Roman" w:cs="Arial CYR"/>
                <w:bCs/>
                <w:sz w:val="20"/>
                <w:szCs w:val="20"/>
              </w:rPr>
            </w:pPr>
            <w:r w:rsidRPr="003B4BF9">
              <w:rPr>
                <w:rFonts w:eastAsia="Times New Roman" w:cs="Arial CYR"/>
                <w:bCs/>
                <w:sz w:val="20"/>
                <w:szCs w:val="20"/>
              </w:rPr>
              <w:t>заміна комірок типу МКФН-3, МКФН-3П, МКФН-П, КРУН-ІУ з масляними вимикачами ВМГ-10 на вакуумні, заміну комірки МКТ для трансформатора ТМ-100/10 АБ, заміну кабельних ліній 10 та 0,4 кВ.</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t>2.3.24.</w:t>
            </w:r>
          </w:p>
        </w:tc>
        <w:tc>
          <w:tcPr>
            <w:tcW w:w="5386" w:type="dxa"/>
            <w:shd w:val="clear" w:color="auto" w:fill="auto"/>
          </w:tcPr>
          <w:p w:rsidR="003B4BF9" w:rsidRPr="003B4BF9" w:rsidRDefault="003B4BF9" w:rsidP="003B4BF9">
            <w:pPr>
              <w:rPr>
                <w:sz w:val="20"/>
                <w:szCs w:val="20"/>
              </w:rPr>
            </w:pPr>
            <w:r w:rsidRPr="003B4BF9">
              <w:rPr>
                <w:sz w:val="20"/>
                <w:szCs w:val="20"/>
              </w:rPr>
              <w:t>ЗТП-10 ст .Гайворон ТМ-10/0,4 кВ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заміна трансформатора ТМ-63/10/0,4 кВ на сучасний. Переоснащення планується виконати в зв’язку із понаднормативним терміном експлуатації обладнання (51 рік),</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t>2.3.25.</w:t>
            </w:r>
          </w:p>
        </w:tc>
        <w:tc>
          <w:tcPr>
            <w:tcW w:w="5386" w:type="dxa"/>
            <w:shd w:val="clear" w:color="auto" w:fill="auto"/>
          </w:tcPr>
          <w:p w:rsidR="003B4BF9" w:rsidRPr="003B4BF9" w:rsidRDefault="003B4BF9" w:rsidP="003B4BF9">
            <w:pPr>
              <w:rPr>
                <w:sz w:val="20"/>
                <w:szCs w:val="20"/>
              </w:rPr>
            </w:pPr>
            <w:r w:rsidRPr="003B4BF9">
              <w:rPr>
                <w:sz w:val="20"/>
                <w:szCs w:val="20"/>
              </w:rPr>
              <w:t>ТП-2 ст. Знам’янка</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vAlign w:val="center"/>
          </w:tcPr>
          <w:p w:rsidR="003B4BF9" w:rsidRPr="003B4BF9" w:rsidRDefault="003B4BF9" w:rsidP="003B4BF9">
            <w:pPr>
              <w:spacing w:before="0" w:after="0"/>
              <w:jc w:val="left"/>
              <w:rPr>
                <w:rFonts w:eastAsia="Times New Roman" w:cs="Arial CYR"/>
                <w:bCs/>
                <w:sz w:val="20"/>
                <w:szCs w:val="20"/>
              </w:rPr>
            </w:pPr>
            <w:r w:rsidRPr="003B4BF9">
              <w:rPr>
                <w:rFonts w:eastAsia="Times New Roman" w:cs="Arial CYR"/>
                <w:bCs/>
                <w:sz w:val="20"/>
                <w:szCs w:val="20"/>
              </w:rPr>
              <w:t>заміна застарілого обладнання комірок на нове аналогічне сучасного виробництва. Комірки фізично та морально застарілі, в експлуатації 61 рік</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t>2.3.26.</w:t>
            </w:r>
          </w:p>
        </w:tc>
        <w:tc>
          <w:tcPr>
            <w:tcW w:w="5386" w:type="dxa"/>
            <w:shd w:val="clear" w:color="auto" w:fill="auto"/>
            <w:noWrap/>
          </w:tcPr>
          <w:p w:rsidR="003B4BF9" w:rsidRPr="003B4BF9" w:rsidRDefault="003B4BF9" w:rsidP="003B4BF9">
            <w:pPr>
              <w:rPr>
                <w:sz w:val="20"/>
                <w:szCs w:val="20"/>
              </w:rPr>
            </w:pPr>
            <w:r w:rsidRPr="003B4BF9">
              <w:rPr>
                <w:sz w:val="20"/>
                <w:szCs w:val="20"/>
              </w:rPr>
              <w:t>ТП-714 ст. Миколаїв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r w:rsidRPr="003B4BF9">
              <w:rPr>
                <w:rFonts w:eastAsia="Times New Roman" w:cs="Arial CYR"/>
                <w:sz w:val="20"/>
                <w:szCs w:val="20"/>
              </w:rPr>
              <w:t>заміна морально та фізично застарілого обладнання 10/0,4 кВ</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lastRenderedPageBreak/>
              <w:t>2.3.27.</w:t>
            </w:r>
          </w:p>
        </w:tc>
        <w:tc>
          <w:tcPr>
            <w:tcW w:w="5386" w:type="dxa"/>
            <w:shd w:val="clear" w:color="auto" w:fill="auto"/>
          </w:tcPr>
          <w:p w:rsidR="003B4BF9" w:rsidRPr="003B4BF9" w:rsidRDefault="003B4BF9" w:rsidP="003B4BF9">
            <w:pPr>
              <w:rPr>
                <w:sz w:val="20"/>
                <w:szCs w:val="20"/>
              </w:rPr>
            </w:pPr>
            <w:r w:rsidRPr="003B4BF9">
              <w:rPr>
                <w:sz w:val="20"/>
                <w:szCs w:val="20"/>
              </w:rPr>
              <w:t>ТП-9а ст. Помічна</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r w:rsidRPr="003B4BF9">
              <w:rPr>
                <w:rFonts w:eastAsia="Times New Roman" w:cs="Arial CYR"/>
                <w:sz w:val="20"/>
                <w:szCs w:val="20"/>
              </w:rPr>
              <w:t>заміна морально та фізично застарілого обладнання 10/0,4 кВ</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t>2.3.28.</w:t>
            </w:r>
          </w:p>
        </w:tc>
        <w:tc>
          <w:tcPr>
            <w:tcW w:w="5386" w:type="dxa"/>
            <w:shd w:val="clear" w:color="auto" w:fill="auto"/>
          </w:tcPr>
          <w:p w:rsidR="003B4BF9" w:rsidRPr="003B4BF9" w:rsidRDefault="003B4BF9" w:rsidP="003B4BF9">
            <w:pPr>
              <w:rPr>
                <w:sz w:val="20"/>
                <w:szCs w:val="20"/>
              </w:rPr>
            </w:pPr>
            <w:r w:rsidRPr="003B4BF9">
              <w:rPr>
                <w:sz w:val="20"/>
                <w:szCs w:val="20"/>
              </w:rPr>
              <w:t>ТП-89 ст. Шевченко</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r w:rsidRPr="003B4BF9">
              <w:rPr>
                <w:rFonts w:eastAsia="Times New Roman" w:cs="Arial CYR"/>
                <w:sz w:val="20"/>
                <w:szCs w:val="20"/>
              </w:rPr>
              <w:t>заміна морально та фізично застарілого обладнання 10/0,4 кВ</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t>2.3.29.</w:t>
            </w:r>
          </w:p>
        </w:tc>
        <w:tc>
          <w:tcPr>
            <w:tcW w:w="5386" w:type="dxa"/>
            <w:shd w:val="clear" w:color="auto" w:fill="auto"/>
            <w:noWrap/>
          </w:tcPr>
          <w:p w:rsidR="003B4BF9" w:rsidRPr="003B4BF9" w:rsidRDefault="003B4BF9" w:rsidP="003B4BF9">
            <w:pPr>
              <w:rPr>
                <w:sz w:val="20"/>
                <w:szCs w:val="20"/>
              </w:rPr>
            </w:pPr>
            <w:r w:rsidRPr="003B4BF9">
              <w:rPr>
                <w:sz w:val="20"/>
                <w:szCs w:val="20"/>
              </w:rPr>
              <w:t>ТП-458 ст. Черкаси</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r w:rsidRPr="003B4BF9">
              <w:rPr>
                <w:rFonts w:eastAsia="Times New Roman" w:cs="Arial CYR"/>
                <w:sz w:val="20"/>
                <w:szCs w:val="20"/>
              </w:rPr>
              <w:t>заміна морально та фізично застарілого обладнання 10/0,4 кВ</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t>2.3.30.</w:t>
            </w:r>
          </w:p>
        </w:tc>
        <w:tc>
          <w:tcPr>
            <w:tcW w:w="5386" w:type="dxa"/>
            <w:shd w:val="clear" w:color="auto" w:fill="auto"/>
          </w:tcPr>
          <w:p w:rsidR="003B4BF9" w:rsidRPr="003B4BF9" w:rsidRDefault="003B4BF9" w:rsidP="003B4BF9">
            <w:pPr>
              <w:rPr>
                <w:sz w:val="20"/>
                <w:szCs w:val="20"/>
              </w:rPr>
            </w:pPr>
            <w:r w:rsidRPr="003B4BF9">
              <w:rPr>
                <w:sz w:val="20"/>
                <w:szCs w:val="20"/>
              </w:rPr>
              <w:t>ТП-399 ст. Херсон</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r w:rsidRPr="003B4BF9">
              <w:rPr>
                <w:rFonts w:eastAsia="Times New Roman" w:cs="Arial CYR"/>
                <w:sz w:val="20"/>
                <w:szCs w:val="20"/>
              </w:rPr>
              <w:t>заміна морально та фізично застарілого обладнання 10/0,4 кВ</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t>2.3.31.</w:t>
            </w:r>
          </w:p>
        </w:tc>
        <w:tc>
          <w:tcPr>
            <w:tcW w:w="5386" w:type="dxa"/>
            <w:shd w:val="clear" w:color="auto" w:fill="auto"/>
          </w:tcPr>
          <w:p w:rsidR="003B4BF9" w:rsidRPr="003B4BF9" w:rsidRDefault="003B4BF9" w:rsidP="003B4BF9">
            <w:pPr>
              <w:rPr>
                <w:sz w:val="20"/>
                <w:szCs w:val="20"/>
              </w:rPr>
            </w:pPr>
            <w:r w:rsidRPr="003B4BF9">
              <w:rPr>
                <w:sz w:val="20"/>
                <w:szCs w:val="20"/>
              </w:rPr>
              <w:t>ТП-726 ст. Кульбакіне</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r w:rsidRPr="003B4BF9">
              <w:rPr>
                <w:rFonts w:eastAsia="Times New Roman" w:cs="Arial CYR"/>
                <w:sz w:val="20"/>
                <w:szCs w:val="20"/>
              </w:rPr>
              <w:t>заміна морально та фізично застарілого обладнання 10/0,4 кВ</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t>2.3.32.</w:t>
            </w:r>
          </w:p>
        </w:tc>
        <w:tc>
          <w:tcPr>
            <w:tcW w:w="5386" w:type="dxa"/>
            <w:shd w:val="clear" w:color="auto" w:fill="auto"/>
            <w:noWrap/>
          </w:tcPr>
          <w:p w:rsidR="003B4BF9" w:rsidRPr="003B4BF9" w:rsidRDefault="003B4BF9" w:rsidP="003B4BF9">
            <w:pPr>
              <w:rPr>
                <w:sz w:val="20"/>
                <w:szCs w:val="20"/>
              </w:rPr>
            </w:pPr>
            <w:r w:rsidRPr="003B4BF9">
              <w:rPr>
                <w:sz w:val="20"/>
                <w:szCs w:val="20"/>
              </w:rPr>
              <w:t>ЗТП-4 ст. Гайворон</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r w:rsidRPr="003B4BF9">
              <w:rPr>
                <w:rFonts w:eastAsia="Times New Roman" w:cs="Arial CYR"/>
                <w:sz w:val="20"/>
                <w:szCs w:val="20"/>
              </w:rPr>
              <w:t>заміна морально та фізично застарілого обладнання 10/0,4 кВ</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tcPr>
          <w:p w:rsidR="003B4BF9" w:rsidRPr="003B4BF9" w:rsidRDefault="003B4BF9" w:rsidP="003B4BF9">
            <w:pPr>
              <w:jc w:val="center"/>
              <w:rPr>
                <w:sz w:val="20"/>
                <w:szCs w:val="20"/>
              </w:rPr>
            </w:pPr>
            <w:r w:rsidRPr="003B4BF9">
              <w:rPr>
                <w:sz w:val="20"/>
                <w:szCs w:val="20"/>
              </w:rPr>
              <w:t>2.3.33.</w:t>
            </w:r>
          </w:p>
        </w:tc>
        <w:tc>
          <w:tcPr>
            <w:tcW w:w="5386" w:type="dxa"/>
            <w:shd w:val="clear" w:color="auto" w:fill="auto"/>
          </w:tcPr>
          <w:p w:rsidR="003B4BF9" w:rsidRPr="003B4BF9" w:rsidRDefault="003B4BF9" w:rsidP="003B4BF9">
            <w:pPr>
              <w:rPr>
                <w:sz w:val="20"/>
                <w:szCs w:val="20"/>
              </w:rPr>
            </w:pPr>
            <w:r w:rsidRPr="003B4BF9">
              <w:rPr>
                <w:sz w:val="20"/>
                <w:szCs w:val="20"/>
              </w:rPr>
              <w:t>ТП-90 ст. Шевченко</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r w:rsidRPr="003B4BF9">
              <w:rPr>
                <w:rFonts w:eastAsia="Times New Roman" w:cs="Arial CYR"/>
                <w:sz w:val="20"/>
                <w:szCs w:val="20"/>
              </w:rPr>
              <w:t>заміна морально та фізично застарілого обладнання 10/0,4 кВ</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2.3.34.</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ПС 154/35/27,5/10 «Можарово», ВРП-10 кВ</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1; 2; 3; 6</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vAlign w:val="center"/>
          </w:tcPr>
          <w:p w:rsidR="003B4BF9" w:rsidRPr="003B4BF9" w:rsidRDefault="003B4BF9" w:rsidP="003B4BF9">
            <w:pPr>
              <w:spacing w:before="0" w:after="0"/>
              <w:jc w:val="left"/>
              <w:rPr>
                <w:rFonts w:eastAsia="Times New Roman" w:cs="Arial CYR"/>
                <w:bCs/>
                <w:sz w:val="20"/>
                <w:szCs w:val="20"/>
              </w:rPr>
            </w:pPr>
            <w:r w:rsidRPr="003B4BF9">
              <w:rPr>
                <w:rFonts w:eastAsia="Times New Roman" w:cs="Arial CYR"/>
                <w:bCs/>
                <w:sz w:val="20"/>
                <w:szCs w:val="20"/>
              </w:rPr>
              <w:t>заміна існуючих комірок КРУН-10кВ  на комірки сучасного виробництва оснащені приладами РЗА та приладами обліку електричної енергії. Передбачити заміну обладнання комірок: масляних вимикачів на вакуумні, заміну трансформаторів струму на нові; заміну комутаційної апаратури</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BFBFBF"/>
            <w:vAlign w:val="center"/>
          </w:tcPr>
          <w:p w:rsidR="003B4BF9" w:rsidRPr="003B4BF9" w:rsidRDefault="003B4BF9" w:rsidP="003B4BF9">
            <w:pPr>
              <w:spacing w:before="0" w:after="0"/>
              <w:jc w:val="center"/>
              <w:rPr>
                <w:rFonts w:eastAsia="Times New Roman" w:cs="Arial CYR"/>
                <w:b/>
                <w:sz w:val="20"/>
                <w:szCs w:val="20"/>
              </w:rPr>
            </w:pPr>
            <w:r w:rsidRPr="003B4BF9">
              <w:rPr>
                <w:rFonts w:eastAsia="Times New Roman" w:cs="Arial CYR"/>
                <w:b/>
                <w:sz w:val="20"/>
                <w:szCs w:val="20"/>
              </w:rPr>
              <w:t>2.4.</w:t>
            </w:r>
          </w:p>
        </w:tc>
        <w:tc>
          <w:tcPr>
            <w:tcW w:w="5386" w:type="dxa"/>
            <w:shd w:val="clear" w:color="auto" w:fill="BFBFBF"/>
            <w:noWrap/>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b/>
                <w:bCs/>
                <w:sz w:val="20"/>
                <w:szCs w:val="20"/>
              </w:rPr>
              <w:t>Лінії електропередачі рівня напруги 35 (27,5; 20) кВ, усього</w:t>
            </w:r>
          </w:p>
        </w:tc>
        <w:tc>
          <w:tcPr>
            <w:tcW w:w="1843" w:type="dxa"/>
            <w:shd w:val="clear" w:color="auto" w:fill="BFBFBF"/>
            <w:noWrap/>
            <w:vAlign w:val="center"/>
          </w:tcPr>
          <w:p w:rsidR="003B4BF9" w:rsidRPr="003B4BF9" w:rsidRDefault="003B4BF9" w:rsidP="003B4BF9">
            <w:pPr>
              <w:spacing w:before="0" w:after="0"/>
              <w:jc w:val="center"/>
              <w:rPr>
                <w:rFonts w:eastAsia="Times New Roman" w:cs="Arial CYR"/>
                <w:b/>
                <w:bCs/>
                <w:sz w:val="16"/>
                <w:szCs w:val="16"/>
              </w:rPr>
            </w:pPr>
          </w:p>
        </w:tc>
        <w:tc>
          <w:tcPr>
            <w:tcW w:w="1418" w:type="dxa"/>
            <w:shd w:val="clear" w:color="auto" w:fill="BFBFBF"/>
            <w:noWrap/>
            <w:vAlign w:val="center"/>
          </w:tcPr>
          <w:p w:rsidR="003B4BF9" w:rsidRPr="003B4BF9" w:rsidRDefault="003B4BF9" w:rsidP="003B4BF9">
            <w:pPr>
              <w:spacing w:before="0" w:after="0"/>
              <w:jc w:val="center"/>
              <w:rPr>
                <w:rFonts w:eastAsia="Times New Roman" w:cs="Arial CYR"/>
                <w:b/>
                <w:bCs/>
                <w:sz w:val="16"/>
                <w:szCs w:val="16"/>
              </w:rPr>
            </w:pPr>
          </w:p>
        </w:tc>
        <w:tc>
          <w:tcPr>
            <w:tcW w:w="1455" w:type="dxa"/>
            <w:shd w:val="clear" w:color="auto" w:fill="BFBFBF"/>
            <w:vAlign w:val="center"/>
          </w:tcPr>
          <w:p w:rsidR="003B4BF9" w:rsidRPr="003B4BF9" w:rsidRDefault="003B4BF9" w:rsidP="003B4BF9">
            <w:pPr>
              <w:spacing w:before="0" w:after="0"/>
              <w:jc w:val="center"/>
              <w:rPr>
                <w:rFonts w:eastAsia="Times New Roman" w:cs="Arial CYR"/>
                <w:b/>
                <w:bCs/>
                <w:sz w:val="16"/>
                <w:szCs w:val="16"/>
              </w:rPr>
            </w:pPr>
          </w:p>
        </w:tc>
        <w:tc>
          <w:tcPr>
            <w:tcW w:w="5142" w:type="dxa"/>
            <w:shd w:val="clear" w:color="auto" w:fill="BFBFBF"/>
            <w:noWrap/>
            <w:vAlign w:val="center"/>
          </w:tcPr>
          <w:p w:rsidR="003B4BF9" w:rsidRPr="003B4BF9" w:rsidRDefault="003B4BF9" w:rsidP="003B4BF9">
            <w:pPr>
              <w:spacing w:before="0" w:after="0"/>
              <w:jc w:val="center"/>
              <w:rPr>
                <w:rFonts w:eastAsia="Times New Roman" w:cs="Arial CYR"/>
                <w:b/>
                <w:bCs/>
                <w:sz w:val="16"/>
                <w:szCs w:val="16"/>
              </w:rPr>
            </w:pPr>
          </w:p>
        </w:tc>
        <w:tc>
          <w:tcPr>
            <w:tcW w:w="3225" w:type="dxa"/>
            <w:shd w:val="clear" w:color="auto" w:fill="BFBFBF"/>
            <w:noWrap/>
            <w:vAlign w:val="center"/>
          </w:tcPr>
          <w:p w:rsidR="003B4BF9" w:rsidRPr="003B4BF9" w:rsidRDefault="003B4BF9" w:rsidP="003B4BF9">
            <w:pPr>
              <w:spacing w:before="0" w:after="0"/>
              <w:jc w:val="center"/>
              <w:rPr>
                <w:rFonts w:eastAsia="Times New Roman" w:cs="Arial CYR"/>
                <w:b/>
                <w:bCs/>
                <w:sz w:val="16"/>
                <w:szCs w:val="16"/>
              </w:rPr>
            </w:pPr>
          </w:p>
        </w:tc>
        <w:tc>
          <w:tcPr>
            <w:tcW w:w="1418" w:type="dxa"/>
            <w:shd w:val="clear" w:color="auto" w:fill="BFBFBF"/>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BFBFBF"/>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2.4.1.</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ПЛ 35 кВ Знам’янка – Суботці Л-1</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vAlign w:val="center"/>
          </w:tcPr>
          <w:p w:rsidR="003B4BF9" w:rsidRPr="003B4BF9" w:rsidRDefault="003B4BF9" w:rsidP="003B4BF9">
            <w:pPr>
              <w:spacing w:before="0" w:after="0"/>
              <w:jc w:val="center"/>
              <w:rPr>
                <w:rFonts w:eastAsia="Times New Roman" w:cs="Arial CYR"/>
                <w:bCs/>
                <w:sz w:val="20"/>
                <w:szCs w:val="20"/>
              </w:rPr>
            </w:pPr>
            <w:r w:rsidRPr="003B4BF9">
              <w:rPr>
                <w:rFonts w:eastAsia="Times New Roman" w:cs="Arial CYR"/>
                <w:bCs/>
                <w:sz w:val="20"/>
                <w:szCs w:val="20"/>
              </w:rPr>
              <w:t>1, 2, 3, 8, 9</w:t>
            </w:r>
          </w:p>
        </w:tc>
        <w:tc>
          <w:tcPr>
            <w:tcW w:w="5142" w:type="dxa"/>
            <w:shd w:val="clear" w:color="auto" w:fill="auto"/>
            <w:noWrap/>
            <w:vAlign w:val="center"/>
          </w:tcPr>
          <w:p w:rsidR="003B4BF9" w:rsidRPr="003B4BF9" w:rsidRDefault="003B4BF9" w:rsidP="003B4BF9">
            <w:pPr>
              <w:spacing w:before="0" w:after="0"/>
              <w:jc w:val="left"/>
              <w:rPr>
                <w:rFonts w:eastAsia="Times New Roman" w:cs="Arial CYR"/>
                <w:b/>
                <w:bCs/>
                <w:sz w:val="16"/>
                <w:szCs w:val="16"/>
              </w:rPr>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vAlign w:val="center"/>
          </w:tcPr>
          <w:p w:rsidR="003B4BF9" w:rsidRPr="003B4BF9" w:rsidRDefault="003B4BF9" w:rsidP="003B4BF9">
            <w:pPr>
              <w:spacing w:before="0" w:after="0"/>
              <w:jc w:val="left"/>
              <w:rPr>
                <w:rFonts w:eastAsia="Times New Roman" w:cs="Arial CYR"/>
                <w:sz w:val="16"/>
                <w:szCs w:val="16"/>
              </w:rPr>
            </w:pP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b/>
                <w:sz w:val="20"/>
                <w:szCs w:val="20"/>
              </w:rPr>
            </w:pP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p>
        </w:tc>
        <w:tc>
          <w:tcPr>
            <w:tcW w:w="1843"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455" w:type="dxa"/>
            <w:shd w:val="clear" w:color="auto" w:fill="auto"/>
            <w:vAlign w:val="center"/>
          </w:tcPr>
          <w:p w:rsidR="003B4BF9" w:rsidRPr="003B4BF9" w:rsidRDefault="003B4BF9" w:rsidP="003B4BF9">
            <w:pPr>
              <w:spacing w:before="0" w:after="0"/>
              <w:jc w:val="center"/>
              <w:rPr>
                <w:rFonts w:eastAsia="Times New Roman" w:cs="Arial CYR"/>
                <w:b/>
                <w:bCs/>
                <w:sz w:val="16"/>
                <w:szCs w:val="16"/>
              </w:rPr>
            </w:pPr>
          </w:p>
        </w:tc>
        <w:tc>
          <w:tcPr>
            <w:tcW w:w="5142"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3225"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BFBFBF"/>
            <w:vAlign w:val="center"/>
          </w:tcPr>
          <w:p w:rsidR="003B4BF9" w:rsidRPr="003B4BF9" w:rsidRDefault="003B4BF9" w:rsidP="003B4BF9">
            <w:pPr>
              <w:spacing w:before="0" w:after="0"/>
              <w:jc w:val="center"/>
              <w:rPr>
                <w:rFonts w:eastAsia="Times New Roman" w:cs="Arial CYR"/>
                <w:b/>
                <w:sz w:val="20"/>
                <w:szCs w:val="20"/>
              </w:rPr>
            </w:pPr>
            <w:r w:rsidRPr="003B4BF9">
              <w:rPr>
                <w:rFonts w:eastAsia="Times New Roman" w:cs="Arial CYR"/>
                <w:b/>
                <w:sz w:val="20"/>
                <w:szCs w:val="20"/>
              </w:rPr>
              <w:t>2.5.</w:t>
            </w:r>
          </w:p>
        </w:tc>
        <w:tc>
          <w:tcPr>
            <w:tcW w:w="5386" w:type="dxa"/>
            <w:shd w:val="clear" w:color="auto" w:fill="BFBFBF"/>
            <w:noWrap/>
            <w:vAlign w:val="center"/>
          </w:tcPr>
          <w:p w:rsidR="003B4BF9" w:rsidRPr="003B4BF9" w:rsidRDefault="003B4BF9" w:rsidP="003B4BF9">
            <w:pPr>
              <w:spacing w:before="0" w:after="0"/>
              <w:jc w:val="left"/>
              <w:rPr>
                <w:rFonts w:eastAsia="Times New Roman" w:cs="Arial CYR"/>
                <w:b/>
                <w:sz w:val="20"/>
                <w:szCs w:val="20"/>
              </w:rPr>
            </w:pPr>
            <w:r w:rsidRPr="003B4BF9">
              <w:rPr>
                <w:rFonts w:eastAsia="Times New Roman" w:cs="Arial CYR"/>
                <w:b/>
                <w:sz w:val="20"/>
                <w:szCs w:val="20"/>
              </w:rPr>
              <w:t>Лінії електропередачі рівня напруги 6 (10) кВ, усього</w:t>
            </w:r>
          </w:p>
        </w:tc>
        <w:tc>
          <w:tcPr>
            <w:tcW w:w="1843" w:type="dxa"/>
            <w:shd w:val="clear" w:color="auto" w:fill="BFBFBF"/>
            <w:noWrap/>
            <w:vAlign w:val="center"/>
          </w:tcPr>
          <w:p w:rsidR="003B4BF9" w:rsidRPr="003B4BF9" w:rsidRDefault="003B4BF9" w:rsidP="003B4BF9">
            <w:pPr>
              <w:spacing w:before="0" w:after="0"/>
              <w:jc w:val="center"/>
              <w:rPr>
                <w:rFonts w:eastAsia="Times New Roman" w:cs="Arial CYR"/>
                <w:b/>
                <w:bCs/>
                <w:sz w:val="16"/>
                <w:szCs w:val="16"/>
              </w:rPr>
            </w:pPr>
          </w:p>
        </w:tc>
        <w:tc>
          <w:tcPr>
            <w:tcW w:w="1418" w:type="dxa"/>
            <w:shd w:val="clear" w:color="auto" w:fill="BFBFBF"/>
            <w:noWrap/>
            <w:vAlign w:val="center"/>
          </w:tcPr>
          <w:p w:rsidR="003B4BF9" w:rsidRPr="003B4BF9" w:rsidRDefault="003B4BF9" w:rsidP="003B4BF9">
            <w:pPr>
              <w:spacing w:before="0" w:after="0"/>
              <w:jc w:val="center"/>
              <w:rPr>
                <w:rFonts w:eastAsia="Times New Roman" w:cs="Arial CYR"/>
                <w:b/>
                <w:bCs/>
                <w:sz w:val="16"/>
                <w:szCs w:val="16"/>
              </w:rPr>
            </w:pPr>
          </w:p>
        </w:tc>
        <w:tc>
          <w:tcPr>
            <w:tcW w:w="1455" w:type="dxa"/>
            <w:shd w:val="clear" w:color="auto" w:fill="BFBFBF"/>
            <w:vAlign w:val="center"/>
          </w:tcPr>
          <w:p w:rsidR="003B4BF9" w:rsidRPr="003B4BF9" w:rsidRDefault="003B4BF9" w:rsidP="003B4BF9">
            <w:pPr>
              <w:spacing w:before="0" w:after="0"/>
              <w:jc w:val="center"/>
              <w:rPr>
                <w:rFonts w:eastAsia="Times New Roman" w:cs="Arial CYR"/>
                <w:b/>
                <w:bCs/>
                <w:sz w:val="16"/>
                <w:szCs w:val="16"/>
              </w:rPr>
            </w:pPr>
          </w:p>
        </w:tc>
        <w:tc>
          <w:tcPr>
            <w:tcW w:w="5142" w:type="dxa"/>
            <w:shd w:val="clear" w:color="auto" w:fill="BFBFBF"/>
            <w:noWrap/>
            <w:vAlign w:val="center"/>
          </w:tcPr>
          <w:p w:rsidR="003B4BF9" w:rsidRPr="003B4BF9" w:rsidRDefault="003B4BF9" w:rsidP="003B4BF9">
            <w:pPr>
              <w:spacing w:before="0" w:after="0"/>
              <w:jc w:val="center"/>
              <w:rPr>
                <w:rFonts w:eastAsia="Times New Roman" w:cs="Arial CYR"/>
                <w:b/>
                <w:bCs/>
                <w:sz w:val="16"/>
                <w:szCs w:val="16"/>
              </w:rPr>
            </w:pPr>
          </w:p>
        </w:tc>
        <w:tc>
          <w:tcPr>
            <w:tcW w:w="3225" w:type="dxa"/>
            <w:shd w:val="clear" w:color="auto" w:fill="BFBFBF"/>
            <w:noWrap/>
            <w:vAlign w:val="center"/>
          </w:tcPr>
          <w:p w:rsidR="003B4BF9" w:rsidRPr="003B4BF9" w:rsidRDefault="003B4BF9" w:rsidP="003B4BF9">
            <w:pPr>
              <w:spacing w:before="0" w:after="0"/>
              <w:jc w:val="center"/>
              <w:rPr>
                <w:rFonts w:eastAsia="Times New Roman" w:cs="Arial CYR"/>
                <w:b/>
                <w:bCs/>
                <w:sz w:val="16"/>
                <w:szCs w:val="16"/>
              </w:rPr>
            </w:pPr>
          </w:p>
        </w:tc>
        <w:tc>
          <w:tcPr>
            <w:tcW w:w="1418" w:type="dxa"/>
            <w:shd w:val="clear" w:color="auto" w:fill="BFBFBF"/>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BFBFBF"/>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2.5.1.</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ЛЕП-10 кВ на дільницях Херсон-Миколаїв, Херсон-Снігурівка та Херсон-Вадим</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tcPr>
          <w:p w:rsidR="003B4BF9" w:rsidRPr="003B4BF9" w:rsidRDefault="003B4BF9" w:rsidP="003B4BF9">
            <w:pPr>
              <w:jc w:val="center"/>
            </w:pPr>
            <w:r w:rsidRPr="003B4BF9">
              <w:rPr>
                <w:rFonts w:eastAsia="Times New Roman" w:cs="Arial CYR"/>
                <w:bCs/>
                <w:sz w:val="20"/>
                <w:szCs w:val="20"/>
              </w:rPr>
              <w:t>1, 2, 3, 8, 9</w:t>
            </w:r>
          </w:p>
        </w:tc>
        <w:tc>
          <w:tcPr>
            <w:tcW w:w="5142" w:type="dxa"/>
            <w:shd w:val="clear" w:color="auto" w:fill="auto"/>
            <w:noWrap/>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vAlign w:val="center"/>
          </w:tcPr>
          <w:p w:rsidR="003B4BF9" w:rsidRPr="003B4BF9" w:rsidRDefault="003B4BF9" w:rsidP="003B4BF9">
            <w:pPr>
              <w:spacing w:before="0" w:after="0"/>
              <w:jc w:val="left"/>
              <w:rPr>
                <w:rFonts w:eastAsia="Times New Roman" w:cs="Arial CYR"/>
                <w:sz w:val="16"/>
                <w:szCs w:val="16"/>
              </w:rPr>
            </w:pPr>
            <w:r w:rsidRPr="003B4BF9">
              <w:rPr>
                <w:rFonts w:eastAsia="Times New Roman" w:cs="Arial CYR"/>
                <w:bCs/>
                <w:sz w:val="20"/>
                <w:szCs w:val="20"/>
              </w:rPr>
              <w:t>Заміна проводів, підтримуючих та несучих конструкцій на нові для підвищення надійності електропостачання споживачів та підвищення якості електричної енергії що передається та побудова ПЛ-10 кВ через залізничний міст</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lastRenderedPageBreak/>
              <w:t>2.5.2.</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ПЛ-10 кВ на дільниці Ізмаїл-Ташбунар (2 черга)</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tcPr>
          <w:p w:rsidR="003B4BF9" w:rsidRPr="003B4BF9" w:rsidRDefault="003B4BF9" w:rsidP="003B4BF9">
            <w:pPr>
              <w:jc w:val="center"/>
            </w:pPr>
            <w:r w:rsidRPr="003B4BF9">
              <w:rPr>
                <w:rFonts w:eastAsia="Times New Roman" w:cs="Arial CYR"/>
                <w:bCs/>
                <w:sz w:val="20"/>
                <w:szCs w:val="20"/>
              </w:rPr>
              <w:t>1, 2, 3, 8, 9</w:t>
            </w:r>
          </w:p>
        </w:tc>
        <w:tc>
          <w:tcPr>
            <w:tcW w:w="5142" w:type="dxa"/>
            <w:shd w:val="clear" w:color="auto" w:fill="auto"/>
            <w:noWrap/>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vAlign w:val="center"/>
          </w:tcPr>
          <w:p w:rsidR="003B4BF9" w:rsidRPr="003B4BF9" w:rsidRDefault="003B4BF9" w:rsidP="003B4BF9">
            <w:pPr>
              <w:spacing w:before="0" w:after="0"/>
              <w:jc w:val="left"/>
              <w:rPr>
                <w:rFonts w:eastAsia="Times New Roman" w:cs="Arial CYR"/>
                <w:bCs/>
                <w:sz w:val="20"/>
                <w:szCs w:val="20"/>
              </w:rPr>
            </w:pPr>
            <w:r w:rsidRPr="003B4BF9">
              <w:rPr>
                <w:rFonts w:eastAsia="Times New Roman" w:cs="Arial CYR"/>
                <w:bCs/>
                <w:sz w:val="20"/>
                <w:szCs w:val="20"/>
              </w:rPr>
              <w:t>Заміна проводів, підтримуючих та несучих конструкцій на нові для підвищення надійності електропостачання споживачів та підвищення якості електричної енергії що передається</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2.5.3.</w:t>
            </w:r>
          </w:p>
        </w:tc>
        <w:tc>
          <w:tcPr>
            <w:tcW w:w="5386" w:type="dxa"/>
            <w:shd w:val="clear" w:color="auto" w:fill="auto"/>
            <w:noWrap/>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ПЛ ПЕ-10 кВ дільниці Капітанівка – 1045 км (частково)</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tcPr>
          <w:p w:rsidR="003B4BF9" w:rsidRPr="003B4BF9" w:rsidRDefault="003B4BF9" w:rsidP="003B4BF9">
            <w:pPr>
              <w:jc w:val="center"/>
            </w:pPr>
            <w:r w:rsidRPr="003B4BF9">
              <w:rPr>
                <w:rFonts w:eastAsia="Times New Roman" w:cs="Arial CYR"/>
                <w:bCs/>
                <w:sz w:val="20"/>
                <w:szCs w:val="20"/>
              </w:rPr>
              <w:t>1, 2, 3, 8, 9</w:t>
            </w:r>
          </w:p>
        </w:tc>
        <w:tc>
          <w:tcPr>
            <w:tcW w:w="5142" w:type="dxa"/>
            <w:shd w:val="clear" w:color="auto" w:fill="auto"/>
            <w:noWrap/>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r w:rsidRPr="003B4BF9">
              <w:rPr>
                <w:rFonts w:eastAsia="Times New Roman" w:cs="Arial CYR"/>
                <w:bCs/>
                <w:sz w:val="20"/>
                <w:szCs w:val="20"/>
              </w:rPr>
              <w:t>Заміна проводів, підтримуючих та несучих конструкцій на нові для підвищення надійності електропостачання споживачів та підвищення якості електричної енергії що передається</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2.5.4.</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ПКЛ-10 кВ ПС 150/35/10 "Снігурівка"- ЦРП-47.</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tcPr>
          <w:p w:rsidR="003B4BF9" w:rsidRPr="003B4BF9" w:rsidRDefault="003B4BF9" w:rsidP="003B4BF9">
            <w:pPr>
              <w:jc w:val="center"/>
            </w:pPr>
            <w:r w:rsidRPr="003B4BF9">
              <w:rPr>
                <w:rFonts w:eastAsia="Times New Roman" w:cs="Arial CYR"/>
                <w:bCs/>
                <w:sz w:val="20"/>
                <w:szCs w:val="20"/>
              </w:rPr>
              <w:t>1, 2, 3, 8, 9</w:t>
            </w:r>
          </w:p>
        </w:tc>
        <w:tc>
          <w:tcPr>
            <w:tcW w:w="5142" w:type="dxa"/>
            <w:shd w:val="clear" w:color="auto" w:fill="auto"/>
            <w:noWrap/>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tcPr>
          <w:p w:rsidR="003B4BF9" w:rsidRPr="003B4BF9" w:rsidRDefault="003B4BF9" w:rsidP="003B4BF9">
            <w:r w:rsidRPr="003B4BF9">
              <w:rPr>
                <w:rFonts w:eastAsia="Times New Roman" w:cs="Arial CYR"/>
                <w:bCs/>
                <w:sz w:val="20"/>
                <w:szCs w:val="20"/>
              </w:rPr>
              <w:t>Заміна проводів, підтримуючих та несучих конструкцій на нові для підвищення надійності електропостачання споживачів та підвищення якості електричної енергії що передається</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2.5.5.</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ПЛ-10 кВ  Чорнобаївка — Чеховичі - Копані</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tcPr>
          <w:p w:rsidR="003B4BF9" w:rsidRPr="003B4BF9" w:rsidRDefault="003B4BF9" w:rsidP="003B4BF9">
            <w:pPr>
              <w:jc w:val="center"/>
            </w:pPr>
            <w:r w:rsidRPr="003B4BF9">
              <w:rPr>
                <w:rFonts w:eastAsia="Times New Roman" w:cs="Arial CYR"/>
                <w:bCs/>
                <w:sz w:val="20"/>
                <w:szCs w:val="20"/>
              </w:rPr>
              <w:t>1, 2, 3, 8, 9</w:t>
            </w:r>
          </w:p>
        </w:tc>
        <w:tc>
          <w:tcPr>
            <w:tcW w:w="5142" w:type="dxa"/>
            <w:shd w:val="clear" w:color="auto" w:fill="auto"/>
            <w:noWrap/>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r w:rsidRPr="003B4BF9">
              <w:rPr>
                <w:rFonts w:eastAsia="Times New Roman" w:cs="Arial CYR"/>
                <w:bCs/>
                <w:sz w:val="20"/>
                <w:szCs w:val="20"/>
              </w:rPr>
              <w:t>Заміна проводів, підтримуючих та несучих конструкцій на нові для підвищення надійності електропостачання споживачів та підвищення якості електричної енергії що передається</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2.5.6.</w:t>
            </w:r>
          </w:p>
        </w:tc>
        <w:tc>
          <w:tcPr>
            <w:tcW w:w="5386" w:type="dxa"/>
            <w:shd w:val="clear" w:color="auto" w:fill="auto"/>
            <w:noWrap/>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ПЛ-10 кВ Новокиївка — Брилівка - Великі Копані</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tcPr>
          <w:p w:rsidR="003B4BF9" w:rsidRPr="003B4BF9" w:rsidRDefault="003B4BF9" w:rsidP="003B4BF9">
            <w:pPr>
              <w:jc w:val="center"/>
            </w:pPr>
            <w:r w:rsidRPr="003B4BF9">
              <w:rPr>
                <w:rFonts w:eastAsia="Times New Roman" w:cs="Arial CYR"/>
                <w:bCs/>
                <w:sz w:val="20"/>
                <w:szCs w:val="20"/>
              </w:rPr>
              <w:t>1, 2, 3, 8, 9</w:t>
            </w:r>
          </w:p>
        </w:tc>
        <w:tc>
          <w:tcPr>
            <w:tcW w:w="5142" w:type="dxa"/>
            <w:shd w:val="clear" w:color="auto" w:fill="auto"/>
            <w:noWrap/>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r w:rsidRPr="003B4BF9">
              <w:rPr>
                <w:rFonts w:eastAsia="Times New Roman" w:cs="Arial CYR"/>
                <w:bCs/>
                <w:sz w:val="20"/>
                <w:szCs w:val="20"/>
              </w:rPr>
              <w:t>Заміна проводів, підтримуючих та несучих конструкцій на нові для підвищення надійності електропостачання споживачів та підвищення якості електричної енергії що передається</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2.5.8.</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ПЛ-10 кВ на дільниці Ташбунари - Котлабух</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tcPr>
          <w:p w:rsidR="003B4BF9" w:rsidRPr="003B4BF9" w:rsidRDefault="003B4BF9" w:rsidP="003B4BF9">
            <w:pPr>
              <w:jc w:val="center"/>
            </w:pPr>
            <w:r w:rsidRPr="003B4BF9">
              <w:rPr>
                <w:rFonts w:eastAsia="Times New Roman" w:cs="Arial CYR"/>
                <w:bCs/>
                <w:sz w:val="20"/>
                <w:szCs w:val="20"/>
              </w:rPr>
              <w:t>1, 2, 3, 8, 9</w:t>
            </w:r>
          </w:p>
        </w:tc>
        <w:tc>
          <w:tcPr>
            <w:tcW w:w="5142" w:type="dxa"/>
            <w:shd w:val="clear" w:color="auto" w:fill="auto"/>
            <w:noWrap/>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r w:rsidRPr="003B4BF9">
              <w:rPr>
                <w:rFonts w:eastAsia="Times New Roman" w:cs="Arial CYR"/>
                <w:bCs/>
                <w:sz w:val="20"/>
                <w:szCs w:val="20"/>
              </w:rPr>
              <w:t>Заміна проводів, підтримуючих та несучих конструкцій на нові для підвищення надійності електропостачання споживачів та підвищення якості електричної енергії що передається</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p>
        </w:tc>
        <w:tc>
          <w:tcPr>
            <w:tcW w:w="1843"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455" w:type="dxa"/>
            <w:shd w:val="clear" w:color="auto" w:fill="auto"/>
          </w:tcPr>
          <w:p w:rsidR="003B4BF9" w:rsidRPr="003B4BF9" w:rsidRDefault="003B4BF9" w:rsidP="003B4BF9">
            <w:pPr>
              <w:jc w:val="center"/>
            </w:pPr>
            <w:r w:rsidRPr="003B4BF9">
              <w:rPr>
                <w:rFonts w:eastAsia="Times New Roman" w:cs="Arial CYR"/>
                <w:bCs/>
                <w:sz w:val="20"/>
                <w:szCs w:val="20"/>
              </w:rPr>
              <w:t>1, 2, 3, 8, 9</w:t>
            </w:r>
          </w:p>
        </w:tc>
        <w:tc>
          <w:tcPr>
            <w:tcW w:w="5142" w:type="dxa"/>
            <w:shd w:val="clear" w:color="auto" w:fill="auto"/>
            <w:noWrap/>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vAlign w:val="center"/>
          </w:tcPr>
          <w:p w:rsidR="003B4BF9" w:rsidRPr="003B4BF9" w:rsidRDefault="003B4BF9" w:rsidP="003B4BF9">
            <w:pPr>
              <w:spacing w:before="0" w:after="0"/>
              <w:jc w:val="left"/>
              <w:rPr>
                <w:rFonts w:eastAsia="Times New Roman" w:cs="Arial CYR"/>
                <w:sz w:val="16"/>
                <w:szCs w:val="16"/>
              </w:rPr>
            </w:pP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BFBFBF"/>
            <w:vAlign w:val="center"/>
          </w:tcPr>
          <w:p w:rsidR="003B4BF9" w:rsidRPr="003B4BF9" w:rsidRDefault="003B4BF9" w:rsidP="003B4BF9">
            <w:pPr>
              <w:spacing w:before="0" w:after="0"/>
              <w:jc w:val="center"/>
              <w:rPr>
                <w:rFonts w:eastAsia="Times New Roman" w:cs="Arial CYR"/>
                <w:b/>
                <w:sz w:val="20"/>
                <w:szCs w:val="20"/>
              </w:rPr>
            </w:pPr>
            <w:r w:rsidRPr="003B4BF9">
              <w:rPr>
                <w:rFonts w:eastAsia="Times New Roman" w:cs="Arial CYR"/>
                <w:b/>
                <w:sz w:val="20"/>
                <w:szCs w:val="20"/>
              </w:rPr>
              <w:t>2.6.</w:t>
            </w:r>
          </w:p>
        </w:tc>
        <w:tc>
          <w:tcPr>
            <w:tcW w:w="5386" w:type="dxa"/>
            <w:shd w:val="clear" w:color="auto" w:fill="BFBFBF"/>
            <w:noWrap/>
            <w:vAlign w:val="center"/>
          </w:tcPr>
          <w:p w:rsidR="003B4BF9" w:rsidRPr="003B4BF9" w:rsidRDefault="003B4BF9" w:rsidP="003B4BF9">
            <w:pPr>
              <w:spacing w:before="0" w:after="0"/>
              <w:jc w:val="left"/>
              <w:rPr>
                <w:rFonts w:eastAsia="Times New Roman" w:cs="Arial CYR"/>
                <w:b/>
                <w:sz w:val="20"/>
                <w:szCs w:val="20"/>
              </w:rPr>
            </w:pPr>
            <w:r w:rsidRPr="003B4BF9">
              <w:rPr>
                <w:rFonts w:eastAsia="Times New Roman" w:cs="Arial CYR"/>
                <w:b/>
                <w:sz w:val="20"/>
                <w:szCs w:val="20"/>
              </w:rPr>
              <w:t>Лінії електропередачі рівня напруги 0,4 кВ, усього</w:t>
            </w:r>
          </w:p>
        </w:tc>
        <w:tc>
          <w:tcPr>
            <w:tcW w:w="1843" w:type="dxa"/>
            <w:shd w:val="clear" w:color="auto" w:fill="BFBFBF"/>
            <w:noWrap/>
            <w:vAlign w:val="center"/>
          </w:tcPr>
          <w:p w:rsidR="003B4BF9" w:rsidRPr="003B4BF9" w:rsidRDefault="003B4BF9" w:rsidP="003B4BF9">
            <w:pPr>
              <w:spacing w:before="0" w:after="0"/>
              <w:jc w:val="center"/>
              <w:rPr>
                <w:rFonts w:eastAsia="Times New Roman" w:cs="Arial CYR"/>
                <w:b/>
                <w:bCs/>
                <w:sz w:val="16"/>
                <w:szCs w:val="16"/>
              </w:rPr>
            </w:pPr>
          </w:p>
        </w:tc>
        <w:tc>
          <w:tcPr>
            <w:tcW w:w="1418" w:type="dxa"/>
            <w:shd w:val="clear" w:color="auto" w:fill="BFBFBF"/>
            <w:noWrap/>
            <w:vAlign w:val="center"/>
          </w:tcPr>
          <w:p w:rsidR="003B4BF9" w:rsidRPr="003B4BF9" w:rsidRDefault="003B4BF9" w:rsidP="003B4BF9">
            <w:pPr>
              <w:spacing w:before="0" w:after="0"/>
              <w:jc w:val="center"/>
              <w:rPr>
                <w:rFonts w:eastAsia="Times New Roman" w:cs="Arial CYR"/>
                <w:b/>
                <w:bCs/>
                <w:sz w:val="16"/>
                <w:szCs w:val="16"/>
              </w:rPr>
            </w:pPr>
          </w:p>
        </w:tc>
        <w:tc>
          <w:tcPr>
            <w:tcW w:w="1455" w:type="dxa"/>
            <w:shd w:val="clear" w:color="auto" w:fill="BFBFBF"/>
          </w:tcPr>
          <w:p w:rsidR="003B4BF9" w:rsidRPr="003B4BF9" w:rsidRDefault="003B4BF9" w:rsidP="003B4BF9">
            <w:pPr>
              <w:jc w:val="center"/>
            </w:pPr>
          </w:p>
        </w:tc>
        <w:tc>
          <w:tcPr>
            <w:tcW w:w="5142" w:type="dxa"/>
            <w:shd w:val="clear" w:color="auto" w:fill="BFBFBF"/>
            <w:noWrap/>
          </w:tcPr>
          <w:p w:rsidR="003B4BF9" w:rsidRPr="003B4BF9" w:rsidRDefault="003B4BF9" w:rsidP="003B4BF9">
            <w:pPr>
              <w:jc w:val="left"/>
            </w:pPr>
          </w:p>
        </w:tc>
        <w:tc>
          <w:tcPr>
            <w:tcW w:w="3225" w:type="dxa"/>
            <w:shd w:val="clear" w:color="auto" w:fill="BFBFBF"/>
            <w:noWrap/>
            <w:vAlign w:val="center"/>
          </w:tcPr>
          <w:p w:rsidR="003B4BF9" w:rsidRPr="003B4BF9" w:rsidRDefault="003B4BF9" w:rsidP="003B4BF9">
            <w:pPr>
              <w:spacing w:before="0" w:after="0"/>
              <w:jc w:val="center"/>
              <w:rPr>
                <w:rFonts w:eastAsia="Times New Roman" w:cs="Arial CYR"/>
                <w:b/>
                <w:bCs/>
                <w:sz w:val="16"/>
                <w:szCs w:val="16"/>
              </w:rPr>
            </w:pPr>
          </w:p>
        </w:tc>
        <w:tc>
          <w:tcPr>
            <w:tcW w:w="1418" w:type="dxa"/>
            <w:shd w:val="clear" w:color="auto" w:fill="BFBFBF"/>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BFBFBF"/>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2.6.1.</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ПЛ-0,4 кВ від ТП-714 фідера №12 "житловий фонд" вул. Паравозна м. Херсон</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tcPr>
          <w:p w:rsidR="003B4BF9" w:rsidRPr="003B4BF9" w:rsidRDefault="003B4BF9" w:rsidP="003B4BF9">
            <w:pPr>
              <w:jc w:val="center"/>
            </w:pPr>
            <w:r w:rsidRPr="003B4BF9">
              <w:rPr>
                <w:rFonts w:eastAsia="Times New Roman" w:cs="Arial CYR"/>
                <w:bCs/>
                <w:sz w:val="20"/>
                <w:szCs w:val="20"/>
              </w:rPr>
              <w:t>1, 2, 3, 8, 9</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pPr>
              <w:jc w:val="left"/>
              <w:rPr>
                <w:sz w:val="20"/>
                <w:szCs w:val="20"/>
              </w:rPr>
            </w:pPr>
            <w:r w:rsidRPr="003B4BF9">
              <w:rPr>
                <w:sz w:val="20"/>
                <w:szCs w:val="20"/>
              </w:rPr>
              <w:t xml:space="preserve">Технічне переоснащення з заміною проводу на СІП, заміною вводів та монтажем виносних боксів обліку у квартабонентів з установкою лічильників електроенергії з можливістю інтеграції в АСКОЕ, </w:t>
            </w:r>
            <w:r w:rsidRPr="003B4BF9">
              <w:rPr>
                <w:sz w:val="20"/>
                <w:szCs w:val="20"/>
              </w:rPr>
              <w:lastRenderedPageBreak/>
              <w:t>з установкою контролера збору даних в ТП</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2.6.2.</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ПЛ-0,4 кВ від ТП-714 фідера №1 "житловий фонд"  вул. «Паровозна, за адресою вул. Паровозна, м. Херсон</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tcPr>
          <w:p w:rsidR="003B4BF9" w:rsidRPr="003B4BF9" w:rsidRDefault="003B4BF9" w:rsidP="003B4BF9">
            <w:pPr>
              <w:jc w:val="center"/>
            </w:pPr>
            <w:r w:rsidRPr="003B4BF9">
              <w:rPr>
                <w:rFonts w:eastAsia="Times New Roman" w:cs="Arial CYR"/>
                <w:bCs/>
                <w:sz w:val="20"/>
                <w:szCs w:val="20"/>
              </w:rPr>
              <w:t>1, 2, 3, 8, 9</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r w:rsidRPr="003B4BF9">
              <w:rPr>
                <w:sz w:val="20"/>
                <w:szCs w:val="20"/>
              </w:rPr>
              <w:t>Технічне переоснащення з заміною проводу на СІП, заміною вводів та монтажем виносних боксів обліку у квартабонентів з установкою лічильників електроенергії з можливістю інтеграції в АСКОЕ, з установкою контролера збору даних в ТП</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2.6.3.</w:t>
            </w:r>
          </w:p>
        </w:tc>
        <w:tc>
          <w:tcPr>
            <w:tcW w:w="5386" w:type="dxa"/>
            <w:shd w:val="clear" w:color="auto" w:fill="auto"/>
            <w:noWrap/>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ПЛ-0, кВ від КТП-39 фідера №2 житловий фонд", зупиночна платформа Путійська, м Херсон</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tcPr>
          <w:p w:rsidR="003B4BF9" w:rsidRPr="003B4BF9" w:rsidRDefault="003B4BF9" w:rsidP="003B4BF9">
            <w:pPr>
              <w:jc w:val="center"/>
            </w:pPr>
            <w:r w:rsidRPr="003B4BF9">
              <w:rPr>
                <w:rFonts w:eastAsia="Times New Roman" w:cs="Arial CYR"/>
                <w:bCs/>
                <w:sz w:val="20"/>
                <w:szCs w:val="20"/>
              </w:rPr>
              <w:t>1, 2, 3, 8, 9</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r w:rsidRPr="003B4BF9">
              <w:rPr>
                <w:sz w:val="20"/>
                <w:szCs w:val="20"/>
              </w:rPr>
              <w:t>Технічне переоснащення з заміною проводу на СІП, заміною вводів та монтажем виносних боксів обліку у квартабонентів з установкою лічильників електроенергії з можливістю інтеграції в АСКОЕ, з установкою контролера збору даних в ТП</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2.6.4.</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ПЛ-0,4 кВ ст. Золотоноша-2</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tcPr>
          <w:p w:rsidR="003B4BF9" w:rsidRPr="003B4BF9" w:rsidRDefault="003B4BF9" w:rsidP="003B4BF9">
            <w:pPr>
              <w:jc w:val="center"/>
            </w:pPr>
            <w:r w:rsidRPr="003B4BF9">
              <w:rPr>
                <w:rFonts w:eastAsia="Times New Roman" w:cs="Arial CYR"/>
                <w:bCs/>
                <w:sz w:val="20"/>
                <w:szCs w:val="20"/>
              </w:rPr>
              <w:t>1, 2, 3, 8, 9</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r w:rsidRPr="003B4BF9">
              <w:rPr>
                <w:sz w:val="20"/>
                <w:szCs w:val="20"/>
              </w:rPr>
              <w:t>Технічне переоснащення з заміною проводу на СІП, заміною вводів та монтажем виносних боксів обліку у квартабонентів з установкою лічильників електроенергії з можливістю інтеграції в АСКОЕ, з установкою контролера збору даних в ТП</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2.6.5.</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ПЛ-0,4 кВ від ТП-60 фідер «Дома МПС м. Котовськ</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tcPr>
          <w:p w:rsidR="003B4BF9" w:rsidRPr="003B4BF9" w:rsidRDefault="003B4BF9" w:rsidP="003B4BF9">
            <w:pPr>
              <w:jc w:val="center"/>
            </w:pPr>
            <w:r w:rsidRPr="003B4BF9">
              <w:rPr>
                <w:rFonts w:eastAsia="Times New Roman" w:cs="Arial CYR"/>
                <w:bCs/>
                <w:sz w:val="20"/>
                <w:szCs w:val="20"/>
              </w:rPr>
              <w:t>1, 2, 3, 8, 9</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r w:rsidRPr="003B4BF9">
              <w:rPr>
                <w:sz w:val="20"/>
                <w:szCs w:val="20"/>
              </w:rPr>
              <w:t>Технічне переоснащення з заміною проводу на СІП, заміною вводів та монтажем виносних боксів обліку у квартабонентів з установкою лічильників електроенергії з можливістю інтеграції в АСКОЕ, з установкою контролера збору даних в ТП</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2.6.6.</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ПЛ-0,4 кВ від ТП-9 фідер «СМЕУ-2 ст. Вапнярка</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tcPr>
          <w:p w:rsidR="003B4BF9" w:rsidRPr="003B4BF9" w:rsidRDefault="003B4BF9" w:rsidP="003B4BF9">
            <w:pPr>
              <w:jc w:val="center"/>
            </w:pPr>
            <w:r w:rsidRPr="003B4BF9">
              <w:rPr>
                <w:rFonts w:eastAsia="Times New Roman" w:cs="Arial CYR"/>
                <w:bCs/>
                <w:sz w:val="20"/>
                <w:szCs w:val="20"/>
              </w:rPr>
              <w:t>1, 2, 3, 8, 9</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r w:rsidRPr="003B4BF9">
              <w:rPr>
                <w:sz w:val="20"/>
                <w:szCs w:val="20"/>
              </w:rPr>
              <w:t>Технічне переоснащення з заміною проводу на СІП, заміною вводів та монтажем виносних боксів обліку у квартабонентів з установкою лічильників електроенергії з можливістю інтеграції в АСКОЕ, з установкою контролера збору даних в ТП</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2.6.7.</w:t>
            </w:r>
          </w:p>
        </w:tc>
        <w:tc>
          <w:tcPr>
            <w:tcW w:w="5386" w:type="dxa"/>
            <w:shd w:val="clear" w:color="auto" w:fill="auto"/>
            <w:noWrap/>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ПЛ-023/0,4 кВ ст. Помічна Л-17/1 м. Помічна</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tcPr>
          <w:p w:rsidR="003B4BF9" w:rsidRPr="003B4BF9" w:rsidRDefault="003B4BF9" w:rsidP="003B4BF9">
            <w:pPr>
              <w:jc w:val="center"/>
            </w:pPr>
            <w:r w:rsidRPr="003B4BF9">
              <w:rPr>
                <w:rFonts w:eastAsia="Times New Roman" w:cs="Arial CYR"/>
                <w:bCs/>
                <w:sz w:val="20"/>
                <w:szCs w:val="20"/>
              </w:rPr>
              <w:t>1, 2, 3, 8, 9</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r w:rsidRPr="003B4BF9">
              <w:rPr>
                <w:sz w:val="20"/>
                <w:szCs w:val="20"/>
              </w:rPr>
              <w:t>Технічне переоснащення з заміною проводу на СІП, заміною вводів та монтажем виносних боксів обліку у квартабонентів з установкою лічильників електроенергії з можливістю інтеграції в АСКОЕ, з установкою контролера збору даних в ТП</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2.6.8.</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ПЛ-023/0,4 кВ ст. Помічна Л-17/2 м. Помічна</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tcPr>
          <w:p w:rsidR="003B4BF9" w:rsidRPr="003B4BF9" w:rsidRDefault="003B4BF9" w:rsidP="003B4BF9">
            <w:pPr>
              <w:jc w:val="center"/>
            </w:pPr>
            <w:r w:rsidRPr="003B4BF9">
              <w:rPr>
                <w:rFonts w:eastAsia="Times New Roman" w:cs="Arial CYR"/>
                <w:bCs/>
                <w:sz w:val="20"/>
                <w:szCs w:val="20"/>
              </w:rPr>
              <w:t>1, 2, 3, 8, 9</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r w:rsidRPr="003B4BF9">
              <w:rPr>
                <w:sz w:val="20"/>
                <w:szCs w:val="20"/>
              </w:rPr>
              <w:t xml:space="preserve">Технічне переоснащення з заміною проводу на СІП, заміною вводів та монтажем виносних боксів обліку у квартабонентів з установкою лічильників </w:t>
            </w:r>
            <w:r w:rsidRPr="003B4BF9">
              <w:rPr>
                <w:sz w:val="20"/>
                <w:szCs w:val="20"/>
              </w:rPr>
              <w:lastRenderedPageBreak/>
              <w:t>електроенергії з можливістю інтеграції в АСКОЕ, з установкою контролера збору даних в ТП</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2.6.9.</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ПЛ-0,4 кВ ф. Житкова ст.. Одеса Застава 1</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tcPr>
          <w:p w:rsidR="003B4BF9" w:rsidRPr="003B4BF9" w:rsidRDefault="003B4BF9" w:rsidP="003B4BF9">
            <w:pPr>
              <w:jc w:val="center"/>
            </w:pPr>
            <w:r w:rsidRPr="003B4BF9">
              <w:rPr>
                <w:rFonts w:eastAsia="Times New Roman" w:cs="Arial CYR"/>
                <w:bCs/>
                <w:sz w:val="20"/>
                <w:szCs w:val="20"/>
              </w:rPr>
              <w:t>1, 2, 3, 8, 9</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tcPr>
          <w:p w:rsidR="003B4BF9" w:rsidRPr="003B4BF9" w:rsidRDefault="003B4BF9" w:rsidP="003B4BF9">
            <w:r w:rsidRPr="003B4BF9">
              <w:rPr>
                <w:sz w:val="20"/>
                <w:szCs w:val="20"/>
              </w:rPr>
              <w:t>Технічне переоснащення з заміною проводу на СІП, заміною вводів та монтажем виносних боксів обліку у квартабонентів з установкою лічильників електроенергії з можливістю інтеграції в АСКОЕ, з установкою контролера збору даних в ТП</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2.6.10.</w:t>
            </w:r>
          </w:p>
        </w:tc>
        <w:tc>
          <w:tcPr>
            <w:tcW w:w="5386" w:type="dxa"/>
            <w:shd w:val="clear" w:color="auto" w:fill="auto"/>
            <w:noWrap/>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ПЛ-0,4 кВ ф. Ближнє поселення м. Одеса, вул. Гефта</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tcPr>
          <w:p w:rsidR="003B4BF9" w:rsidRPr="003B4BF9" w:rsidRDefault="003B4BF9" w:rsidP="003B4BF9">
            <w:pPr>
              <w:jc w:val="center"/>
            </w:pPr>
            <w:r w:rsidRPr="003B4BF9">
              <w:rPr>
                <w:rFonts w:eastAsia="Times New Roman" w:cs="Arial CYR"/>
                <w:bCs/>
                <w:sz w:val="20"/>
                <w:szCs w:val="20"/>
              </w:rPr>
              <w:t>1, 2, 3, 8, 9</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r w:rsidRPr="003B4BF9">
              <w:rPr>
                <w:sz w:val="20"/>
                <w:szCs w:val="20"/>
              </w:rPr>
              <w:t>Технічне переоснащення з заміною проводу на СІП, заміною вводів та монтажем виносних боксів обліку у квартабонентів з установкою лічильників електроенергії з можливістю інтеграції в АСКОЕ, з установкою контролера збору даних в ТП</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2.6.11.</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ПЛ-0,4 кВ  ст. Усатове</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tcPr>
          <w:p w:rsidR="003B4BF9" w:rsidRPr="003B4BF9" w:rsidRDefault="003B4BF9" w:rsidP="003B4BF9">
            <w:pPr>
              <w:jc w:val="center"/>
            </w:pPr>
            <w:r w:rsidRPr="003B4BF9">
              <w:rPr>
                <w:rFonts w:eastAsia="Times New Roman" w:cs="Arial CYR"/>
                <w:bCs/>
                <w:sz w:val="20"/>
                <w:szCs w:val="20"/>
              </w:rPr>
              <w:t>1, 2, 3, 8, 9</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r w:rsidRPr="003B4BF9">
              <w:rPr>
                <w:sz w:val="20"/>
                <w:szCs w:val="20"/>
              </w:rPr>
              <w:t>Технічне переоснащення з заміною проводу на СІП, заміною вводів та монтажем виносних боксів обліку у квартабонентів з установкою лічильників електроенергії з можливістю інтеграції в АСКОЕ, з установкою контролера збору даних в ТП</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2.6.12.</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ПЛ-0,4 кВ ст. Ладижин (частково)</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tcPr>
          <w:p w:rsidR="003B4BF9" w:rsidRPr="003B4BF9" w:rsidRDefault="003B4BF9" w:rsidP="003B4BF9">
            <w:pPr>
              <w:jc w:val="center"/>
            </w:pPr>
            <w:r w:rsidRPr="003B4BF9">
              <w:rPr>
                <w:rFonts w:eastAsia="Times New Roman" w:cs="Arial CYR"/>
                <w:bCs/>
                <w:sz w:val="20"/>
                <w:szCs w:val="20"/>
              </w:rPr>
              <w:t>1, 2, 3, 8, 9</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tcPr>
          <w:p w:rsidR="003B4BF9" w:rsidRPr="003B4BF9" w:rsidRDefault="003B4BF9" w:rsidP="003B4BF9">
            <w:r w:rsidRPr="003B4BF9">
              <w:rPr>
                <w:sz w:val="20"/>
                <w:szCs w:val="20"/>
              </w:rPr>
              <w:t>Технічне переоснащення з заміною проводу на СІП, заміною вводів та монтажем виносних боксів обліку у квартабонентів з установкою лічильників електроенергії з можливістю інтеграції в АСКОЕ, з установкою контролера збору даних в ТП</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2.6.13.</w:t>
            </w:r>
          </w:p>
        </w:tc>
        <w:tc>
          <w:tcPr>
            <w:tcW w:w="5386" w:type="dxa"/>
            <w:shd w:val="clear" w:color="auto" w:fill="auto"/>
            <w:noWrap/>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ПЛ-0,23 кВ ст. Войнівка</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tcPr>
          <w:p w:rsidR="003B4BF9" w:rsidRPr="003B4BF9" w:rsidRDefault="003B4BF9" w:rsidP="003B4BF9">
            <w:pPr>
              <w:jc w:val="center"/>
            </w:pPr>
            <w:r w:rsidRPr="003B4BF9">
              <w:rPr>
                <w:rFonts w:eastAsia="Times New Roman" w:cs="Arial CYR"/>
                <w:bCs/>
                <w:sz w:val="20"/>
                <w:szCs w:val="20"/>
              </w:rPr>
              <w:t>1, 2, 3, 8, 9</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r w:rsidRPr="003B4BF9">
              <w:rPr>
                <w:sz w:val="20"/>
                <w:szCs w:val="20"/>
              </w:rPr>
              <w:t>Технічне переоснащення з заміною проводу на СІП, заміною вводів та монтажем виносних боксів обліку у квартабонентів з установкою лічильників електроенергії з можливістю інтеграції в АСКОЕ, з установкою контролера збору даних в ТП</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2.6.14.</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ПЛ-0,4 кВ ст. Чорноліська</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tcPr>
          <w:p w:rsidR="003B4BF9" w:rsidRPr="003B4BF9" w:rsidRDefault="003B4BF9" w:rsidP="003B4BF9">
            <w:pPr>
              <w:jc w:val="center"/>
            </w:pPr>
            <w:r w:rsidRPr="003B4BF9">
              <w:rPr>
                <w:rFonts w:eastAsia="Times New Roman" w:cs="Arial CYR"/>
                <w:bCs/>
                <w:sz w:val="20"/>
                <w:szCs w:val="20"/>
              </w:rPr>
              <w:t>1, 2, 3, 8, 9</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r w:rsidRPr="003B4BF9">
              <w:rPr>
                <w:sz w:val="20"/>
                <w:szCs w:val="20"/>
              </w:rPr>
              <w:t>Технічне переоснащення з заміною проводу на СІП, заміною вводів та монтажем виносних боксів обліку у квартабонентів з установкою лічильників електроенергії з можливістю інтеграції в АСКОЕ, з установкою контролера збору даних в ТП</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2.6.15.</w:t>
            </w:r>
          </w:p>
        </w:tc>
        <w:tc>
          <w:tcPr>
            <w:tcW w:w="5386" w:type="dxa"/>
            <w:shd w:val="clear" w:color="auto" w:fill="auto"/>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ПЛ-0,4 кВ ст. Роздільна</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tcPr>
          <w:p w:rsidR="003B4BF9" w:rsidRPr="003B4BF9" w:rsidRDefault="003B4BF9" w:rsidP="003B4BF9">
            <w:pPr>
              <w:jc w:val="center"/>
            </w:pPr>
            <w:r w:rsidRPr="003B4BF9">
              <w:rPr>
                <w:rFonts w:eastAsia="Times New Roman" w:cs="Arial CYR"/>
                <w:bCs/>
                <w:sz w:val="20"/>
                <w:szCs w:val="20"/>
              </w:rPr>
              <w:t>1, 2, 3, 8, 9</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tcPr>
          <w:p w:rsidR="003B4BF9" w:rsidRPr="003B4BF9" w:rsidRDefault="003B4BF9" w:rsidP="003B4BF9">
            <w:r w:rsidRPr="003B4BF9">
              <w:rPr>
                <w:sz w:val="20"/>
                <w:szCs w:val="20"/>
              </w:rPr>
              <w:t xml:space="preserve">Технічне переоснащення з заміною проводу на СІП, заміною вводів та монтажем виносних боксів обліку у квартабонентів з </w:t>
            </w:r>
            <w:r w:rsidRPr="003B4BF9">
              <w:rPr>
                <w:sz w:val="20"/>
                <w:szCs w:val="20"/>
              </w:rPr>
              <w:lastRenderedPageBreak/>
              <w:t>установкою лічильників електроенергії з можливістю інтеграції в АСКОЕ, з установкою контролера збору даних в ТП</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20"/>
                <w:szCs w:val="20"/>
              </w:rPr>
            </w:pPr>
            <w:r w:rsidRPr="003B4BF9">
              <w:rPr>
                <w:rFonts w:eastAsia="Times New Roman" w:cs="Arial CYR"/>
                <w:sz w:val="20"/>
                <w:szCs w:val="20"/>
              </w:rPr>
              <w:t>2.6.16.</w:t>
            </w:r>
          </w:p>
        </w:tc>
        <w:tc>
          <w:tcPr>
            <w:tcW w:w="5386" w:type="dxa"/>
            <w:shd w:val="clear" w:color="auto" w:fill="auto"/>
            <w:noWrap/>
            <w:vAlign w:val="center"/>
          </w:tcPr>
          <w:p w:rsidR="003B4BF9" w:rsidRPr="003B4BF9" w:rsidRDefault="003B4BF9" w:rsidP="003B4BF9">
            <w:pPr>
              <w:spacing w:before="0" w:after="0"/>
              <w:jc w:val="left"/>
              <w:rPr>
                <w:rFonts w:eastAsia="Times New Roman" w:cs="Arial CYR"/>
                <w:sz w:val="20"/>
                <w:szCs w:val="20"/>
              </w:rPr>
            </w:pPr>
            <w:r w:rsidRPr="003B4BF9">
              <w:rPr>
                <w:rFonts w:eastAsia="Times New Roman" w:cs="Arial CYR"/>
                <w:sz w:val="20"/>
                <w:szCs w:val="20"/>
              </w:rPr>
              <w:t>ПЛ-0,4кВ ф.ФАП ст.Рудниця</w:t>
            </w:r>
          </w:p>
        </w:tc>
        <w:tc>
          <w:tcPr>
            <w:tcW w:w="1843"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0</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iCs/>
                <w:sz w:val="20"/>
                <w:szCs w:val="20"/>
              </w:rPr>
            </w:pPr>
            <w:r w:rsidRPr="003B4BF9">
              <w:rPr>
                <w:rFonts w:eastAsia="Times New Roman" w:cs="Arial CYR"/>
                <w:iCs/>
                <w:sz w:val="20"/>
                <w:szCs w:val="20"/>
              </w:rPr>
              <w:t>Амортизація</w:t>
            </w:r>
          </w:p>
        </w:tc>
        <w:tc>
          <w:tcPr>
            <w:tcW w:w="1455" w:type="dxa"/>
            <w:shd w:val="clear" w:color="auto" w:fill="auto"/>
          </w:tcPr>
          <w:p w:rsidR="003B4BF9" w:rsidRPr="003B4BF9" w:rsidRDefault="003B4BF9" w:rsidP="003B4BF9">
            <w:pPr>
              <w:jc w:val="center"/>
            </w:pPr>
            <w:r w:rsidRPr="003B4BF9">
              <w:rPr>
                <w:rFonts w:eastAsia="Times New Roman" w:cs="Arial CYR"/>
                <w:bCs/>
                <w:sz w:val="20"/>
                <w:szCs w:val="20"/>
              </w:rPr>
              <w:t>1, 2, 3, 8, 9</w:t>
            </w:r>
          </w:p>
        </w:tc>
        <w:tc>
          <w:tcPr>
            <w:tcW w:w="5142" w:type="dxa"/>
            <w:shd w:val="clear" w:color="auto" w:fill="auto"/>
            <w:noWrap/>
            <w:vAlign w:val="center"/>
          </w:tcPr>
          <w:p w:rsidR="003B4BF9" w:rsidRPr="003B4BF9" w:rsidRDefault="003B4BF9" w:rsidP="003B4BF9">
            <w:pPr>
              <w:jc w:val="left"/>
            </w:pPr>
            <w:r w:rsidRPr="003B4BF9">
              <w:rPr>
                <w:rFonts w:eastAsia="Times New Roman" w:cs="Arial CYR"/>
                <w:iCs/>
                <w:sz w:val="20"/>
                <w:szCs w:val="20"/>
              </w:rPr>
              <w:t>1. Схема перспективного розвитку електричних мереж на період 2020 – 2024 роки АТ «Укрзалізниця». 2. Технічний стан обладнання ПС не відповідає вимогам нормативних документів.</w:t>
            </w:r>
          </w:p>
        </w:tc>
        <w:tc>
          <w:tcPr>
            <w:tcW w:w="3225" w:type="dxa"/>
            <w:shd w:val="clear" w:color="auto" w:fill="auto"/>
            <w:noWrap/>
          </w:tcPr>
          <w:p w:rsidR="003B4BF9" w:rsidRPr="003B4BF9" w:rsidRDefault="003B4BF9" w:rsidP="003B4BF9">
            <w:r w:rsidRPr="003B4BF9">
              <w:rPr>
                <w:sz w:val="20"/>
                <w:szCs w:val="20"/>
              </w:rPr>
              <w:t>Технічне переоснащення з заміною проводу на СІП, заміною вводів та монтажем виносних боксів обліку у квартабонентів з установкою лічильників електроенергії з можливістю інтеграції в АСКОЕ, з установкою контролера збору даних в ТП</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vAlign w:val="center"/>
          </w:tcPr>
          <w:p w:rsidR="003B4BF9" w:rsidRPr="003B4BF9" w:rsidRDefault="003B4BF9" w:rsidP="003B4BF9">
            <w:pPr>
              <w:spacing w:before="0" w:after="0"/>
              <w:jc w:val="center"/>
              <w:rPr>
                <w:rFonts w:eastAsia="Times New Roman" w:cs="Arial CYR"/>
                <w:sz w:val="16"/>
                <w:szCs w:val="16"/>
              </w:rPr>
            </w:pPr>
          </w:p>
        </w:tc>
        <w:tc>
          <w:tcPr>
            <w:tcW w:w="5386" w:type="dxa"/>
            <w:shd w:val="clear" w:color="auto" w:fill="auto"/>
            <w:vAlign w:val="center"/>
          </w:tcPr>
          <w:p w:rsidR="003B4BF9" w:rsidRPr="003B4BF9" w:rsidRDefault="003B4BF9" w:rsidP="003B4BF9">
            <w:pPr>
              <w:spacing w:before="0" w:after="0"/>
              <w:jc w:val="left"/>
              <w:rPr>
                <w:rFonts w:eastAsia="Times New Roman" w:cs="Arial CYR"/>
                <w:b/>
                <w:bCs/>
                <w:sz w:val="16"/>
                <w:szCs w:val="16"/>
              </w:rPr>
            </w:pPr>
          </w:p>
        </w:tc>
        <w:tc>
          <w:tcPr>
            <w:tcW w:w="1843"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1418" w:type="dxa"/>
            <w:shd w:val="clear" w:color="auto" w:fill="auto"/>
            <w:noWrap/>
            <w:vAlign w:val="bottom"/>
          </w:tcPr>
          <w:p w:rsidR="003B4BF9" w:rsidRPr="003B4BF9" w:rsidRDefault="003B4BF9" w:rsidP="003B4BF9">
            <w:pPr>
              <w:spacing w:before="0" w:after="0"/>
              <w:jc w:val="left"/>
              <w:rPr>
                <w:rFonts w:eastAsia="Times New Roman" w:cs="Arial CYR"/>
                <w:b/>
                <w:bCs/>
                <w:sz w:val="16"/>
                <w:szCs w:val="16"/>
              </w:rPr>
            </w:pPr>
          </w:p>
        </w:tc>
        <w:tc>
          <w:tcPr>
            <w:tcW w:w="1455" w:type="dxa"/>
            <w:shd w:val="clear" w:color="auto" w:fill="auto"/>
            <w:vAlign w:val="center"/>
          </w:tcPr>
          <w:p w:rsidR="003B4BF9" w:rsidRPr="003B4BF9" w:rsidRDefault="003B4BF9" w:rsidP="003B4BF9">
            <w:pPr>
              <w:jc w:val="left"/>
            </w:pPr>
          </w:p>
        </w:tc>
        <w:tc>
          <w:tcPr>
            <w:tcW w:w="5142" w:type="dxa"/>
            <w:shd w:val="clear" w:color="auto" w:fill="auto"/>
            <w:noWrap/>
            <w:vAlign w:val="center"/>
          </w:tcPr>
          <w:p w:rsidR="003B4BF9" w:rsidRPr="003B4BF9" w:rsidRDefault="003B4BF9" w:rsidP="003B4BF9">
            <w:pPr>
              <w:jc w:val="left"/>
            </w:pPr>
          </w:p>
        </w:tc>
        <w:tc>
          <w:tcPr>
            <w:tcW w:w="3225" w:type="dxa"/>
            <w:shd w:val="clear" w:color="auto" w:fill="auto"/>
            <w:noWrap/>
          </w:tcPr>
          <w:p w:rsidR="003B4BF9" w:rsidRPr="003B4BF9" w:rsidRDefault="003B4BF9" w:rsidP="003B4BF9"/>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16"/>
                <w:szCs w:val="16"/>
              </w:rPr>
            </w:pPr>
          </w:p>
        </w:tc>
      </w:tr>
      <w:tr w:rsidR="003B4BF9" w:rsidRPr="003B4BF9" w:rsidTr="003B4BF9">
        <w:trPr>
          <w:trHeight w:val="20"/>
          <w:jc w:val="center"/>
        </w:trPr>
        <w:tc>
          <w:tcPr>
            <w:tcW w:w="952" w:type="dxa"/>
            <w:shd w:val="clear" w:color="auto" w:fill="auto"/>
            <w:vAlign w:val="center"/>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3</w:t>
            </w:r>
          </w:p>
        </w:tc>
        <w:tc>
          <w:tcPr>
            <w:tcW w:w="5386" w:type="dxa"/>
            <w:shd w:val="clear" w:color="auto" w:fill="auto"/>
            <w:vAlign w:val="bottom"/>
            <w:hideMark/>
          </w:tcPr>
          <w:p w:rsidR="003B4BF9" w:rsidRPr="003B4BF9" w:rsidRDefault="003B4BF9" w:rsidP="003B4BF9">
            <w:pPr>
              <w:spacing w:before="0" w:after="0"/>
              <w:jc w:val="left"/>
              <w:rPr>
                <w:rFonts w:eastAsia="Times New Roman" w:cs="Arial CYR"/>
                <w:b/>
                <w:bCs/>
                <w:sz w:val="20"/>
                <w:szCs w:val="20"/>
              </w:rPr>
            </w:pPr>
            <w:r w:rsidRPr="003B4BF9">
              <w:rPr>
                <w:rFonts w:eastAsia="Times New Roman" w:cs="Arial CYR"/>
                <w:b/>
                <w:bCs/>
                <w:sz w:val="20"/>
                <w:szCs w:val="20"/>
              </w:rPr>
              <w:t>Заходи зі зниження нетехнічних витрат електричної енергії</w:t>
            </w:r>
          </w:p>
        </w:tc>
        <w:tc>
          <w:tcPr>
            <w:tcW w:w="1843" w:type="dxa"/>
            <w:shd w:val="clear" w:color="auto" w:fill="auto"/>
            <w:noWrap/>
            <w:vAlign w:val="bottom"/>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0</w:t>
            </w:r>
          </w:p>
        </w:tc>
        <w:tc>
          <w:tcPr>
            <w:tcW w:w="1418" w:type="dxa"/>
            <w:shd w:val="clear" w:color="auto" w:fill="auto"/>
            <w:noWrap/>
            <w:vAlign w:val="bottom"/>
            <w:hideMark/>
          </w:tcPr>
          <w:p w:rsidR="003B4BF9" w:rsidRPr="003B4BF9" w:rsidRDefault="003B4BF9" w:rsidP="003B4BF9">
            <w:pPr>
              <w:spacing w:before="0" w:after="0"/>
              <w:jc w:val="left"/>
              <w:rPr>
                <w:rFonts w:eastAsia="Times New Roman" w:cs="Arial CYR"/>
                <w:b/>
                <w:bCs/>
                <w:sz w:val="20"/>
                <w:szCs w:val="20"/>
              </w:rPr>
            </w:pPr>
            <w:r w:rsidRPr="003B4BF9">
              <w:rPr>
                <w:rFonts w:eastAsia="Times New Roman" w:cs="Arial CYR"/>
                <w:b/>
                <w:bCs/>
                <w:sz w:val="20"/>
                <w:szCs w:val="20"/>
              </w:rPr>
              <w:t>інші доходи</w:t>
            </w:r>
          </w:p>
        </w:tc>
        <w:tc>
          <w:tcPr>
            <w:tcW w:w="1455" w:type="dxa"/>
            <w:shd w:val="clear" w:color="auto" w:fill="auto"/>
            <w:vAlign w:val="center"/>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w:t>
            </w:r>
          </w:p>
        </w:tc>
        <w:tc>
          <w:tcPr>
            <w:tcW w:w="5142" w:type="dxa"/>
            <w:shd w:val="clear" w:color="auto" w:fill="auto"/>
            <w:noWrap/>
            <w:vAlign w:val="bottom"/>
            <w:hideMark/>
          </w:tcPr>
          <w:p w:rsidR="003B4BF9" w:rsidRPr="003B4BF9" w:rsidRDefault="003B4BF9" w:rsidP="003B4BF9">
            <w:pPr>
              <w:spacing w:before="0" w:after="0"/>
              <w:jc w:val="center"/>
              <w:rPr>
                <w:rFonts w:eastAsia="Times New Roman" w:cs="Arial CYR"/>
                <w:b/>
                <w:bCs/>
                <w:iCs/>
                <w:sz w:val="20"/>
                <w:szCs w:val="20"/>
              </w:rPr>
            </w:pPr>
            <w:r w:rsidRPr="003B4BF9">
              <w:rPr>
                <w:rFonts w:eastAsia="Times New Roman" w:cs="Arial CYR"/>
                <w:b/>
                <w:bCs/>
                <w:iCs/>
                <w:sz w:val="20"/>
                <w:szCs w:val="20"/>
              </w:rPr>
              <w:t>технічний стан</w:t>
            </w:r>
          </w:p>
        </w:tc>
        <w:tc>
          <w:tcPr>
            <w:tcW w:w="3225" w:type="dxa"/>
            <w:shd w:val="clear" w:color="auto" w:fill="auto"/>
            <w:noWrap/>
            <w:vAlign w:val="bottom"/>
            <w:hideMark/>
          </w:tcPr>
          <w:p w:rsidR="003B4BF9" w:rsidRPr="003B4BF9" w:rsidRDefault="003B4BF9" w:rsidP="003B4BF9">
            <w:pPr>
              <w:spacing w:before="0" w:after="0"/>
              <w:jc w:val="left"/>
              <w:rPr>
                <w:rFonts w:eastAsia="Times New Roman" w:cs="Arial CYR"/>
                <w:b/>
                <w:bCs/>
                <w:sz w:val="20"/>
                <w:szCs w:val="20"/>
              </w:rPr>
            </w:pPr>
            <w:r w:rsidRPr="003B4BF9">
              <w:rPr>
                <w:rFonts w:eastAsia="Times New Roman" w:cs="Arial CYR"/>
                <w:b/>
                <w:bCs/>
                <w:sz w:val="20"/>
                <w:szCs w:val="20"/>
              </w:rPr>
              <w:t>приведення обліку електроенергії до вимог нормативних документів</w:t>
            </w:r>
          </w:p>
        </w:tc>
        <w:tc>
          <w:tcPr>
            <w:tcW w:w="1418" w:type="dxa"/>
            <w:shd w:val="clear" w:color="auto" w:fill="auto"/>
            <w:noWrap/>
            <w:vAlign w:val="center"/>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w:t>
            </w:r>
          </w:p>
        </w:tc>
        <w:tc>
          <w:tcPr>
            <w:tcW w:w="991" w:type="dxa"/>
            <w:shd w:val="clear" w:color="auto" w:fill="auto"/>
            <w:noWrap/>
            <w:vAlign w:val="center"/>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w:t>
            </w:r>
          </w:p>
        </w:tc>
      </w:tr>
      <w:tr w:rsidR="003B4BF9" w:rsidRPr="003B4BF9" w:rsidTr="003B4BF9">
        <w:trPr>
          <w:trHeight w:val="20"/>
          <w:jc w:val="center"/>
        </w:trPr>
        <w:tc>
          <w:tcPr>
            <w:tcW w:w="952" w:type="dxa"/>
            <w:shd w:val="clear" w:color="auto" w:fill="auto"/>
            <w:vAlign w:val="center"/>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4</w:t>
            </w:r>
          </w:p>
        </w:tc>
        <w:tc>
          <w:tcPr>
            <w:tcW w:w="5386" w:type="dxa"/>
            <w:shd w:val="clear" w:color="auto" w:fill="auto"/>
            <w:vAlign w:val="bottom"/>
            <w:hideMark/>
          </w:tcPr>
          <w:p w:rsidR="003B4BF9" w:rsidRPr="003B4BF9" w:rsidRDefault="003B4BF9" w:rsidP="003B4BF9">
            <w:pPr>
              <w:spacing w:before="0" w:after="0"/>
              <w:jc w:val="left"/>
              <w:rPr>
                <w:rFonts w:eastAsia="Times New Roman" w:cs="Arial CYR"/>
                <w:b/>
                <w:bCs/>
                <w:sz w:val="20"/>
                <w:szCs w:val="20"/>
              </w:rPr>
            </w:pPr>
            <w:r w:rsidRPr="003B4BF9">
              <w:rPr>
                <w:rFonts w:eastAsia="Times New Roman" w:cs="Arial CYR"/>
                <w:b/>
                <w:bCs/>
                <w:sz w:val="20"/>
                <w:szCs w:val="20"/>
              </w:rPr>
              <w:t>Впровадження та розвиток автоматизованих систем диспетчерсько–технологічного керування (АСДТК)</w:t>
            </w:r>
          </w:p>
        </w:tc>
        <w:tc>
          <w:tcPr>
            <w:tcW w:w="1843" w:type="dxa"/>
            <w:shd w:val="clear" w:color="auto" w:fill="auto"/>
            <w:noWrap/>
            <w:vAlign w:val="bottom"/>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0</w:t>
            </w:r>
          </w:p>
        </w:tc>
        <w:tc>
          <w:tcPr>
            <w:tcW w:w="1418" w:type="dxa"/>
            <w:shd w:val="clear" w:color="auto" w:fill="auto"/>
            <w:noWrap/>
            <w:vAlign w:val="bottom"/>
            <w:hideMark/>
          </w:tcPr>
          <w:p w:rsidR="003B4BF9" w:rsidRPr="003B4BF9" w:rsidRDefault="003B4BF9" w:rsidP="003B4BF9">
            <w:pPr>
              <w:spacing w:before="0" w:after="0"/>
              <w:jc w:val="left"/>
              <w:rPr>
                <w:rFonts w:eastAsia="Times New Roman" w:cs="Arial CYR"/>
                <w:b/>
                <w:bCs/>
                <w:sz w:val="20"/>
                <w:szCs w:val="20"/>
              </w:rPr>
            </w:pPr>
            <w:r w:rsidRPr="003B4BF9">
              <w:rPr>
                <w:rFonts w:eastAsia="Times New Roman" w:cs="Arial CYR"/>
                <w:b/>
                <w:bCs/>
                <w:sz w:val="20"/>
                <w:szCs w:val="20"/>
              </w:rPr>
              <w:t>інші доходи</w:t>
            </w:r>
          </w:p>
        </w:tc>
        <w:tc>
          <w:tcPr>
            <w:tcW w:w="1455" w:type="dxa"/>
            <w:shd w:val="clear" w:color="auto" w:fill="auto"/>
            <w:vAlign w:val="center"/>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w:t>
            </w:r>
          </w:p>
        </w:tc>
        <w:tc>
          <w:tcPr>
            <w:tcW w:w="5142" w:type="dxa"/>
            <w:shd w:val="clear" w:color="auto" w:fill="auto"/>
            <w:vAlign w:val="bottom"/>
            <w:hideMark/>
          </w:tcPr>
          <w:p w:rsidR="003B4BF9" w:rsidRPr="003B4BF9" w:rsidRDefault="003B4BF9" w:rsidP="003B4BF9">
            <w:pPr>
              <w:spacing w:before="0" w:after="0"/>
              <w:jc w:val="center"/>
              <w:rPr>
                <w:rFonts w:eastAsia="Times New Roman" w:cs="Arial CYR"/>
                <w:b/>
                <w:bCs/>
                <w:iCs/>
                <w:sz w:val="20"/>
                <w:szCs w:val="20"/>
              </w:rPr>
            </w:pPr>
            <w:r w:rsidRPr="003B4BF9">
              <w:rPr>
                <w:rFonts w:eastAsia="Times New Roman" w:cs="Arial CYR"/>
                <w:b/>
                <w:bCs/>
                <w:iCs/>
                <w:sz w:val="20"/>
                <w:szCs w:val="20"/>
              </w:rPr>
              <w:t>покращення надійності електропостачання, оперативність виконання робіт</w:t>
            </w:r>
          </w:p>
        </w:tc>
        <w:tc>
          <w:tcPr>
            <w:tcW w:w="3225" w:type="dxa"/>
            <w:shd w:val="clear" w:color="auto" w:fill="auto"/>
            <w:hideMark/>
          </w:tcPr>
          <w:p w:rsidR="003B4BF9" w:rsidRPr="003B4BF9" w:rsidRDefault="003B4BF9" w:rsidP="003B4BF9">
            <w:pPr>
              <w:spacing w:before="0" w:after="0"/>
              <w:jc w:val="left"/>
              <w:rPr>
                <w:rFonts w:eastAsia="Times New Roman" w:cs="Arial CYR"/>
                <w:b/>
                <w:bCs/>
                <w:sz w:val="20"/>
                <w:szCs w:val="20"/>
              </w:rPr>
            </w:pPr>
            <w:r w:rsidRPr="003B4BF9">
              <w:rPr>
                <w:rFonts w:eastAsia="Times New Roman" w:cs="Arial CYR"/>
                <w:b/>
                <w:bCs/>
                <w:sz w:val="20"/>
                <w:szCs w:val="20"/>
              </w:rPr>
              <w:t>система диспетчерського управління об’єктами електропостачання</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20"/>
                <w:szCs w:val="20"/>
              </w:rPr>
            </w:pPr>
          </w:p>
        </w:tc>
      </w:tr>
      <w:tr w:rsidR="003B4BF9" w:rsidRPr="003B4BF9" w:rsidTr="003B4BF9">
        <w:trPr>
          <w:trHeight w:val="20"/>
          <w:jc w:val="center"/>
        </w:trPr>
        <w:tc>
          <w:tcPr>
            <w:tcW w:w="952" w:type="dxa"/>
            <w:shd w:val="clear" w:color="auto" w:fill="auto"/>
            <w:vAlign w:val="center"/>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5</w:t>
            </w:r>
          </w:p>
        </w:tc>
        <w:tc>
          <w:tcPr>
            <w:tcW w:w="5386" w:type="dxa"/>
            <w:shd w:val="clear" w:color="auto" w:fill="auto"/>
            <w:vAlign w:val="bottom"/>
            <w:hideMark/>
          </w:tcPr>
          <w:p w:rsidR="003B4BF9" w:rsidRPr="003B4BF9" w:rsidRDefault="003B4BF9" w:rsidP="003B4BF9">
            <w:pPr>
              <w:spacing w:before="0" w:after="0"/>
              <w:jc w:val="left"/>
              <w:rPr>
                <w:rFonts w:eastAsia="Times New Roman" w:cs="Arial CYR"/>
                <w:b/>
                <w:bCs/>
                <w:sz w:val="20"/>
                <w:szCs w:val="20"/>
              </w:rPr>
            </w:pPr>
            <w:r w:rsidRPr="003B4BF9">
              <w:rPr>
                <w:rFonts w:eastAsia="Times New Roman" w:cs="Arial CYR"/>
                <w:b/>
                <w:bCs/>
                <w:sz w:val="20"/>
                <w:szCs w:val="20"/>
              </w:rPr>
              <w:t>Впровадження та розвиток інформаційних технологій</w:t>
            </w:r>
          </w:p>
        </w:tc>
        <w:tc>
          <w:tcPr>
            <w:tcW w:w="1843" w:type="dxa"/>
            <w:shd w:val="clear" w:color="auto" w:fill="auto"/>
            <w:noWrap/>
            <w:vAlign w:val="bottom"/>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0</w:t>
            </w:r>
          </w:p>
        </w:tc>
        <w:tc>
          <w:tcPr>
            <w:tcW w:w="1418" w:type="dxa"/>
            <w:shd w:val="clear" w:color="auto" w:fill="auto"/>
            <w:noWrap/>
            <w:vAlign w:val="bottom"/>
            <w:hideMark/>
          </w:tcPr>
          <w:p w:rsidR="003B4BF9" w:rsidRPr="003B4BF9" w:rsidRDefault="003B4BF9" w:rsidP="003B4BF9">
            <w:pPr>
              <w:spacing w:before="0" w:after="0"/>
              <w:jc w:val="left"/>
              <w:rPr>
                <w:rFonts w:eastAsia="Times New Roman" w:cs="Arial CYR"/>
                <w:b/>
                <w:bCs/>
                <w:sz w:val="20"/>
                <w:szCs w:val="20"/>
              </w:rPr>
            </w:pPr>
            <w:r w:rsidRPr="003B4BF9">
              <w:rPr>
                <w:rFonts w:eastAsia="Times New Roman" w:cs="Arial CYR"/>
                <w:b/>
                <w:bCs/>
                <w:sz w:val="20"/>
                <w:szCs w:val="20"/>
              </w:rPr>
              <w:t>інші доходи</w:t>
            </w:r>
          </w:p>
        </w:tc>
        <w:tc>
          <w:tcPr>
            <w:tcW w:w="1455" w:type="dxa"/>
            <w:shd w:val="clear" w:color="auto" w:fill="auto"/>
            <w:vAlign w:val="center"/>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w:t>
            </w:r>
          </w:p>
        </w:tc>
        <w:tc>
          <w:tcPr>
            <w:tcW w:w="5142" w:type="dxa"/>
            <w:shd w:val="clear" w:color="auto" w:fill="auto"/>
            <w:noWrap/>
            <w:vAlign w:val="bottom"/>
            <w:hideMark/>
          </w:tcPr>
          <w:p w:rsidR="003B4BF9" w:rsidRPr="003B4BF9" w:rsidRDefault="003B4BF9" w:rsidP="003B4BF9">
            <w:pPr>
              <w:spacing w:before="0" w:after="0"/>
              <w:jc w:val="center"/>
              <w:rPr>
                <w:rFonts w:eastAsia="Times New Roman" w:cs="Arial CYR"/>
                <w:b/>
                <w:bCs/>
                <w:iCs/>
                <w:sz w:val="20"/>
                <w:szCs w:val="20"/>
              </w:rPr>
            </w:pPr>
            <w:r w:rsidRPr="003B4BF9">
              <w:rPr>
                <w:rFonts w:eastAsia="Times New Roman" w:cs="Arial CYR"/>
                <w:b/>
                <w:bCs/>
                <w:iCs/>
                <w:sz w:val="20"/>
                <w:szCs w:val="20"/>
              </w:rPr>
              <w:t>технічний стан</w:t>
            </w:r>
          </w:p>
        </w:tc>
        <w:tc>
          <w:tcPr>
            <w:tcW w:w="3225" w:type="dxa"/>
            <w:shd w:val="clear" w:color="auto" w:fill="auto"/>
            <w:vAlign w:val="bottom"/>
            <w:hideMark/>
          </w:tcPr>
          <w:p w:rsidR="003B4BF9" w:rsidRPr="003B4BF9" w:rsidRDefault="003B4BF9" w:rsidP="003B4BF9">
            <w:pPr>
              <w:spacing w:before="0" w:after="0"/>
              <w:jc w:val="left"/>
              <w:rPr>
                <w:rFonts w:eastAsia="Times New Roman" w:cs="Arial CYR"/>
                <w:b/>
                <w:bCs/>
                <w:sz w:val="20"/>
                <w:szCs w:val="20"/>
              </w:rPr>
            </w:pPr>
            <w:r w:rsidRPr="003B4BF9">
              <w:rPr>
                <w:rFonts w:eastAsia="Times New Roman" w:cs="Arial CYR"/>
                <w:b/>
                <w:bCs/>
                <w:sz w:val="20"/>
                <w:szCs w:val="20"/>
              </w:rPr>
              <w:t>закупівля комп’ютерної та програмного забезпечення</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20"/>
                <w:szCs w:val="20"/>
              </w:rPr>
            </w:pPr>
          </w:p>
        </w:tc>
      </w:tr>
      <w:tr w:rsidR="003B4BF9" w:rsidRPr="003B4BF9" w:rsidTr="003B4BF9">
        <w:trPr>
          <w:trHeight w:val="20"/>
          <w:jc w:val="center"/>
        </w:trPr>
        <w:tc>
          <w:tcPr>
            <w:tcW w:w="952" w:type="dxa"/>
            <w:shd w:val="clear" w:color="auto" w:fill="auto"/>
            <w:vAlign w:val="center"/>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6</w:t>
            </w:r>
          </w:p>
        </w:tc>
        <w:tc>
          <w:tcPr>
            <w:tcW w:w="5386" w:type="dxa"/>
            <w:shd w:val="clear" w:color="auto" w:fill="auto"/>
            <w:vAlign w:val="bottom"/>
            <w:hideMark/>
          </w:tcPr>
          <w:p w:rsidR="003B4BF9" w:rsidRPr="003B4BF9" w:rsidRDefault="003B4BF9" w:rsidP="003B4BF9">
            <w:pPr>
              <w:spacing w:before="0" w:after="0"/>
              <w:jc w:val="left"/>
              <w:rPr>
                <w:rFonts w:eastAsia="Times New Roman" w:cs="Arial CYR"/>
                <w:b/>
                <w:bCs/>
                <w:sz w:val="20"/>
                <w:szCs w:val="20"/>
              </w:rPr>
            </w:pPr>
            <w:r w:rsidRPr="003B4BF9">
              <w:rPr>
                <w:rFonts w:eastAsia="Times New Roman" w:cs="Arial CYR"/>
                <w:b/>
                <w:bCs/>
                <w:sz w:val="20"/>
                <w:szCs w:val="20"/>
              </w:rPr>
              <w:t>Впровадження та розвиток систем зв'язку</w:t>
            </w:r>
          </w:p>
        </w:tc>
        <w:tc>
          <w:tcPr>
            <w:tcW w:w="1843" w:type="dxa"/>
            <w:shd w:val="clear" w:color="auto" w:fill="auto"/>
            <w:noWrap/>
            <w:vAlign w:val="bottom"/>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0</w:t>
            </w:r>
          </w:p>
        </w:tc>
        <w:tc>
          <w:tcPr>
            <w:tcW w:w="1418" w:type="dxa"/>
            <w:shd w:val="clear" w:color="auto" w:fill="auto"/>
            <w:noWrap/>
            <w:vAlign w:val="bottom"/>
            <w:hideMark/>
          </w:tcPr>
          <w:p w:rsidR="003B4BF9" w:rsidRPr="003B4BF9" w:rsidRDefault="003B4BF9" w:rsidP="003B4BF9">
            <w:pPr>
              <w:spacing w:before="0" w:after="0"/>
              <w:jc w:val="left"/>
              <w:rPr>
                <w:rFonts w:eastAsia="Times New Roman" w:cs="Arial CYR"/>
                <w:b/>
                <w:bCs/>
                <w:sz w:val="20"/>
                <w:szCs w:val="20"/>
              </w:rPr>
            </w:pPr>
            <w:r w:rsidRPr="003B4BF9">
              <w:rPr>
                <w:rFonts w:eastAsia="Times New Roman" w:cs="Arial CYR"/>
                <w:b/>
                <w:bCs/>
                <w:sz w:val="20"/>
                <w:szCs w:val="20"/>
              </w:rPr>
              <w:t>інші доходи</w:t>
            </w:r>
          </w:p>
        </w:tc>
        <w:tc>
          <w:tcPr>
            <w:tcW w:w="1455" w:type="dxa"/>
            <w:shd w:val="clear" w:color="auto" w:fill="auto"/>
            <w:vAlign w:val="center"/>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w:t>
            </w:r>
          </w:p>
        </w:tc>
        <w:tc>
          <w:tcPr>
            <w:tcW w:w="5142" w:type="dxa"/>
            <w:shd w:val="clear" w:color="auto" w:fill="auto"/>
            <w:noWrap/>
            <w:vAlign w:val="bottom"/>
            <w:hideMark/>
          </w:tcPr>
          <w:p w:rsidR="003B4BF9" w:rsidRPr="003B4BF9" w:rsidRDefault="003B4BF9" w:rsidP="003B4BF9">
            <w:pPr>
              <w:spacing w:before="0" w:after="0"/>
              <w:jc w:val="center"/>
              <w:rPr>
                <w:rFonts w:eastAsia="Times New Roman" w:cs="Arial CYR"/>
                <w:b/>
                <w:bCs/>
                <w:iCs/>
                <w:sz w:val="20"/>
                <w:szCs w:val="20"/>
              </w:rPr>
            </w:pPr>
            <w:r w:rsidRPr="003B4BF9">
              <w:rPr>
                <w:rFonts w:eastAsia="Times New Roman" w:cs="Arial CYR"/>
                <w:b/>
                <w:bCs/>
                <w:iCs/>
                <w:sz w:val="20"/>
                <w:szCs w:val="20"/>
              </w:rPr>
              <w:t>-</w:t>
            </w:r>
          </w:p>
        </w:tc>
        <w:tc>
          <w:tcPr>
            <w:tcW w:w="3225" w:type="dxa"/>
            <w:shd w:val="clear" w:color="auto" w:fill="auto"/>
            <w:vAlign w:val="bottom"/>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20"/>
                <w:szCs w:val="20"/>
              </w:rPr>
            </w:pPr>
          </w:p>
        </w:tc>
      </w:tr>
      <w:tr w:rsidR="003B4BF9" w:rsidRPr="003B4BF9" w:rsidTr="003B4BF9">
        <w:trPr>
          <w:trHeight w:val="20"/>
          <w:jc w:val="center"/>
        </w:trPr>
        <w:tc>
          <w:tcPr>
            <w:tcW w:w="952" w:type="dxa"/>
            <w:shd w:val="clear" w:color="auto" w:fill="auto"/>
            <w:vAlign w:val="center"/>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7</w:t>
            </w:r>
          </w:p>
        </w:tc>
        <w:tc>
          <w:tcPr>
            <w:tcW w:w="5386" w:type="dxa"/>
            <w:shd w:val="clear" w:color="auto" w:fill="auto"/>
            <w:vAlign w:val="bottom"/>
            <w:hideMark/>
          </w:tcPr>
          <w:p w:rsidR="003B4BF9" w:rsidRPr="003B4BF9" w:rsidRDefault="003B4BF9" w:rsidP="003B4BF9">
            <w:pPr>
              <w:spacing w:before="0" w:after="0"/>
              <w:jc w:val="left"/>
              <w:rPr>
                <w:rFonts w:eastAsia="Times New Roman" w:cs="Arial CYR"/>
                <w:b/>
                <w:bCs/>
                <w:sz w:val="20"/>
                <w:szCs w:val="20"/>
              </w:rPr>
            </w:pPr>
            <w:r w:rsidRPr="003B4BF9">
              <w:rPr>
                <w:rFonts w:eastAsia="Times New Roman" w:cs="Arial CYR"/>
                <w:b/>
                <w:bCs/>
                <w:sz w:val="20"/>
                <w:szCs w:val="20"/>
              </w:rPr>
              <w:t>Модернізація та закупівля колісної техніки</w:t>
            </w:r>
          </w:p>
        </w:tc>
        <w:tc>
          <w:tcPr>
            <w:tcW w:w="1843" w:type="dxa"/>
            <w:shd w:val="clear" w:color="auto" w:fill="auto"/>
            <w:noWrap/>
            <w:vAlign w:val="bottom"/>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0</w:t>
            </w:r>
          </w:p>
        </w:tc>
        <w:tc>
          <w:tcPr>
            <w:tcW w:w="1418" w:type="dxa"/>
            <w:shd w:val="clear" w:color="auto" w:fill="auto"/>
            <w:noWrap/>
            <w:vAlign w:val="bottom"/>
            <w:hideMark/>
          </w:tcPr>
          <w:p w:rsidR="003B4BF9" w:rsidRPr="003B4BF9" w:rsidRDefault="003B4BF9" w:rsidP="003B4BF9">
            <w:pPr>
              <w:spacing w:before="0" w:after="0"/>
              <w:jc w:val="left"/>
              <w:rPr>
                <w:rFonts w:eastAsia="Times New Roman" w:cs="Arial CYR"/>
                <w:b/>
                <w:bCs/>
                <w:sz w:val="20"/>
                <w:szCs w:val="20"/>
              </w:rPr>
            </w:pPr>
            <w:r w:rsidRPr="003B4BF9">
              <w:rPr>
                <w:rFonts w:eastAsia="Times New Roman" w:cs="Arial CYR"/>
                <w:b/>
                <w:bCs/>
                <w:sz w:val="20"/>
                <w:szCs w:val="20"/>
              </w:rPr>
              <w:t>інші доходи</w:t>
            </w:r>
          </w:p>
        </w:tc>
        <w:tc>
          <w:tcPr>
            <w:tcW w:w="1455" w:type="dxa"/>
            <w:shd w:val="clear" w:color="auto" w:fill="auto"/>
            <w:vAlign w:val="center"/>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w:t>
            </w:r>
          </w:p>
        </w:tc>
        <w:tc>
          <w:tcPr>
            <w:tcW w:w="5142" w:type="dxa"/>
            <w:shd w:val="clear" w:color="auto" w:fill="auto"/>
            <w:noWrap/>
            <w:vAlign w:val="bottom"/>
            <w:hideMark/>
          </w:tcPr>
          <w:p w:rsidR="003B4BF9" w:rsidRPr="003B4BF9" w:rsidRDefault="003B4BF9" w:rsidP="003B4BF9">
            <w:pPr>
              <w:spacing w:before="0" w:after="0"/>
              <w:jc w:val="center"/>
              <w:rPr>
                <w:rFonts w:eastAsia="Times New Roman" w:cs="Arial CYR"/>
                <w:b/>
                <w:bCs/>
                <w:iCs/>
                <w:sz w:val="20"/>
                <w:szCs w:val="20"/>
              </w:rPr>
            </w:pPr>
            <w:r w:rsidRPr="003B4BF9">
              <w:rPr>
                <w:rFonts w:eastAsia="Times New Roman" w:cs="Arial CYR"/>
                <w:b/>
                <w:bCs/>
                <w:iCs/>
                <w:sz w:val="20"/>
                <w:szCs w:val="20"/>
              </w:rPr>
              <w:t>технічний стан</w:t>
            </w:r>
          </w:p>
        </w:tc>
        <w:tc>
          <w:tcPr>
            <w:tcW w:w="3225" w:type="dxa"/>
            <w:shd w:val="clear" w:color="auto" w:fill="auto"/>
            <w:vAlign w:val="bottom"/>
            <w:hideMark/>
          </w:tcPr>
          <w:p w:rsidR="003B4BF9" w:rsidRPr="003B4BF9" w:rsidRDefault="003B4BF9" w:rsidP="003B4BF9">
            <w:pPr>
              <w:spacing w:before="0" w:after="0"/>
              <w:jc w:val="left"/>
              <w:rPr>
                <w:rFonts w:eastAsia="Times New Roman" w:cs="Arial CYR"/>
                <w:b/>
                <w:bCs/>
                <w:sz w:val="20"/>
                <w:szCs w:val="20"/>
              </w:rPr>
            </w:pPr>
            <w:r w:rsidRPr="003B4BF9">
              <w:rPr>
                <w:rFonts w:eastAsia="Times New Roman" w:cs="Arial CYR"/>
                <w:b/>
                <w:bCs/>
                <w:sz w:val="20"/>
                <w:szCs w:val="20"/>
              </w:rPr>
              <w:t>закупівля автотракторної техніки</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20"/>
                <w:szCs w:val="20"/>
              </w:rPr>
            </w:pPr>
          </w:p>
        </w:tc>
      </w:tr>
      <w:tr w:rsidR="003B4BF9" w:rsidRPr="003B4BF9" w:rsidTr="003B4BF9">
        <w:trPr>
          <w:trHeight w:val="20"/>
          <w:jc w:val="center"/>
        </w:trPr>
        <w:tc>
          <w:tcPr>
            <w:tcW w:w="952" w:type="dxa"/>
            <w:shd w:val="clear" w:color="auto" w:fill="auto"/>
            <w:vAlign w:val="center"/>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8</w:t>
            </w:r>
          </w:p>
        </w:tc>
        <w:tc>
          <w:tcPr>
            <w:tcW w:w="5386" w:type="dxa"/>
            <w:shd w:val="clear" w:color="auto" w:fill="auto"/>
            <w:vAlign w:val="bottom"/>
            <w:hideMark/>
          </w:tcPr>
          <w:p w:rsidR="003B4BF9" w:rsidRPr="003B4BF9" w:rsidRDefault="003B4BF9" w:rsidP="003B4BF9">
            <w:pPr>
              <w:spacing w:before="0" w:after="0"/>
              <w:jc w:val="left"/>
              <w:rPr>
                <w:rFonts w:eastAsia="Times New Roman" w:cs="Arial CYR"/>
                <w:b/>
                <w:bCs/>
                <w:sz w:val="20"/>
                <w:szCs w:val="20"/>
              </w:rPr>
            </w:pPr>
            <w:r w:rsidRPr="003B4BF9">
              <w:rPr>
                <w:rFonts w:eastAsia="Times New Roman" w:cs="Arial CYR"/>
                <w:b/>
                <w:bCs/>
                <w:sz w:val="20"/>
                <w:szCs w:val="20"/>
              </w:rPr>
              <w:t>Інше</w:t>
            </w:r>
          </w:p>
        </w:tc>
        <w:tc>
          <w:tcPr>
            <w:tcW w:w="1843" w:type="dxa"/>
            <w:shd w:val="clear" w:color="auto" w:fill="auto"/>
            <w:noWrap/>
            <w:vAlign w:val="bottom"/>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0</w:t>
            </w:r>
          </w:p>
        </w:tc>
        <w:tc>
          <w:tcPr>
            <w:tcW w:w="1418" w:type="dxa"/>
            <w:shd w:val="clear" w:color="auto" w:fill="auto"/>
            <w:noWrap/>
            <w:vAlign w:val="bottom"/>
            <w:hideMark/>
          </w:tcPr>
          <w:p w:rsidR="003B4BF9" w:rsidRPr="003B4BF9" w:rsidRDefault="003B4BF9" w:rsidP="003B4BF9">
            <w:pPr>
              <w:spacing w:before="0" w:after="0"/>
              <w:jc w:val="left"/>
              <w:rPr>
                <w:rFonts w:eastAsia="Times New Roman" w:cs="Arial CYR"/>
                <w:b/>
                <w:bCs/>
                <w:sz w:val="20"/>
                <w:szCs w:val="20"/>
              </w:rPr>
            </w:pPr>
            <w:r w:rsidRPr="003B4BF9">
              <w:rPr>
                <w:rFonts w:eastAsia="Times New Roman" w:cs="Arial CYR"/>
                <w:b/>
                <w:bCs/>
                <w:sz w:val="20"/>
                <w:szCs w:val="20"/>
              </w:rPr>
              <w:t>інші доходи</w:t>
            </w:r>
          </w:p>
        </w:tc>
        <w:tc>
          <w:tcPr>
            <w:tcW w:w="1455" w:type="dxa"/>
            <w:shd w:val="clear" w:color="auto" w:fill="auto"/>
            <w:vAlign w:val="center"/>
            <w:hideMark/>
          </w:tcPr>
          <w:p w:rsidR="003B4BF9" w:rsidRPr="003B4BF9" w:rsidRDefault="003B4BF9" w:rsidP="003B4BF9">
            <w:pPr>
              <w:spacing w:before="0" w:after="0"/>
              <w:jc w:val="center"/>
              <w:rPr>
                <w:rFonts w:eastAsia="Times New Roman" w:cs="Arial CYR"/>
                <w:b/>
                <w:bCs/>
                <w:sz w:val="20"/>
                <w:szCs w:val="20"/>
              </w:rPr>
            </w:pPr>
            <w:r w:rsidRPr="003B4BF9">
              <w:rPr>
                <w:rFonts w:eastAsia="Times New Roman" w:cs="Arial CYR"/>
                <w:b/>
                <w:bCs/>
                <w:sz w:val="20"/>
                <w:szCs w:val="20"/>
              </w:rPr>
              <w:t>–</w:t>
            </w:r>
          </w:p>
        </w:tc>
        <w:tc>
          <w:tcPr>
            <w:tcW w:w="5142" w:type="dxa"/>
            <w:shd w:val="clear" w:color="auto" w:fill="auto"/>
            <w:noWrap/>
            <w:vAlign w:val="bottom"/>
            <w:hideMark/>
          </w:tcPr>
          <w:p w:rsidR="003B4BF9" w:rsidRPr="003B4BF9" w:rsidRDefault="003B4BF9" w:rsidP="003B4BF9">
            <w:pPr>
              <w:spacing w:before="0" w:after="0"/>
              <w:jc w:val="center"/>
              <w:rPr>
                <w:rFonts w:eastAsia="Times New Roman" w:cs="Arial CYR"/>
                <w:b/>
                <w:bCs/>
                <w:iCs/>
                <w:sz w:val="20"/>
                <w:szCs w:val="20"/>
              </w:rPr>
            </w:pPr>
            <w:r w:rsidRPr="003B4BF9">
              <w:rPr>
                <w:rFonts w:eastAsia="Times New Roman" w:cs="Arial CYR"/>
                <w:b/>
                <w:bCs/>
                <w:iCs/>
                <w:sz w:val="20"/>
                <w:szCs w:val="20"/>
              </w:rPr>
              <w:t>технічний стан, вимоги Кодексу систем розподілу</w:t>
            </w:r>
          </w:p>
        </w:tc>
        <w:tc>
          <w:tcPr>
            <w:tcW w:w="3225" w:type="dxa"/>
            <w:shd w:val="clear" w:color="auto" w:fill="auto"/>
            <w:vAlign w:val="bottom"/>
            <w:hideMark/>
          </w:tcPr>
          <w:p w:rsidR="003B4BF9" w:rsidRPr="003B4BF9" w:rsidRDefault="003B4BF9" w:rsidP="003B4BF9">
            <w:pPr>
              <w:spacing w:before="0" w:after="0"/>
              <w:jc w:val="left"/>
              <w:rPr>
                <w:rFonts w:eastAsia="Times New Roman" w:cs="Arial CYR"/>
                <w:b/>
                <w:bCs/>
                <w:sz w:val="20"/>
                <w:szCs w:val="20"/>
              </w:rPr>
            </w:pPr>
            <w:r w:rsidRPr="003B4BF9">
              <w:rPr>
                <w:rFonts w:eastAsia="Times New Roman" w:cs="Arial CYR"/>
                <w:b/>
                <w:bCs/>
                <w:sz w:val="20"/>
                <w:szCs w:val="20"/>
              </w:rPr>
              <w:t xml:space="preserve">закупівля приладів </w:t>
            </w:r>
          </w:p>
        </w:tc>
        <w:tc>
          <w:tcPr>
            <w:tcW w:w="1418" w:type="dxa"/>
            <w:shd w:val="clear" w:color="auto" w:fill="auto"/>
            <w:noWrap/>
            <w:vAlign w:val="center"/>
          </w:tcPr>
          <w:p w:rsidR="003B4BF9" w:rsidRPr="003B4BF9" w:rsidRDefault="003B4BF9" w:rsidP="003B4BF9">
            <w:pPr>
              <w:spacing w:before="0" w:after="0"/>
              <w:jc w:val="center"/>
              <w:rPr>
                <w:rFonts w:eastAsia="Times New Roman" w:cs="Arial CYR"/>
                <w:b/>
                <w:bCs/>
                <w:sz w:val="20"/>
                <w:szCs w:val="20"/>
              </w:rPr>
            </w:pPr>
          </w:p>
        </w:tc>
        <w:tc>
          <w:tcPr>
            <w:tcW w:w="991" w:type="dxa"/>
            <w:shd w:val="clear" w:color="auto" w:fill="auto"/>
            <w:noWrap/>
            <w:vAlign w:val="center"/>
          </w:tcPr>
          <w:p w:rsidR="003B4BF9" w:rsidRPr="003B4BF9" w:rsidRDefault="003B4BF9" w:rsidP="003B4BF9">
            <w:pPr>
              <w:spacing w:before="0" w:after="0"/>
              <w:jc w:val="center"/>
              <w:rPr>
                <w:rFonts w:eastAsia="Times New Roman" w:cs="Arial CYR"/>
                <w:b/>
                <w:bCs/>
                <w:sz w:val="20"/>
                <w:szCs w:val="20"/>
              </w:rPr>
            </w:pPr>
          </w:p>
        </w:tc>
      </w:tr>
    </w:tbl>
    <w:p w:rsidR="003B4BF9" w:rsidRPr="003B4BF9" w:rsidRDefault="003B4BF9" w:rsidP="003B4BF9">
      <w:pPr>
        <w:spacing w:before="0" w:after="0"/>
        <w:jc w:val="center"/>
        <w:rPr>
          <w:rFonts w:ascii="Times New Roman" w:eastAsia="Times New Roman" w:hAnsi="Times New Roman"/>
          <w:b/>
          <w:bCs/>
          <w:color w:val="000000"/>
          <w:sz w:val="24"/>
          <w:szCs w:val="26"/>
          <w:lang w:eastAsia="ru-RU"/>
        </w:rPr>
      </w:pPr>
    </w:p>
    <w:p w:rsidR="002C2F74" w:rsidRPr="001E280E" w:rsidRDefault="002C2F74" w:rsidP="00DE4E74">
      <w:pPr>
        <w:rPr>
          <w:rFonts w:ascii="Times New Roman" w:hAnsi="Times New Roman"/>
          <w:color w:val="000000" w:themeColor="text1"/>
        </w:rPr>
      </w:pPr>
    </w:p>
    <w:p w:rsidR="002C2F74" w:rsidRPr="001E280E" w:rsidRDefault="002C2F74" w:rsidP="00017A93">
      <w:pPr>
        <w:pStyle w:val="1"/>
        <w:rPr>
          <w:rFonts w:ascii="Times New Roman" w:hAnsi="Times New Roman"/>
          <w:color w:val="000000" w:themeColor="text1"/>
        </w:rPr>
        <w:sectPr w:rsidR="002C2F74" w:rsidRPr="001E280E" w:rsidSect="00866D12">
          <w:pgSz w:w="23814" w:h="16840" w:orient="landscape" w:code="8"/>
          <w:pgMar w:top="851" w:right="567" w:bottom="851" w:left="1418" w:header="340" w:footer="454" w:gutter="0"/>
          <w:cols w:space="708"/>
          <w:docGrid w:linePitch="360"/>
        </w:sectPr>
      </w:pPr>
    </w:p>
    <w:p w:rsidR="00A942D5" w:rsidRPr="00582814" w:rsidRDefault="00A942D5" w:rsidP="00A942D5">
      <w:pPr>
        <w:pStyle w:val="1"/>
        <w:rPr>
          <w:rFonts w:ascii="Times New Roman" w:hAnsi="Times New Roman"/>
          <w:color w:val="000000" w:themeColor="text1"/>
        </w:rPr>
      </w:pPr>
      <w:bookmarkStart w:id="71" w:name="_Toc16864490"/>
      <w:bookmarkEnd w:id="21"/>
      <w:bookmarkEnd w:id="22"/>
      <w:r w:rsidRPr="00582814">
        <w:rPr>
          <w:rFonts w:ascii="Times New Roman" w:hAnsi="Times New Roman"/>
          <w:color w:val="000000" w:themeColor="text1"/>
        </w:rPr>
        <w:lastRenderedPageBreak/>
        <w:t>Аналіз витрат та вигод (з урахуванням техніко-економічних показників) проектів з розвитку системи розподілу</w:t>
      </w:r>
      <w:bookmarkEnd w:id="71"/>
    </w:p>
    <w:p w:rsidR="00A942D5" w:rsidRPr="00DD02CE" w:rsidRDefault="00A942D5" w:rsidP="00DD02CE">
      <w:pPr>
        <w:ind w:firstLine="851"/>
        <w:rPr>
          <w:rFonts w:ascii="Times New Roman" w:hAnsi="Times New Roman"/>
          <w:color w:val="000000" w:themeColor="text1"/>
          <w:szCs w:val="26"/>
        </w:rPr>
      </w:pPr>
      <w:r w:rsidRPr="00DD02CE">
        <w:rPr>
          <w:rFonts w:ascii="Times New Roman" w:hAnsi="Times New Roman"/>
          <w:szCs w:val="26"/>
        </w:rPr>
        <w:t xml:space="preserve">Аналіз витрат та вигод (з урахуванням техніко-економічних показників) проектів з розвитку системи розподілу На сьогодні ДП “НЕК Укренерго” для проведення аналізу витрат та вигод проектів розвитку електричних мереж використовують СОУ НЕК 20.171:2017 “Методологія аналізу витрат і вигод проектів розвитку електричних мереж”, згідно якої рекомендовано для використання комбінований аналіз затрат і вигод та багатокритеріальний аналіз, що відповідає Регламенту (ЄС) 347/2013, на основі якого і була розроблена «Методологія …..» (даний стандарт служить для «внутрішнього» застосування). Орім цьогого, даному методу оцінювання віддає перевагу загальноєвропейська енергосистема ENTSO-E, інтеграція до якої передбачена Угодою про Асоціацію між Україною та ЄС. При оцінюванні проектів розвитку системи розподілу застосовують наступні категорії вигід: - підвищення надійності електропостачання; - соціально-економічний ефект; - підтримка інтеграції ВДЕ; - енергоефективність; - зменшення викидів вуглекислого газу за рахунок введення нових ВДЕ; - гнучкість системи розподілу. Загальні пооб’єктні витрати за проектом Плану розвитку оператора системи розподілу регіональної філії «Одеська залізниця» АТ «Укрзалізниця» визначалися відповідно до нормативного документу СОУ-Н МЕВ 45.2-37471933-44:2011 "Укрупнені показники вартості підстанцій напругою від 6 кВ до 150 кВ та ліній електропередавання напругою від 0,38 кВ до 150 кВ". Проте, слід відмітити, що вище наведена схема та система оцінки не може бути застосованою повністю відносно проектів системи розподілу, які включені в План розвитку, оскільки на даному етапі вони визначені, як найоптимальніше рішення конкретного «вузького місця» в системі розподілу. Отже можна зробити висновок, що на даний час відсутня методика, що дала б змогу провести коректний аналіз затрат та вигод проектів, що включені в План розвитку ОСР, також слід зазначити, що даний План розвитку формується операторами систем розподілу вперше. При формуванні Плану розвитку оператора системи розподілу регіональної філії «Одеська залізниця» АТ «Укрзалізниця» на 2020 – 2024 роки враховувались всі реалії життя, які передували теперішній ситуації стану мереж. На протязі 60-80 рр. XX ст. за рахунок б’юджетних засобів швидкими темпами розвивались електричні мережі 110-10 кВ. При цьому слід відмітити, що при проведенні суцільної електрифікації допускались деякі недоліки, які мали План розвитку ОСР регіональної філії «Одеська залізниця» АТ «Укрзалізниця» на 2020-2024 роки 146 об’єктивний характер через маштабність задачі і колосальний об’єм фінансових затрат: - будувались довгі лінії і однотрансформаторні підстанції; - застосовувались радіальні схеми і т.п.; Починаючи з 1991 р бюджетне фінансування електричних мереж майже припинилось. Попри все, ступінь надійності була такою, що вона вистояла весь період лібералізації цін, починаючи з 1991 р. по 2006 рік. Очевидно, що не без втрат – були втрачені ресурси на розвиток, був сильно виснажений ресурс енергетичного обладнання внаслідок заморожування процесу його відновлення. В Плані розвитку оператора системи розподілу регіональної філії «Одеська залізниця» АТ «Укрзалізниця» на 2020 – 2024 роки враховувались реальні фінансові можливості Товариства, так як очікувати на приріст інвестицій із інших джерел у поточному році чи у найближчі роки не доводиться. В даний час неможливо забезпечити надійність електричних мереж з допомогою юридичних та правових важелів, тому що надійність технічної системи – це в першу чергу проблеми технічні, які напряму пов’язані з коштами, необхідними для мінімально-реального підтримування і розвитку електричних мереж. Кошти в сумі близько </w:t>
      </w:r>
      <w:r w:rsidRPr="00DD02CE">
        <w:rPr>
          <w:rFonts w:ascii="Times New Roman" w:hAnsi="Times New Roman"/>
          <w:szCs w:val="26"/>
          <w:lang w:val="ru-RU"/>
        </w:rPr>
        <w:t>665,327</w:t>
      </w:r>
      <w:r w:rsidRPr="00DD02CE">
        <w:rPr>
          <w:rFonts w:ascii="Times New Roman" w:hAnsi="Times New Roman"/>
          <w:szCs w:val="26"/>
        </w:rPr>
        <w:t xml:space="preserve"> млн. грн. що </w:t>
      </w:r>
      <w:r w:rsidRPr="00DD02CE">
        <w:rPr>
          <w:rFonts w:ascii="Times New Roman" w:hAnsi="Times New Roman"/>
          <w:szCs w:val="26"/>
        </w:rPr>
        <w:lastRenderedPageBreak/>
        <w:t>необхідні для здійснення заходів даного Плану розвитку покриваються за рахунок наступних джерел фінансування</w:t>
      </w:r>
      <w:r w:rsidRPr="00DD02CE">
        <w:rPr>
          <w:rFonts w:ascii="Times New Roman" w:hAnsi="Times New Roman"/>
          <w:color w:val="000000" w:themeColor="text1"/>
          <w:szCs w:val="26"/>
        </w:rPr>
        <w:t xml:space="preserve"> (</w:t>
      </w:r>
      <w:r w:rsidR="006C5DF5">
        <w:fldChar w:fldCharType="begin"/>
      </w:r>
      <w:r w:rsidR="006C5DF5">
        <w:instrText xml:space="preserve"> REF _Ref13218776 \h  \* MERGEFORMAT </w:instrText>
      </w:r>
      <w:r w:rsidR="006C5DF5">
        <w:fldChar w:fldCharType="separate"/>
      </w:r>
      <w:r w:rsidR="006C5DF5" w:rsidRPr="006C5DF5">
        <w:rPr>
          <w:rFonts w:ascii="Times New Roman" w:hAnsi="Times New Roman"/>
          <w:b/>
          <w:color w:val="000000" w:themeColor="text1"/>
          <w:szCs w:val="26"/>
        </w:rPr>
        <w:t>Табл. 16</w:t>
      </w:r>
      <w:r w:rsidR="006C5DF5">
        <w:fldChar w:fldCharType="end"/>
      </w:r>
      <w:r w:rsidRPr="00DD02CE">
        <w:rPr>
          <w:rFonts w:ascii="Times New Roman" w:hAnsi="Times New Roman"/>
          <w:color w:val="000000" w:themeColor="text1"/>
          <w:szCs w:val="26"/>
        </w:rPr>
        <w:t>):</w:t>
      </w:r>
    </w:p>
    <w:p w:rsidR="00A942D5" w:rsidRPr="00582814" w:rsidRDefault="00A942D5" w:rsidP="00A942D5">
      <w:pPr>
        <w:pStyle w:val="aff0"/>
        <w:rPr>
          <w:color w:val="000000" w:themeColor="text1"/>
        </w:rPr>
      </w:pPr>
      <w:bookmarkStart w:id="72" w:name="_Ref13218776"/>
      <w:r w:rsidRPr="00582814">
        <w:rPr>
          <w:color w:val="000000" w:themeColor="text1"/>
        </w:rPr>
        <w:t xml:space="preserve">Табл. </w:t>
      </w:r>
      <w:r w:rsidRPr="00582814">
        <w:rPr>
          <w:color w:val="000000" w:themeColor="text1"/>
        </w:rPr>
        <w:fldChar w:fldCharType="begin"/>
      </w:r>
      <w:r w:rsidRPr="00582814">
        <w:rPr>
          <w:color w:val="000000" w:themeColor="text1"/>
        </w:rPr>
        <w:instrText xml:space="preserve"> SEQ Табл. \* ARABIC </w:instrText>
      </w:r>
      <w:r w:rsidRPr="00582814">
        <w:rPr>
          <w:color w:val="000000" w:themeColor="text1"/>
        </w:rPr>
        <w:fldChar w:fldCharType="separate"/>
      </w:r>
      <w:r w:rsidR="006C5DF5">
        <w:rPr>
          <w:noProof/>
          <w:color w:val="000000" w:themeColor="text1"/>
        </w:rPr>
        <w:t>16</w:t>
      </w:r>
      <w:r w:rsidRPr="00582814">
        <w:rPr>
          <w:color w:val="000000" w:themeColor="text1"/>
        </w:rPr>
        <w:fldChar w:fldCharType="end"/>
      </w:r>
      <w:bookmarkEnd w:id="72"/>
      <w:r w:rsidRPr="00582814">
        <w:rPr>
          <w:color w:val="000000" w:themeColor="text1"/>
        </w:rPr>
        <w:t>. План інвестицій за джерелами фінансування (необхідний рівень)</w:t>
      </w:r>
    </w:p>
    <w:p w:rsidR="00A942D5" w:rsidRPr="00582814" w:rsidRDefault="00A942D5" w:rsidP="00A942D5">
      <w:pPr>
        <w:spacing w:before="1" w:line="60" w:lineRule="exact"/>
        <w:rPr>
          <w:rFonts w:ascii="Times New Roman" w:hAnsi="Times New Roman"/>
          <w:color w:val="000000" w:themeColor="text1"/>
          <w:sz w:val="6"/>
          <w:szCs w:val="6"/>
        </w:rPr>
      </w:pPr>
    </w:p>
    <w:tbl>
      <w:tblPr>
        <w:tblW w:w="9923" w:type="dxa"/>
        <w:jc w:val="center"/>
        <w:tblLayout w:type="fixed"/>
        <w:tblLook w:val="04A0" w:firstRow="1" w:lastRow="0" w:firstColumn="1" w:lastColumn="0" w:noHBand="0" w:noVBand="1"/>
      </w:tblPr>
      <w:tblGrid>
        <w:gridCol w:w="588"/>
        <w:gridCol w:w="3619"/>
        <w:gridCol w:w="1143"/>
        <w:gridCol w:w="1143"/>
        <w:gridCol w:w="1143"/>
        <w:gridCol w:w="1143"/>
        <w:gridCol w:w="1144"/>
      </w:tblGrid>
      <w:tr w:rsidR="00A942D5" w:rsidRPr="00582814" w:rsidTr="00A942D5">
        <w:trPr>
          <w:trHeight w:val="810"/>
          <w:jc w:val="center"/>
        </w:trPr>
        <w:tc>
          <w:tcPr>
            <w:tcW w:w="5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42D5" w:rsidRPr="00582814" w:rsidRDefault="00A942D5" w:rsidP="00B036BF">
            <w:pPr>
              <w:spacing w:before="0" w:after="0"/>
              <w:jc w:val="center"/>
              <w:rPr>
                <w:rFonts w:ascii="Times New Roman" w:eastAsia="Times New Roman" w:hAnsi="Times New Roman"/>
                <w:b/>
                <w:sz w:val="22"/>
              </w:rPr>
            </w:pPr>
            <w:r w:rsidRPr="00582814">
              <w:rPr>
                <w:rFonts w:ascii="Times New Roman" w:eastAsia="Times New Roman" w:hAnsi="Times New Roman"/>
                <w:b/>
                <w:sz w:val="22"/>
              </w:rPr>
              <w:t>№ з/п</w:t>
            </w:r>
          </w:p>
        </w:tc>
        <w:tc>
          <w:tcPr>
            <w:tcW w:w="3619" w:type="dxa"/>
            <w:tcBorders>
              <w:top w:val="single" w:sz="4" w:space="0" w:color="auto"/>
              <w:left w:val="nil"/>
              <w:bottom w:val="single" w:sz="4" w:space="0" w:color="auto"/>
              <w:right w:val="single" w:sz="4" w:space="0" w:color="auto"/>
            </w:tcBorders>
            <w:shd w:val="clear" w:color="auto" w:fill="auto"/>
            <w:vAlign w:val="center"/>
            <w:hideMark/>
          </w:tcPr>
          <w:p w:rsidR="00A942D5" w:rsidRPr="00582814" w:rsidRDefault="00A942D5" w:rsidP="00B036BF">
            <w:pPr>
              <w:spacing w:before="0" w:after="0"/>
              <w:jc w:val="center"/>
              <w:rPr>
                <w:rFonts w:ascii="Times New Roman" w:eastAsia="Times New Roman" w:hAnsi="Times New Roman"/>
                <w:b/>
                <w:sz w:val="22"/>
              </w:rPr>
            </w:pPr>
            <w:r w:rsidRPr="00582814">
              <w:rPr>
                <w:rFonts w:ascii="Times New Roman" w:eastAsia="Times New Roman" w:hAnsi="Times New Roman"/>
                <w:b/>
                <w:sz w:val="22"/>
              </w:rPr>
              <w:t>Статті джерел фінансування</w:t>
            </w:r>
            <w:r w:rsidRPr="00582814">
              <w:rPr>
                <w:rFonts w:ascii="Times New Roman" w:eastAsia="Times New Roman" w:hAnsi="Times New Roman"/>
                <w:b/>
                <w:sz w:val="22"/>
              </w:rPr>
              <w:br/>
              <w:t>(тис. грн без ПДВ)</w:t>
            </w:r>
          </w:p>
        </w:tc>
        <w:tc>
          <w:tcPr>
            <w:tcW w:w="1143" w:type="dxa"/>
            <w:tcBorders>
              <w:top w:val="single" w:sz="4" w:space="0" w:color="auto"/>
              <w:left w:val="nil"/>
              <w:bottom w:val="single" w:sz="4" w:space="0" w:color="auto"/>
              <w:right w:val="single" w:sz="4" w:space="0" w:color="auto"/>
            </w:tcBorders>
            <w:shd w:val="clear" w:color="auto" w:fill="auto"/>
            <w:vAlign w:val="center"/>
            <w:hideMark/>
          </w:tcPr>
          <w:p w:rsidR="00A942D5" w:rsidRPr="00582814" w:rsidRDefault="00A942D5" w:rsidP="00B036BF">
            <w:pPr>
              <w:spacing w:before="0" w:after="0"/>
              <w:jc w:val="center"/>
              <w:rPr>
                <w:rFonts w:ascii="Times New Roman" w:eastAsia="Times New Roman" w:hAnsi="Times New Roman"/>
                <w:b/>
                <w:sz w:val="22"/>
              </w:rPr>
            </w:pPr>
            <w:r w:rsidRPr="00582814">
              <w:rPr>
                <w:rFonts w:ascii="Times New Roman" w:eastAsia="Times New Roman" w:hAnsi="Times New Roman"/>
                <w:b/>
                <w:sz w:val="22"/>
              </w:rPr>
              <w:t>2020</w:t>
            </w:r>
          </w:p>
        </w:tc>
        <w:tc>
          <w:tcPr>
            <w:tcW w:w="1143" w:type="dxa"/>
            <w:tcBorders>
              <w:top w:val="single" w:sz="4" w:space="0" w:color="auto"/>
              <w:left w:val="nil"/>
              <w:bottom w:val="single" w:sz="4" w:space="0" w:color="auto"/>
              <w:right w:val="single" w:sz="4" w:space="0" w:color="auto"/>
            </w:tcBorders>
            <w:shd w:val="clear" w:color="auto" w:fill="auto"/>
            <w:vAlign w:val="center"/>
            <w:hideMark/>
          </w:tcPr>
          <w:p w:rsidR="00A942D5" w:rsidRPr="00582814" w:rsidRDefault="00A942D5" w:rsidP="00B036BF">
            <w:pPr>
              <w:spacing w:before="0" w:after="0"/>
              <w:jc w:val="center"/>
              <w:rPr>
                <w:rFonts w:ascii="Times New Roman" w:eastAsia="Times New Roman" w:hAnsi="Times New Roman"/>
                <w:b/>
                <w:sz w:val="22"/>
              </w:rPr>
            </w:pPr>
            <w:r w:rsidRPr="00582814">
              <w:rPr>
                <w:rFonts w:ascii="Times New Roman" w:eastAsia="Times New Roman" w:hAnsi="Times New Roman"/>
                <w:b/>
                <w:sz w:val="22"/>
              </w:rPr>
              <w:t>2021</w:t>
            </w:r>
          </w:p>
        </w:tc>
        <w:tc>
          <w:tcPr>
            <w:tcW w:w="1143" w:type="dxa"/>
            <w:tcBorders>
              <w:top w:val="single" w:sz="4" w:space="0" w:color="auto"/>
              <w:left w:val="nil"/>
              <w:bottom w:val="single" w:sz="4" w:space="0" w:color="auto"/>
              <w:right w:val="single" w:sz="4" w:space="0" w:color="auto"/>
            </w:tcBorders>
            <w:shd w:val="clear" w:color="auto" w:fill="auto"/>
            <w:vAlign w:val="center"/>
            <w:hideMark/>
          </w:tcPr>
          <w:p w:rsidR="00A942D5" w:rsidRPr="00582814" w:rsidRDefault="00A942D5" w:rsidP="00B036BF">
            <w:pPr>
              <w:spacing w:before="0" w:after="0"/>
              <w:jc w:val="center"/>
              <w:rPr>
                <w:rFonts w:ascii="Times New Roman" w:eastAsia="Times New Roman" w:hAnsi="Times New Roman"/>
                <w:b/>
                <w:sz w:val="22"/>
              </w:rPr>
            </w:pPr>
            <w:r w:rsidRPr="00582814">
              <w:rPr>
                <w:rFonts w:ascii="Times New Roman" w:eastAsia="Times New Roman" w:hAnsi="Times New Roman"/>
                <w:b/>
                <w:sz w:val="22"/>
              </w:rPr>
              <w:t>2022</w:t>
            </w:r>
          </w:p>
        </w:tc>
        <w:tc>
          <w:tcPr>
            <w:tcW w:w="1143" w:type="dxa"/>
            <w:tcBorders>
              <w:top w:val="single" w:sz="4" w:space="0" w:color="auto"/>
              <w:left w:val="nil"/>
              <w:bottom w:val="single" w:sz="4" w:space="0" w:color="auto"/>
              <w:right w:val="single" w:sz="4" w:space="0" w:color="auto"/>
            </w:tcBorders>
            <w:shd w:val="clear" w:color="auto" w:fill="auto"/>
            <w:vAlign w:val="center"/>
            <w:hideMark/>
          </w:tcPr>
          <w:p w:rsidR="00A942D5" w:rsidRPr="00582814" w:rsidRDefault="00A942D5" w:rsidP="00B036BF">
            <w:pPr>
              <w:spacing w:before="0" w:after="0"/>
              <w:jc w:val="center"/>
              <w:rPr>
                <w:rFonts w:ascii="Times New Roman" w:eastAsia="Times New Roman" w:hAnsi="Times New Roman"/>
                <w:b/>
                <w:sz w:val="22"/>
              </w:rPr>
            </w:pPr>
            <w:r w:rsidRPr="00582814">
              <w:rPr>
                <w:rFonts w:ascii="Times New Roman" w:eastAsia="Times New Roman" w:hAnsi="Times New Roman"/>
                <w:b/>
                <w:sz w:val="22"/>
              </w:rPr>
              <w:t>2023</w:t>
            </w:r>
          </w:p>
        </w:tc>
        <w:tc>
          <w:tcPr>
            <w:tcW w:w="1144" w:type="dxa"/>
            <w:tcBorders>
              <w:top w:val="single" w:sz="4" w:space="0" w:color="auto"/>
              <w:left w:val="nil"/>
              <w:bottom w:val="single" w:sz="4" w:space="0" w:color="auto"/>
              <w:right w:val="single" w:sz="4" w:space="0" w:color="auto"/>
            </w:tcBorders>
            <w:shd w:val="clear" w:color="auto" w:fill="auto"/>
            <w:vAlign w:val="center"/>
            <w:hideMark/>
          </w:tcPr>
          <w:p w:rsidR="00A942D5" w:rsidRPr="00582814" w:rsidRDefault="00A942D5" w:rsidP="00B036BF">
            <w:pPr>
              <w:spacing w:before="0" w:after="0"/>
              <w:jc w:val="center"/>
              <w:rPr>
                <w:rFonts w:ascii="Times New Roman" w:eastAsia="Times New Roman" w:hAnsi="Times New Roman"/>
                <w:b/>
                <w:sz w:val="22"/>
              </w:rPr>
            </w:pPr>
            <w:r w:rsidRPr="00582814">
              <w:rPr>
                <w:rFonts w:ascii="Times New Roman" w:eastAsia="Times New Roman" w:hAnsi="Times New Roman"/>
                <w:b/>
                <w:sz w:val="22"/>
              </w:rPr>
              <w:t>2024</w:t>
            </w:r>
          </w:p>
        </w:tc>
      </w:tr>
      <w:tr w:rsidR="00A942D5" w:rsidRPr="00582814" w:rsidTr="00A942D5">
        <w:trPr>
          <w:trHeight w:val="300"/>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A942D5" w:rsidRPr="00582814" w:rsidRDefault="00A942D5" w:rsidP="00B036BF">
            <w:pPr>
              <w:spacing w:before="0" w:after="0"/>
              <w:jc w:val="center"/>
              <w:rPr>
                <w:rFonts w:ascii="Times New Roman" w:eastAsia="Times New Roman" w:hAnsi="Times New Roman"/>
                <w:b/>
                <w:bCs/>
                <w:sz w:val="22"/>
              </w:rPr>
            </w:pPr>
            <w:r w:rsidRPr="00582814">
              <w:rPr>
                <w:rFonts w:ascii="Times New Roman" w:eastAsia="Times New Roman" w:hAnsi="Times New Roman"/>
                <w:b/>
                <w:bCs/>
                <w:sz w:val="22"/>
              </w:rPr>
              <w:t>1</w:t>
            </w:r>
          </w:p>
        </w:tc>
        <w:tc>
          <w:tcPr>
            <w:tcW w:w="3619" w:type="dxa"/>
            <w:tcBorders>
              <w:top w:val="nil"/>
              <w:left w:val="nil"/>
              <w:bottom w:val="single" w:sz="4" w:space="0" w:color="auto"/>
              <w:right w:val="single" w:sz="4" w:space="0" w:color="auto"/>
            </w:tcBorders>
            <w:shd w:val="clear" w:color="auto" w:fill="auto"/>
            <w:vAlign w:val="center"/>
            <w:hideMark/>
          </w:tcPr>
          <w:p w:rsidR="00A942D5" w:rsidRPr="00582814" w:rsidRDefault="00A942D5" w:rsidP="00B036BF">
            <w:pPr>
              <w:spacing w:before="0" w:after="0"/>
              <w:jc w:val="left"/>
              <w:rPr>
                <w:rFonts w:ascii="Times New Roman" w:eastAsia="Times New Roman" w:hAnsi="Times New Roman"/>
                <w:b/>
                <w:bCs/>
                <w:sz w:val="22"/>
              </w:rPr>
            </w:pPr>
            <w:r w:rsidRPr="00582814">
              <w:rPr>
                <w:rFonts w:ascii="Times New Roman" w:eastAsia="Times New Roman" w:hAnsi="Times New Roman"/>
                <w:b/>
                <w:bCs/>
                <w:sz w:val="22"/>
              </w:rPr>
              <w:t>Власні кошти:</w:t>
            </w: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b/>
                <w:sz w:val="22"/>
              </w:rPr>
            </w:pPr>
            <w:r w:rsidRPr="00A942D5">
              <w:rPr>
                <w:rFonts w:ascii="Times New Roman" w:hAnsi="Times New Roman"/>
                <w:b/>
                <w:sz w:val="22"/>
              </w:rPr>
              <w:t>81 068,00</w:t>
            </w: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b/>
                <w:sz w:val="22"/>
              </w:rPr>
            </w:pPr>
            <w:r w:rsidRPr="00A942D5">
              <w:rPr>
                <w:rFonts w:ascii="Times New Roman" w:hAnsi="Times New Roman"/>
                <w:b/>
                <w:sz w:val="22"/>
              </w:rPr>
              <w:t>101 335,00</w:t>
            </w: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b/>
                <w:sz w:val="22"/>
              </w:rPr>
            </w:pPr>
            <w:r w:rsidRPr="00A942D5">
              <w:rPr>
                <w:rFonts w:ascii="Times New Roman" w:hAnsi="Times New Roman"/>
                <w:b/>
                <w:sz w:val="22"/>
              </w:rPr>
              <w:t>126 668,75</w:t>
            </w: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b/>
                <w:sz w:val="22"/>
              </w:rPr>
            </w:pPr>
            <w:r w:rsidRPr="00A942D5">
              <w:rPr>
                <w:rFonts w:ascii="Times New Roman" w:hAnsi="Times New Roman"/>
                <w:b/>
                <w:sz w:val="22"/>
              </w:rPr>
              <w:t>158 335,94</w:t>
            </w:r>
          </w:p>
        </w:tc>
        <w:tc>
          <w:tcPr>
            <w:tcW w:w="1144"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b/>
                <w:sz w:val="22"/>
              </w:rPr>
            </w:pPr>
            <w:r w:rsidRPr="00A942D5">
              <w:rPr>
                <w:rFonts w:ascii="Times New Roman" w:hAnsi="Times New Roman"/>
                <w:b/>
                <w:sz w:val="22"/>
              </w:rPr>
              <w:t>197 919,92</w:t>
            </w:r>
          </w:p>
        </w:tc>
      </w:tr>
      <w:tr w:rsidR="00A942D5" w:rsidRPr="00582814" w:rsidTr="00A942D5">
        <w:trPr>
          <w:trHeight w:val="300"/>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A942D5" w:rsidRPr="00582814" w:rsidRDefault="00A942D5" w:rsidP="00B036BF">
            <w:pPr>
              <w:spacing w:before="0" w:after="0"/>
              <w:jc w:val="center"/>
              <w:rPr>
                <w:rFonts w:ascii="Times New Roman" w:eastAsia="Times New Roman" w:hAnsi="Times New Roman"/>
                <w:sz w:val="22"/>
              </w:rPr>
            </w:pPr>
            <w:r w:rsidRPr="00582814">
              <w:rPr>
                <w:rFonts w:ascii="Times New Roman" w:eastAsia="Times New Roman" w:hAnsi="Times New Roman"/>
                <w:sz w:val="22"/>
              </w:rPr>
              <w:t>1.1</w:t>
            </w:r>
          </w:p>
        </w:tc>
        <w:tc>
          <w:tcPr>
            <w:tcW w:w="3619" w:type="dxa"/>
            <w:tcBorders>
              <w:top w:val="nil"/>
              <w:left w:val="nil"/>
              <w:bottom w:val="single" w:sz="4" w:space="0" w:color="auto"/>
              <w:right w:val="single" w:sz="4" w:space="0" w:color="auto"/>
            </w:tcBorders>
            <w:shd w:val="clear" w:color="auto" w:fill="auto"/>
            <w:vAlign w:val="center"/>
            <w:hideMark/>
          </w:tcPr>
          <w:p w:rsidR="00A942D5" w:rsidRPr="00582814" w:rsidRDefault="00A942D5" w:rsidP="00B036BF">
            <w:pPr>
              <w:spacing w:before="0" w:after="0"/>
              <w:jc w:val="left"/>
              <w:rPr>
                <w:rFonts w:ascii="Times New Roman" w:eastAsia="Times New Roman" w:hAnsi="Times New Roman"/>
                <w:sz w:val="22"/>
              </w:rPr>
            </w:pPr>
            <w:r w:rsidRPr="00582814">
              <w:rPr>
                <w:rFonts w:ascii="Times New Roman" w:eastAsia="Times New Roman" w:hAnsi="Times New Roman"/>
                <w:sz w:val="22"/>
              </w:rPr>
              <w:t>амортизаційні відрахування</w:t>
            </w: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r w:rsidRPr="00A942D5">
              <w:rPr>
                <w:rFonts w:ascii="Times New Roman" w:hAnsi="Times New Roman"/>
                <w:sz w:val="22"/>
              </w:rPr>
              <w:t>65 000,00</w:t>
            </w: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r w:rsidRPr="00A942D5">
              <w:rPr>
                <w:rFonts w:ascii="Times New Roman" w:hAnsi="Times New Roman"/>
                <w:sz w:val="22"/>
              </w:rPr>
              <w:t>81 250,00</w:t>
            </w: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r w:rsidRPr="00A942D5">
              <w:rPr>
                <w:rFonts w:ascii="Times New Roman" w:hAnsi="Times New Roman"/>
                <w:sz w:val="22"/>
              </w:rPr>
              <w:t>101 562,50</w:t>
            </w: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r w:rsidRPr="00A942D5">
              <w:rPr>
                <w:rFonts w:ascii="Times New Roman" w:hAnsi="Times New Roman"/>
                <w:sz w:val="22"/>
              </w:rPr>
              <w:t>126 953,13</w:t>
            </w:r>
          </w:p>
        </w:tc>
        <w:tc>
          <w:tcPr>
            <w:tcW w:w="1144"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r w:rsidRPr="00A942D5">
              <w:rPr>
                <w:rFonts w:ascii="Times New Roman" w:hAnsi="Times New Roman"/>
                <w:sz w:val="22"/>
              </w:rPr>
              <w:t>158 691,41</w:t>
            </w:r>
          </w:p>
        </w:tc>
      </w:tr>
      <w:tr w:rsidR="00A942D5" w:rsidRPr="00582814" w:rsidTr="00A942D5">
        <w:trPr>
          <w:trHeight w:val="300"/>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A942D5" w:rsidRPr="00582814" w:rsidRDefault="00A942D5" w:rsidP="00B036BF">
            <w:pPr>
              <w:spacing w:before="0" w:after="0"/>
              <w:jc w:val="center"/>
              <w:rPr>
                <w:rFonts w:ascii="Times New Roman" w:eastAsia="Times New Roman" w:hAnsi="Times New Roman"/>
                <w:sz w:val="22"/>
              </w:rPr>
            </w:pPr>
            <w:r w:rsidRPr="00582814">
              <w:rPr>
                <w:rFonts w:ascii="Times New Roman" w:eastAsia="Times New Roman" w:hAnsi="Times New Roman"/>
                <w:sz w:val="22"/>
              </w:rPr>
              <w:t>1.2</w:t>
            </w:r>
          </w:p>
        </w:tc>
        <w:tc>
          <w:tcPr>
            <w:tcW w:w="3619" w:type="dxa"/>
            <w:tcBorders>
              <w:top w:val="nil"/>
              <w:left w:val="nil"/>
              <w:bottom w:val="single" w:sz="4" w:space="0" w:color="auto"/>
              <w:right w:val="single" w:sz="4" w:space="0" w:color="auto"/>
            </w:tcBorders>
            <w:shd w:val="clear" w:color="auto" w:fill="auto"/>
            <w:vAlign w:val="center"/>
            <w:hideMark/>
          </w:tcPr>
          <w:p w:rsidR="00A942D5" w:rsidRPr="00582814" w:rsidRDefault="00A942D5" w:rsidP="00B036BF">
            <w:pPr>
              <w:spacing w:before="0" w:after="0"/>
              <w:jc w:val="left"/>
              <w:rPr>
                <w:rFonts w:ascii="Times New Roman" w:eastAsia="Times New Roman" w:hAnsi="Times New Roman"/>
                <w:sz w:val="22"/>
              </w:rPr>
            </w:pPr>
            <w:r w:rsidRPr="00582814">
              <w:rPr>
                <w:rFonts w:ascii="Times New Roman" w:eastAsia="Times New Roman" w:hAnsi="Times New Roman"/>
                <w:sz w:val="22"/>
              </w:rPr>
              <w:t>прибуток на виробничі інвестиції</w:t>
            </w: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r w:rsidRPr="00A942D5">
              <w:rPr>
                <w:rFonts w:ascii="Times New Roman" w:hAnsi="Times New Roman"/>
                <w:sz w:val="22"/>
              </w:rPr>
              <w:t>658,00</w:t>
            </w: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r w:rsidRPr="00A942D5">
              <w:rPr>
                <w:rFonts w:ascii="Times New Roman" w:hAnsi="Times New Roman"/>
                <w:sz w:val="22"/>
              </w:rPr>
              <w:t>822,50</w:t>
            </w: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r w:rsidRPr="00A942D5">
              <w:rPr>
                <w:rFonts w:ascii="Times New Roman" w:hAnsi="Times New Roman"/>
                <w:sz w:val="22"/>
              </w:rPr>
              <w:t>1 028,13</w:t>
            </w: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r w:rsidRPr="00A942D5">
              <w:rPr>
                <w:rFonts w:ascii="Times New Roman" w:hAnsi="Times New Roman"/>
                <w:sz w:val="22"/>
              </w:rPr>
              <w:t>1 285,16</w:t>
            </w:r>
          </w:p>
        </w:tc>
        <w:tc>
          <w:tcPr>
            <w:tcW w:w="1144"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r w:rsidRPr="00A942D5">
              <w:rPr>
                <w:rFonts w:ascii="Times New Roman" w:hAnsi="Times New Roman"/>
                <w:sz w:val="22"/>
              </w:rPr>
              <w:t>1 606,45</w:t>
            </w:r>
          </w:p>
        </w:tc>
      </w:tr>
      <w:tr w:rsidR="00A942D5" w:rsidRPr="00582814" w:rsidTr="00A942D5">
        <w:trPr>
          <w:trHeight w:val="300"/>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A942D5" w:rsidRPr="00582814" w:rsidRDefault="00A942D5" w:rsidP="00B036BF">
            <w:pPr>
              <w:spacing w:before="0" w:after="0"/>
              <w:jc w:val="center"/>
              <w:rPr>
                <w:rFonts w:ascii="Times New Roman" w:eastAsia="Times New Roman" w:hAnsi="Times New Roman"/>
                <w:sz w:val="22"/>
              </w:rPr>
            </w:pPr>
            <w:r w:rsidRPr="00582814">
              <w:rPr>
                <w:rFonts w:ascii="Times New Roman" w:eastAsia="Times New Roman" w:hAnsi="Times New Roman"/>
                <w:sz w:val="22"/>
              </w:rPr>
              <w:t>1.3</w:t>
            </w:r>
          </w:p>
        </w:tc>
        <w:tc>
          <w:tcPr>
            <w:tcW w:w="3619" w:type="dxa"/>
            <w:tcBorders>
              <w:top w:val="nil"/>
              <w:left w:val="nil"/>
              <w:bottom w:val="single" w:sz="4" w:space="0" w:color="auto"/>
              <w:right w:val="single" w:sz="4" w:space="0" w:color="auto"/>
            </w:tcBorders>
            <w:shd w:val="clear" w:color="auto" w:fill="auto"/>
            <w:vAlign w:val="center"/>
            <w:hideMark/>
          </w:tcPr>
          <w:p w:rsidR="00A942D5" w:rsidRPr="00582814" w:rsidRDefault="00A942D5" w:rsidP="00B036BF">
            <w:pPr>
              <w:spacing w:before="0" w:after="0"/>
              <w:jc w:val="left"/>
              <w:rPr>
                <w:rFonts w:ascii="Times New Roman" w:eastAsia="Times New Roman" w:hAnsi="Times New Roman"/>
                <w:sz w:val="22"/>
              </w:rPr>
            </w:pPr>
            <w:r w:rsidRPr="00582814">
              <w:rPr>
                <w:rFonts w:ascii="Times New Roman" w:eastAsia="Times New Roman" w:hAnsi="Times New Roman"/>
                <w:sz w:val="22"/>
              </w:rPr>
              <w:t>за перетоки реактивної е/е</w:t>
            </w: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r w:rsidRPr="00A942D5">
              <w:rPr>
                <w:rFonts w:ascii="Times New Roman" w:hAnsi="Times New Roman"/>
                <w:sz w:val="22"/>
              </w:rPr>
              <w:t>15 410,00</w:t>
            </w: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r w:rsidRPr="00A942D5">
              <w:rPr>
                <w:rFonts w:ascii="Times New Roman" w:hAnsi="Times New Roman"/>
                <w:sz w:val="22"/>
              </w:rPr>
              <w:t>19 262,50</w:t>
            </w: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r w:rsidRPr="00A942D5">
              <w:rPr>
                <w:rFonts w:ascii="Times New Roman" w:hAnsi="Times New Roman"/>
                <w:sz w:val="22"/>
              </w:rPr>
              <w:t>24 078,13</w:t>
            </w: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r w:rsidRPr="00A942D5">
              <w:rPr>
                <w:rFonts w:ascii="Times New Roman" w:hAnsi="Times New Roman"/>
                <w:sz w:val="22"/>
              </w:rPr>
              <w:t>30 097,66</w:t>
            </w:r>
          </w:p>
        </w:tc>
        <w:tc>
          <w:tcPr>
            <w:tcW w:w="1144"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r w:rsidRPr="00A942D5">
              <w:rPr>
                <w:rFonts w:ascii="Times New Roman" w:hAnsi="Times New Roman"/>
                <w:sz w:val="22"/>
              </w:rPr>
              <w:t>37 622,07</w:t>
            </w:r>
          </w:p>
        </w:tc>
      </w:tr>
      <w:tr w:rsidR="00A942D5" w:rsidRPr="00582814" w:rsidTr="00A942D5">
        <w:trPr>
          <w:trHeight w:val="300"/>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A942D5" w:rsidRPr="00582814" w:rsidRDefault="00A942D5" w:rsidP="00B036BF">
            <w:pPr>
              <w:spacing w:before="0" w:after="0"/>
              <w:jc w:val="center"/>
              <w:rPr>
                <w:rFonts w:ascii="Times New Roman" w:eastAsia="Times New Roman" w:hAnsi="Times New Roman"/>
                <w:sz w:val="22"/>
              </w:rPr>
            </w:pPr>
            <w:r w:rsidRPr="00582814">
              <w:rPr>
                <w:rFonts w:ascii="Times New Roman" w:eastAsia="Times New Roman" w:hAnsi="Times New Roman"/>
                <w:sz w:val="22"/>
              </w:rPr>
              <w:t>1.4</w:t>
            </w:r>
          </w:p>
        </w:tc>
        <w:tc>
          <w:tcPr>
            <w:tcW w:w="3619" w:type="dxa"/>
            <w:tcBorders>
              <w:top w:val="nil"/>
              <w:left w:val="nil"/>
              <w:bottom w:val="single" w:sz="4" w:space="0" w:color="auto"/>
              <w:right w:val="single" w:sz="4" w:space="0" w:color="auto"/>
            </w:tcBorders>
            <w:shd w:val="clear" w:color="auto" w:fill="auto"/>
            <w:vAlign w:val="center"/>
            <w:hideMark/>
          </w:tcPr>
          <w:p w:rsidR="00A942D5" w:rsidRPr="00582814" w:rsidRDefault="00A942D5" w:rsidP="00B036BF">
            <w:pPr>
              <w:spacing w:before="0" w:after="0"/>
              <w:jc w:val="left"/>
              <w:rPr>
                <w:rFonts w:ascii="Times New Roman" w:eastAsia="Times New Roman" w:hAnsi="Times New Roman"/>
                <w:sz w:val="22"/>
              </w:rPr>
            </w:pPr>
            <w:r w:rsidRPr="00582814">
              <w:rPr>
                <w:rFonts w:ascii="Times New Roman" w:eastAsia="Times New Roman" w:hAnsi="Times New Roman"/>
                <w:sz w:val="22"/>
              </w:rPr>
              <w:t>плата за приєднання</w:t>
            </w: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r w:rsidRPr="00A942D5">
              <w:rPr>
                <w:rFonts w:ascii="Times New Roman" w:hAnsi="Times New Roman"/>
                <w:sz w:val="22"/>
              </w:rPr>
              <w:t>-</w:t>
            </w: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p>
        </w:tc>
        <w:tc>
          <w:tcPr>
            <w:tcW w:w="1144"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p>
        </w:tc>
      </w:tr>
      <w:tr w:rsidR="00A942D5" w:rsidRPr="00582814" w:rsidTr="00A942D5">
        <w:trPr>
          <w:trHeight w:val="300"/>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A942D5" w:rsidRPr="00582814" w:rsidRDefault="00A942D5" w:rsidP="00B036BF">
            <w:pPr>
              <w:spacing w:before="0" w:after="0"/>
              <w:jc w:val="center"/>
              <w:rPr>
                <w:rFonts w:ascii="Times New Roman" w:eastAsia="Times New Roman" w:hAnsi="Times New Roman"/>
                <w:sz w:val="22"/>
              </w:rPr>
            </w:pPr>
            <w:r w:rsidRPr="00582814">
              <w:rPr>
                <w:rFonts w:ascii="Times New Roman" w:eastAsia="Times New Roman" w:hAnsi="Times New Roman"/>
                <w:sz w:val="22"/>
              </w:rPr>
              <w:t>1.5</w:t>
            </w:r>
          </w:p>
        </w:tc>
        <w:tc>
          <w:tcPr>
            <w:tcW w:w="3619" w:type="dxa"/>
            <w:tcBorders>
              <w:top w:val="nil"/>
              <w:left w:val="nil"/>
              <w:bottom w:val="single" w:sz="4" w:space="0" w:color="auto"/>
              <w:right w:val="single" w:sz="4" w:space="0" w:color="auto"/>
            </w:tcBorders>
            <w:shd w:val="clear" w:color="auto" w:fill="auto"/>
            <w:vAlign w:val="center"/>
            <w:hideMark/>
          </w:tcPr>
          <w:p w:rsidR="00A942D5" w:rsidRPr="00582814" w:rsidRDefault="00A942D5" w:rsidP="00B036BF">
            <w:pPr>
              <w:spacing w:before="0" w:after="0"/>
              <w:jc w:val="left"/>
              <w:rPr>
                <w:rFonts w:ascii="Times New Roman" w:eastAsia="Times New Roman" w:hAnsi="Times New Roman"/>
                <w:sz w:val="22"/>
              </w:rPr>
            </w:pPr>
            <w:r w:rsidRPr="00582814">
              <w:rPr>
                <w:rFonts w:ascii="Times New Roman" w:eastAsia="Times New Roman" w:hAnsi="Times New Roman"/>
                <w:sz w:val="22"/>
              </w:rPr>
              <w:t>інші (розшифрувати)</w:t>
            </w: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p>
        </w:tc>
        <w:tc>
          <w:tcPr>
            <w:tcW w:w="1144"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p>
        </w:tc>
      </w:tr>
      <w:tr w:rsidR="00A942D5" w:rsidRPr="00582814" w:rsidTr="00A942D5">
        <w:trPr>
          <w:trHeight w:val="300"/>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A942D5" w:rsidRPr="00582814" w:rsidRDefault="00A942D5" w:rsidP="00B036BF">
            <w:pPr>
              <w:spacing w:before="0" w:after="0"/>
              <w:jc w:val="center"/>
              <w:rPr>
                <w:rFonts w:ascii="Times New Roman" w:eastAsia="Times New Roman" w:hAnsi="Times New Roman"/>
                <w:b/>
                <w:bCs/>
                <w:sz w:val="22"/>
              </w:rPr>
            </w:pPr>
            <w:r w:rsidRPr="00582814">
              <w:rPr>
                <w:rFonts w:ascii="Times New Roman" w:eastAsia="Times New Roman" w:hAnsi="Times New Roman"/>
                <w:b/>
                <w:bCs/>
                <w:sz w:val="22"/>
              </w:rPr>
              <w:t>2</w:t>
            </w:r>
          </w:p>
        </w:tc>
        <w:tc>
          <w:tcPr>
            <w:tcW w:w="3619" w:type="dxa"/>
            <w:tcBorders>
              <w:top w:val="nil"/>
              <w:left w:val="nil"/>
              <w:bottom w:val="single" w:sz="4" w:space="0" w:color="auto"/>
              <w:right w:val="single" w:sz="4" w:space="0" w:color="auto"/>
            </w:tcBorders>
            <w:shd w:val="clear" w:color="auto" w:fill="auto"/>
            <w:vAlign w:val="center"/>
            <w:hideMark/>
          </w:tcPr>
          <w:p w:rsidR="00A942D5" w:rsidRPr="00582814" w:rsidRDefault="00A942D5" w:rsidP="00B036BF">
            <w:pPr>
              <w:spacing w:before="0" w:after="0"/>
              <w:jc w:val="left"/>
              <w:rPr>
                <w:rFonts w:ascii="Times New Roman" w:eastAsia="Times New Roman" w:hAnsi="Times New Roman"/>
                <w:b/>
                <w:bCs/>
                <w:sz w:val="22"/>
              </w:rPr>
            </w:pPr>
            <w:r w:rsidRPr="00582814">
              <w:rPr>
                <w:rFonts w:ascii="Times New Roman" w:eastAsia="Times New Roman" w:hAnsi="Times New Roman"/>
                <w:b/>
                <w:bCs/>
                <w:sz w:val="22"/>
              </w:rPr>
              <w:t>Залучені кошти:</w:t>
            </w: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b/>
                <w:sz w:val="22"/>
                <w:lang w:val="en-US"/>
              </w:rPr>
            </w:pPr>
            <w:r w:rsidRPr="00A942D5">
              <w:rPr>
                <w:rFonts w:ascii="Times New Roman" w:hAnsi="Times New Roman"/>
                <w:b/>
                <w:sz w:val="22"/>
                <w:lang w:val="en-US"/>
              </w:rPr>
              <w:t>0</w:t>
            </w: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b/>
                <w:sz w:val="22"/>
                <w:lang w:val="en-US"/>
              </w:rPr>
            </w:pPr>
            <w:r w:rsidRPr="00A942D5">
              <w:rPr>
                <w:rFonts w:ascii="Times New Roman" w:hAnsi="Times New Roman"/>
                <w:b/>
                <w:sz w:val="22"/>
                <w:lang w:val="en-US"/>
              </w:rPr>
              <w:t>0</w:t>
            </w: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b/>
                <w:sz w:val="22"/>
                <w:lang w:val="en-US"/>
              </w:rPr>
            </w:pPr>
            <w:r w:rsidRPr="00A942D5">
              <w:rPr>
                <w:rFonts w:ascii="Times New Roman" w:hAnsi="Times New Roman"/>
                <w:b/>
                <w:sz w:val="22"/>
                <w:lang w:val="en-US"/>
              </w:rPr>
              <w:t>0</w:t>
            </w: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b/>
                <w:sz w:val="22"/>
                <w:lang w:val="en-US"/>
              </w:rPr>
            </w:pPr>
            <w:r w:rsidRPr="00A942D5">
              <w:rPr>
                <w:rFonts w:ascii="Times New Roman" w:hAnsi="Times New Roman"/>
                <w:b/>
                <w:sz w:val="22"/>
                <w:lang w:val="en-US"/>
              </w:rPr>
              <w:t>0</w:t>
            </w:r>
          </w:p>
        </w:tc>
        <w:tc>
          <w:tcPr>
            <w:tcW w:w="1144"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b/>
                <w:sz w:val="22"/>
                <w:lang w:val="en-US"/>
              </w:rPr>
            </w:pPr>
            <w:r w:rsidRPr="00A942D5">
              <w:rPr>
                <w:rFonts w:ascii="Times New Roman" w:hAnsi="Times New Roman"/>
                <w:b/>
                <w:sz w:val="22"/>
                <w:lang w:val="en-US"/>
              </w:rPr>
              <w:t>0</w:t>
            </w:r>
          </w:p>
        </w:tc>
      </w:tr>
      <w:tr w:rsidR="00A942D5" w:rsidRPr="00582814" w:rsidTr="00A942D5">
        <w:trPr>
          <w:trHeight w:val="300"/>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A942D5" w:rsidRPr="00582814" w:rsidRDefault="00A942D5" w:rsidP="00B036BF">
            <w:pPr>
              <w:spacing w:before="0" w:after="0"/>
              <w:jc w:val="center"/>
              <w:rPr>
                <w:rFonts w:ascii="Times New Roman" w:eastAsia="Times New Roman" w:hAnsi="Times New Roman"/>
                <w:sz w:val="22"/>
              </w:rPr>
            </w:pPr>
            <w:r w:rsidRPr="00582814">
              <w:rPr>
                <w:rFonts w:ascii="Times New Roman" w:eastAsia="Times New Roman" w:hAnsi="Times New Roman"/>
                <w:sz w:val="22"/>
              </w:rPr>
              <w:t>2.1</w:t>
            </w:r>
          </w:p>
        </w:tc>
        <w:tc>
          <w:tcPr>
            <w:tcW w:w="3619" w:type="dxa"/>
            <w:tcBorders>
              <w:top w:val="nil"/>
              <w:left w:val="nil"/>
              <w:bottom w:val="single" w:sz="4" w:space="0" w:color="auto"/>
              <w:right w:val="single" w:sz="4" w:space="0" w:color="auto"/>
            </w:tcBorders>
            <w:shd w:val="clear" w:color="auto" w:fill="auto"/>
            <w:vAlign w:val="center"/>
            <w:hideMark/>
          </w:tcPr>
          <w:p w:rsidR="00A942D5" w:rsidRPr="00582814" w:rsidRDefault="00A942D5" w:rsidP="00B036BF">
            <w:pPr>
              <w:spacing w:before="0" w:after="0"/>
              <w:jc w:val="left"/>
              <w:rPr>
                <w:rFonts w:ascii="Times New Roman" w:eastAsia="Times New Roman" w:hAnsi="Times New Roman"/>
                <w:sz w:val="22"/>
              </w:rPr>
            </w:pPr>
            <w:r w:rsidRPr="00582814">
              <w:rPr>
                <w:rFonts w:ascii="Times New Roman" w:eastAsia="Times New Roman" w:hAnsi="Times New Roman"/>
                <w:sz w:val="22"/>
              </w:rPr>
              <w:t>кредити</w:t>
            </w: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p>
        </w:tc>
        <w:tc>
          <w:tcPr>
            <w:tcW w:w="1144"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p>
        </w:tc>
      </w:tr>
      <w:tr w:rsidR="00A942D5" w:rsidRPr="00582814" w:rsidTr="00A942D5">
        <w:trPr>
          <w:trHeight w:val="300"/>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A942D5" w:rsidRPr="00582814" w:rsidRDefault="00A942D5" w:rsidP="00B036BF">
            <w:pPr>
              <w:spacing w:before="0" w:after="0"/>
              <w:jc w:val="center"/>
              <w:rPr>
                <w:rFonts w:ascii="Times New Roman" w:eastAsia="Times New Roman" w:hAnsi="Times New Roman"/>
                <w:sz w:val="22"/>
              </w:rPr>
            </w:pPr>
            <w:r w:rsidRPr="00582814">
              <w:rPr>
                <w:rFonts w:ascii="Times New Roman" w:eastAsia="Times New Roman" w:hAnsi="Times New Roman"/>
                <w:sz w:val="22"/>
              </w:rPr>
              <w:t>2.2</w:t>
            </w:r>
          </w:p>
        </w:tc>
        <w:tc>
          <w:tcPr>
            <w:tcW w:w="3619" w:type="dxa"/>
            <w:tcBorders>
              <w:top w:val="nil"/>
              <w:left w:val="nil"/>
              <w:bottom w:val="single" w:sz="4" w:space="0" w:color="auto"/>
              <w:right w:val="single" w:sz="4" w:space="0" w:color="auto"/>
            </w:tcBorders>
            <w:shd w:val="clear" w:color="auto" w:fill="auto"/>
            <w:vAlign w:val="center"/>
            <w:hideMark/>
          </w:tcPr>
          <w:p w:rsidR="00A942D5" w:rsidRPr="00582814" w:rsidRDefault="00A942D5" w:rsidP="00B036BF">
            <w:pPr>
              <w:spacing w:before="0" w:after="0"/>
              <w:jc w:val="left"/>
              <w:rPr>
                <w:rFonts w:ascii="Times New Roman" w:eastAsia="Times New Roman" w:hAnsi="Times New Roman"/>
                <w:sz w:val="22"/>
              </w:rPr>
            </w:pPr>
            <w:r w:rsidRPr="00582814">
              <w:rPr>
                <w:rFonts w:ascii="Times New Roman" w:eastAsia="Times New Roman" w:hAnsi="Times New Roman"/>
                <w:sz w:val="22"/>
              </w:rPr>
              <w:t>фінансова допомога</w:t>
            </w: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p>
        </w:tc>
        <w:tc>
          <w:tcPr>
            <w:tcW w:w="1144"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p>
        </w:tc>
      </w:tr>
      <w:tr w:rsidR="00A942D5" w:rsidRPr="00582814" w:rsidTr="00A942D5">
        <w:trPr>
          <w:trHeight w:val="300"/>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A942D5" w:rsidRPr="00582814" w:rsidRDefault="00A942D5" w:rsidP="00B036BF">
            <w:pPr>
              <w:spacing w:before="0" w:after="0"/>
              <w:jc w:val="center"/>
              <w:rPr>
                <w:rFonts w:ascii="Times New Roman" w:eastAsia="Times New Roman" w:hAnsi="Times New Roman"/>
                <w:sz w:val="22"/>
              </w:rPr>
            </w:pPr>
            <w:r w:rsidRPr="00582814">
              <w:rPr>
                <w:rFonts w:ascii="Times New Roman" w:eastAsia="Times New Roman" w:hAnsi="Times New Roman"/>
                <w:sz w:val="22"/>
              </w:rPr>
              <w:t>2.3</w:t>
            </w:r>
          </w:p>
        </w:tc>
        <w:tc>
          <w:tcPr>
            <w:tcW w:w="3619" w:type="dxa"/>
            <w:tcBorders>
              <w:top w:val="nil"/>
              <w:left w:val="nil"/>
              <w:bottom w:val="single" w:sz="4" w:space="0" w:color="auto"/>
              <w:right w:val="single" w:sz="4" w:space="0" w:color="auto"/>
            </w:tcBorders>
            <w:shd w:val="clear" w:color="auto" w:fill="auto"/>
            <w:vAlign w:val="center"/>
            <w:hideMark/>
          </w:tcPr>
          <w:p w:rsidR="00A942D5" w:rsidRPr="00582814" w:rsidRDefault="00A942D5" w:rsidP="00B036BF">
            <w:pPr>
              <w:spacing w:before="0" w:after="0"/>
              <w:jc w:val="left"/>
              <w:rPr>
                <w:rFonts w:ascii="Times New Roman" w:eastAsia="Times New Roman" w:hAnsi="Times New Roman"/>
                <w:sz w:val="22"/>
              </w:rPr>
            </w:pPr>
            <w:r w:rsidRPr="00582814">
              <w:rPr>
                <w:rFonts w:ascii="Times New Roman" w:eastAsia="Times New Roman" w:hAnsi="Times New Roman"/>
                <w:sz w:val="22"/>
              </w:rPr>
              <w:t>інші (розшифрувати)</w:t>
            </w:r>
          </w:p>
        </w:tc>
        <w:tc>
          <w:tcPr>
            <w:tcW w:w="1143" w:type="dxa"/>
            <w:tcBorders>
              <w:top w:val="nil"/>
              <w:left w:val="nil"/>
              <w:bottom w:val="single" w:sz="4" w:space="0" w:color="auto"/>
              <w:right w:val="single" w:sz="4" w:space="0" w:color="auto"/>
            </w:tcBorders>
            <w:shd w:val="clear" w:color="auto" w:fill="auto"/>
            <w:vAlign w:val="center"/>
            <w:hideMark/>
          </w:tcPr>
          <w:p w:rsidR="00A942D5" w:rsidRPr="00A942D5" w:rsidRDefault="00A942D5" w:rsidP="00A942D5">
            <w:pPr>
              <w:widowControl w:val="0"/>
              <w:spacing w:before="0" w:after="0"/>
              <w:ind w:left="-57" w:right="-57"/>
              <w:jc w:val="center"/>
              <w:rPr>
                <w:rFonts w:ascii="Times New Roman" w:hAnsi="Times New Roman"/>
                <w:sz w:val="22"/>
              </w:rPr>
            </w:pPr>
          </w:p>
        </w:tc>
        <w:tc>
          <w:tcPr>
            <w:tcW w:w="1143" w:type="dxa"/>
            <w:tcBorders>
              <w:top w:val="nil"/>
              <w:left w:val="nil"/>
              <w:bottom w:val="single" w:sz="4" w:space="0" w:color="auto"/>
              <w:right w:val="single" w:sz="4" w:space="0" w:color="auto"/>
            </w:tcBorders>
            <w:shd w:val="clear" w:color="auto" w:fill="auto"/>
            <w:vAlign w:val="center"/>
            <w:hideMark/>
          </w:tcPr>
          <w:p w:rsidR="00A942D5" w:rsidRPr="00A942D5" w:rsidRDefault="00A942D5" w:rsidP="00A942D5">
            <w:pPr>
              <w:widowControl w:val="0"/>
              <w:spacing w:before="0" w:after="0"/>
              <w:ind w:left="-57" w:right="-57"/>
              <w:jc w:val="center"/>
              <w:rPr>
                <w:rFonts w:ascii="Times New Roman" w:hAnsi="Times New Roman"/>
                <w:sz w:val="22"/>
              </w:rPr>
            </w:pPr>
          </w:p>
        </w:tc>
        <w:tc>
          <w:tcPr>
            <w:tcW w:w="1143" w:type="dxa"/>
            <w:tcBorders>
              <w:top w:val="nil"/>
              <w:left w:val="nil"/>
              <w:bottom w:val="single" w:sz="4" w:space="0" w:color="auto"/>
              <w:right w:val="single" w:sz="4" w:space="0" w:color="auto"/>
            </w:tcBorders>
            <w:shd w:val="clear" w:color="auto" w:fill="auto"/>
            <w:vAlign w:val="center"/>
            <w:hideMark/>
          </w:tcPr>
          <w:p w:rsidR="00A942D5" w:rsidRPr="00A942D5" w:rsidRDefault="00A942D5" w:rsidP="00A942D5">
            <w:pPr>
              <w:widowControl w:val="0"/>
              <w:spacing w:before="0" w:after="0"/>
              <w:ind w:left="-57" w:right="-57"/>
              <w:jc w:val="center"/>
              <w:rPr>
                <w:rFonts w:ascii="Times New Roman" w:hAnsi="Times New Roman"/>
                <w:sz w:val="22"/>
              </w:rPr>
            </w:pPr>
          </w:p>
        </w:tc>
        <w:tc>
          <w:tcPr>
            <w:tcW w:w="1143" w:type="dxa"/>
            <w:tcBorders>
              <w:top w:val="nil"/>
              <w:left w:val="nil"/>
              <w:bottom w:val="single" w:sz="4" w:space="0" w:color="auto"/>
              <w:right w:val="single" w:sz="4" w:space="0" w:color="auto"/>
            </w:tcBorders>
            <w:shd w:val="clear" w:color="auto" w:fill="auto"/>
            <w:vAlign w:val="center"/>
            <w:hideMark/>
          </w:tcPr>
          <w:p w:rsidR="00A942D5" w:rsidRPr="00A942D5" w:rsidRDefault="00A942D5" w:rsidP="00A942D5">
            <w:pPr>
              <w:widowControl w:val="0"/>
              <w:spacing w:before="0" w:after="0"/>
              <w:ind w:left="-57" w:right="-57"/>
              <w:jc w:val="center"/>
              <w:rPr>
                <w:rFonts w:ascii="Times New Roman" w:hAnsi="Times New Roman"/>
                <w:sz w:val="22"/>
              </w:rPr>
            </w:pPr>
          </w:p>
        </w:tc>
        <w:tc>
          <w:tcPr>
            <w:tcW w:w="1144"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sz w:val="22"/>
              </w:rPr>
            </w:pPr>
          </w:p>
        </w:tc>
      </w:tr>
      <w:tr w:rsidR="00A942D5" w:rsidRPr="00582814" w:rsidTr="00A942D5">
        <w:trPr>
          <w:trHeight w:val="300"/>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A942D5" w:rsidRPr="00582814" w:rsidRDefault="00A942D5" w:rsidP="00B036BF">
            <w:pPr>
              <w:spacing w:before="0" w:after="0"/>
              <w:jc w:val="center"/>
              <w:rPr>
                <w:rFonts w:ascii="Times New Roman" w:eastAsia="Times New Roman" w:hAnsi="Times New Roman"/>
                <w:b/>
                <w:bCs/>
                <w:sz w:val="22"/>
              </w:rPr>
            </w:pPr>
            <w:r w:rsidRPr="00582814">
              <w:rPr>
                <w:rFonts w:ascii="Times New Roman" w:eastAsia="Times New Roman" w:hAnsi="Times New Roman"/>
                <w:b/>
                <w:bCs/>
                <w:sz w:val="22"/>
              </w:rPr>
              <w:t>3</w:t>
            </w:r>
          </w:p>
        </w:tc>
        <w:tc>
          <w:tcPr>
            <w:tcW w:w="3619" w:type="dxa"/>
            <w:tcBorders>
              <w:top w:val="nil"/>
              <w:left w:val="nil"/>
              <w:bottom w:val="single" w:sz="4" w:space="0" w:color="auto"/>
              <w:right w:val="single" w:sz="4" w:space="0" w:color="auto"/>
            </w:tcBorders>
            <w:shd w:val="clear" w:color="auto" w:fill="auto"/>
            <w:vAlign w:val="center"/>
            <w:hideMark/>
          </w:tcPr>
          <w:p w:rsidR="00A942D5" w:rsidRPr="00582814" w:rsidRDefault="00A942D5" w:rsidP="00B036BF">
            <w:pPr>
              <w:spacing w:before="0" w:after="0"/>
              <w:jc w:val="left"/>
              <w:rPr>
                <w:rFonts w:ascii="Times New Roman" w:eastAsia="Times New Roman" w:hAnsi="Times New Roman"/>
                <w:b/>
                <w:bCs/>
                <w:sz w:val="22"/>
              </w:rPr>
            </w:pPr>
            <w:r w:rsidRPr="00582814">
              <w:rPr>
                <w:rFonts w:ascii="Times New Roman" w:eastAsia="Times New Roman" w:hAnsi="Times New Roman"/>
                <w:b/>
                <w:bCs/>
                <w:sz w:val="22"/>
              </w:rPr>
              <w:t>Усього</w:t>
            </w: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b/>
                <w:bCs/>
                <w:sz w:val="22"/>
              </w:rPr>
            </w:pPr>
            <w:r w:rsidRPr="00A942D5">
              <w:rPr>
                <w:rFonts w:ascii="Times New Roman" w:hAnsi="Times New Roman"/>
                <w:b/>
                <w:bCs/>
                <w:sz w:val="22"/>
              </w:rPr>
              <w:t>81 068,00</w:t>
            </w: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b/>
                <w:bCs/>
                <w:sz w:val="22"/>
              </w:rPr>
            </w:pPr>
            <w:r w:rsidRPr="00A942D5">
              <w:rPr>
                <w:rFonts w:ascii="Times New Roman" w:hAnsi="Times New Roman"/>
                <w:b/>
                <w:bCs/>
                <w:sz w:val="22"/>
              </w:rPr>
              <w:t>101 335,00</w:t>
            </w: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b/>
                <w:bCs/>
                <w:sz w:val="22"/>
              </w:rPr>
            </w:pPr>
            <w:r w:rsidRPr="00A942D5">
              <w:rPr>
                <w:rFonts w:ascii="Times New Roman" w:hAnsi="Times New Roman"/>
                <w:b/>
                <w:bCs/>
                <w:sz w:val="22"/>
              </w:rPr>
              <w:t>126 668,75</w:t>
            </w:r>
          </w:p>
        </w:tc>
        <w:tc>
          <w:tcPr>
            <w:tcW w:w="1143"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b/>
                <w:bCs/>
                <w:sz w:val="22"/>
              </w:rPr>
            </w:pPr>
            <w:r w:rsidRPr="00A942D5">
              <w:rPr>
                <w:rFonts w:ascii="Times New Roman" w:hAnsi="Times New Roman"/>
                <w:b/>
                <w:bCs/>
                <w:sz w:val="22"/>
              </w:rPr>
              <w:t>158 335,94</w:t>
            </w:r>
          </w:p>
        </w:tc>
        <w:tc>
          <w:tcPr>
            <w:tcW w:w="1144" w:type="dxa"/>
            <w:tcBorders>
              <w:top w:val="nil"/>
              <w:left w:val="nil"/>
              <w:bottom w:val="single" w:sz="4" w:space="0" w:color="auto"/>
              <w:right w:val="single" w:sz="4" w:space="0" w:color="auto"/>
            </w:tcBorders>
            <w:shd w:val="clear" w:color="auto" w:fill="auto"/>
            <w:noWrap/>
            <w:vAlign w:val="center"/>
            <w:hideMark/>
          </w:tcPr>
          <w:p w:rsidR="00A942D5" w:rsidRPr="00A942D5" w:rsidRDefault="00A942D5" w:rsidP="00A942D5">
            <w:pPr>
              <w:widowControl w:val="0"/>
              <w:spacing w:before="0" w:after="0"/>
              <w:ind w:left="-57" w:right="-57"/>
              <w:jc w:val="center"/>
              <w:rPr>
                <w:rFonts w:ascii="Times New Roman" w:hAnsi="Times New Roman"/>
                <w:b/>
                <w:bCs/>
                <w:sz w:val="22"/>
              </w:rPr>
            </w:pPr>
            <w:r w:rsidRPr="00A942D5">
              <w:rPr>
                <w:rFonts w:ascii="Times New Roman" w:hAnsi="Times New Roman"/>
                <w:b/>
                <w:bCs/>
                <w:sz w:val="22"/>
              </w:rPr>
              <w:t>197 919,92</w:t>
            </w:r>
          </w:p>
        </w:tc>
      </w:tr>
    </w:tbl>
    <w:p w:rsidR="00A942D5" w:rsidRPr="00DD02CE" w:rsidRDefault="00897E82" w:rsidP="00897E82">
      <w:pPr>
        <w:rPr>
          <w:rFonts w:ascii="Times New Roman" w:hAnsi="Times New Roman"/>
          <w:color w:val="000000" w:themeColor="text1"/>
          <w:szCs w:val="26"/>
        </w:rPr>
      </w:pPr>
      <w:r w:rsidRPr="00DD02CE">
        <w:rPr>
          <w:rFonts w:ascii="Times New Roman" w:hAnsi="Times New Roman"/>
          <w:color w:val="000000" w:themeColor="text1"/>
          <w:szCs w:val="26"/>
        </w:rPr>
        <w:t xml:space="preserve">В свою чергу використовуючи діючий на сьогодні документ ГДК 340.000.002-97 “Визначення економічної ефективності капітальних вкладень в енергетику. Методика. Енергосистеми і електричні мережі” розроблений інститутом “Укренергомережпроект” та прийнятий 20 січня 1997 року, можна провести розрахунок економічної ефективності (вигод) від впровадження заходів Плану розвитку оператора системи розподілу </w:t>
      </w:r>
      <w:r w:rsidRPr="00DD02CE">
        <w:rPr>
          <w:rFonts w:ascii="Times New Roman" w:hAnsi="Times New Roman"/>
          <w:szCs w:val="26"/>
        </w:rPr>
        <w:t xml:space="preserve">регіональної філії «Одеська залізниця» АТ «Укрзалізниця» </w:t>
      </w:r>
      <w:r w:rsidRPr="00DD02CE">
        <w:rPr>
          <w:rFonts w:ascii="Times New Roman" w:hAnsi="Times New Roman"/>
          <w:color w:val="000000" w:themeColor="text1"/>
          <w:szCs w:val="26"/>
        </w:rPr>
        <w:t>на 2020-2024 роки враховуючи вище приведені грошові затрати у вигляді джерел фінансування.</w:t>
      </w:r>
    </w:p>
    <w:p w:rsidR="00A942D5" w:rsidRPr="00582814" w:rsidRDefault="00A942D5" w:rsidP="00A942D5">
      <w:pPr>
        <w:jc w:val="center"/>
        <w:rPr>
          <w:rFonts w:ascii="Times New Roman" w:hAnsi="Times New Roman"/>
          <w:b/>
          <w:i/>
          <w:color w:val="000000" w:themeColor="text1"/>
        </w:rPr>
      </w:pPr>
    </w:p>
    <w:p w:rsidR="00A942D5" w:rsidRPr="00582814" w:rsidRDefault="00A942D5" w:rsidP="00A942D5">
      <w:pPr>
        <w:jc w:val="center"/>
        <w:rPr>
          <w:rFonts w:ascii="Times New Roman" w:hAnsi="Times New Roman"/>
          <w:b/>
          <w:bCs/>
          <w:i/>
          <w:color w:val="000000" w:themeColor="text1"/>
        </w:rPr>
      </w:pPr>
      <w:r w:rsidRPr="00582814">
        <w:rPr>
          <w:rFonts w:ascii="Times New Roman" w:hAnsi="Times New Roman"/>
          <w:b/>
          <w:i/>
          <w:color w:val="000000" w:themeColor="text1"/>
        </w:rPr>
        <w:t>Розрахунокекономічноїефективності(вигод)</w:t>
      </w:r>
    </w:p>
    <w:p w:rsidR="00A942D5" w:rsidRPr="00DD02CE" w:rsidRDefault="00A942D5" w:rsidP="00A942D5">
      <w:pPr>
        <w:jc w:val="center"/>
        <w:rPr>
          <w:rFonts w:ascii="Times New Roman" w:hAnsi="Times New Roman"/>
          <w:color w:val="000000" w:themeColor="text1"/>
          <w:szCs w:val="26"/>
        </w:rPr>
      </w:pPr>
      <w:r w:rsidRPr="00DD02CE">
        <w:rPr>
          <w:rFonts w:ascii="Times New Roman" w:hAnsi="Times New Roman"/>
          <w:color w:val="000000" w:themeColor="text1"/>
          <w:spacing w:val="-1"/>
          <w:szCs w:val="26"/>
        </w:rPr>
        <w:t>від</w:t>
      </w:r>
      <w:r w:rsidR="003E68DB" w:rsidRPr="00DD02CE">
        <w:rPr>
          <w:rFonts w:ascii="Times New Roman" w:hAnsi="Times New Roman"/>
          <w:color w:val="000000" w:themeColor="text1"/>
          <w:spacing w:val="-1"/>
          <w:szCs w:val="26"/>
        </w:rPr>
        <w:t xml:space="preserve"> </w:t>
      </w:r>
      <w:r w:rsidRPr="00DD02CE">
        <w:rPr>
          <w:rFonts w:ascii="Times New Roman" w:hAnsi="Times New Roman"/>
          <w:color w:val="000000" w:themeColor="text1"/>
          <w:szCs w:val="26"/>
        </w:rPr>
        <w:t>впровадження</w:t>
      </w:r>
      <w:r w:rsidR="003E68DB" w:rsidRPr="00DD02CE">
        <w:rPr>
          <w:rFonts w:ascii="Times New Roman" w:hAnsi="Times New Roman"/>
          <w:color w:val="000000" w:themeColor="text1"/>
          <w:szCs w:val="26"/>
        </w:rPr>
        <w:t xml:space="preserve"> </w:t>
      </w:r>
      <w:r w:rsidRPr="00DD02CE">
        <w:rPr>
          <w:rFonts w:ascii="Times New Roman" w:hAnsi="Times New Roman"/>
          <w:color w:val="000000" w:themeColor="text1"/>
          <w:szCs w:val="26"/>
        </w:rPr>
        <w:t>заходів</w:t>
      </w:r>
      <w:r w:rsidR="003E68DB" w:rsidRPr="00DD02CE">
        <w:rPr>
          <w:rFonts w:ascii="Times New Roman" w:hAnsi="Times New Roman"/>
          <w:color w:val="000000" w:themeColor="text1"/>
          <w:szCs w:val="26"/>
        </w:rPr>
        <w:t xml:space="preserve"> </w:t>
      </w:r>
      <w:r w:rsidRPr="00DD02CE">
        <w:rPr>
          <w:rFonts w:ascii="Times New Roman" w:hAnsi="Times New Roman"/>
          <w:color w:val="000000" w:themeColor="text1"/>
          <w:szCs w:val="26"/>
        </w:rPr>
        <w:t>Плану</w:t>
      </w:r>
      <w:r w:rsidR="003E68DB" w:rsidRPr="00DD02CE">
        <w:rPr>
          <w:rFonts w:ascii="Times New Roman" w:hAnsi="Times New Roman"/>
          <w:color w:val="000000" w:themeColor="text1"/>
          <w:szCs w:val="26"/>
        </w:rPr>
        <w:t xml:space="preserve"> </w:t>
      </w:r>
      <w:r w:rsidRPr="00DD02CE">
        <w:rPr>
          <w:rFonts w:ascii="Times New Roman" w:hAnsi="Times New Roman"/>
          <w:color w:val="000000" w:themeColor="text1"/>
          <w:szCs w:val="26"/>
        </w:rPr>
        <w:t>розвитку</w:t>
      </w:r>
      <w:r w:rsidR="003E68DB" w:rsidRPr="00DD02CE">
        <w:rPr>
          <w:rFonts w:ascii="Times New Roman" w:hAnsi="Times New Roman"/>
          <w:color w:val="000000" w:themeColor="text1"/>
          <w:szCs w:val="26"/>
        </w:rPr>
        <w:t xml:space="preserve"> </w:t>
      </w:r>
      <w:r w:rsidRPr="00DD02CE">
        <w:rPr>
          <w:rFonts w:ascii="Times New Roman" w:hAnsi="Times New Roman"/>
          <w:color w:val="000000" w:themeColor="text1"/>
          <w:spacing w:val="-1"/>
          <w:szCs w:val="26"/>
        </w:rPr>
        <w:t>оператора</w:t>
      </w:r>
      <w:r w:rsidR="003E68DB" w:rsidRPr="00DD02CE">
        <w:rPr>
          <w:rFonts w:ascii="Times New Roman" w:hAnsi="Times New Roman"/>
          <w:color w:val="000000" w:themeColor="text1"/>
          <w:spacing w:val="-1"/>
          <w:szCs w:val="26"/>
        </w:rPr>
        <w:t xml:space="preserve"> </w:t>
      </w:r>
      <w:r w:rsidRPr="00DD02CE">
        <w:rPr>
          <w:rFonts w:ascii="Times New Roman" w:hAnsi="Times New Roman"/>
          <w:color w:val="000000" w:themeColor="text1"/>
          <w:szCs w:val="26"/>
        </w:rPr>
        <w:t>системи</w:t>
      </w:r>
      <w:r w:rsidR="003E68DB" w:rsidRPr="00DD02CE">
        <w:rPr>
          <w:rFonts w:ascii="Times New Roman" w:hAnsi="Times New Roman"/>
          <w:color w:val="000000" w:themeColor="text1"/>
          <w:szCs w:val="26"/>
        </w:rPr>
        <w:t xml:space="preserve"> </w:t>
      </w:r>
      <w:r w:rsidRPr="00DD02CE">
        <w:rPr>
          <w:rFonts w:ascii="Times New Roman" w:hAnsi="Times New Roman"/>
          <w:color w:val="000000" w:themeColor="text1"/>
          <w:szCs w:val="26"/>
        </w:rPr>
        <w:t>розподілу</w:t>
      </w:r>
      <w:r w:rsidR="003E68DB" w:rsidRPr="00DD02CE">
        <w:rPr>
          <w:rFonts w:ascii="Times New Roman" w:hAnsi="Times New Roman"/>
          <w:color w:val="000000" w:themeColor="text1"/>
          <w:szCs w:val="26"/>
        </w:rPr>
        <w:t xml:space="preserve"> </w:t>
      </w:r>
      <w:r w:rsidR="003E68DB" w:rsidRPr="00DD02CE">
        <w:rPr>
          <w:rFonts w:ascii="Times New Roman" w:hAnsi="Times New Roman"/>
          <w:szCs w:val="26"/>
        </w:rPr>
        <w:t>регіональної філії «Одеська залізниця» АТ «Укрзалізниця»</w:t>
      </w:r>
      <w:r w:rsidR="003E68DB" w:rsidRPr="00DD02CE">
        <w:rPr>
          <w:rFonts w:ascii="Times New Roman" w:hAnsi="Times New Roman"/>
          <w:color w:val="000000" w:themeColor="text1"/>
          <w:szCs w:val="26"/>
        </w:rPr>
        <w:t xml:space="preserve"> </w:t>
      </w:r>
      <w:r w:rsidRPr="00DD02CE">
        <w:rPr>
          <w:rFonts w:ascii="Times New Roman" w:hAnsi="Times New Roman"/>
          <w:color w:val="000000" w:themeColor="text1"/>
          <w:szCs w:val="26"/>
        </w:rPr>
        <w:t>на</w:t>
      </w:r>
      <w:r w:rsidR="003E68DB" w:rsidRPr="00DD02CE">
        <w:rPr>
          <w:rFonts w:ascii="Times New Roman" w:hAnsi="Times New Roman"/>
          <w:color w:val="000000" w:themeColor="text1"/>
          <w:szCs w:val="26"/>
        </w:rPr>
        <w:t xml:space="preserve"> </w:t>
      </w:r>
      <w:r w:rsidRPr="00DD02CE">
        <w:rPr>
          <w:rFonts w:ascii="Times New Roman" w:hAnsi="Times New Roman"/>
          <w:color w:val="000000" w:themeColor="text1"/>
          <w:szCs w:val="26"/>
        </w:rPr>
        <w:t>2020-2024</w:t>
      </w:r>
      <w:r w:rsidR="003E68DB" w:rsidRPr="00DD02CE">
        <w:rPr>
          <w:rFonts w:ascii="Times New Roman" w:hAnsi="Times New Roman"/>
          <w:color w:val="000000" w:themeColor="text1"/>
          <w:szCs w:val="26"/>
        </w:rPr>
        <w:t xml:space="preserve"> </w:t>
      </w:r>
      <w:r w:rsidRPr="00DD02CE">
        <w:rPr>
          <w:rFonts w:ascii="Times New Roman" w:hAnsi="Times New Roman"/>
          <w:color w:val="000000" w:themeColor="text1"/>
          <w:spacing w:val="-1"/>
          <w:szCs w:val="26"/>
        </w:rPr>
        <w:t>роки</w:t>
      </w:r>
    </w:p>
    <w:p w:rsidR="00B036BF" w:rsidRPr="00B036BF" w:rsidRDefault="00B036BF" w:rsidP="003E68DB">
      <w:pPr>
        <w:ind w:firstLine="709"/>
        <w:rPr>
          <w:rFonts w:ascii="Times New Roman" w:hAnsi="Times New Roman"/>
          <w:color w:val="000000" w:themeColor="text1"/>
        </w:rPr>
      </w:pPr>
      <w:r w:rsidRPr="00B036BF">
        <w:rPr>
          <w:rFonts w:ascii="Times New Roman" w:hAnsi="Times New Roman"/>
          <w:color w:val="000000" w:themeColor="text1"/>
        </w:rPr>
        <w:t>Цим розрахунком визначається загальноекономічна ефективність від</w:t>
      </w:r>
      <w:r>
        <w:rPr>
          <w:rFonts w:ascii="Times New Roman" w:hAnsi="Times New Roman"/>
          <w:color w:val="000000" w:themeColor="text1"/>
        </w:rPr>
        <w:t xml:space="preserve"> </w:t>
      </w:r>
      <w:r w:rsidRPr="00B036BF">
        <w:rPr>
          <w:rFonts w:ascii="Times New Roman" w:hAnsi="Times New Roman"/>
          <w:color w:val="000000" w:themeColor="text1"/>
        </w:rPr>
        <w:t>впровадження інвестицій в цілому для підприємства за сумарними витратами і</w:t>
      </w:r>
      <w:r>
        <w:rPr>
          <w:rFonts w:ascii="Times New Roman" w:hAnsi="Times New Roman"/>
          <w:color w:val="000000" w:themeColor="text1"/>
        </w:rPr>
        <w:t xml:space="preserve"> </w:t>
      </w:r>
      <w:r w:rsidRPr="00B036BF">
        <w:rPr>
          <w:rFonts w:ascii="Times New Roman" w:hAnsi="Times New Roman"/>
          <w:color w:val="000000" w:themeColor="text1"/>
        </w:rPr>
        <w:t>результатами.</w:t>
      </w:r>
    </w:p>
    <w:p w:rsidR="00B036BF" w:rsidRPr="00B036BF" w:rsidRDefault="00B036BF" w:rsidP="003E68DB">
      <w:pPr>
        <w:ind w:firstLine="709"/>
        <w:rPr>
          <w:rFonts w:ascii="Times New Roman" w:hAnsi="Times New Roman"/>
          <w:color w:val="000000" w:themeColor="text1"/>
        </w:rPr>
      </w:pPr>
      <w:r w:rsidRPr="00B036BF">
        <w:rPr>
          <w:rFonts w:ascii="Times New Roman" w:hAnsi="Times New Roman"/>
          <w:color w:val="000000" w:themeColor="text1"/>
        </w:rPr>
        <w:t>Так як впровадження Плану розвитку триватиме 5 років, а актуалізація</w:t>
      </w:r>
      <w:r>
        <w:rPr>
          <w:rFonts w:ascii="Times New Roman" w:hAnsi="Times New Roman"/>
          <w:color w:val="000000" w:themeColor="text1"/>
        </w:rPr>
        <w:t xml:space="preserve"> </w:t>
      </w:r>
      <w:r w:rsidRPr="00B036BF">
        <w:rPr>
          <w:rFonts w:ascii="Times New Roman" w:hAnsi="Times New Roman"/>
          <w:color w:val="000000" w:themeColor="text1"/>
        </w:rPr>
        <w:t>проводитиметься щорічно то приймемо поточні показники постійні протягом</w:t>
      </w:r>
      <w:r>
        <w:rPr>
          <w:rFonts w:ascii="Times New Roman" w:hAnsi="Times New Roman"/>
          <w:color w:val="000000" w:themeColor="text1"/>
        </w:rPr>
        <w:t xml:space="preserve"> </w:t>
      </w:r>
      <w:r w:rsidRPr="00B036BF">
        <w:rPr>
          <w:rFonts w:ascii="Times New Roman" w:hAnsi="Times New Roman"/>
          <w:color w:val="000000" w:themeColor="text1"/>
        </w:rPr>
        <w:t>всього розрахункового періоду, то як критеріальні показники використовуємо</w:t>
      </w:r>
      <w:r>
        <w:rPr>
          <w:rFonts w:ascii="Times New Roman" w:hAnsi="Times New Roman"/>
          <w:color w:val="000000" w:themeColor="text1"/>
        </w:rPr>
        <w:t xml:space="preserve"> </w:t>
      </w:r>
      <w:r w:rsidRPr="00B036BF">
        <w:rPr>
          <w:rFonts w:ascii="Times New Roman" w:hAnsi="Times New Roman"/>
          <w:color w:val="000000" w:themeColor="text1"/>
        </w:rPr>
        <w:t>(п.2.14 Методики) інтегральний ефект, рентабельність інвестицій R</w:t>
      </w:r>
      <w:r w:rsidRPr="00023177">
        <w:rPr>
          <w:rFonts w:ascii="Times New Roman" w:hAnsi="Times New Roman"/>
          <w:color w:val="000000" w:themeColor="text1"/>
          <w:vertAlign w:val="subscript"/>
        </w:rPr>
        <w:t>i</w:t>
      </w:r>
      <w:r w:rsidRPr="00B036BF">
        <w:rPr>
          <w:rFonts w:ascii="Times New Roman" w:hAnsi="Times New Roman"/>
          <w:color w:val="000000" w:themeColor="text1"/>
        </w:rPr>
        <w:t xml:space="preserve"> і термін</w:t>
      </w:r>
      <w:r w:rsidR="003E68DB">
        <w:rPr>
          <w:rFonts w:ascii="Times New Roman" w:hAnsi="Times New Roman"/>
          <w:color w:val="000000" w:themeColor="text1"/>
        </w:rPr>
        <w:t xml:space="preserve"> </w:t>
      </w:r>
      <w:r w:rsidRPr="00B036BF">
        <w:rPr>
          <w:rFonts w:ascii="Times New Roman" w:hAnsi="Times New Roman"/>
          <w:color w:val="000000" w:themeColor="text1"/>
        </w:rPr>
        <w:t>окупності Т</w:t>
      </w:r>
      <w:r w:rsidRPr="00023177">
        <w:rPr>
          <w:rFonts w:ascii="Times New Roman" w:hAnsi="Times New Roman"/>
          <w:color w:val="000000" w:themeColor="text1"/>
          <w:vertAlign w:val="subscript"/>
        </w:rPr>
        <w:t>ок</w:t>
      </w:r>
    </w:p>
    <w:p w:rsidR="00B036BF" w:rsidRPr="00B036BF" w:rsidRDefault="00B036BF" w:rsidP="003E68DB">
      <w:pPr>
        <w:ind w:firstLine="709"/>
        <w:rPr>
          <w:rFonts w:ascii="Times New Roman" w:hAnsi="Times New Roman"/>
          <w:color w:val="000000" w:themeColor="text1"/>
        </w:rPr>
      </w:pPr>
      <w:r w:rsidRPr="00B036BF">
        <w:rPr>
          <w:rFonts w:ascii="Times New Roman" w:hAnsi="Times New Roman"/>
          <w:color w:val="000000" w:themeColor="text1"/>
        </w:rPr>
        <w:t>1. Критерієм загальної ефективності за умови, що інвестиції К здійснюються</w:t>
      </w:r>
      <w:r w:rsidR="003E68DB">
        <w:rPr>
          <w:rFonts w:ascii="Times New Roman" w:hAnsi="Times New Roman"/>
          <w:color w:val="000000" w:themeColor="text1"/>
        </w:rPr>
        <w:t xml:space="preserve"> </w:t>
      </w:r>
      <w:r w:rsidRPr="00B036BF">
        <w:rPr>
          <w:rFonts w:ascii="Times New Roman" w:hAnsi="Times New Roman"/>
          <w:color w:val="000000" w:themeColor="text1"/>
        </w:rPr>
        <w:t>протягом одного року, а поточний прибуток не змінюється за розрахунковий</w:t>
      </w:r>
      <w:r w:rsidR="003E68DB">
        <w:rPr>
          <w:rFonts w:ascii="Times New Roman" w:hAnsi="Times New Roman"/>
          <w:color w:val="000000" w:themeColor="text1"/>
        </w:rPr>
        <w:t xml:space="preserve"> </w:t>
      </w:r>
      <w:r w:rsidRPr="00B036BF">
        <w:rPr>
          <w:rFonts w:ascii="Times New Roman" w:hAnsi="Times New Roman"/>
          <w:color w:val="000000" w:themeColor="text1"/>
        </w:rPr>
        <w:t>період, є рентабельність інвестицій.</w:t>
      </w:r>
    </w:p>
    <w:p w:rsidR="00B036BF" w:rsidRPr="00B036BF" w:rsidRDefault="00B036BF" w:rsidP="003E68DB">
      <w:pPr>
        <w:ind w:firstLine="709"/>
        <w:jc w:val="center"/>
        <w:rPr>
          <w:rFonts w:ascii="Times New Roman" w:hAnsi="Times New Roman"/>
          <w:color w:val="000000" w:themeColor="text1"/>
        </w:rPr>
      </w:pPr>
      <w:r w:rsidRPr="00B036BF">
        <w:rPr>
          <w:rFonts w:ascii="Times New Roman" w:hAnsi="Times New Roman"/>
          <w:color w:val="000000" w:themeColor="text1"/>
        </w:rPr>
        <w:t>R</w:t>
      </w:r>
      <w:r w:rsidRPr="003E68DB">
        <w:rPr>
          <w:rFonts w:ascii="Times New Roman" w:hAnsi="Times New Roman"/>
          <w:color w:val="000000" w:themeColor="text1"/>
          <w:vertAlign w:val="subscript"/>
        </w:rPr>
        <w:t>i</w:t>
      </w:r>
      <w:r w:rsidRPr="00B036BF">
        <w:rPr>
          <w:rFonts w:ascii="Times New Roman" w:hAnsi="Times New Roman"/>
          <w:color w:val="000000" w:themeColor="text1"/>
        </w:rPr>
        <w:t xml:space="preserve"> </w:t>
      </w:r>
      <w:r w:rsidR="003E68DB">
        <w:rPr>
          <w:rFonts w:ascii="Times New Roman" w:hAnsi="Times New Roman"/>
          <w:color w:val="000000" w:themeColor="text1"/>
        </w:rPr>
        <w:t>&gt;</w:t>
      </w:r>
      <w:r w:rsidRPr="00B036BF">
        <w:rPr>
          <w:rFonts w:ascii="Times New Roman" w:hAnsi="Times New Roman"/>
          <w:color w:val="000000" w:themeColor="text1"/>
        </w:rPr>
        <w:t xml:space="preserve"> E</w:t>
      </w:r>
    </w:p>
    <w:p w:rsidR="00B036BF" w:rsidRPr="00B036BF" w:rsidRDefault="00B036BF" w:rsidP="003E68DB">
      <w:pPr>
        <w:ind w:firstLine="709"/>
        <w:rPr>
          <w:rFonts w:ascii="Times New Roman" w:hAnsi="Times New Roman"/>
          <w:color w:val="000000" w:themeColor="text1"/>
        </w:rPr>
      </w:pPr>
      <w:r w:rsidRPr="00B036BF">
        <w:rPr>
          <w:rFonts w:ascii="Times New Roman" w:hAnsi="Times New Roman"/>
          <w:color w:val="000000" w:themeColor="text1"/>
        </w:rPr>
        <w:t>де R</w:t>
      </w:r>
      <w:r w:rsidRPr="003E68DB">
        <w:rPr>
          <w:rFonts w:ascii="Times New Roman" w:hAnsi="Times New Roman"/>
          <w:color w:val="000000" w:themeColor="text1"/>
          <w:vertAlign w:val="subscript"/>
        </w:rPr>
        <w:t>i</w:t>
      </w:r>
      <w:r w:rsidRPr="00B036BF">
        <w:rPr>
          <w:rFonts w:ascii="Times New Roman" w:hAnsi="Times New Roman"/>
          <w:color w:val="000000" w:themeColor="text1"/>
        </w:rPr>
        <w:t xml:space="preserve"> – рентабельність інвестицій.</w:t>
      </w:r>
    </w:p>
    <w:p w:rsidR="00B036BF" w:rsidRPr="00B036BF" w:rsidRDefault="003E68DB" w:rsidP="003E68DB">
      <w:pPr>
        <w:ind w:firstLine="709"/>
        <w:rPr>
          <w:rFonts w:ascii="Times New Roman" w:hAnsi="Times New Roman"/>
          <w:color w:val="000000" w:themeColor="text1"/>
        </w:rPr>
      </w:pPr>
      <w:r>
        <w:rPr>
          <w:rFonts w:ascii="Times New Roman" w:hAnsi="Times New Roman"/>
          <w:color w:val="000000" w:themeColor="text1"/>
        </w:rPr>
        <w:t xml:space="preserve">     </w:t>
      </w:r>
      <w:r w:rsidR="00B036BF" w:rsidRPr="00B036BF">
        <w:rPr>
          <w:rFonts w:ascii="Times New Roman" w:hAnsi="Times New Roman"/>
          <w:color w:val="000000" w:themeColor="text1"/>
        </w:rPr>
        <w:t>Е – процентна ставка національного банку України, Е = 0,18</w:t>
      </w:r>
    </w:p>
    <w:p w:rsidR="00B036BF" w:rsidRPr="00B036BF" w:rsidRDefault="00B036BF" w:rsidP="003E68DB">
      <w:pPr>
        <w:ind w:firstLine="709"/>
        <w:jc w:val="center"/>
        <w:rPr>
          <w:rFonts w:ascii="Times New Roman" w:hAnsi="Times New Roman"/>
          <w:color w:val="000000" w:themeColor="text1"/>
        </w:rPr>
      </w:pPr>
      <w:r w:rsidRPr="00B036BF">
        <w:rPr>
          <w:rFonts w:ascii="Times New Roman" w:hAnsi="Times New Roman"/>
          <w:color w:val="000000" w:themeColor="text1"/>
        </w:rPr>
        <w:t>R</w:t>
      </w:r>
      <w:r w:rsidRPr="003E68DB">
        <w:rPr>
          <w:rFonts w:ascii="Times New Roman" w:hAnsi="Times New Roman"/>
          <w:color w:val="000000" w:themeColor="text1"/>
          <w:vertAlign w:val="subscript"/>
        </w:rPr>
        <w:t>i</w:t>
      </w:r>
      <w:r w:rsidRPr="00B036BF">
        <w:rPr>
          <w:rFonts w:ascii="Times New Roman" w:hAnsi="Times New Roman"/>
          <w:color w:val="000000" w:themeColor="text1"/>
        </w:rPr>
        <w:t xml:space="preserve"> </w:t>
      </w:r>
      <w:r w:rsidR="003E68DB">
        <w:rPr>
          <w:rFonts w:ascii="Times New Roman" w:hAnsi="Times New Roman"/>
          <w:color w:val="000000" w:themeColor="text1"/>
        </w:rPr>
        <w:t>=</w:t>
      </w:r>
      <w:r w:rsidRPr="00B036BF">
        <w:rPr>
          <w:rFonts w:ascii="Times New Roman" w:hAnsi="Times New Roman"/>
          <w:color w:val="000000" w:themeColor="text1"/>
        </w:rPr>
        <w:t xml:space="preserve"> (П</w:t>
      </w:r>
      <w:r w:rsidRPr="003E68DB">
        <w:rPr>
          <w:rFonts w:ascii="Times New Roman" w:hAnsi="Times New Roman"/>
          <w:color w:val="000000" w:themeColor="text1"/>
          <w:vertAlign w:val="subscript"/>
        </w:rPr>
        <w:t>pt</w:t>
      </w:r>
      <w:r w:rsidRPr="00B036BF">
        <w:rPr>
          <w:rFonts w:ascii="Times New Roman" w:hAnsi="Times New Roman"/>
          <w:color w:val="000000" w:themeColor="text1"/>
        </w:rPr>
        <w:t xml:space="preserve"> </w:t>
      </w:r>
      <w:r w:rsidR="003E68DB">
        <w:rPr>
          <w:rFonts w:ascii="Times New Roman" w:hAnsi="Times New Roman"/>
          <w:color w:val="000000" w:themeColor="text1"/>
        </w:rPr>
        <w:t>+</w:t>
      </w:r>
      <w:r w:rsidRPr="00B036BF">
        <w:rPr>
          <w:rFonts w:ascii="Times New Roman" w:hAnsi="Times New Roman"/>
          <w:color w:val="000000" w:themeColor="text1"/>
        </w:rPr>
        <w:t xml:space="preserve"> A</w:t>
      </w:r>
      <w:r w:rsidRPr="003E68DB">
        <w:rPr>
          <w:rFonts w:ascii="Times New Roman" w:hAnsi="Times New Roman"/>
          <w:color w:val="000000" w:themeColor="text1"/>
          <w:vertAlign w:val="subscript"/>
        </w:rPr>
        <w:t>pt</w:t>
      </w:r>
      <w:r w:rsidRPr="00B036BF">
        <w:rPr>
          <w:rFonts w:ascii="Times New Roman" w:hAnsi="Times New Roman"/>
          <w:color w:val="000000" w:themeColor="text1"/>
        </w:rPr>
        <w:t xml:space="preserve"> </w:t>
      </w:r>
      <w:r w:rsidR="003E68DB">
        <w:rPr>
          <w:rFonts w:ascii="Times New Roman" w:hAnsi="Times New Roman"/>
          <w:color w:val="000000" w:themeColor="text1"/>
        </w:rPr>
        <w:t>+</w:t>
      </w:r>
      <w:r w:rsidRPr="00B036BF">
        <w:rPr>
          <w:rFonts w:ascii="Times New Roman" w:hAnsi="Times New Roman"/>
          <w:color w:val="000000" w:themeColor="text1"/>
        </w:rPr>
        <w:t xml:space="preserve"> Л</w:t>
      </w:r>
      <w:r w:rsidRPr="003E68DB">
        <w:rPr>
          <w:rFonts w:ascii="Times New Roman" w:hAnsi="Times New Roman"/>
          <w:color w:val="000000" w:themeColor="text1"/>
          <w:vertAlign w:val="subscript"/>
        </w:rPr>
        <w:t>t</w:t>
      </w:r>
      <w:r w:rsidRPr="00B036BF">
        <w:rPr>
          <w:rFonts w:ascii="Times New Roman" w:hAnsi="Times New Roman"/>
          <w:color w:val="000000" w:themeColor="text1"/>
        </w:rPr>
        <w:t>)/ К [ 2.15]</w:t>
      </w:r>
    </w:p>
    <w:p w:rsidR="00B036BF" w:rsidRPr="00B036BF" w:rsidRDefault="00B036BF" w:rsidP="003E68DB">
      <w:pPr>
        <w:ind w:firstLine="709"/>
        <w:rPr>
          <w:rFonts w:ascii="Times New Roman" w:hAnsi="Times New Roman"/>
          <w:color w:val="000000" w:themeColor="text1"/>
        </w:rPr>
      </w:pPr>
      <w:r w:rsidRPr="00B036BF">
        <w:rPr>
          <w:rFonts w:ascii="Times New Roman" w:hAnsi="Times New Roman"/>
          <w:color w:val="000000" w:themeColor="text1"/>
        </w:rPr>
        <w:t>де П</w:t>
      </w:r>
      <w:r w:rsidRPr="003E68DB">
        <w:rPr>
          <w:rFonts w:ascii="Times New Roman" w:hAnsi="Times New Roman"/>
          <w:color w:val="000000" w:themeColor="text1"/>
          <w:vertAlign w:val="subscript"/>
        </w:rPr>
        <w:t>pt</w:t>
      </w:r>
      <w:r w:rsidRPr="00B036BF">
        <w:rPr>
          <w:rFonts w:ascii="Times New Roman" w:hAnsi="Times New Roman"/>
          <w:color w:val="000000" w:themeColor="text1"/>
        </w:rPr>
        <w:t xml:space="preserve"> – поточний річний чистий прибуток:</w:t>
      </w:r>
    </w:p>
    <w:p w:rsidR="00B036BF" w:rsidRPr="00B036BF" w:rsidRDefault="003E68DB" w:rsidP="003E68DB">
      <w:pPr>
        <w:ind w:firstLine="709"/>
        <w:rPr>
          <w:rFonts w:ascii="Times New Roman" w:hAnsi="Times New Roman"/>
          <w:color w:val="000000" w:themeColor="text1"/>
        </w:rPr>
      </w:pPr>
      <w:r>
        <w:rPr>
          <w:rFonts w:ascii="Times New Roman" w:hAnsi="Times New Roman"/>
          <w:color w:val="000000" w:themeColor="text1"/>
        </w:rPr>
        <w:t xml:space="preserve">     </w:t>
      </w:r>
      <w:r w:rsidR="00B036BF" w:rsidRPr="00B036BF">
        <w:rPr>
          <w:rFonts w:ascii="Times New Roman" w:hAnsi="Times New Roman"/>
          <w:color w:val="000000" w:themeColor="text1"/>
        </w:rPr>
        <w:t>П</w:t>
      </w:r>
      <w:r w:rsidR="00B036BF" w:rsidRPr="003E68DB">
        <w:rPr>
          <w:rFonts w:ascii="Times New Roman" w:hAnsi="Times New Roman"/>
          <w:color w:val="000000" w:themeColor="text1"/>
          <w:vertAlign w:val="subscript"/>
        </w:rPr>
        <w:t>pt</w:t>
      </w:r>
      <w:r w:rsidR="00B036BF" w:rsidRPr="00B036BF">
        <w:rPr>
          <w:rFonts w:ascii="Times New Roman" w:hAnsi="Times New Roman"/>
          <w:color w:val="000000" w:themeColor="text1"/>
        </w:rPr>
        <w:t xml:space="preserve"> дорівнює балансовому прибутку з відрахуванням податку на прибуток таоплати процентів за кредит.</w:t>
      </w:r>
    </w:p>
    <w:p w:rsidR="00B036BF" w:rsidRPr="00B036BF" w:rsidRDefault="00B036BF" w:rsidP="003E68DB">
      <w:pPr>
        <w:ind w:firstLine="709"/>
        <w:jc w:val="center"/>
        <w:rPr>
          <w:rFonts w:ascii="Times New Roman" w:hAnsi="Times New Roman"/>
          <w:color w:val="000000" w:themeColor="text1"/>
        </w:rPr>
      </w:pPr>
      <w:r w:rsidRPr="00B036BF">
        <w:rPr>
          <w:rFonts w:ascii="Times New Roman" w:hAnsi="Times New Roman"/>
          <w:color w:val="000000" w:themeColor="text1"/>
        </w:rPr>
        <w:t>П</w:t>
      </w:r>
      <w:r w:rsidRPr="003E68DB">
        <w:rPr>
          <w:rFonts w:ascii="Times New Roman" w:hAnsi="Times New Roman"/>
          <w:color w:val="000000" w:themeColor="text1"/>
          <w:vertAlign w:val="subscript"/>
        </w:rPr>
        <w:t>pt</w:t>
      </w:r>
      <w:r w:rsidRPr="00B036BF">
        <w:rPr>
          <w:rFonts w:ascii="Times New Roman" w:hAnsi="Times New Roman"/>
          <w:color w:val="000000" w:themeColor="text1"/>
        </w:rPr>
        <w:t xml:space="preserve"> </w:t>
      </w:r>
      <w:r w:rsidR="003E68DB">
        <w:rPr>
          <w:rFonts w:ascii="Times New Roman" w:hAnsi="Times New Roman"/>
          <w:color w:val="000000" w:themeColor="text1"/>
        </w:rPr>
        <w:t>=</w:t>
      </w:r>
      <w:r w:rsidRPr="00B036BF">
        <w:rPr>
          <w:rFonts w:ascii="Times New Roman" w:hAnsi="Times New Roman"/>
          <w:color w:val="000000" w:themeColor="text1"/>
        </w:rPr>
        <w:t xml:space="preserve"> П</w:t>
      </w:r>
      <w:r w:rsidRPr="003E68DB">
        <w:rPr>
          <w:rFonts w:ascii="Times New Roman" w:hAnsi="Times New Roman"/>
          <w:color w:val="000000" w:themeColor="text1"/>
          <w:vertAlign w:val="subscript"/>
        </w:rPr>
        <w:t>t</w:t>
      </w:r>
      <w:r w:rsidRPr="00B036BF">
        <w:rPr>
          <w:rFonts w:ascii="Times New Roman" w:hAnsi="Times New Roman"/>
          <w:color w:val="000000" w:themeColor="text1"/>
        </w:rPr>
        <w:t xml:space="preserve"> </w:t>
      </w:r>
      <w:r w:rsidR="003E68DB">
        <w:rPr>
          <w:rFonts w:ascii="Times New Roman" w:hAnsi="Times New Roman"/>
          <w:color w:val="000000" w:themeColor="text1"/>
        </w:rPr>
        <w:t>+</w:t>
      </w:r>
      <w:r w:rsidRPr="00B036BF">
        <w:rPr>
          <w:rFonts w:ascii="Times New Roman" w:hAnsi="Times New Roman"/>
          <w:color w:val="000000" w:themeColor="text1"/>
        </w:rPr>
        <w:t xml:space="preserve"> Н</w:t>
      </w:r>
      <w:r w:rsidRPr="003E68DB">
        <w:rPr>
          <w:rFonts w:ascii="Times New Roman" w:hAnsi="Times New Roman"/>
          <w:color w:val="000000" w:themeColor="text1"/>
          <w:vertAlign w:val="subscript"/>
        </w:rPr>
        <w:t>nt</w:t>
      </w:r>
      <w:r w:rsidRPr="00B036BF">
        <w:rPr>
          <w:rFonts w:ascii="Times New Roman" w:hAnsi="Times New Roman"/>
          <w:color w:val="000000" w:themeColor="text1"/>
        </w:rPr>
        <w:t xml:space="preserve"> </w:t>
      </w:r>
      <w:r w:rsidR="003E68DB">
        <w:rPr>
          <w:rFonts w:ascii="Times New Roman" w:hAnsi="Times New Roman"/>
          <w:color w:val="000000" w:themeColor="text1"/>
        </w:rPr>
        <w:t>+</w:t>
      </w:r>
      <w:r w:rsidRPr="00B036BF">
        <w:rPr>
          <w:rFonts w:ascii="Times New Roman" w:hAnsi="Times New Roman"/>
          <w:color w:val="000000" w:themeColor="text1"/>
        </w:rPr>
        <w:t xml:space="preserve"> B</w:t>
      </w:r>
      <w:r w:rsidRPr="003E68DB">
        <w:rPr>
          <w:rFonts w:ascii="Times New Roman" w:hAnsi="Times New Roman"/>
          <w:color w:val="000000" w:themeColor="text1"/>
          <w:vertAlign w:val="subscript"/>
        </w:rPr>
        <w:t>kpt</w:t>
      </w:r>
      <w:r w:rsidRPr="00B036BF">
        <w:rPr>
          <w:rFonts w:ascii="Times New Roman" w:hAnsi="Times New Roman"/>
          <w:color w:val="000000" w:themeColor="text1"/>
        </w:rPr>
        <w:t xml:space="preserve"> [2.3]</w:t>
      </w:r>
    </w:p>
    <w:p w:rsidR="00B036BF" w:rsidRPr="00B036BF" w:rsidRDefault="00B036BF" w:rsidP="003E68DB">
      <w:pPr>
        <w:ind w:firstLine="709"/>
        <w:rPr>
          <w:rFonts w:ascii="Times New Roman" w:hAnsi="Times New Roman"/>
          <w:color w:val="000000" w:themeColor="text1"/>
        </w:rPr>
      </w:pPr>
      <w:r w:rsidRPr="00B036BF">
        <w:rPr>
          <w:rFonts w:ascii="Times New Roman" w:hAnsi="Times New Roman"/>
          <w:color w:val="000000" w:themeColor="text1"/>
        </w:rPr>
        <w:lastRenderedPageBreak/>
        <w:t>де П</w:t>
      </w:r>
      <w:r w:rsidRPr="003E68DB">
        <w:rPr>
          <w:rFonts w:ascii="Times New Roman" w:hAnsi="Times New Roman"/>
          <w:color w:val="000000" w:themeColor="text1"/>
          <w:vertAlign w:val="subscript"/>
        </w:rPr>
        <w:t>t</w:t>
      </w:r>
      <w:r w:rsidRPr="00B036BF">
        <w:rPr>
          <w:rFonts w:ascii="Times New Roman" w:hAnsi="Times New Roman"/>
          <w:color w:val="000000" w:themeColor="text1"/>
        </w:rPr>
        <w:t xml:space="preserve"> </w:t>
      </w:r>
      <w:r w:rsidR="003E68DB">
        <w:rPr>
          <w:rFonts w:ascii="Times New Roman" w:hAnsi="Times New Roman"/>
          <w:color w:val="000000" w:themeColor="text1"/>
        </w:rPr>
        <w:t xml:space="preserve">- </w:t>
      </w:r>
      <w:r w:rsidRPr="00B036BF">
        <w:rPr>
          <w:rFonts w:ascii="Times New Roman" w:hAnsi="Times New Roman"/>
          <w:color w:val="000000" w:themeColor="text1"/>
        </w:rPr>
        <w:t>балансовий прибуток</w:t>
      </w:r>
    </w:p>
    <w:p w:rsidR="00B036BF" w:rsidRPr="00B036BF" w:rsidRDefault="003E68DB" w:rsidP="003E68DB">
      <w:pPr>
        <w:ind w:firstLine="709"/>
        <w:rPr>
          <w:rFonts w:ascii="Times New Roman" w:hAnsi="Times New Roman"/>
          <w:color w:val="000000" w:themeColor="text1"/>
        </w:rPr>
      </w:pPr>
      <w:r>
        <w:rPr>
          <w:rFonts w:ascii="Times New Roman" w:hAnsi="Times New Roman"/>
          <w:color w:val="000000" w:themeColor="text1"/>
        </w:rPr>
        <w:t xml:space="preserve">    </w:t>
      </w:r>
      <w:r w:rsidR="00B036BF" w:rsidRPr="00B036BF">
        <w:rPr>
          <w:rFonts w:ascii="Times New Roman" w:hAnsi="Times New Roman"/>
          <w:color w:val="000000" w:themeColor="text1"/>
        </w:rPr>
        <w:t>Н</w:t>
      </w:r>
      <w:r w:rsidR="00B036BF" w:rsidRPr="003E68DB">
        <w:rPr>
          <w:rFonts w:ascii="Times New Roman" w:hAnsi="Times New Roman"/>
          <w:color w:val="000000" w:themeColor="text1"/>
          <w:vertAlign w:val="subscript"/>
        </w:rPr>
        <w:t>nt</w:t>
      </w:r>
      <w:r w:rsidR="00B036BF" w:rsidRPr="00B036BF">
        <w:rPr>
          <w:rFonts w:ascii="Times New Roman" w:hAnsi="Times New Roman"/>
          <w:color w:val="000000" w:themeColor="text1"/>
        </w:rPr>
        <w:t xml:space="preserve"> – податок на прибуток</w:t>
      </w:r>
    </w:p>
    <w:p w:rsidR="00B036BF" w:rsidRPr="00B036BF" w:rsidRDefault="00B036BF" w:rsidP="003E68DB">
      <w:pPr>
        <w:ind w:firstLine="709"/>
        <w:jc w:val="center"/>
        <w:rPr>
          <w:rFonts w:ascii="Times New Roman" w:hAnsi="Times New Roman"/>
          <w:color w:val="000000" w:themeColor="text1"/>
        </w:rPr>
      </w:pPr>
      <w:r w:rsidRPr="00B036BF">
        <w:rPr>
          <w:rFonts w:ascii="Times New Roman" w:hAnsi="Times New Roman"/>
          <w:color w:val="000000" w:themeColor="text1"/>
        </w:rPr>
        <w:t>Н</w:t>
      </w:r>
      <w:r w:rsidRPr="003E68DB">
        <w:rPr>
          <w:rFonts w:ascii="Times New Roman" w:hAnsi="Times New Roman"/>
          <w:color w:val="000000" w:themeColor="text1"/>
          <w:vertAlign w:val="subscript"/>
        </w:rPr>
        <w:t>nt</w:t>
      </w:r>
      <w:r w:rsidR="003E68DB">
        <w:rPr>
          <w:rFonts w:ascii="Times New Roman" w:hAnsi="Times New Roman"/>
          <w:color w:val="000000" w:themeColor="text1"/>
        </w:rPr>
        <w:t>=</w:t>
      </w:r>
      <w:r w:rsidRPr="00B036BF">
        <w:rPr>
          <w:rFonts w:ascii="Times New Roman" w:hAnsi="Times New Roman"/>
          <w:color w:val="000000" w:themeColor="text1"/>
        </w:rPr>
        <w:t>p П</w:t>
      </w:r>
      <w:r w:rsidRPr="003E68DB">
        <w:rPr>
          <w:rFonts w:ascii="Times New Roman" w:hAnsi="Times New Roman"/>
          <w:color w:val="000000" w:themeColor="text1"/>
          <w:vertAlign w:val="subscript"/>
        </w:rPr>
        <w:t>t</w:t>
      </w:r>
    </w:p>
    <w:p w:rsidR="00B036BF" w:rsidRPr="00B036BF" w:rsidRDefault="00B036BF" w:rsidP="003E68DB">
      <w:pPr>
        <w:ind w:firstLine="709"/>
        <w:rPr>
          <w:rFonts w:ascii="Times New Roman" w:hAnsi="Times New Roman"/>
          <w:color w:val="000000" w:themeColor="text1"/>
        </w:rPr>
      </w:pPr>
      <w:r w:rsidRPr="00B036BF">
        <w:rPr>
          <w:rFonts w:ascii="Times New Roman" w:hAnsi="Times New Roman"/>
          <w:color w:val="000000" w:themeColor="text1"/>
        </w:rPr>
        <w:t>де р – чинна ставка податку на прибуток, р = 0,18</w:t>
      </w:r>
    </w:p>
    <w:p w:rsidR="00B036BF" w:rsidRDefault="003E68DB" w:rsidP="003E68DB">
      <w:pPr>
        <w:ind w:firstLine="709"/>
        <w:rPr>
          <w:rFonts w:ascii="Times New Roman" w:hAnsi="Times New Roman"/>
          <w:color w:val="000000" w:themeColor="text1"/>
        </w:rPr>
      </w:pPr>
      <w:r>
        <w:rPr>
          <w:rFonts w:ascii="Times New Roman" w:hAnsi="Times New Roman"/>
          <w:color w:val="000000" w:themeColor="text1"/>
        </w:rPr>
        <w:t xml:space="preserve">   </w:t>
      </w:r>
      <w:r w:rsidR="00B036BF" w:rsidRPr="00B036BF">
        <w:rPr>
          <w:rFonts w:ascii="Times New Roman" w:hAnsi="Times New Roman"/>
          <w:color w:val="000000" w:themeColor="text1"/>
        </w:rPr>
        <w:t xml:space="preserve"> В</w:t>
      </w:r>
      <w:r w:rsidR="00B036BF" w:rsidRPr="003E68DB">
        <w:rPr>
          <w:rFonts w:ascii="Times New Roman" w:hAnsi="Times New Roman"/>
          <w:color w:val="000000" w:themeColor="text1"/>
          <w:vertAlign w:val="subscript"/>
        </w:rPr>
        <w:t>kpt</w:t>
      </w:r>
      <w:r w:rsidR="00B036BF" w:rsidRPr="00B036BF">
        <w:rPr>
          <w:rFonts w:ascii="Times New Roman" w:hAnsi="Times New Roman"/>
          <w:color w:val="000000" w:themeColor="text1"/>
        </w:rPr>
        <w:t xml:space="preserve"> – оплата процентів за кредит, </w:t>
      </w:r>
    </w:p>
    <w:p w:rsidR="003E68DB" w:rsidRDefault="003E68DB" w:rsidP="003E68DB">
      <w:pPr>
        <w:ind w:firstLine="709"/>
        <w:jc w:val="center"/>
        <w:rPr>
          <w:rFonts w:ascii="Times New Roman" w:hAnsi="Times New Roman"/>
          <w:color w:val="000000" w:themeColor="text1"/>
        </w:rPr>
      </w:pPr>
      <w:r>
        <w:t>В</w:t>
      </w:r>
      <w:r w:rsidRPr="003E68DB">
        <w:rPr>
          <w:vertAlign w:val="subscript"/>
        </w:rPr>
        <w:t>kpt</w:t>
      </w:r>
      <w:r>
        <w:t>=E</w:t>
      </w:r>
      <w:r w:rsidRPr="003E68DB">
        <w:rPr>
          <w:vertAlign w:val="subscript"/>
        </w:rPr>
        <w:t>kp</w:t>
      </w:r>
      <w:r>
        <w:t>*Б</w:t>
      </w:r>
      <w:r w:rsidRPr="003E68DB">
        <w:rPr>
          <w:vertAlign w:val="subscript"/>
        </w:rPr>
        <w:t>kp</w:t>
      </w:r>
      <w:r w:rsidRPr="003E68DB">
        <w:rPr>
          <w:rFonts w:ascii="Times New Roman" w:hAnsi="Times New Roman"/>
          <w:color w:val="000000" w:themeColor="text1"/>
          <w:vertAlign w:val="subscript"/>
        </w:rPr>
        <w:t xml:space="preserve">(t-1) </w:t>
      </w:r>
      <w:r w:rsidRPr="00B036BF">
        <w:rPr>
          <w:rFonts w:ascii="Times New Roman" w:hAnsi="Times New Roman"/>
          <w:color w:val="000000" w:themeColor="text1"/>
        </w:rPr>
        <w:t>[4.4]</w:t>
      </w:r>
    </w:p>
    <w:p w:rsidR="00B036BF" w:rsidRPr="00B036BF" w:rsidRDefault="00B036BF" w:rsidP="003E68DB">
      <w:pPr>
        <w:ind w:firstLine="709"/>
        <w:rPr>
          <w:rFonts w:ascii="Times New Roman" w:hAnsi="Times New Roman"/>
          <w:color w:val="000000" w:themeColor="text1"/>
        </w:rPr>
      </w:pPr>
      <w:r w:rsidRPr="00B036BF">
        <w:rPr>
          <w:rFonts w:ascii="Times New Roman" w:hAnsi="Times New Roman"/>
          <w:color w:val="000000" w:themeColor="text1"/>
        </w:rPr>
        <w:t>де Еkp – ставка з кредиту</w:t>
      </w:r>
    </w:p>
    <w:p w:rsidR="00B036BF" w:rsidRPr="00B036BF" w:rsidRDefault="003E68DB" w:rsidP="003E68DB">
      <w:pPr>
        <w:ind w:firstLine="709"/>
        <w:rPr>
          <w:rFonts w:ascii="Times New Roman" w:hAnsi="Times New Roman"/>
          <w:color w:val="000000" w:themeColor="text1"/>
        </w:rPr>
      </w:pPr>
      <w:r>
        <w:rPr>
          <w:rFonts w:ascii="Times New Roman" w:hAnsi="Times New Roman"/>
          <w:color w:val="000000" w:themeColor="text1"/>
        </w:rPr>
        <w:t xml:space="preserve">    </w:t>
      </w:r>
      <w:r w:rsidR="00B036BF" w:rsidRPr="00B036BF">
        <w:rPr>
          <w:rFonts w:ascii="Times New Roman" w:hAnsi="Times New Roman"/>
          <w:color w:val="000000" w:themeColor="text1"/>
        </w:rPr>
        <w:t xml:space="preserve"> Б</w:t>
      </w:r>
      <w:r w:rsidR="00B036BF" w:rsidRPr="00023177">
        <w:rPr>
          <w:rFonts w:ascii="Times New Roman" w:hAnsi="Times New Roman"/>
          <w:color w:val="000000" w:themeColor="text1"/>
          <w:vertAlign w:val="subscript"/>
        </w:rPr>
        <w:t xml:space="preserve">kp(t-1) </w:t>
      </w:r>
      <w:r w:rsidR="00B036BF" w:rsidRPr="00B036BF">
        <w:rPr>
          <w:rFonts w:ascii="Times New Roman" w:hAnsi="Times New Roman"/>
          <w:color w:val="000000" w:themeColor="text1"/>
        </w:rPr>
        <w:t>– сума заборгованості з кредиту станом на попередній рік</w:t>
      </w:r>
    </w:p>
    <w:p w:rsidR="00B036BF" w:rsidRPr="00B036BF" w:rsidRDefault="00023177" w:rsidP="003E68DB">
      <w:pPr>
        <w:ind w:firstLine="709"/>
        <w:rPr>
          <w:rFonts w:ascii="Times New Roman" w:hAnsi="Times New Roman"/>
          <w:color w:val="000000" w:themeColor="text1"/>
        </w:rPr>
      </w:pPr>
      <w:r>
        <w:rPr>
          <w:rFonts w:ascii="Times New Roman" w:hAnsi="Times New Roman"/>
          <w:color w:val="000000" w:themeColor="text1"/>
        </w:rPr>
        <w:t xml:space="preserve">     </w:t>
      </w:r>
      <w:r w:rsidR="00B036BF" w:rsidRPr="00B036BF">
        <w:rPr>
          <w:rFonts w:ascii="Times New Roman" w:hAnsi="Times New Roman"/>
          <w:color w:val="000000" w:themeColor="text1"/>
        </w:rPr>
        <w:t>П</w:t>
      </w:r>
      <w:r w:rsidR="00B036BF" w:rsidRPr="00023177">
        <w:rPr>
          <w:rFonts w:ascii="Times New Roman" w:hAnsi="Times New Roman"/>
          <w:color w:val="000000" w:themeColor="text1"/>
          <w:vertAlign w:val="subscript"/>
        </w:rPr>
        <w:t>t</w:t>
      </w:r>
      <w:r w:rsidR="00B036BF" w:rsidRPr="00B036BF">
        <w:rPr>
          <w:rFonts w:ascii="Times New Roman" w:hAnsi="Times New Roman"/>
          <w:color w:val="000000" w:themeColor="text1"/>
        </w:rPr>
        <w:t xml:space="preserve"> </w:t>
      </w:r>
      <w:r>
        <w:rPr>
          <w:rFonts w:ascii="Times New Roman" w:hAnsi="Times New Roman"/>
          <w:color w:val="000000" w:themeColor="text1"/>
        </w:rPr>
        <w:t xml:space="preserve"> - </w:t>
      </w:r>
      <w:r w:rsidR="00B036BF" w:rsidRPr="00B036BF">
        <w:rPr>
          <w:rFonts w:ascii="Times New Roman" w:hAnsi="Times New Roman"/>
          <w:color w:val="000000" w:themeColor="text1"/>
        </w:rPr>
        <w:t>балансовий (оподаткований) прибуток за рік</w:t>
      </w:r>
    </w:p>
    <w:p w:rsidR="00B036BF" w:rsidRPr="00B036BF" w:rsidRDefault="00B036BF" w:rsidP="003E68DB">
      <w:pPr>
        <w:ind w:firstLine="709"/>
        <w:rPr>
          <w:rFonts w:ascii="Times New Roman" w:hAnsi="Times New Roman"/>
          <w:color w:val="000000" w:themeColor="text1"/>
        </w:rPr>
      </w:pPr>
      <w:r w:rsidRPr="00B036BF">
        <w:rPr>
          <w:rFonts w:ascii="Times New Roman" w:hAnsi="Times New Roman"/>
          <w:color w:val="000000" w:themeColor="text1"/>
        </w:rPr>
        <w:t>Прогнозований прибуток на 2020-2024 роки П</w:t>
      </w:r>
      <w:r w:rsidRPr="00023177">
        <w:rPr>
          <w:rFonts w:ascii="Times New Roman" w:hAnsi="Times New Roman"/>
          <w:color w:val="000000" w:themeColor="text1"/>
          <w:vertAlign w:val="subscript"/>
        </w:rPr>
        <w:t>t</w:t>
      </w:r>
      <w:r w:rsidRPr="00B036BF">
        <w:rPr>
          <w:rFonts w:ascii="Times New Roman" w:hAnsi="Times New Roman"/>
          <w:color w:val="000000" w:themeColor="text1"/>
        </w:rPr>
        <w:t xml:space="preserve"> = </w:t>
      </w:r>
      <w:r w:rsidR="00023177">
        <w:rPr>
          <w:rFonts w:ascii="Times New Roman" w:hAnsi="Times New Roman"/>
          <w:color w:val="000000" w:themeColor="text1"/>
        </w:rPr>
        <w:t>89254</w:t>
      </w:r>
      <w:r w:rsidR="00023177" w:rsidRPr="00023177">
        <w:rPr>
          <w:rFonts w:ascii="Times New Roman" w:hAnsi="Times New Roman"/>
          <w:color w:val="000000" w:themeColor="text1"/>
        </w:rPr>
        <w:t xml:space="preserve"> </w:t>
      </w:r>
      <w:r w:rsidRPr="00B036BF">
        <w:rPr>
          <w:rFonts w:ascii="Times New Roman" w:hAnsi="Times New Roman"/>
          <w:color w:val="000000" w:themeColor="text1"/>
        </w:rPr>
        <w:t xml:space="preserve"> тис.грн.</w:t>
      </w:r>
    </w:p>
    <w:p w:rsidR="00B036BF" w:rsidRPr="00B036BF" w:rsidRDefault="00B036BF" w:rsidP="003E68DB">
      <w:pPr>
        <w:ind w:firstLine="709"/>
        <w:jc w:val="center"/>
        <w:rPr>
          <w:rFonts w:ascii="Times New Roman" w:hAnsi="Times New Roman"/>
          <w:color w:val="000000" w:themeColor="text1"/>
        </w:rPr>
      </w:pPr>
      <w:r w:rsidRPr="00B036BF">
        <w:rPr>
          <w:rFonts w:ascii="Times New Roman" w:hAnsi="Times New Roman"/>
          <w:color w:val="000000" w:themeColor="text1"/>
        </w:rPr>
        <w:t>П</w:t>
      </w:r>
      <w:r w:rsidRPr="00023177">
        <w:rPr>
          <w:rFonts w:ascii="Times New Roman" w:hAnsi="Times New Roman"/>
          <w:color w:val="000000" w:themeColor="text1"/>
          <w:vertAlign w:val="subscript"/>
        </w:rPr>
        <w:t>t</w:t>
      </w:r>
      <w:r w:rsidRPr="00B036BF">
        <w:rPr>
          <w:rFonts w:ascii="Times New Roman" w:hAnsi="Times New Roman"/>
          <w:color w:val="000000" w:themeColor="text1"/>
        </w:rPr>
        <w:t xml:space="preserve"> </w:t>
      </w:r>
      <w:r w:rsidR="00023177">
        <w:rPr>
          <w:rFonts w:ascii="Times New Roman" w:hAnsi="Times New Roman"/>
          <w:color w:val="000000" w:themeColor="text1"/>
        </w:rPr>
        <w:t>=</w:t>
      </w:r>
      <w:r w:rsidRPr="00B036BF">
        <w:rPr>
          <w:rFonts w:ascii="Times New Roman" w:hAnsi="Times New Roman"/>
          <w:color w:val="000000" w:themeColor="text1"/>
        </w:rPr>
        <w:t xml:space="preserve"> Д</w:t>
      </w:r>
      <w:r w:rsidRPr="00023177">
        <w:rPr>
          <w:rFonts w:ascii="Times New Roman" w:hAnsi="Times New Roman"/>
          <w:color w:val="000000" w:themeColor="text1"/>
          <w:vertAlign w:val="subscript"/>
        </w:rPr>
        <w:t>t</w:t>
      </w:r>
      <w:r w:rsidRPr="00B036BF">
        <w:rPr>
          <w:rFonts w:ascii="Times New Roman" w:hAnsi="Times New Roman"/>
          <w:color w:val="000000" w:themeColor="text1"/>
        </w:rPr>
        <w:t xml:space="preserve"> </w:t>
      </w:r>
      <w:r w:rsidR="00023177">
        <w:rPr>
          <w:rFonts w:ascii="Times New Roman" w:hAnsi="Times New Roman"/>
          <w:color w:val="000000" w:themeColor="text1"/>
        </w:rPr>
        <w:t>-</w:t>
      </w:r>
      <w:r w:rsidRPr="00B036BF">
        <w:rPr>
          <w:rFonts w:ascii="Times New Roman" w:hAnsi="Times New Roman"/>
          <w:color w:val="000000" w:themeColor="text1"/>
        </w:rPr>
        <w:t xml:space="preserve"> В</w:t>
      </w:r>
      <w:r w:rsidRPr="00023177">
        <w:rPr>
          <w:rFonts w:ascii="Times New Roman" w:hAnsi="Times New Roman"/>
          <w:color w:val="000000" w:themeColor="text1"/>
          <w:vertAlign w:val="subscript"/>
        </w:rPr>
        <w:t>et</w:t>
      </w:r>
      <w:r w:rsidRPr="00B036BF">
        <w:rPr>
          <w:rFonts w:ascii="Times New Roman" w:hAnsi="Times New Roman"/>
          <w:color w:val="000000" w:themeColor="text1"/>
        </w:rPr>
        <w:t xml:space="preserve"> </w:t>
      </w:r>
      <w:r w:rsidR="00023177">
        <w:rPr>
          <w:rFonts w:ascii="Times New Roman" w:hAnsi="Times New Roman"/>
          <w:color w:val="000000" w:themeColor="text1"/>
        </w:rPr>
        <w:t>-</w:t>
      </w:r>
      <w:r w:rsidRPr="00B036BF">
        <w:rPr>
          <w:rFonts w:ascii="Times New Roman" w:hAnsi="Times New Roman"/>
          <w:color w:val="000000" w:themeColor="text1"/>
        </w:rPr>
        <w:t xml:space="preserve"> В</w:t>
      </w:r>
      <w:r w:rsidRPr="00023177">
        <w:rPr>
          <w:rFonts w:ascii="Times New Roman" w:hAnsi="Times New Roman"/>
          <w:color w:val="000000" w:themeColor="text1"/>
          <w:vertAlign w:val="subscript"/>
        </w:rPr>
        <w:t>втрt</w:t>
      </w:r>
      <w:r w:rsidRPr="00B036BF">
        <w:rPr>
          <w:rFonts w:ascii="Times New Roman" w:hAnsi="Times New Roman"/>
          <w:color w:val="000000" w:themeColor="text1"/>
        </w:rPr>
        <w:t xml:space="preserve"> </w:t>
      </w:r>
      <w:r w:rsidR="00023177">
        <w:rPr>
          <w:rFonts w:ascii="Times New Roman" w:hAnsi="Times New Roman"/>
          <w:color w:val="000000" w:themeColor="text1"/>
        </w:rPr>
        <w:t>-</w:t>
      </w:r>
      <w:r w:rsidRPr="00B036BF">
        <w:rPr>
          <w:rFonts w:ascii="Times New Roman" w:hAnsi="Times New Roman"/>
          <w:color w:val="000000" w:themeColor="text1"/>
        </w:rPr>
        <w:t xml:space="preserve"> Apt [2.2]</w:t>
      </w:r>
    </w:p>
    <w:p w:rsidR="00B036BF" w:rsidRPr="00B036BF" w:rsidRDefault="00B036BF" w:rsidP="003E68DB">
      <w:pPr>
        <w:ind w:firstLine="709"/>
        <w:rPr>
          <w:rFonts w:ascii="Times New Roman" w:hAnsi="Times New Roman"/>
          <w:color w:val="000000" w:themeColor="text1"/>
        </w:rPr>
      </w:pPr>
      <w:r w:rsidRPr="00B036BF">
        <w:rPr>
          <w:rFonts w:ascii="Times New Roman" w:hAnsi="Times New Roman"/>
          <w:color w:val="000000" w:themeColor="text1"/>
        </w:rPr>
        <w:t>де Дt – надходження за транспорт електроенергії та інші оподатковувані</w:t>
      </w:r>
    </w:p>
    <w:p w:rsidR="00B036BF" w:rsidRPr="00B036BF" w:rsidRDefault="00B036BF" w:rsidP="003E68DB">
      <w:pPr>
        <w:ind w:firstLine="709"/>
        <w:rPr>
          <w:rFonts w:ascii="Times New Roman" w:hAnsi="Times New Roman"/>
          <w:color w:val="000000" w:themeColor="text1"/>
        </w:rPr>
      </w:pPr>
      <w:r w:rsidRPr="00B036BF">
        <w:rPr>
          <w:rFonts w:ascii="Times New Roman" w:hAnsi="Times New Roman"/>
          <w:color w:val="000000" w:themeColor="text1"/>
        </w:rPr>
        <w:t>доходи (від продажу цінних паперів, надання в оренду приміщень і т.д.) в році t.</w:t>
      </w:r>
    </w:p>
    <w:p w:rsidR="00B036BF" w:rsidRPr="00B036BF" w:rsidRDefault="00B036BF" w:rsidP="00023177">
      <w:pPr>
        <w:ind w:firstLine="709"/>
        <w:jc w:val="center"/>
        <w:rPr>
          <w:rFonts w:ascii="Times New Roman" w:hAnsi="Times New Roman"/>
          <w:color w:val="000000" w:themeColor="text1"/>
        </w:rPr>
      </w:pPr>
      <w:r w:rsidRPr="00B036BF">
        <w:rPr>
          <w:rFonts w:ascii="Times New Roman" w:hAnsi="Times New Roman"/>
          <w:color w:val="000000" w:themeColor="text1"/>
        </w:rPr>
        <w:t>Д</w:t>
      </w:r>
      <w:r w:rsidRPr="00023177">
        <w:rPr>
          <w:rFonts w:ascii="Times New Roman" w:hAnsi="Times New Roman"/>
          <w:color w:val="000000" w:themeColor="text1"/>
          <w:vertAlign w:val="subscript"/>
        </w:rPr>
        <w:t>t</w:t>
      </w:r>
      <w:r w:rsidRPr="00B036BF">
        <w:rPr>
          <w:rFonts w:ascii="Times New Roman" w:hAnsi="Times New Roman"/>
          <w:color w:val="000000" w:themeColor="text1"/>
        </w:rPr>
        <w:t xml:space="preserve"> </w:t>
      </w:r>
      <w:r w:rsidR="00023177">
        <w:rPr>
          <w:rFonts w:ascii="Times New Roman" w:hAnsi="Times New Roman"/>
          <w:color w:val="000000" w:themeColor="text1"/>
        </w:rPr>
        <w:t>=</w:t>
      </w:r>
      <w:r w:rsidRPr="00B036BF">
        <w:rPr>
          <w:rFonts w:ascii="Times New Roman" w:hAnsi="Times New Roman"/>
          <w:color w:val="000000" w:themeColor="text1"/>
        </w:rPr>
        <w:t xml:space="preserve"> Д </w:t>
      </w:r>
      <w:r w:rsidRPr="00023177">
        <w:rPr>
          <w:rFonts w:ascii="Times New Roman" w:hAnsi="Times New Roman"/>
          <w:color w:val="000000" w:themeColor="text1"/>
          <w:vertAlign w:val="subscript"/>
        </w:rPr>
        <w:t>трt</w:t>
      </w:r>
      <w:r w:rsidRPr="00B036BF">
        <w:rPr>
          <w:rFonts w:ascii="Times New Roman" w:hAnsi="Times New Roman"/>
          <w:color w:val="000000" w:themeColor="text1"/>
        </w:rPr>
        <w:t xml:space="preserve"> </w:t>
      </w:r>
      <w:r w:rsidR="00023177">
        <w:rPr>
          <w:rFonts w:ascii="Times New Roman" w:hAnsi="Times New Roman"/>
          <w:color w:val="000000" w:themeColor="text1"/>
        </w:rPr>
        <w:t>-</w:t>
      </w:r>
      <w:r w:rsidRPr="00B036BF">
        <w:rPr>
          <w:rFonts w:ascii="Times New Roman" w:hAnsi="Times New Roman"/>
          <w:color w:val="000000" w:themeColor="text1"/>
        </w:rPr>
        <w:t xml:space="preserve"> Д</w:t>
      </w:r>
      <w:r w:rsidRPr="00023177">
        <w:rPr>
          <w:rFonts w:ascii="Times New Roman" w:hAnsi="Times New Roman"/>
          <w:color w:val="000000" w:themeColor="text1"/>
          <w:vertAlign w:val="subscript"/>
        </w:rPr>
        <w:t>інші</w:t>
      </w:r>
    </w:p>
    <w:p w:rsidR="00B036BF" w:rsidRPr="00B036BF" w:rsidRDefault="00B036BF" w:rsidP="00023177">
      <w:pPr>
        <w:ind w:firstLine="709"/>
        <w:jc w:val="center"/>
        <w:rPr>
          <w:rFonts w:ascii="Times New Roman" w:hAnsi="Times New Roman"/>
          <w:color w:val="000000" w:themeColor="text1"/>
        </w:rPr>
      </w:pPr>
      <w:r w:rsidRPr="00B036BF">
        <w:rPr>
          <w:rFonts w:ascii="Times New Roman" w:hAnsi="Times New Roman"/>
          <w:color w:val="000000" w:themeColor="text1"/>
        </w:rPr>
        <w:t xml:space="preserve">Д </w:t>
      </w:r>
      <w:r w:rsidRPr="00023177">
        <w:rPr>
          <w:rFonts w:ascii="Times New Roman" w:hAnsi="Times New Roman"/>
          <w:color w:val="000000" w:themeColor="text1"/>
          <w:vertAlign w:val="subscript"/>
        </w:rPr>
        <w:t>трt</w:t>
      </w:r>
      <w:r w:rsidR="00023177">
        <w:rPr>
          <w:rFonts w:ascii="Times New Roman" w:hAnsi="Times New Roman"/>
          <w:color w:val="000000" w:themeColor="text1"/>
        </w:rPr>
        <w:t xml:space="preserve"> =</w:t>
      </w:r>
      <w:r w:rsidRPr="00B036BF">
        <w:rPr>
          <w:rFonts w:ascii="Times New Roman" w:hAnsi="Times New Roman"/>
          <w:color w:val="000000" w:themeColor="text1"/>
        </w:rPr>
        <w:t xml:space="preserve"> W</w:t>
      </w:r>
      <w:r w:rsidRPr="00023177">
        <w:rPr>
          <w:rFonts w:ascii="Times New Roman" w:hAnsi="Times New Roman"/>
          <w:color w:val="000000" w:themeColor="text1"/>
          <w:vertAlign w:val="subscript"/>
        </w:rPr>
        <w:t>t</w:t>
      </w:r>
      <w:r w:rsidRPr="00B036BF">
        <w:rPr>
          <w:rFonts w:ascii="Times New Roman" w:hAnsi="Times New Roman"/>
          <w:color w:val="000000" w:themeColor="text1"/>
        </w:rPr>
        <w:t xml:space="preserve"> </w:t>
      </w:r>
      <w:r w:rsidR="00023177">
        <w:rPr>
          <w:rFonts w:ascii="Times New Roman" w:hAnsi="Times New Roman"/>
          <w:color w:val="000000" w:themeColor="text1"/>
        </w:rPr>
        <w:t>(</w:t>
      </w:r>
      <w:r w:rsidRPr="00B036BF">
        <w:rPr>
          <w:rFonts w:ascii="Times New Roman" w:hAnsi="Times New Roman"/>
          <w:color w:val="000000" w:themeColor="text1"/>
        </w:rPr>
        <w:t>Ц</w:t>
      </w:r>
      <w:r w:rsidRPr="00023177">
        <w:rPr>
          <w:rFonts w:ascii="Times New Roman" w:hAnsi="Times New Roman"/>
          <w:color w:val="000000" w:themeColor="text1"/>
          <w:vertAlign w:val="subscript"/>
        </w:rPr>
        <w:t>вих</w:t>
      </w:r>
      <w:r w:rsidRPr="00B036BF">
        <w:rPr>
          <w:rFonts w:ascii="Times New Roman" w:hAnsi="Times New Roman"/>
          <w:color w:val="000000" w:themeColor="text1"/>
        </w:rPr>
        <w:t xml:space="preserve"> </w:t>
      </w:r>
      <w:r w:rsidR="00023177">
        <w:rPr>
          <w:rFonts w:ascii="Times New Roman" w:hAnsi="Times New Roman"/>
          <w:color w:val="000000" w:themeColor="text1"/>
        </w:rPr>
        <w:t>-</w:t>
      </w:r>
      <w:r w:rsidRPr="00B036BF">
        <w:rPr>
          <w:rFonts w:ascii="Times New Roman" w:hAnsi="Times New Roman"/>
          <w:color w:val="000000" w:themeColor="text1"/>
        </w:rPr>
        <w:t xml:space="preserve"> Ц</w:t>
      </w:r>
      <w:r w:rsidRPr="00023177">
        <w:rPr>
          <w:rFonts w:ascii="Times New Roman" w:hAnsi="Times New Roman"/>
          <w:color w:val="000000" w:themeColor="text1"/>
          <w:vertAlign w:val="subscript"/>
        </w:rPr>
        <w:t>вх</w:t>
      </w:r>
      <w:r w:rsidRPr="00B036BF">
        <w:rPr>
          <w:rFonts w:ascii="Times New Roman" w:hAnsi="Times New Roman"/>
          <w:color w:val="000000" w:themeColor="text1"/>
        </w:rPr>
        <w:t xml:space="preserve"> </w:t>
      </w:r>
      <w:r w:rsidR="00023177">
        <w:rPr>
          <w:rFonts w:ascii="Times New Roman" w:hAnsi="Times New Roman"/>
          <w:color w:val="000000" w:themeColor="text1"/>
        </w:rPr>
        <w:t>)</w:t>
      </w:r>
    </w:p>
    <w:p w:rsidR="00B036BF" w:rsidRPr="00B036BF" w:rsidRDefault="00B036BF" w:rsidP="003E68DB">
      <w:pPr>
        <w:ind w:firstLine="709"/>
        <w:rPr>
          <w:rFonts w:ascii="Times New Roman" w:hAnsi="Times New Roman"/>
          <w:color w:val="000000" w:themeColor="text1"/>
        </w:rPr>
      </w:pPr>
      <w:r w:rsidRPr="00B036BF">
        <w:rPr>
          <w:rFonts w:ascii="Times New Roman" w:hAnsi="Times New Roman"/>
          <w:color w:val="000000" w:themeColor="text1"/>
        </w:rPr>
        <w:t>де W</w:t>
      </w:r>
      <w:r w:rsidRPr="00023177">
        <w:rPr>
          <w:rFonts w:ascii="Times New Roman" w:hAnsi="Times New Roman"/>
          <w:color w:val="000000" w:themeColor="text1"/>
          <w:vertAlign w:val="subscript"/>
        </w:rPr>
        <w:t>t</w:t>
      </w:r>
      <w:r w:rsidRPr="00B036BF">
        <w:rPr>
          <w:rFonts w:ascii="Times New Roman" w:hAnsi="Times New Roman"/>
          <w:color w:val="000000" w:themeColor="text1"/>
        </w:rPr>
        <w:t xml:space="preserve"> – задана передача електроенергії (без врахування втрат)</w:t>
      </w:r>
    </w:p>
    <w:p w:rsidR="00B036BF" w:rsidRPr="00B036BF" w:rsidRDefault="00023177" w:rsidP="003E68DB">
      <w:pPr>
        <w:ind w:firstLine="709"/>
        <w:rPr>
          <w:rFonts w:ascii="Times New Roman" w:hAnsi="Times New Roman"/>
          <w:color w:val="000000" w:themeColor="text1"/>
        </w:rPr>
      </w:pPr>
      <w:r>
        <w:rPr>
          <w:rFonts w:ascii="Times New Roman" w:hAnsi="Times New Roman"/>
          <w:color w:val="000000" w:themeColor="text1"/>
        </w:rPr>
        <w:t xml:space="preserve">   </w:t>
      </w:r>
      <w:r w:rsidR="00B036BF" w:rsidRPr="00B036BF">
        <w:rPr>
          <w:rFonts w:ascii="Times New Roman" w:hAnsi="Times New Roman"/>
          <w:color w:val="000000" w:themeColor="text1"/>
        </w:rPr>
        <w:t xml:space="preserve"> Ц</w:t>
      </w:r>
      <w:r w:rsidR="00B036BF" w:rsidRPr="00023177">
        <w:rPr>
          <w:rFonts w:ascii="Times New Roman" w:hAnsi="Times New Roman"/>
          <w:color w:val="000000" w:themeColor="text1"/>
          <w:vertAlign w:val="subscript"/>
        </w:rPr>
        <w:t>вх</w:t>
      </w:r>
      <w:r w:rsidR="00B036BF" w:rsidRPr="00B036BF">
        <w:rPr>
          <w:rFonts w:ascii="Times New Roman" w:hAnsi="Times New Roman"/>
          <w:color w:val="000000" w:themeColor="text1"/>
        </w:rPr>
        <w:t xml:space="preserve"> – тариф на вході в мережу (покупний)</w:t>
      </w:r>
    </w:p>
    <w:p w:rsidR="00B036BF" w:rsidRPr="00B036BF" w:rsidRDefault="00023177" w:rsidP="003E68DB">
      <w:pPr>
        <w:ind w:firstLine="709"/>
        <w:rPr>
          <w:rFonts w:ascii="Times New Roman" w:hAnsi="Times New Roman"/>
          <w:color w:val="000000" w:themeColor="text1"/>
        </w:rPr>
      </w:pPr>
      <w:r>
        <w:rPr>
          <w:rFonts w:ascii="Times New Roman" w:hAnsi="Times New Roman"/>
          <w:color w:val="000000" w:themeColor="text1"/>
        </w:rPr>
        <w:t xml:space="preserve">   </w:t>
      </w:r>
      <w:r w:rsidR="00B036BF" w:rsidRPr="00B036BF">
        <w:rPr>
          <w:rFonts w:ascii="Times New Roman" w:hAnsi="Times New Roman"/>
          <w:color w:val="000000" w:themeColor="text1"/>
        </w:rPr>
        <w:t xml:space="preserve"> Ц</w:t>
      </w:r>
      <w:r w:rsidR="00B036BF" w:rsidRPr="00023177">
        <w:rPr>
          <w:rFonts w:ascii="Times New Roman" w:hAnsi="Times New Roman"/>
          <w:color w:val="000000" w:themeColor="text1"/>
          <w:vertAlign w:val="subscript"/>
        </w:rPr>
        <w:t>вих</w:t>
      </w:r>
      <w:r w:rsidR="00B036BF" w:rsidRPr="00B036BF">
        <w:rPr>
          <w:rFonts w:ascii="Times New Roman" w:hAnsi="Times New Roman"/>
          <w:color w:val="000000" w:themeColor="text1"/>
        </w:rPr>
        <w:t xml:space="preserve"> – тариф на виході з мережі</w:t>
      </w:r>
    </w:p>
    <w:p w:rsidR="00B036BF" w:rsidRPr="00B036BF" w:rsidRDefault="00023177" w:rsidP="003E68DB">
      <w:pPr>
        <w:ind w:firstLine="709"/>
        <w:rPr>
          <w:rFonts w:ascii="Times New Roman" w:hAnsi="Times New Roman"/>
          <w:color w:val="000000" w:themeColor="text1"/>
        </w:rPr>
      </w:pPr>
      <w:r>
        <w:rPr>
          <w:rFonts w:ascii="Times New Roman" w:hAnsi="Times New Roman"/>
          <w:color w:val="000000" w:themeColor="text1"/>
        </w:rPr>
        <w:t xml:space="preserve">    </w:t>
      </w:r>
      <w:r w:rsidR="00B036BF" w:rsidRPr="00B036BF">
        <w:rPr>
          <w:rFonts w:ascii="Times New Roman" w:hAnsi="Times New Roman"/>
          <w:color w:val="000000" w:themeColor="text1"/>
        </w:rPr>
        <w:t xml:space="preserve"> В</w:t>
      </w:r>
      <w:r w:rsidR="00B036BF" w:rsidRPr="00023177">
        <w:rPr>
          <w:rFonts w:ascii="Times New Roman" w:hAnsi="Times New Roman"/>
          <w:color w:val="000000" w:themeColor="text1"/>
          <w:vertAlign w:val="subscript"/>
        </w:rPr>
        <w:t>et</w:t>
      </w:r>
      <w:r w:rsidR="00B036BF" w:rsidRPr="00B036BF">
        <w:rPr>
          <w:rFonts w:ascii="Times New Roman" w:hAnsi="Times New Roman"/>
          <w:color w:val="000000" w:themeColor="text1"/>
        </w:rPr>
        <w:t xml:space="preserve"> – витрати на експлуатацію електричної мережі (річні</w:t>
      </w:r>
      <w:r>
        <w:rPr>
          <w:rFonts w:ascii="Times New Roman" w:hAnsi="Times New Roman"/>
          <w:color w:val="000000" w:themeColor="text1"/>
        </w:rPr>
        <w:t xml:space="preserve"> </w:t>
      </w:r>
      <w:r w:rsidR="00B036BF" w:rsidRPr="00B036BF">
        <w:rPr>
          <w:rFonts w:ascii="Times New Roman" w:hAnsi="Times New Roman"/>
          <w:color w:val="000000" w:themeColor="text1"/>
        </w:rPr>
        <w:t>витрати на технічне обслуговування і ремонт).</w:t>
      </w:r>
    </w:p>
    <w:p w:rsidR="00B036BF" w:rsidRPr="00B036BF" w:rsidRDefault="00023177" w:rsidP="003E68DB">
      <w:pPr>
        <w:ind w:firstLine="709"/>
        <w:rPr>
          <w:rFonts w:ascii="Times New Roman" w:hAnsi="Times New Roman"/>
          <w:color w:val="000000" w:themeColor="text1"/>
        </w:rPr>
      </w:pPr>
      <w:r>
        <w:rPr>
          <w:rFonts w:ascii="Times New Roman" w:hAnsi="Times New Roman"/>
          <w:color w:val="000000" w:themeColor="text1"/>
        </w:rPr>
        <w:t xml:space="preserve">   </w:t>
      </w:r>
      <w:r w:rsidR="00B036BF" w:rsidRPr="00B036BF">
        <w:rPr>
          <w:rFonts w:ascii="Times New Roman" w:hAnsi="Times New Roman"/>
          <w:color w:val="000000" w:themeColor="text1"/>
        </w:rPr>
        <w:t xml:space="preserve"> В</w:t>
      </w:r>
      <w:r w:rsidR="00B036BF" w:rsidRPr="00023177">
        <w:rPr>
          <w:rFonts w:ascii="Times New Roman" w:hAnsi="Times New Roman"/>
          <w:color w:val="000000" w:themeColor="text1"/>
          <w:vertAlign w:val="subscript"/>
        </w:rPr>
        <w:t>втр</w:t>
      </w:r>
      <w:r w:rsidR="00B036BF" w:rsidRPr="00B036BF">
        <w:rPr>
          <w:rFonts w:ascii="Times New Roman" w:hAnsi="Times New Roman"/>
          <w:color w:val="000000" w:themeColor="text1"/>
        </w:rPr>
        <w:t xml:space="preserve"> – вартість втрат електричної енергії,</w:t>
      </w:r>
    </w:p>
    <w:p w:rsidR="00B036BF" w:rsidRPr="00B036BF" w:rsidRDefault="00B036BF" w:rsidP="00023177">
      <w:pPr>
        <w:ind w:firstLine="709"/>
        <w:jc w:val="center"/>
        <w:rPr>
          <w:rFonts w:ascii="Times New Roman" w:hAnsi="Times New Roman"/>
          <w:color w:val="000000" w:themeColor="text1"/>
        </w:rPr>
      </w:pPr>
      <w:r w:rsidRPr="00B036BF">
        <w:rPr>
          <w:rFonts w:ascii="Times New Roman" w:hAnsi="Times New Roman"/>
          <w:color w:val="000000" w:themeColor="text1"/>
        </w:rPr>
        <w:t>В</w:t>
      </w:r>
      <w:r w:rsidRPr="00023177">
        <w:rPr>
          <w:rFonts w:ascii="Times New Roman" w:hAnsi="Times New Roman"/>
          <w:color w:val="000000" w:themeColor="text1"/>
          <w:vertAlign w:val="subscript"/>
        </w:rPr>
        <w:t>втр</w:t>
      </w:r>
      <w:r w:rsidR="00023177">
        <w:rPr>
          <w:rFonts w:ascii="Times New Roman" w:hAnsi="Times New Roman"/>
          <w:color w:val="000000" w:themeColor="text1"/>
        </w:rPr>
        <w:t xml:space="preserve"> =</w:t>
      </w:r>
      <w:r w:rsidRPr="00B036BF">
        <w:rPr>
          <w:rFonts w:ascii="Times New Roman" w:hAnsi="Times New Roman"/>
          <w:color w:val="000000" w:themeColor="text1"/>
        </w:rPr>
        <w:t xml:space="preserve"> W Ц</w:t>
      </w:r>
      <w:r w:rsidRPr="00023177">
        <w:rPr>
          <w:rFonts w:ascii="Times New Roman" w:hAnsi="Times New Roman"/>
          <w:color w:val="000000" w:themeColor="text1"/>
          <w:vertAlign w:val="subscript"/>
        </w:rPr>
        <w:t>вх</w:t>
      </w:r>
      <w:r w:rsidRPr="00B036BF">
        <w:rPr>
          <w:rFonts w:ascii="Times New Roman" w:hAnsi="Times New Roman"/>
          <w:color w:val="000000" w:themeColor="text1"/>
        </w:rPr>
        <w:t xml:space="preserve"> </w:t>
      </w:r>
    </w:p>
    <w:p w:rsidR="00B036BF" w:rsidRPr="00B036BF" w:rsidRDefault="00B036BF" w:rsidP="003E68DB">
      <w:pPr>
        <w:ind w:firstLine="709"/>
        <w:rPr>
          <w:rFonts w:ascii="Times New Roman" w:hAnsi="Times New Roman"/>
          <w:color w:val="000000" w:themeColor="text1"/>
        </w:rPr>
      </w:pPr>
      <w:r w:rsidRPr="00B036BF">
        <w:rPr>
          <w:rFonts w:ascii="Times New Roman" w:hAnsi="Times New Roman"/>
          <w:color w:val="000000" w:themeColor="text1"/>
        </w:rPr>
        <w:t>де ΔW – втрати, кВт.год.</w:t>
      </w:r>
    </w:p>
    <w:p w:rsidR="00B036BF" w:rsidRPr="00B036BF" w:rsidRDefault="00023177" w:rsidP="003E68DB">
      <w:pPr>
        <w:ind w:firstLine="709"/>
        <w:rPr>
          <w:rFonts w:ascii="Times New Roman" w:hAnsi="Times New Roman"/>
          <w:color w:val="000000" w:themeColor="text1"/>
        </w:rPr>
      </w:pPr>
      <w:r>
        <w:rPr>
          <w:rFonts w:ascii="Times New Roman" w:hAnsi="Times New Roman"/>
          <w:color w:val="000000" w:themeColor="text1"/>
        </w:rPr>
        <w:t xml:space="preserve">     </w:t>
      </w:r>
      <w:r w:rsidR="00B036BF" w:rsidRPr="00B036BF">
        <w:rPr>
          <w:rFonts w:ascii="Times New Roman" w:hAnsi="Times New Roman"/>
          <w:color w:val="000000" w:themeColor="text1"/>
        </w:rPr>
        <w:t>Ц</w:t>
      </w:r>
      <w:r w:rsidR="00B036BF" w:rsidRPr="00023177">
        <w:rPr>
          <w:rFonts w:ascii="Times New Roman" w:hAnsi="Times New Roman"/>
          <w:color w:val="000000" w:themeColor="text1"/>
          <w:vertAlign w:val="subscript"/>
        </w:rPr>
        <w:t>вх</w:t>
      </w:r>
      <w:r w:rsidR="00B036BF" w:rsidRPr="00B036BF">
        <w:rPr>
          <w:rFonts w:ascii="Times New Roman" w:hAnsi="Times New Roman"/>
          <w:color w:val="000000" w:themeColor="text1"/>
        </w:rPr>
        <w:t xml:space="preserve"> – тариф на вході в електромережу, грн./кВт.год.</w:t>
      </w:r>
    </w:p>
    <w:p w:rsidR="00023177" w:rsidRDefault="00B036BF" w:rsidP="003E68DB">
      <w:pPr>
        <w:ind w:firstLine="709"/>
        <w:rPr>
          <w:rFonts w:ascii="Times New Roman" w:hAnsi="Times New Roman"/>
          <w:color w:val="000000" w:themeColor="text1"/>
        </w:rPr>
      </w:pPr>
      <w:r w:rsidRPr="00B036BF">
        <w:rPr>
          <w:rFonts w:ascii="Times New Roman" w:hAnsi="Times New Roman"/>
          <w:color w:val="000000" w:themeColor="text1"/>
        </w:rPr>
        <w:t>Враховуючи те, що</w:t>
      </w:r>
    </w:p>
    <w:p w:rsidR="00B036BF" w:rsidRPr="00B036BF" w:rsidRDefault="00023177" w:rsidP="003E68DB">
      <w:pPr>
        <w:ind w:firstLine="709"/>
        <w:rPr>
          <w:rFonts w:ascii="Times New Roman" w:hAnsi="Times New Roman"/>
          <w:color w:val="000000" w:themeColor="text1"/>
        </w:rPr>
      </w:pPr>
      <w:r>
        <w:rPr>
          <w:rFonts w:ascii="Times New Roman" w:hAnsi="Times New Roman"/>
          <w:color w:val="000000" w:themeColor="text1"/>
        </w:rPr>
        <w:t xml:space="preserve">     </w:t>
      </w:r>
      <w:r w:rsidR="00B036BF" w:rsidRPr="00B036BF">
        <w:rPr>
          <w:rFonts w:ascii="Times New Roman" w:hAnsi="Times New Roman"/>
          <w:color w:val="000000" w:themeColor="text1"/>
        </w:rPr>
        <w:t>А</w:t>
      </w:r>
      <w:r w:rsidR="00B036BF" w:rsidRPr="00023177">
        <w:rPr>
          <w:rFonts w:ascii="Times New Roman" w:hAnsi="Times New Roman"/>
          <w:color w:val="000000" w:themeColor="text1"/>
          <w:vertAlign w:val="subscript"/>
        </w:rPr>
        <w:t xml:space="preserve">pt </w:t>
      </w:r>
      <w:r w:rsidR="00B036BF" w:rsidRPr="00B036BF">
        <w:rPr>
          <w:rFonts w:ascii="Times New Roman" w:hAnsi="Times New Roman"/>
          <w:color w:val="000000" w:themeColor="text1"/>
        </w:rPr>
        <w:t>– амортизаційні відрахування на реновацію.</w:t>
      </w:r>
    </w:p>
    <w:p w:rsidR="00B036BF" w:rsidRPr="00B036BF" w:rsidRDefault="00023177" w:rsidP="003E68DB">
      <w:pPr>
        <w:ind w:firstLine="709"/>
        <w:rPr>
          <w:rFonts w:ascii="Times New Roman" w:hAnsi="Times New Roman"/>
          <w:color w:val="000000" w:themeColor="text1"/>
        </w:rPr>
      </w:pPr>
      <w:r>
        <w:rPr>
          <w:rFonts w:ascii="Times New Roman" w:hAnsi="Times New Roman"/>
          <w:color w:val="000000" w:themeColor="text1"/>
        </w:rPr>
        <w:t xml:space="preserve">     </w:t>
      </w:r>
      <w:r w:rsidR="00B036BF" w:rsidRPr="00B036BF">
        <w:rPr>
          <w:rFonts w:ascii="Times New Roman" w:hAnsi="Times New Roman"/>
          <w:color w:val="000000" w:themeColor="text1"/>
        </w:rPr>
        <w:t xml:space="preserve"> К – інвестиції (затрати на здійснення програми), К = </w:t>
      </w:r>
      <w:r w:rsidRPr="00023177">
        <w:rPr>
          <w:rFonts w:ascii="Times New Roman" w:hAnsi="Times New Roman"/>
          <w:color w:val="000000" w:themeColor="text1"/>
        </w:rPr>
        <w:t>665327</w:t>
      </w:r>
      <w:r w:rsidR="00B036BF" w:rsidRPr="00B036BF">
        <w:rPr>
          <w:rFonts w:ascii="Times New Roman" w:hAnsi="Times New Roman"/>
          <w:color w:val="000000" w:themeColor="text1"/>
        </w:rPr>
        <w:t xml:space="preserve"> тис.грн.</w:t>
      </w:r>
    </w:p>
    <w:p w:rsidR="00B036BF" w:rsidRPr="00B036BF" w:rsidRDefault="00B036BF" w:rsidP="003E68DB">
      <w:pPr>
        <w:ind w:firstLine="709"/>
        <w:rPr>
          <w:rFonts w:ascii="Times New Roman" w:hAnsi="Times New Roman"/>
          <w:color w:val="000000" w:themeColor="text1"/>
        </w:rPr>
      </w:pPr>
      <w:r w:rsidRPr="00B036BF">
        <w:rPr>
          <w:rFonts w:ascii="Times New Roman" w:hAnsi="Times New Roman"/>
          <w:color w:val="000000" w:themeColor="text1"/>
        </w:rPr>
        <w:t>Розрахуємо рентабельність інвестицій</w:t>
      </w:r>
    </w:p>
    <w:p w:rsidR="00B036BF" w:rsidRPr="00B036BF" w:rsidRDefault="00B036BF" w:rsidP="00023177">
      <w:pPr>
        <w:ind w:firstLine="709"/>
        <w:jc w:val="center"/>
        <w:rPr>
          <w:rFonts w:ascii="Times New Roman" w:hAnsi="Times New Roman"/>
          <w:color w:val="000000" w:themeColor="text1"/>
        </w:rPr>
      </w:pPr>
      <w:r w:rsidRPr="00B036BF">
        <w:rPr>
          <w:rFonts w:ascii="Times New Roman" w:hAnsi="Times New Roman"/>
          <w:color w:val="000000" w:themeColor="text1"/>
        </w:rPr>
        <w:t>R</w:t>
      </w:r>
      <w:r w:rsidRPr="00023177">
        <w:rPr>
          <w:rFonts w:ascii="Times New Roman" w:hAnsi="Times New Roman"/>
          <w:color w:val="000000" w:themeColor="text1"/>
          <w:vertAlign w:val="subscript"/>
        </w:rPr>
        <w:t>i</w:t>
      </w:r>
      <w:r w:rsidRPr="00B036BF">
        <w:rPr>
          <w:rFonts w:ascii="Times New Roman" w:hAnsi="Times New Roman"/>
          <w:color w:val="000000" w:themeColor="text1"/>
        </w:rPr>
        <w:t>=</w:t>
      </w:r>
      <w:r w:rsidR="00EB777B">
        <w:rPr>
          <w:rFonts w:ascii="Times New Roman" w:hAnsi="Times New Roman"/>
          <w:color w:val="000000" w:themeColor="text1"/>
        </w:rPr>
        <w:t xml:space="preserve"> </w:t>
      </w:r>
      <w:r w:rsidRPr="00B036BF">
        <w:rPr>
          <w:rFonts w:ascii="Times New Roman" w:hAnsi="Times New Roman"/>
          <w:color w:val="000000" w:themeColor="text1"/>
        </w:rPr>
        <w:t>(</w:t>
      </w:r>
      <w:r w:rsidR="00EB777B">
        <w:rPr>
          <w:rFonts w:ascii="Times New Roman" w:hAnsi="Times New Roman"/>
          <w:color w:val="000000" w:themeColor="text1"/>
        </w:rPr>
        <w:t>89254</w:t>
      </w:r>
      <w:r w:rsidRPr="00B036BF">
        <w:rPr>
          <w:rFonts w:ascii="Times New Roman" w:hAnsi="Times New Roman"/>
          <w:color w:val="000000" w:themeColor="text1"/>
        </w:rPr>
        <w:t>+</w:t>
      </w:r>
      <w:r w:rsidR="00EB777B">
        <w:rPr>
          <w:rFonts w:ascii="Times New Roman" w:hAnsi="Times New Roman"/>
          <w:color w:val="000000" w:themeColor="text1"/>
        </w:rPr>
        <w:t>533457,03</w:t>
      </w:r>
      <w:r w:rsidRPr="00B036BF">
        <w:rPr>
          <w:rFonts w:ascii="Times New Roman" w:hAnsi="Times New Roman"/>
          <w:color w:val="000000" w:themeColor="text1"/>
        </w:rPr>
        <w:t>)/</w:t>
      </w:r>
      <w:r w:rsidR="00EB777B">
        <w:rPr>
          <w:rFonts w:ascii="Times New Roman" w:hAnsi="Times New Roman"/>
          <w:color w:val="000000" w:themeColor="text1"/>
        </w:rPr>
        <w:t xml:space="preserve">665327 </w:t>
      </w:r>
      <w:r w:rsidRPr="00B036BF">
        <w:rPr>
          <w:rFonts w:ascii="Times New Roman" w:hAnsi="Times New Roman"/>
          <w:color w:val="000000" w:themeColor="text1"/>
        </w:rPr>
        <w:t>= 0,</w:t>
      </w:r>
      <w:r w:rsidR="00EB777B">
        <w:rPr>
          <w:rFonts w:ascii="Times New Roman" w:hAnsi="Times New Roman"/>
          <w:color w:val="000000" w:themeColor="text1"/>
        </w:rPr>
        <w:t>94</w:t>
      </w:r>
    </w:p>
    <w:p w:rsidR="00B036BF" w:rsidRPr="00B036BF" w:rsidRDefault="00B036BF" w:rsidP="00023177">
      <w:pPr>
        <w:ind w:firstLine="709"/>
        <w:jc w:val="center"/>
        <w:rPr>
          <w:rFonts w:ascii="Times New Roman" w:hAnsi="Times New Roman"/>
          <w:color w:val="000000" w:themeColor="text1"/>
        </w:rPr>
      </w:pPr>
      <w:r w:rsidRPr="00B036BF">
        <w:rPr>
          <w:rFonts w:ascii="Times New Roman" w:hAnsi="Times New Roman"/>
          <w:color w:val="000000" w:themeColor="text1"/>
        </w:rPr>
        <w:t>R</w:t>
      </w:r>
      <w:r w:rsidRPr="00023177">
        <w:rPr>
          <w:rFonts w:ascii="Times New Roman" w:hAnsi="Times New Roman"/>
          <w:color w:val="000000" w:themeColor="text1"/>
          <w:vertAlign w:val="subscript"/>
        </w:rPr>
        <w:t>i</w:t>
      </w:r>
      <w:r w:rsidRPr="00B036BF">
        <w:rPr>
          <w:rFonts w:ascii="Times New Roman" w:hAnsi="Times New Roman"/>
          <w:color w:val="000000" w:themeColor="text1"/>
        </w:rPr>
        <w:t xml:space="preserve"> = 0,82</w:t>
      </w:r>
      <w:r w:rsidR="00EB777B">
        <w:rPr>
          <w:rFonts w:ascii="Times New Roman" w:hAnsi="Times New Roman"/>
          <w:color w:val="000000" w:themeColor="text1"/>
        </w:rPr>
        <w:t xml:space="preserve"> &gt;</w:t>
      </w:r>
      <w:r w:rsidRPr="00B036BF">
        <w:rPr>
          <w:rFonts w:ascii="Times New Roman" w:hAnsi="Times New Roman"/>
          <w:color w:val="000000" w:themeColor="text1"/>
        </w:rPr>
        <w:t xml:space="preserve"> Е = 0,18</w:t>
      </w:r>
    </w:p>
    <w:p w:rsidR="00B036BF" w:rsidRPr="00B036BF" w:rsidRDefault="00B036BF" w:rsidP="003E68DB">
      <w:pPr>
        <w:ind w:firstLine="709"/>
        <w:rPr>
          <w:rFonts w:ascii="Times New Roman" w:hAnsi="Times New Roman"/>
          <w:color w:val="000000" w:themeColor="text1"/>
        </w:rPr>
      </w:pPr>
      <w:r w:rsidRPr="00B036BF">
        <w:rPr>
          <w:rFonts w:ascii="Times New Roman" w:hAnsi="Times New Roman"/>
          <w:color w:val="000000" w:themeColor="text1"/>
        </w:rPr>
        <w:t>Термін окупності Т</w:t>
      </w:r>
      <w:r w:rsidRPr="00EB777B">
        <w:rPr>
          <w:rFonts w:ascii="Times New Roman" w:hAnsi="Times New Roman"/>
          <w:color w:val="000000" w:themeColor="text1"/>
          <w:vertAlign w:val="subscript"/>
        </w:rPr>
        <w:t>ок</w:t>
      </w:r>
      <w:r w:rsidRPr="00B036BF">
        <w:rPr>
          <w:rFonts w:ascii="Times New Roman" w:hAnsi="Times New Roman"/>
          <w:color w:val="000000" w:themeColor="text1"/>
        </w:rPr>
        <w:t xml:space="preserve"> дорівнює оберненій величині рентабельності</w:t>
      </w:r>
    </w:p>
    <w:p w:rsidR="00B036BF" w:rsidRPr="00B036BF" w:rsidRDefault="00B036BF" w:rsidP="003E68DB">
      <w:pPr>
        <w:ind w:firstLine="709"/>
        <w:rPr>
          <w:rFonts w:ascii="Times New Roman" w:hAnsi="Times New Roman"/>
          <w:color w:val="000000" w:themeColor="text1"/>
        </w:rPr>
      </w:pPr>
      <w:r w:rsidRPr="00B036BF">
        <w:rPr>
          <w:rFonts w:ascii="Times New Roman" w:hAnsi="Times New Roman"/>
          <w:color w:val="000000" w:themeColor="text1"/>
        </w:rPr>
        <w:t>інвестицій R</w:t>
      </w:r>
      <w:r w:rsidRPr="00EB777B">
        <w:rPr>
          <w:rFonts w:ascii="Times New Roman" w:hAnsi="Times New Roman"/>
          <w:color w:val="000000" w:themeColor="text1"/>
          <w:vertAlign w:val="subscript"/>
        </w:rPr>
        <w:t>i</w:t>
      </w:r>
      <w:r w:rsidRPr="00B036BF">
        <w:rPr>
          <w:rFonts w:ascii="Times New Roman" w:hAnsi="Times New Roman"/>
          <w:color w:val="000000" w:themeColor="text1"/>
        </w:rPr>
        <w:t>, при цьому Т</w:t>
      </w:r>
      <w:r w:rsidRPr="00EB777B">
        <w:rPr>
          <w:rFonts w:ascii="Times New Roman" w:hAnsi="Times New Roman"/>
          <w:color w:val="000000" w:themeColor="text1"/>
          <w:vertAlign w:val="subscript"/>
        </w:rPr>
        <w:t>ок</w:t>
      </w:r>
      <w:r w:rsidRPr="00B036BF">
        <w:rPr>
          <w:rFonts w:ascii="Times New Roman" w:hAnsi="Times New Roman"/>
          <w:color w:val="000000" w:themeColor="text1"/>
        </w:rPr>
        <w:t xml:space="preserve"> = Т</w:t>
      </w:r>
      <w:r w:rsidRPr="00EB777B">
        <w:rPr>
          <w:rFonts w:ascii="Times New Roman" w:hAnsi="Times New Roman"/>
          <w:color w:val="000000" w:themeColor="text1"/>
          <w:vertAlign w:val="subscript"/>
        </w:rPr>
        <w:t>п</w:t>
      </w:r>
      <w:r w:rsidRPr="00B036BF">
        <w:rPr>
          <w:rFonts w:ascii="Times New Roman" w:hAnsi="Times New Roman"/>
          <w:color w:val="000000" w:themeColor="text1"/>
        </w:rPr>
        <w:t>, де Т</w:t>
      </w:r>
      <w:r w:rsidRPr="00EB777B">
        <w:rPr>
          <w:rFonts w:ascii="Times New Roman" w:hAnsi="Times New Roman"/>
          <w:color w:val="000000" w:themeColor="text1"/>
          <w:vertAlign w:val="subscript"/>
        </w:rPr>
        <w:t>п</w:t>
      </w:r>
      <w:r w:rsidRPr="00B036BF">
        <w:rPr>
          <w:rFonts w:ascii="Times New Roman" w:hAnsi="Times New Roman"/>
          <w:color w:val="000000" w:themeColor="text1"/>
        </w:rPr>
        <w:t xml:space="preserve"> – період повернення капіталу</w:t>
      </w:r>
    </w:p>
    <w:p w:rsidR="00B036BF" w:rsidRPr="00B036BF" w:rsidRDefault="00B036BF" w:rsidP="00EB777B">
      <w:pPr>
        <w:ind w:firstLine="709"/>
        <w:jc w:val="center"/>
        <w:rPr>
          <w:rFonts w:ascii="Times New Roman" w:hAnsi="Times New Roman"/>
          <w:color w:val="000000" w:themeColor="text1"/>
        </w:rPr>
      </w:pPr>
      <w:r w:rsidRPr="00B036BF">
        <w:rPr>
          <w:rFonts w:ascii="Times New Roman" w:hAnsi="Times New Roman"/>
          <w:color w:val="000000" w:themeColor="text1"/>
        </w:rPr>
        <w:t>Т</w:t>
      </w:r>
      <w:r w:rsidRPr="00EB777B">
        <w:rPr>
          <w:rFonts w:ascii="Times New Roman" w:hAnsi="Times New Roman"/>
          <w:color w:val="000000" w:themeColor="text1"/>
          <w:vertAlign w:val="subscript"/>
        </w:rPr>
        <w:t>ок</w:t>
      </w:r>
      <w:r w:rsidRPr="00B036BF">
        <w:rPr>
          <w:rFonts w:ascii="Times New Roman" w:hAnsi="Times New Roman"/>
          <w:color w:val="000000" w:themeColor="text1"/>
        </w:rPr>
        <w:t xml:space="preserve"> =1/ R</w:t>
      </w:r>
      <w:r w:rsidRPr="00EB777B">
        <w:rPr>
          <w:rFonts w:ascii="Times New Roman" w:hAnsi="Times New Roman"/>
          <w:color w:val="000000" w:themeColor="text1"/>
          <w:vertAlign w:val="subscript"/>
        </w:rPr>
        <w:t>i</w:t>
      </w:r>
      <w:r w:rsidRPr="00B036BF">
        <w:rPr>
          <w:rFonts w:ascii="Times New Roman" w:hAnsi="Times New Roman"/>
          <w:color w:val="000000" w:themeColor="text1"/>
        </w:rPr>
        <w:t xml:space="preserve"> = 1 / </w:t>
      </w:r>
      <w:r w:rsidR="00EB777B">
        <w:rPr>
          <w:rFonts w:ascii="Times New Roman" w:hAnsi="Times New Roman"/>
          <w:color w:val="000000" w:themeColor="text1"/>
        </w:rPr>
        <w:t>0,94</w:t>
      </w:r>
      <w:r w:rsidRPr="00B036BF">
        <w:rPr>
          <w:rFonts w:ascii="Times New Roman" w:hAnsi="Times New Roman"/>
          <w:color w:val="000000" w:themeColor="text1"/>
        </w:rPr>
        <w:t xml:space="preserve"> = </w:t>
      </w:r>
      <w:r w:rsidR="00EB777B">
        <w:rPr>
          <w:rFonts w:ascii="Times New Roman" w:hAnsi="Times New Roman"/>
          <w:color w:val="000000" w:themeColor="text1"/>
        </w:rPr>
        <w:t>1,07</w:t>
      </w:r>
    </w:p>
    <w:p w:rsidR="00B036BF" w:rsidRPr="00B036BF" w:rsidRDefault="00B036BF" w:rsidP="003E68DB">
      <w:pPr>
        <w:ind w:firstLine="709"/>
        <w:rPr>
          <w:rFonts w:ascii="Times New Roman" w:hAnsi="Times New Roman"/>
          <w:color w:val="000000" w:themeColor="text1"/>
        </w:rPr>
      </w:pPr>
      <w:r w:rsidRPr="00B036BF">
        <w:rPr>
          <w:rFonts w:ascii="Times New Roman" w:hAnsi="Times New Roman"/>
          <w:color w:val="000000" w:themeColor="text1"/>
        </w:rPr>
        <w:t>Для статичних задач розрахунковий період дорівнює</w:t>
      </w:r>
    </w:p>
    <w:p w:rsidR="00B036BF" w:rsidRPr="00B036BF" w:rsidRDefault="00B036BF" w:rsidP="00EB777B">
      <w:pPr>
        <w:ind w:firstLine="709"/>
        <w:jc w:val="center"/>
        <w:rPr>
          <w:rFonts w:ascii="Times New Roman" w:hAnsi="Times New Roman"/>
          <w:color w:val="000000" w:themeColor="text1"/>
        </w:rPr>
      </w:pPr>
      <w:r w:rsidRPr="00B036BF">
        <w:rPr>
          <w:rFonts w:ascii="Times New Roman" w:hAnsi="Times New Roman"/>
          <w:color w:val="000000" w:themeColor="text1"/>
        </w:rPr>
        <w:t>Т</w:t>
      </w:r>
      <w:r w:rsidRPr="00EB777B">
        <w:rPr>
          <w:rFonts w:ascii="Times New Roman" w:hAnsi="Times New Roman"/>
          <w:color w:val="000000" w:themeColor="text1"/>
          <w:vertAlign w:val="subscript"/>
        </w:rPr>
        <w:t>р</w:t>
      </w:r>
      <w:r w:rsidRPr="00B036BF">
        <w:rPr>
          <w:rFonts w:ascii="Times New Roman" w:hAnsi="Times New Roman"/>
          <w:color w:val="000000" w:themeColor="text1"/>
        </w:rPr>
        <w:t xml:space="preserve"> = 1/Е = 1/0,18 = 5,56</w:t>
      </w:r>
    </w:p>
    <w:p w:rsidR="00B036BF" w:rsidRPr="00B036BF" w:rsidRDefault="00B036BF" w:rsidP="003E68DB">
      <w:pPr>
        <w:ind w:firstLine="709"/>
        <w:rPr>
          <w:rFonts w:ascii="Times New Roman" w:hAnsi="Times New Roman"/>
          <w:color w:val="000000" w:themeColor="text1"/>
        </w:rPr>
      </w:pPr>
      <w:r w:rsidRPr="00B036BF">
        <w:rPr>
          <w:rFonts w:ascii="Times New Roman" w:hAnsi="Times New Roman"/>
          <w:color w:val="000000" w:themeColor="text1"/>
        </w:rPr>
        <w:t>Критерій ефективності повинен бути Т</w:t>
      </w:r>
      <w:r w:rsidRPr="00EB777B">
        <w:rPr>
          <w:rFonts w:ascii="Times New Roman" w:hAnsi="Times New Roman"/>
          <w:color w:val="000000" w:themeColor="text1"/>
          <w:vertAlign w:val="subscript"/>
        </w:rPr>
        <w:t>ок</w:t>
      </w:r>
      <w:r w:rsidR="00EB777B">
        <w:rPr>
          <w:rFonts w:ascii="Times New Roman" w:hAnsi="Times New Roman"/>
          <w:color w:val="000000" w:themeColor="text1"/>
        </w:rPr>
        <w:t>&lt;</w:t>
      </w:r>
      <w:r w:rsidRPr="00B036BF">
        <w:rPr>
          <w:rFonts w:ascii="Times New Roman" w:hAnsi="Times New Roman"/>
          <w:color w:val="000000" w:themeColor="text1"/>
        </w:rPr>
        <w:t xml:space="preserve"> Т</w:t>
      </w:r>
      <w:r w:rsidRPr="00EB777B">
        <w:rPr>
          <w:rFonts w:ascii="Times New Roman" w:hAnsi="Times New Roman"/>
          <w:color w:val="000000" w:themeColor="text1"/>
          <w:vertAlign w:val="subscript"/>
        </w:rPr>
        <w:t>р</w:t>
      </w:r>
    </w:p>
    <w:p w:rsidR="00B036BF" w:rsidRPr="00B036BF" w:rsidRDefault="00B036BF" w:rsidP="003E68DB">
      <w:pPr>
        <w:ind w:firstLine="709"/>
        <w:rPr>
          <w:rFonts w:ascii="Times New Roman" w:hAnsi="Times New Roman"/>
          <w:color w:val="000000" w:themeColor="text1"/>
        </w:rPr>
      </w:pPr>
      <w:r w:rsidRPr="00B036BF">
        <w:rPr>
          <w:rFonts w:ascii="Times New Roman" w:hAnsi="Times New Roman"/>
          <w:color w:val="000000" w:themeColor="text1"/>
        </w:rPr>
        <w:t>В нашому випадку Т</w:t>
      </w:r>
      <w:r w:rsidRPr="00EB777B">
        <w:rPr>
          <w:rFonts w:ascii="Times New Roman" w:hAnsi="Times New Roman"/>
          <w:color w:val="000000" w:themeColor="text1"/>
          <w:vertAlign w:val="subscript"/>
        </w:rPr>
        <w:t>ок</w:t>
      </w:r>
      <w:r w:rsidRPr="00B036BF">
        <w:rPr>
          <w:rFonts w:ascii="Times New Roman" w:hAnsi="Times New Roman"/>
          <w:color w:val="000000" w:themeColor="text1"/>
        </w:rPr>
        <w:t xml:space="preserve"> = 1,</w:t>
      </w:r>
      <w:r w:rsidR="00EB777B">
        <w:rPr>
          <w:rFonts w:ascii="Times New Roman" w:hAnsi="Times New Roman"/>
          <w:color w:val="000000" w:themeColor="text1"/>
        </w:rPr>
        <w:t>07 &lt;</w:t>
      </w:r>
      <w:r w:rsidRPr="00B036BF">
        <w:rPr>
          <w:rFonts w:ascii="Times New Roman" w:hAnsi="Times New Roman"/>
          <w:color w:val="000000" w:themeColor="text1"/>
        </w:rPr>
        <w:t xml:space="preserve"> Тр = 5,56</w:t>
      </w:r>
    </w:p>
    <w:p w:rsidR="00B036BF" w:rsidRPr="00B036BF" w:rsidRDefault="00B036BF" w:rsidP="003E68DB">
      <w:pPr>
        <w:ind w:firstLine="709"/>
        <w:rPr>
          <w:rFonts w:ascii="Times New Roman" w:hAnsi="Times New Roman"/>
          <w:color w:val="000000" w:themeColor="text1"/>
        </w:rPr>
      </w:pPr>
      <w:r w:rsidRPr="00B036BF">
        <w:rPr>
          <w:rFonts w:ascii="Times New Roman" w:hAnsi="Times New Roman"/>
          <w:color w:val="000000" w:themeColor="text1"/>
        </w:rPr>
        <w:t>Основним критеріальним показником ефективності капіталовкладень є</w:t>
      </w:r>
    </w:p>
    <w:p w:rsidR="00B036BF" w:rsidRDefault="00B036BF" w:rsidP="003E68DB">
      <w:pPr>
        <w:ind w:firstLine="709"/>
        <w:rPr>
          <w:rFonts w:ascii="Times New Roman" w:hAnsi="Times New Roman"/>
          <w:color w:val="000000" w:themeColor="text1"/>
          <w:vertAlign w:val="subscript"/>
        </w:rPr>
      </w:pPr>
      <w:r w:rsidRPr="00B036BF">
        <w:rPr>
          <w:rFonts w:ascii="Times New Roman" w:hAnsi="Times New Roman"/>
          <w:color w:val="000000" w:themeColor="text1"/>
        </w:rPr>
        <w:t>позитивне значення інтегрального ефекту П</w:t>
      </w:r>
      <w:r w:rsidRPr="00EB777B">
        <w:rPr>
          <w:rFonts w:ascii="Times New Roman" w:hAnsi="Times New Roman"/>
          <w:color w:val="000000" w:themeColor="text1"/>
          <w:vertAlign w:val="subscript"/>
        </w:rPr>
        <w:t>дс</w:t>
      </w:r>
    </w:p>
    <w:p w:rsidR="009A138B" w:rsidRPr="009A138B" w:rsidRDefault="009A138B" w:rsidP="003E68DB">
      <w:pPr>
        <w:ind w:firstLine="709"/>
        <w:rPr>
          <w:rFonts w:ascii="Times New Roman" w:hAnsi="Times New Roman"/>
          <w:color w:val="000000" w:themeColor="text1"/>
        </w:rPr>
      </w:pPr>
    </w:p>
    <w:p w:rsidR="00B036BF" w:rsidRDefault="009A138B" w:rsidP="003E68DB">
      <w:pPr>
        <w:ind w:firstLine="709"/>
        <w:rPr>
          <w:rFonts w:ascii="Times New Roman" w:hAnsi="Times New Roman"/>
          <w:color w:val="000000" w:themeColor="text1"/>
        </w:rPr>
      </w:pPr>
      <w:r>
        <w:t>П</w:t>
      </w:r>
      <w:r w:rsidRPr="002D1911">
        <w:rPr>
          <w:vertAlign w:val="subscript"/>
        </w:rPr>
        <w:t>дс</w:t>
      </w:r>
      <w:r>
        <w:t xml:space="preserve"> </w:t>
      </w:r>
      <w:r w:rsidR="002D1911">
        <w:t>= ((</w:t>
      </w:r>
      <w:r w:rsidR="002D1911" w:rsidRPr="00B036BF">
        <w:rPr>
          <w:rFonts w:ascii="Times New Roman" w:hAnsi="Times New Roman"/>
          <w:color w:val="000000" w:themeColor="text1"/>
        </w:rPr>
        <w:t>П</w:t>
      </w:r>
      <w:r w:rsidR="002D1911" w:rsidRPr="00023177">
        <w:rPr>
          <w:rFonts w:ascii="Times New Roman" w:hAnsi="Times New Roman"/>
          <w:color w:val="000000" w:themeColor="text1"/>
          <w:vertAlign w:val="subscript"/>
        </w:rPr>
        <w:t>t</w:t>
      </w:r>
      <w:r w:rsidR="002D1911">
        <w:rPr>
          <w:rFonts w:ascii="Times New Roman" w:hAnsi="Times New Roman"/>
          <w:color w:val="000000" w:themeColor="text1"/>
        </w:rPr>
        <w:t xml:space="preserve"> + </w:t>
      </w:r>
      <w:r w:rsidR="002D1911" w:rsidRPr="00B036BF">
        <w:rPr>
          <w:rFonts w:ascii="Times New Roman" w:hAnsi="Times New Roman"/>
          <w:color w:val="000000" w:themeColor="text1"/>
        </w:rPr>
        <w:t>A</w:t>
      </w:r>
      <w:r w:rsidR="002D1911" w:rsidRPr="003E68DB">
        <w:rPr>
          <w:rFonts w:ascii="Times New Roman" w:hAnsi="Times New Roman"/>
          <w:color w:val="000000" w:themeColor="text1"/>
          <w:vertAlign w:val="subscript"/>
        </w:rPr>
        <w:t>p</w:t>
      </w:r>
      <w:r w:rsidR="002D1911">
        <w:rPr>
          <w:rFonts w:ascii="Times New Roman" w:hAnsi="Times New Roman"/>
          <w:color w:val="000000" w:themeColor="text1"/>
        </w:rPr>
        <w:t>)</w:t>
      </w:r>
      <w:r w:rsidR="002D1911" w:rsidRPr="002D1911">
        <w:rPr>
          <w:rFonts w:ascii="Times New Roman" w:hAnsi="Times New Roman"/>
          <w:color w:val="000000" w:themeColor="text1"/>
        </w:rPr>
        <w:t xml:space="preserve"> </w:t>
      </w:r>
      <w:r w:rsidR="002D1911" w:rsidRPr="00B036BF">
        <w:rPr>
          <w:rFonts w:ascii="Times New Roman" w:hAnsi="Times New Roman"/>
          <w:color w:val="000000" w:themeColor="text1"/>
        </w:rPr>
        <w:t>/Е</w:t>
      </w:r>
      <w:r w:rsidR="002D1911">
        <w:rPr>
          <w:rFonts w:ascii="Times New Roman" w:hAnsi="Times New Roman"/>
          <w:color w:val="000000" w:themeColor="text1"/>
        </w:rPr>
        <w:t xml:space="preserve">) – </w:t>
      </w:r>
      <w:r w:rsidR="002D1911" w:rsidRPr="00B036BF">
        <w:rPr>
          <w:rFonts w:ascii="Times New Roman" w:hAnsi="Times New Roman"/>
          <w:color w:val="000000" w:themeColor="text1"/>
        </w:rPr>
        <w:t>К</w:t>
      </w:r>
      <w:r w:rsidR="002D1911">
        <w:rPr>
          <w:rFonts w:ascii="Times New Roman" w:hAnsi="Times New Roman"/>
          <w:color w:val="000000" w:themeColor="text1"/>
        </w:rPr>
        <w:t xml:space="preserve"> = </w:t>
      </w:r>
      <w:r w:rsidR="00B036BF" w:rsidRPr="00B036BF">
        <w:rPr>
          <w:rFonts w:ascii="Times New Roman" w:hAnsi="Times New Roman"/>
          <w:color w:val="000000" w:themeColor="text1"/>
        </w:rPr>
        <w:t xml:space="preserve"> (</w:t>
      </w:r>
      <w:r w:rsidR="00EB777B" w:rsidRPr="00B036BF">
        <w:rPr>
          <w:rFonts w:ascii="Times New Roman" w:hAnsi="Times New Roman"/>
          <w:color w:val="000000" w:themeColor="text1"/>
        </w:rPr>
        <w:t>(</w:t>
      </w:r>
      <w:r w:rsidR="00EB777B">
        <w:rPr>
          <w:rFonts w:ascii="Times New Roman" w:hAnsi="Times New Roman"/>
          <w:color w:val="000000" w:themeColor="text1"/>
        </w:rPr>
        <w:t>89254</w:t>
      </w:r>
      <w:r w:rsidR="00EB777B" w:rsidRPr="00B036BF">
        <w:rPr>
          <w:rFonts w:ascii="Times New Roman" w:hAnsi="Times New Roman"/>
          <w:color w:val="000000" w:themeColor="text1"/>
        </w:rPr>
        <w:t>+</w:t>
      </w:r>
      <w:r w:rsidR="00EB777B">
        <w:rPr>
          <w:rFonts w:ascii="Times New Roman" w:hAnsi="Times New Roman"/>
          <w:color w:val="000000" w:themeColor="text1"/>
        </w:rPr>
        <w:t>533457,03</w:t>
      </w:r>
      <w:r w:rsidR="00B036BF" w:rsidRPr="00B036BF">
        <w:rPr>
          <w:rFonts w:ascii="Times New Roman" w:hAnsi="Times New Roman"/>
          <w:color w:val="000000" w:themeColor="text1"/>
        </w:rPr>
        <w:t xml:space="preserve">)/0,18) – </w:t>
      </w:r>
      <w:r w:rsidR="00EB777B">
        <w:rPr>
          <w:rFonts w:ascii="Times New Roman" w:hAnsi="Times New Roman"/>
          <w:color w:val="000000" w:themeColor="text1"/>
        </w:rPr>
        <w:t>665327</w:t>
      </w:r>
      <w:r w:rsidR="00B036BF" w:rsidRPr="00B036BF">
        <w:rPr>
          <w:rFonts w:ascii="Times New Roman" w:hAnsi="Times New Roman"/>
          <w:color w:val="000000" w:themeColor="text1"/>
        </w:rPr>
        <w:t xml:space="preserve"> = </w:t>
      </w:r>
      <w:r w:rsidR="00DD02CE">
        <w:rPr>
          <w:rFonts w:ascii="Times New Roman" w:hAnsi="Times New Roman"/>
          <w:color w:val="000000" w:themeColor="text1"/>
        </w:rPr>
        <w:t>2794178</w:t>
      </w:r>
    </w:p>
    <w:p w:rsidR="002D1911" w:rsidRPr="00B036BF" w:rsidRDefault="002D1911" w:rsidP="003E68DB">
      <w:pPr>
        <w:ind w:firstLine="709"/>
        <w:rPr>
          <w:rFonts w:ascii="Times New Roman" w:hAnsi="Times New Roman"/>
          <w:color w:val="000000" w:themeColor="text1"/>
        </w:rPr>
      </w:pPr>
    </w:p>
    <w:p w:rsidR="00A942D5" w:rsidRDefault="00B036BF" w:rsidP="003E68DB">
      <w:pPr>
        <w:ind w:firstLine="709"/>
        <w:rPr>
          <w:rFonts w:ascii="Times New Roman" w:hAnsi="Times New Roman"/>
          <w:color w:val="000000" w:themeColor="text1"/>
          <w:szCs w:val="26"/>
        </w:rPr>
      </w:pPr>
      <w:r w:rsidRPr="00B036BF">
        <w:rPr>
          <w:rFonts w:ascii="Times New Roman" w:hAnsi="Times New Roman"/>
          <w:color w:val="000000" w:themeColor="text1"/>
        </w:rPr>
        <w:lastRenderedPageBreak/>
        <w:t>Таким чином всі показники ефективності капітальних вкладень позитивні, а</w:t>
      </w:r>
      <w:r w:rsidR="00DD02CE">
        <w:rPr>
          <w:rFonts w:ascii="Times New Roman" w:hAnsi="Times New Roman"/>
          <w:color w:val="000000" w:themeColor="text1"/>
        </w:rPr>
        <w:t xml:space="preserve"> </w:t>
      </w:r>
      <w:r w:rsidRPr="00B036BF">
        <w:rPr>
          <w:rFonts w:ascii="Times New Roman" w:hAnsi="Times New Roman"/>
          <w:color w:val="000000" w:themeColor="text1"/>
        </w:rPr>
        <w:t xml:space="preserve">тому План розвитку ОСР </w:t>
      </w:r>
      <w:r w:rsidR="00DD02CE" w:rsidRPr="00DD02CE">
        <w:rPr>
          <w:rFonts w:ascii="Times New Roman" w:hAnsi="Times New Roman"/>
          <w:color w:val="000000" w:themeColor="text1"/>
        </w:rPr>
        <w:t>регіональної філії «Одеська залізниця» АТ «Укрзалізниця»</w:t>
      </w:r>
      <w:r w:rsidRPr="00B036BF">
        <w:rPr>
          <w:rFonts w:ascii="Times New Roman" w:hAnsi="Times New Roman"/>
          <w:color w:val="000000" w:themeColor="text1"/>
        </w:rPr>
        <w:t xml:space="preserve"> на 2020-2024 роки може</w:t>
      </w:r>
      <w:r w:rsidR="00DD02CE">
        <w:rPr>
          <w:rFonts w:ascii="Times New Roman" w:hAnsi="Times New Roman"/>
          <w:color w:val="000000" w:themeColor="text1"/>
        </w:rPr>
        <w:t xml:space="preserve"> </w:t>
      </w:r>
      <w:r w:rsidRPr="00B036BF">
        <w:rPr>
          <w:rFonts w:ascii="Times New Roman" w:hAnsi="Times New Roman"/>
          <w:color w:val="000000" w:themeColor="text1"/>
        </w:rPr>
        <w:t>бути впроваджений</w:t>
      </w:r>
      <w:r w:rsidR="00A942D5" w:rsidRPr="00582814">
        <w:rPr>
          <w:rFonts w:ascii="Times New Roman" w:hAnsi="Times New Roman"/>
          <w:color w:val="000000" w:themeColor="text1"/>
          <w:szCs w:val="26"/>
        </w:rPr>
        <w:t>.</w:t>
      </w:r>
    </w:p>
    <w:p w:rsidR="00DD02CE" w:rsidRPr="00582814" w:rsidRDefault="00DD02CE" w:rsidP="003E68DB">
      <w:pPr>
        <w:ind w:firstLine="709"/>
        <w:rPr>
          <w:rFonts w:ascii="Times New Roman" w:hAnsi="Times New Roman"/>
          <w:color w:val="000000" w:themeColor="text1"/>
          <w:szCs w:val="26"/>
        </w:rPr>
      </w:pPr>
    </w:p>
    <w:p w:rsidR="00A942D5" w:rsidRPr="00582814" w:rsidRDefault="00A942D5" w:rsidP="00A942D5">
      <w:pPr>
        <w:pStyle w:val="1"/>
        <w:rPr>
          <w:rFonts w:ascii="Times New Roman" w:hAnsi="Times New Roman"/>
          <w:color w:val="000000" w:themeColor="text1"/>
        </w:rPr>
      </w:pPr>
      <w:bookmarkStart w:id="73" w:name="_Toc16864491"/>
      <w:r w:rsidRPr="00582814">
        <w:rPr>
          <w:rFonts w:ascii="Times New Roman" w:hAnsi="Times New Roman"/>
          <w:color w:val="000000" w:themeColor="text1"/>
        </w:rPr>
        <w:lastRenderedPageBreak/>
        <w:t>Висновки</w:t>
      </w:r>
      <w:bookmarkEnd w:id="73"/>
    </w:p>
    <w:p w:rsidR="00D854A0" w:rsidRPr="00D854A0" w:rsidRDefault="00D854A0" w:rsidP="00D854A0">
      <w:pPr>
        <w:ind w:firstLine="851"/>
        <w:rPr>
          <w:rFonts w:ascii="Times New Roman" w:hAnsi="Times New Roman"/>
          <w:color w:val="000000" w:themeColor="text1"/>
        </w:rPr>
      </w:pPr>
      <w:r w:rsidRPr="00D854A0">
        <w:rPr>
          <w:rFonts w:ascii="Times New Roman" w:hAnsi="Times New Roman"/>
          <w:color w:val="000000" w:themeColor="text1"/>
        </w:rPr>
        <w:t>План розвитку оператора системи розподілу регіональної філії «Одеська залізниця» АТ «Укрзалізниця» на 2020-2024 роки розроблений у відповідності до вимог чинних нормативних документів. Підставою для формування даного плану став аналіз фактичного стану електричних мереж та їх зношеності.</w:t>
      </w:r>
    </w:p>
    <w:p w:rsidR="00D854A0" w:rsidRDefault="00D854A0" w:rsidP="00D854A0">
      <w:pPr>
        <w:ind w:firstLine="851"/>
        <w:rPr>
          <w:rFonts w:ascii="Times New Roman" w:hAnsi="Times New Roman"/>
          <w:color w:val="000000" w:themeColor="text1"/>
        </w:rPr>
      </w:pPr>
      <w:r w:rsidRPr="00D854A0">
        <w:rPr>
          <w:rFonts w:ascii="Times New Roman" w:hAnsi="Times New Roman"/>
          <w:color w:val="000000" w:themeColor="text1"/>
        </w:rPr>
        <w:t xml:space="preserve">План формувався згідно вимог СОУ-Н ЕЕ 40.1-00100227-103:2014 і включає детальне обґрунтування розроблених  заходів. </w:t>
      </w:r>
    </w:p>
    <w:p w:rsidR="00F021FD" w:rsidRDefault="00F021FD" w:rsidP="00D854A0">
      <w:pPr>
        <w:ind w:firstLine="851"/>
        <w:rPr>
          <w:rFonts w:ascii="Times New Roman" w:hAnsi="Times New Roman"/>
          <w:color w:val="000000" w:themeColor="text1"/>
        </w:rPr>
      </w:pPr>
      <w:r w:rsidRPr="00F021FD">
        <w:rPr>
          <w:rFonts w:ascii="Times New Roman" w:hAnsi="Times New Roman"/>
          <w:color w:val="000000" w:themeColor="text1"/>
        </w:rPr>
        <w:t>При аналізі існуючого стану були визначені всі елементи мереж, які відпрацювали термін служби та підлягають реконструкції та технічному переоснащенні.</w:t>
      </w:r>
    </w:p>
    <w:p w:rsidR="00F021FD" w:rsidRPr="00F021FD" w:rsidRDefault="00F021FD" w:rsidP="00F021FD">
      <w:pPr>
        <w:ind w:firstLine="851"/>
        <w:rPr>
          <w:rFonts w:ascii="Times New Roman" w:hAnsi="Times New Roman"/>
          <w:color w:val="000000" w:themeColor="text1"/>
        </w:rPr>
      </w:pPr>
      <w:r w:rsidRPr="00F021FD">
        <w:rPr>
          <w:rFonts w:ascii="Times New Roman" w:hAnsi="Times New Roman"/>
          <w:color w:val="000000" w:themeColor="text1"/>
        </w:rPr>
        <w:t xml:space="preserve">Технічне переоснащення тягових підстанцій 110(150) кВ та трансформаторних підстанцій 27,5 та 10 кВ передбачає модернізацію обладнання, що відпрацювало свій експлуатаційний ресурс, має дефекти в роботі, не забезпечує надійності роботи мереж та призводить до завищених втрат. </w:t>
      </w:r>
    </w:p>
    <w:p w:rsidR="00F021FD" w:rsidRPr="00F021FD" w:rsidRDefault="00F021FD" w:rsidP="00F021FD">
      <w:pPr>
        <w:ind w:firstLine="851"/>
        <w:rPr>
          <w:rFonts w:ascii="Times New Roman" w:hAnsi="Times New Roman"/>
          <w:color w:val="000000" w:themeColor="text1"/>
        </w:rPr>
      </w:pPr>
      <w:r w:rsidRPr="00F021FD">
        <w:rPr>
          <w:rFonts w:ascii="Times New Roman" w:hAnsi="Times New Roman"/>
          <w:color w:val="000000" w:themeColor="text1"/>
        </w:rPr>
        <w:t>Що стосується елементів мережі 110-35 кВ (ПЛ, ПС), які підлягають технічному переоснащенні повністю або частково, кількість їх досить значна, що вимагатиме значних капіталовкладень при об’єктивній обмеженості фінансових можливостей.</w:t>
      </w:r>
    </w:p>
    <w:p w:rsidR="00F021FD" w:rsidRDefault="00F021FD" w:rsidP="00F021FD">
      <w:pPr>
        <w:ind w:firstLine="851"/>
        <w:rPr>
          <w:rFonts w:ascii="Times New Roman" w:hAnsi="Times New Roman"/>
          <w:color w:val="000000" w:themeColor="text1"/>
        </w:rPr>
      </w:pPr>
      <w:r w:rsidRPr="00F021FD">
        <w:rPr>
          <w:rFonts w:ascii="Times New Roman" w:hAnsi="Times New Roman"/>
          <w:color w:val="000000" w:themeColor="text1"/>
        </w:rPr>
        <w:t>В зв’язку з цим на першому етапі технічного переоснащення підлягають елементи, які повністю відпрацювали свій ресурс, а переобладнання кожного елементу визначається з точки зору найбільшої ефективності капіталовкладень.</w:t>
      </w:r>
    </w:p>
    <w:p w:rsidR="00D854A0" w:rsidRDefault="00D854A0" w:rsidP="00D854A0">
      <w:pPr>
        <w:ind w:firstLine="851"/>
        <w:rPr>
          <w:rFonts w:ascii="Times New Roman" w:hAnsi="Times New Roman"/>
          <w:color w:val="000000" w:themeColor="text1"/>
        </w:rPr>
      </w:pPr>
      <w:r w:rsidRPr="00D854A0">
        <w:rPr>
          <w:rFonts w:ascii="Times New Roman" w:hAnsi="Times New Roman"/>
          <w:color w:val="000000" w:themeColor="text1"/>
        </w:rPr>
        <w:t>Перспективний план є приблизною оцінкою обсягу робіт, переліку проектів та обсягів фінансування, необхідних для призупинення процесу старіння мереж Товариства та підвищення надійності електропостачання до світового рівня. План є орієнтовним, може бути змінений оскільки засновується на сьогоднішній оцінці технічного стану мереж та існуючих сьогодні прогнозах зростання навантаження, які можуть переглядатися. Виконання цього плану у повному обсязі дозволить суттєво покращити стан електричних мереж, значно зменшити втрати електроенергії, забезпечити надійне та якісне енергопостачання споживачів в межах залізниці.</w:t>
      </w:r>
    </w:p>
    <w:p w:rsidR="00F021FD" w:rsidRPr="00F021FD" w:rsidRDefault="00F021FD" w:rsidP="00F021FD">
      <w:pPr>
        <w:ind w:firstLine="851"/>
        <w:rPr>
          <w:rFonts w:ascii="Times New Roman" w:hAnsi="Times New Roman"/>
          <w:color w:val="000000" w:themeColor="text1"/>
        </w:rPr>
      </w:pPr>
      <w:r w:rsidRPr="00F021FD">
        <w:rPr>
          <w:rFonts w:ascii="Times New Roman" w:hAnsi="Times New Roman"/>
          <w:color w:val="000000" w:themeColor="text1"/>
        </w:rPr>
        <w:t>Технічне переоснащення  розподільчих підстанцій 35-110 кВ відбувається за рахунок комплексного підходу до виконання заходів. Першочергово виконується роботи по  обладнанню, що відпрацювало свій експлуатаційний ресурс, має дефекти в роботі, не забезпечує надійності роботи мереж та призводить до завищених втрат.</w:t>
      </w:r>
    </w:p>
    <w:p w:rsidR="00D854A0" w:rsidRDefault="00F021FD" w:rsidP="00F021FD">
      <w:pPr>
        <w:ind w:firstLine="851"/>
        <w:rPr>
          <w:rFonts w:ascii="Times New Roman" w:hAnsi="Times New Roman"/>
          <w:color w:val="000000" w:themeColor="text1"/>
        </w:rPr>
      </w:pPr>
      <w:r w:rsidRPr="00F021FD">
        <w:rPr>
          <w:rFonts w:ascii="Times New Roman" w:hAnsi="Times New Roman"/>
          <w:color w:val="000000" w:themeColor="text1"/>
        </w:rPr>
        <w:t>Метою підвищення надійності роботи електричних мереж, їх керування та захисту передбачається проведення ряду заходів з заміною застарілих комутаційних апаратів (ВД, КЗ, ПСН, масляні вимикачі) на сучасні комутаційні апарати в комплекті з захистом та автоматикою. Згідно з вимогами СОУ МЕВ 40.1-00100227-01:2016 «Побудова та експлуатація електричних мереж. Технічна політика. Частина 2» в електричних мережах з напругою 110 кВ застосовуються елегазові та вакуумні вимикачі. В мережах з напругою 10-35 кВ передбачаються вакуумні вимикачі. Монтаж та заміна вимикачів 10-110 кВ планується в комплексі з модернізацією пристроїв РЗА та ПА з використанням сучасного обладнання з можливістю автоматичного керування, телевимірювання та телесигналізації.</w:t>
      </w:r>
    </w:p>
    <w:p w:rsidR="00F021FD" w:rsidRDefault="00F021FD" w:rsidP="00F021FD">
      <w:pPr>
        <w:ind w:firstLine="851"/>
        <w:rPr>
          <w:rFonts w:ascii="Times New Roman" w:hAnsi="Times New Roman"/>
          <w:color w:val="000000" w:themeColor="text1"/>
        </w:rPr>
      </w:pPr>
      <w:r w:rsidRPr="00F021FD">
        <w:rPr>
          <w:rFonts w:ascii="Times New Roman" w:hAnsi="Times New Roman"/>
          <w:color w:val="000000" w:themeColor="text1"/>
        </w:rPr>
        <w:t>Виконання комплексної реконструкції об'єктів дозволить, крім підвищення надійності і працездатності магістральних мереж, істотно знизити втрати потужності за рахунок застосування обладнання з кращими техніко-економічними показниками, зменшити витрати на обслуговування об'єктів, вивільнити обслуговуючий персонал.</w:t>
      </w:r>
    </w:p>
    <w:p w:rsidR="00D854A0" w:rsidRPr="00F021FD" w:rsidRDefault="00F021FD" w:rsidP="00D854A0">
      <w:pPr>
        <w:ind w:firstLine="851"/>
        <w:rPr>
          <w:rFonts w:ascii="Times New Roman" w:hAnsi="Times New Roman"/>
          <w:color w:val="000000" w:themeColor="text1"/>
          <w:szCs w:val="26"/>
        </w:rPr>
      </w:pPr>
      <w:r w:rsidRPr="00F021FD">
        <w:rPr>
          <w:rFonts w:ascii="Times New Roman" w:hAnsi="Times New Roman"/>
          <w:color w:val="000000" w:themeColor="text1"/>
          <w:szCs w:val="26"/>
        </w:rPr>
        <w:t>Згідно аналізу технічного стану розподільчих мереж потребує реконструкції наступне обладнання:</w:t>
      </w:r>
    </w:p>
    <w:p w:rsidR="00F021FD" w:rsidRPr="00F021FD" w:rsidRDefault="00F021FD" w:rsidP="00F021FD">
      <w:pPr>
        <w:ind w:firstLine="708"/>
        <w:rPr>
          <w:rFonts w:ascii="Times New Roman" w:hAnsi="Times New Roman"/>
          <w:szCs w:val="26"/>
        </w:rPr>
      </w:pPr>
      <w:r w:rsidRPr="00F021FD">
        <w:rPr>
          <w:rFonts w:ascii="Times New Roman" w:hAnsi="Times New Roman"/>
          <w:szCs w:val="26"/>
        </w:rPr>
        <w:lastRenderedPageBreak/>
        <w:t>трансформатори, що відпрацювали більше 40 років:</w:t>
      </w:r>
    </w:p>
    <w:p w:rsidR="00F021FD" w:rsidRPr="00F021FD" w:rsidRDefault="00F021FD" w:rsidP="00F021FD">
      <w:pPr>
        <w:pStyle w:val="21"/>
        <w:ind w:left="720" w:hanging="360"/>
        <w:rPr>
          <w:rFonts w:ascii="Times New Roman" w:hAnsi="Times New Roman"/>
          <w:szCs w:val="26"/>
        </w:rPr>
      </w:pPr>
      <w:r w:rsidRPr="00F021FD">
        <w:rPr>
          <w:rFonts w:ascii="Times New Roman" w:hAnsi="Times New Roman"/>
          <w:szCs w:val="26"/>
        </w:rPr>
        <w:t xml:space="preserve">трансформатори 150 кВ – </w:t>
      </w:r>
      <w:r w:rsidRPr="00F021FD">
        <w:rPr>
          <w:rFonts w:ascii="Times New Roman" w:hAnsi="Times New Roman"/>
          <w:szCs w:val="26"/>
          <w:lang w:val="en-US"/>
        </w:rPr>
        <w:t>2</w:t>
      </w:r>
      <w:r w:rsidRPr="00F021FD">
        <w:rPr>
          <w:rFonts w:ascii="Times New Roman" w:hAnsi="Times New Roman"/>
          <w:szCs w:val="26"/>
        </w:rPr>
        <w:t xml:space="preserve"> шт.;</w:t>
      </w:r>
    </w:p>
    <w:p w:rsidR="00F021FD" w:rsidRPr="00F021FD" w:rsidRDefault="00F021FD" w:rsidP="00F021FD">
      <w:pPr>
        <w:pStyle w:val="21"/>
        <w:ind w:left="720" w:hanging="360"/>
        <w:rPr>
          <w:rFonts w:ascii="Times New Roman" w:hAnsi="Times New Roman"/>
          <w:szCs w:val="26"/>
        </w:rPr>
      </w:pPr>
      <w:r w:rsidRPr="00F021FD">
        <w:rPr>
          <w:rFonts w:ascii="Times New Roman" w:hAnsi="Times New Roman"/>
          <w:szCs w:val="26"/>
        </w:rPr>
        <w:t xml:space="preserve">трансформатори 110 кВ – </w:t>
      </w:r>
      <w:r w:rsidRPr="00F021FD">
        <w:rPr>
          <w:rFonts w:ascii="Times New Roman" w:hAnsi="Times New Roman"/>
          <w:szCs w:val="26"/>
          <w:lang w:val="en-US"/>
        </w:rPr>
        <w:t>2</w:t>
      </w:r>
      <w:r w:rsidRPr="00F021FD">
        <w:rPr>
          <w:rFonts w:ascii="Times New Roman" w:hAnsi="Times New Roman"/>
          <w:szCs w:val="26"/>
        </w:rPr>
        <w:t>6 шт.;</w:t>
      </w:r>
    </w:p>
    <w:p w:rsidR="00F021FD" w:rsidRPr="00F021FD" w:rsidRDefault="00F021FD" w:rsidP="00F021FD">
      <w:pPr>
        <w:pStyle w:val="21"/>
        <w:ind w:left="720" w:hanging="360"/>
        <w:rPr>
          <w:rFonts w:ascii="Times New Roman" w:hAnsi="Times New Roman"/>
          <w:szCs w:val="26"/>
        </w:rPr>
      </w:pPr>
      <w:r w:rsidRPr="00F021FD">
        <w:rPr>
          <w:rFonts w:ascii="Times New Roman" w:hAnsi="Times New Roman"/>
          <w:szCs w:val="26"/>
        </w:rPr>
        <w:t>трансформатори 35 кВ – 6 шт.;</w:t>
      </w:r>
    </w:p>
    <w:p w:rsidR="00F021FD" w:rsidRPr="00F021FD" w:rsidRDefault="00F021FD" w:rsidP="00F021FD">
      <w:pPr>
        <w:pStyle w:val="21"/>
        <w:ind w:left="720" w:hanging="360"/>
        <w:rPr>
          <w:rFonts w:ascii="Times New Roman" w:hAnsi="Times New Roman"/>
          <w:szCs w:val="26"/>
        </w:rPr>
      </w:pPr>
      <w:r w:rsidRPr="00F021FD">
        <w:rPr>
          <w:rFonts w:ascii="Times New Roman" w:hAnsi="Times New Roman"/>
          <w:szCs w:val="26"/>
        </w:rPr>
        <w:t>трансформатори 27,5кВ – 29 шт.;</w:t>
      </w:r>
    </w:p>
    <w:p w:rsidR="00F021FD" w:rsidRPr="00F021FD" w:rsidRDefault="00F021FD" w:rsidP="00F021FD">
      <w:pPr>
        <w:pStyle w:val="21"/>
        <w:ind w:left="720" w:hanging="360"/>
        <w:rPr>
          <w:rFonts w:ascii="Times New Roman" w:hAnsi="Times New Roman"/>
          <w:szCs w:val="26"/>
        </w:rPr>
      </w:pPr>
      <w:r w:rsidRPr="00F021FD">
        <w:rPr>
          <w:rFonts w:ascii="Times New Roman" w:hAnsi="Times New Roman"/>
          <w:szCs w:val="26"/>
        </w:rPr>
        <w:t>трансформатори 10</w:t>
      </w:r>
      <w:r w:rsidRPr="00F021FD">
        <w:rPr>
          <w:rFonts w:ascii="Times New Roman" w:hAnsi="Times New Roman"/>
          <w:szCs w:val="26"/>
          <w:lang w:val="en-US"/>
        </w:rPr>
        <w:t>(6)</w:t>
      </w:r>
      <w:r w:rsidRPr="00F021FD">
        <w:rPr>
          <w:rFonts w:ascii="Times New Roman" w:hAnsi="Times New Roman"/>
          <w:szCs w:val="26"/>
        </w:rPr>
        <w:t xml:space="preserve"> кВ – 12 шт.;</w:t>
      </w:r>
    </w:p>
    <w:p w:rsidR="00F021FD" w:rsidRPr="00F021FD" w:rsidRDefault="00F021FD" w:rsidP="00F021FD">
      <w:pPr>
        <w:pStyle w:val="a0"/>
        <w:rPr>
          <w:rFonts w:ascii="Times New Roman" w:hAnsi="Times New Roman"/>
          <w:szCs w:val="26"/>
        </w:rPr>
      </w:pPr>
      <w:r w:rsidRPr="00F021FD">
        <w:rPr>
          <w:rFonts w:ascii="Times New Roman" w:hAnsi="Times New Roman"/>
          <w:szCs w:val="26"/>
        </w:rPr>
        <w:t xml:space="preserve">трансформатори, що відпрацювали від 35 до 39 років: </w:t>
      </w:r>
    </w:p>
    <w:p w:rsidR="00F021FD" w:rsidRPr="00F021FD" w:rsidRDefault="00F021FD" w:rsidP="00F021FD">
      <w:pPr>
        <w:pStyle w:val="21"/>
        <w:ind w:left="720" w:hanging="360"/>
        <w:rPr>
          <w:rFonts w:ascii="Times New Roman" w:hAnsi="Times New Roman"/>
          <w:szCs w:val="26"/>
        </w:rPr>
      </w:pPr>
      <w:r w:rsidRPr="00F021FD">
        <w:rPr>
          <w:rFonts w:ascii="Times New Roman" w:hAnsi="Times New Roman"/>
          <w:szCs w:val="26"/>
        </w:rPr>
        <w:t>трансформатори 150 кВ – 0 шт.;</w:t>
      </w:r>
    </w:p>
    <w:p w:rsidR="00F021FD" w:rsidRPr="00F021FD" w:rsidRDefault="00F021FD" w:rsidP="00F021FD">
      <w:pPr>
        <w:pStyle w:val="21"/>
        <w:ind w:left="720" w:hanging="360"/>
        <w:rPr>
          <w:rFonts w:ascii="Times New Roman" w:hAnsi="Times New Roman"/>
          <w:szCs w:val="26"/>
        </w:rPr>
      </w:pPr>
      <w:r w:rsidRPr="00F021FD">
        <w:rPr>
          <w:rFonts w:ascii="Times New Roman" w:hAnsi="Times New Roman"/>
          <w:szCs w:val="26"/>
        </w:rPr>
        <w:t>трансформатори 35 кВ – 0 шт.;</w:t>
      </w:r>
    </w:p>
    <w:p w:rsidR="00F021FD" w:rsidRPr="00F021FD" w:rsidRDefault="00F021FD" w:rsidP="00F021FD">
      <w:pPr>
        <w:pStyle w:val="21"/>
        <w:ind w:left="720" w:hanging="360"/>
        <w:rPr>
          <w:rFonts w:ascii="Times New Roman" w:hAnsi="Times New Roman"/>
          <w:szCs w:val="26"/>
        </w:rPr>
      </w:pPr>
      <w:r w:rsidRPr="00F021FD">
        <w:rPr>
          <w:rFonts w:ascii="Times New Roman" w:hAnsi="Times New Roman"/>
          <w:szCs w:val="26"/>
        </w:rPr>
        <w:t>трансформатори 27,5кВ – 1 шт.;</w:t>
      </w:r>
    </w:p>
    <w:p w:rsidR="00F021FD" w:rsidRPr="00F021FD" w:rsidRDefault="00F021FD" w:rsidP="00F021FD">
      <w:pPr>
        <w:pStyle w:val="a0"/>
        <w:rPr>
          <w:rFonts w:ascii="Times New Roman" w:hAnsi="Times New Roman"/>
          <w:szCs w:val="26"/>
        </w:rPr>
      </w:pPr>
      <w:r w:rsidRPr="00F021FD">
        <w:rPr>
          <w:rFonts w:ascii="Times New Roman" w:hAnsi="Times New Roman"/>
          <w:szCs w:val="26"/>
        </w:rPr>
        <w:t xml:space="preserve">трансформатори, що відпрацювали від 30 до 34 років: </w:t>
      </w:r>
    </w:p>
    <w:p w:rsidR="00F021FD" w:rsidRPr="00F021FD" w:rsidRDefault="00F021FD" w:rsidP="00F021FD">
      <w:pPr>
        <w:pStyle w:val="21"/>
        <w:ind w:left="720" w:hanging="360"/>
        <w:rPr>
          <w:rFonts w:ascii="Times New Roman" w:hAnsi="Times New Roman"/>
          <w:szCs w:val="26"/>
        </w:rPr>
      </w:pPr>
      <w:r w:rsidRPr="00F021FD">
        <w:rPr>
          <w:rFonts w:ascii="Times New Roman" w:hAnsi="Times New Roman"/>
          <w:szCs w:val="26"/>
        </w:rPr>
        <w:t>трансформатори 150 кВ – 0 шт.;</w:t>
      </w:r>
    </w:p>
    <w:p w:rsidR="00F021FD" w:rsidRPr="00F021FD" w:rsidRDefault="00F021FD" w:rsidP="00F021FD">
      <w:pPr>
        <w:pStyle w:val="21"/>
        <w:ind w:left="720" w:hanging="360"/>
        <w:rPr>
          <w:rFonts w:ascii="Times New Roman" w:hAnsi="Times New Roman"/>
          <w:szCs w:val="26"/>
        </w:rPr>
      </w:pPr>
      <w:r w:rsidRPr="00F021FD">
        <w:rPr>
          <w:rFonts w:ascii="Times New Roman" w:hAnsi="Times New Roman"/>
          <w:szCs w:val="26"/>
        </w:rPr>
        <w:t xml:space="preserve">трансформатори 35 кВ – </w:t>
      </w:r>
      <w:r w:rsidRPr="00F021FD">
        <w:rPr>
          <w:rFonts w:ascii="Times New Roman" w:hAnsi="Times New Roman"/>
          <w:szCs w:val="26"/>
          <w:lang w:val="en-US"/>
        </w:rPr>
        <w:t>0</w:t>
      </w:r>
      <w:r w:rsidRPr="00F021FD">
        <w:rPr>
          <w:rFonts w:ascii="Times New Roman" w:hAnsi="Times New Roman"/>
          <w:szCs w:val="26"/>
        </w:rPr>
        <w:t xml:space="preserve"> шт.;</w:t>
      </w:r>
    </w:p>
    <w:p w:rsidR="00F021FD" w:rsidRPr="00F021FD" w:rsidRDefault="00F021FD" w:rsidP="00F021FD">
      <w:pPr>
        <w:pStyle w:val="21"/>
        <w:ind w:left="720" w:hanging="360"/>
        <w:rPr>
          <w:rFonts w:ascii="Times New Roman" w:hAnsi="Times New Roman"/>
          <w:szCs w:val="26"/>
        </w:rPr>
      </w:pPr>
      <w:r w:rsidRPr="00F021FD">
        <w:rPr>
          <w:rFonts w:ascii="Times New Roman" w:hAnsi="Times New Roman"/>
          <w:szCs w:val="26"/>
        </w:rPr>
        <w:t>трансформатори 10 кВ – 1 шт.;</w:t>
      </w:r>
    </w:p>
    <w:p w:rsidR="00F021FD" w:rsidRPr="00F021FD" w:rsidRDefault="00F021FD" w:rsidP="00F021FD">
      <w:pPr>
        <w:ind w:firstLine="708"/>
        <w:rPr>
          <w:rFonts w:ascii="Times New Roman" w:hAnsi="Times New Roman"/>
          <w:szCs w:val="26"/>
        </w:rPr>
      </w:pPr>
      <w:r w:rsidRPr="00F021FD">
        <w:rPr>
          <w:rFonts w:ascii="Times New Roman" w:hAnsi="Times New Roman"/>
          <w:szCs w:val="26"/>
        </w:rPr>
        <w:t>Згідно норм існує потреба в заміні ВД/КЗ на вимикачі та заміна масляних вимикачів на вакуумні для напруги 10-35 кВ та на елегазові для 150 (110) кВ. Потреба в першочерговій реконструкції високовольтного обладнання в період до 2025 року становить:</w:t>
      </w:r>
    </w:p>
    <w:p w:rsidR="00F021FD" w:rsidRPr="00F021FD" w:rsidRDefault="00F021FD" w:rsidP="00F021FD">
      <w:pPr>
        <w:pStyle w:val="a0"/>
        <w:rPr>
          <w:rFonts w:ascii="Times New Roman" w:hAnsi="Times New Roman"/>
          <w:szCs w:val="26"/>
        </w:rPr>
      </w:pPr>
      <w:r w:rsidRPr="00F021FD">
        <w:rPr>
          <w:rFonts w:ascii="Times New Roman" w:hAnsi="Times New Roman"/>
          <w:szCs w:val="26"/>
        </w:rPr>
        <w:t>ВД/КЗ та вимикачі, що відпрацювали більше 40 років:</w:t>
      </w:r>
    </w:p>
    <w:p w:rsidR="00F021FD" w:rsidRPr="00F021FD" w:rsidRDefault="00F021FD" w:rsidP="00F021FD">
      <w:pPr>
        <w:pStyle w:val="21"/>
        <w:ind w:left="720" w:hanging="360"/>
        <w:rPr>
          <w:rFonts w:ascii="Times New Roman" w:hAnsi="Times New Roman"/>
          <w:szCs w:val="26"/>
        </w:rPr>
      </w:pPr>
      <w:r w:rsidRPr="00F021FD">
        <w:rPr>
          <w:rFonts w:ascii="Times New Roman" w:hAnsi="Times New Roman"/>
          <w:szCs w:val="26"/>
        </w:rPr>
        <w:t>ВД/КЗ-150 кВ – 4 шт.;</w:t>
      </w:r>
    </w:p>
    <w:p w:rsidR="00F021FD" w:rsidRPr="00F021FD" w:rsidRDefault="00F021FD" w:rsidP="00F021FD">
      <w:pPr>
        <w:pStyle w:val="21"/>
        <w:ind w:left="720" w:hanging="360"/>
        <w:rPr>
          <w:rFonts w:ascii="Times New Roman" w:hAnsi="Times New Roman"/>
          <w:szCs w:val="26"/>
        </w:rPr>
      </w:pPr>
      <w:r w:rsidRPr="00F021FD">
        <w:rPr>
          <w:rFonts w:ascii="Times New Roman" w:hAnsi="Times New Roman"/>
          <w:szCs w:val="26"/>
        </w:rPr>
        <w:t>ВД/КЗ-110 кВ – 2 шт.;</w:t>
      </w:r>
    </w:p>
    <w:p w:rsidR="00F021FD" w:rsidRPr="00F021FD" w:rsidRDefault="00F021FD" w:rsidP="00F021FD">
      <w:pPr>
        <w:pStyle w:val="21"/>
        <w:ind w:left="720" w:hanging="360"/>
        <w:rPr>
          <w:rFonts w:ascii="Times New Roman" w:hAnsi="Times New Roman"/>
          <w:szCs w:val="26"/>
        </w:rPr>
      </w:pPr>
      <w:r w:rsidRPr="00F021FD">
        <w:rPr>
          <w:rFonts w:ascii="Times New Roman" w:hAnsi="Times New Roman"/>
          <w:szCs w:val="26"/>
        </w:rPr>
        <w:t>масляні вимикачі 150 кВ – 14 шт.;</w:t>
      </w:r>
    </w:p>
    <w:p w:rsidR="00F021FD" w:rsidRPr="00F021FD" w:rsidRDefault="00F021FD" w:rsidP="00F021FD">
      <w:pPr>
        <w:pStyle w:val="21"/>
        <w:ind w:left="720" w:hanging="360"/>
        <w:rPr>
          <w:rFonts w:ascii="Times New Roman" w:hAnsi="Times New Roman"/>
          <w:szCs w:val="26"/>
        </w:rPr>
      </w:pPr>
      <w:r w:rsidRPr="00F021FD">
        <w:rPr>
          <w:rFonts w:ascii="Times New Roman" w:hAnsi="Times New Roman"/>
          <w:szCs w:val="26"/>
        </w:rPr>
        <w:t>масляні вимикачі 110 кВ – 6 шт.;</w:t>
      </w:r>
    </w:p>
    <w:p w:rsidR="00F021FD" w:rsidRPr="00F021FD" w:rsidRDefault="00F021FD" w:rsidP="00F021FD">
      <w:pPr>
        <w:pStyle w:val="21"/>
        <w:ind w:left="720" w:hanging="360"/>
        <w:rPr>
          <w:rFonts w:ascii="Times New Roman" w:hAnsi="Times New Roman"/>
          <w:szCs w:val="26"/>
        </w:rPr>
      </w:pPr>
      <w:r w:rsidRPr="00F021FD">
        <w:rPr>
          <w:rFonts w:ascii="Times New Roman" w:hAnsi="Times New Roman"/>
          <w:szCs w:val="26"/>
        </w:rPr>
        <w:t>масляні вимикачі 35 кВ – 41 шт.;</w:t>
      </w:r>
    </w:p>
    <w:p w:rsidR="00F021FD" w:rsidRPr="00F021FD" w:rsidRDefault="00F021FD" w:rsidP="00F021FD">
      <w:pPr>
        <w:pStyle w:val="21"/>
        <w:ind w:left="720" w:hanging="360"/>
        <w:rPr>
          <w:rFonts w:ascii="Times New Roman" w:hAnsi="Times New Roman"/>
          <w:szCs w:val="26"/>
        </w:rPr>
      </w:pPr>
      <w:r w:rsidRPr="00F021FD">
        <w:rPr>
          <w:rFonts w:ascii="Times New Roman" w:hAnsi="Times New Roman"/>
          <w:szCs w:val="26"/>
        </w:rPr>
        <w:t>масляні вимикачі 27,5 кВ – 22 шт.;</w:t>
      </w:r>
    </w:p>
    <w:p w:rsidR="00F021FD" w:rsidRPr="00F021FD" w:rsidRDefault="00F021FD" w:rsidP="00F021FD">
      <w:pPr>
        <w:pStyle w:val="21"/>
        <w:ind w:left="720" w:hanging="360"/>
        <w:rPr>
          <w:rFonts w:ascii="Times New Roman" w:hAnsi="Times New Roman"/>
          <w:szCs w:val="26"/>
        </w:rPr>
      </w:pPr>
      <w:r w:rsidRPr="00F021FD">
        <w:rPr>
          <w:rFonts w:ascii="Times New Roman" w:hAnsi="Times New Roman"/>
          <w:szCs w:val="26"/>
        </w:rPr>
        <w:t>масляні вимикачі 10</w:t>
      </w:r>
      <w:r w:rsidRPr="00F021FD">
        <w:rPr>
          <w:rFonts w:ascii="Times New Roman" w:hAnsi="Times New Roman"/>
          <w:szCs w:val="26"/>
          <w:lang w:val="en-US"/>
        </w:rPr>
        <w:t>(6)</w:t>
      </w:r>
      <w:r w:rsidRPr="00F021FD">
        <w:rPr>
          <w:rFonts w:ascii="Times New Roman" w:hAnsi="Times New Roman"/>
          <w:szCs w:val="26"/>
        </w:rPr>
        <w:t xml:space="preserve"> кВ – 128 шт.;</w:t>
      </w:r>
    </w:p>
    <w:p w:rsidR="00F021FD" w:rsidRPr="00F021FD" w:rsidRDefault="00F021FD" w:rsidP="00F021FD">
      <w:pPr>
        <w:pStyle w:val="a0"/>
        <w:rPr>
          <w:rFonts w:ascii="Times New Roman" w:hAnsi="Times New Roman"/>
          <w:szCs w:val="26"/>
        </w:rPr>
      </w:pPr>
      <w:r w:rsidRPr="00F021FD">
        <w:rPr>
          <w:rFonts w:ascii="Times New Roman" w:hAnsi="Times New Roman"/>
          <w:szCs w:val="26"/>
        </w:rPr>
        <w:t>вимикачі, що відпрацювали від 35 до 39 років:</w:t>
      </w:r>
    </w:p>
    <w:p w:rsidR="00F021FD" w:rsidRPr="00F021FD" w:rsidRDefault="00F021FD" w:rsidP="00F021FD">
      <w:pPr>
        <w:pStyle w:val="21"/>
        <w:ind w:left="720" w:hanging="360"/>
        <w:rPr>
          <w:rFonts w:ascii="Times New Roman" w:hAnsi="Times New Roman"/>
          <w:szCs w:val="26"/>
        </w:rPr>
      </w:pPr>
      <w:r w:rsidRPr="00F021FD">
        <w:rPr>
          <w:rFonts w:ascii="Times New Roman" w:hAnsi="Times New Roman"/>
          <w:szCs w:val="26"/>
        </w:rPr>
        <w:t>масляні вимикачі 150 кВ – 0 шт.;</w:t>
      </w:r>
    </w:p>
    <w:p w:rsidR="00F021FD" w:rsidRPr="00F021FD" w:rsidRDefault="00F021FD" w:rsidP="00F021FD">
      <w:pPr>
        <w:pStyle w:val="21"/>
        <w:ind w:left="720" w:hanging="360"/>
        <w:rPr>
          <w:rFonts w:ascii="Times New Roman" w:hAnsi="Times New Roman"/>
          <w:szCs w:val="26"/>
        </w:rPr>
      </w:pPr>
      <w:r w:rsidRPr="00F021FD">
        <w:rPr>
          <w:rFonts w:ascii="Times New Roman" w:hAnsi="Times New Roman"/>
          <w:szCs w:val="26"/>
        </w:rPr>
        <w:t>масляні вимикачі 110 кВ – 8 шт.;</w:t>
      </w:r>
    </w:p>
    <w:p w:rsidR="00F021FD" w:rsidRPr="00F021FD" w:rsidRDefault="00F021FD" w:rsidP="00F021FD">
      <w:pPr>
        <w:pStyle w:val="21"/>
        <w:ind w:left="720" w:hanging="360"/>
        <w:rPr>
          <w:rFonts w:ascii="Times New Roman" w:hAnsi="Times New Roman"/>
          <w:szCs w:val="26"/>
        </w:rPr>
      </w:pPr>
      <w:r w:rsidRPr="00F021FD">
        <w:rPr>
          <w:rFonts w:ascii="Times New Roman" w:hAnsi="Times New Roman"/>
          <w:szCs w:val="26"/>
        </w:rPr>
        <w:t>масляні вимикачі 35 кВ – 0 шт.;</w:t>
      </w:r>
    </w:p>
    <w:p w:rsidR="00F021FD" w:rsidRPr="00F021FD" w:rsidRDefault="00F021FD" w:rsidP="00F021FD">
      <w:pPr>
        <w:pStyle w:val="21"/>
        <w:ind w:left="720" w:hanging="360"/>
        <w:rPr>
          <w:rFonts w:ascii="Times New Roman" w:hAnsi="Times New Roman"/>
          <w:szCs w:val="26"/>
        </w:rPr>
      </w:pPr>
      <w:r w:rsidRPr="00F021FD">
        <w:rPr>
          <w:rFonts w:ascii="Times New Roman" w:hAnsi="Times New Roman"/>
          <w:szCs w:val="26"/>
        </w:rPr>
        <w:t>масляні вимикачі 10</w:t>
      </w:r>
      <w:r w:rsidRPr="00F021FD">
        <w:rPr>
          <w:rFonts w:ascii="Times New Roman" w:hAnsi="Times New Roman"/>
          <w:szCs w:val="26"/>
          <w:lang w:val="en-US"/>
        </w:rPr>
        <w:t>(6)</w:t>
      </w:r>
      <w:r w:rsidRPr="00F021FD">
        <w:rPr>
          <w:rFonts w:ascii="Times New Roman" w:hAnsi="Times New Roman"/>
          <w:szCs w:val="26"/>
        </w:rPr>
        <w:t xml:space="preserve"> кВ – 2 шт.;</w:t>
      </w:r>
    </w:p>
    <w:p w:rsidR="00F021FD" w:rsidRPr="00F021FD" w:rsidRDefault="00F021FD" w:rsidP="00F021FD">
      <w:pPr>
        <w:pStyle w:val="a0"/>
        <w:rPr>
          <w:rFonts w:ascii="Times New Roman" w:hAnsi="Times New Roman"/>
          <w:szCs w:val="26"/>
        </w:rPr>
      </w:pPr>
      <w:r w:rsidRPr="00F021FD">
        <w:rPr>
          <w:rFonts w:ascii="Times New Roman" w:hAnsi="Times New Roman"/>
          <w:szCs w:val="26"/>
        </w:rPr>
        <w:t>вимикачі, що відпрацювали від 30 до 34 років:</w:t>
      </w:r>
    </w:p>
    <w:p w:rsidR="00F021FD" w:rsidRPr="00F021FD" w:rsidRDefault="00F021FD" w:rsidP="00F021FD">
      <w:pPr>
        <w:pStyle w:val="21"/>
        <w:ind w:left="720" w:hanging="360"/>
        <w:rPr>
          <w:rFonts w:ascii="Times New Roman" w:hAnsi="Times New Roman"/>
          <w:szCs w:val="26"/>
        </w:rPr>
      </w:pPr>
      <w:r w:rsidRPr="00F021FD">
        <w:rPr>
          <w:rFonts w:ascii="Times New Roman" w:hAnsi="Times New Roman"/>
          <w:szCs w:val="26"/>
        </w:rPr>
        <w:t>ВД/КЗ-110 кВ – 3 шт.;</w:t>
      </w:r>
    </w:p>
    <w:p w:rsidR="00F021FD" w:rsidRPr="00F021FD" w:rsidRDefault="00F021FD" w:rsidP="00F021FD">
      <w:pPr>
        <w:pStyle w:val="21"/>
        <w:ind w:left="720" w:hanging="360"/>
        <w:rPr>
          <w:rFonts w:ascii="Times New Roman" w:hAnsi="Times New Roman"/>
          <w:szCs w:val="26"/>
        </w:rPr>
      </w:pPr>
      <w:r w:rsidRPr="00F021FD">
        <w:rPr>
          <w:rFonts w:ascii="Times New Roman" w:hAnsi="Times New Roman"/>
          <w:szCs w:val="26"/>
        </w:rPr>
        <w:t>масляні вимикачі 150 кВ – 2 шт.;</w:t>
      </w:r>
    </w:p>
    <w:p w:rsidR="00F021FD" w:rsidRPr="00F021FD" w:rsidRDefault="00F021FD" w:rsidP="00F021FD">
      <w:pPr>
        <w:pStyle w:val="21"/>
        <w:ind w:left="720" w:hanging="360"/>
        <w:rPr>
          <w:rFonts w:ascii="Times New Roman" w:hAnsi="Times New Roman"/>
          <w:szCs w:val="26"/>
        </w:rPr>
      </w:pPr>
      <w:r w:rsidRPr="00F021FD">
        <w:rPr>
          <w:rFonts w:ascii="Times New Roman" w:hAnsi="Times New Roman"/>
          <w:szCs w:val="26"/>
        </w:rPr>
        <w:t>масляні вимикачі 35 кВ – 1 шт.;</w:t>
      </w:r>
    </w:p>
    <w:p w:rsidR="00F021FD" w:rsidRPr="00F021FD" w:rsidRDefault="00F021FD" w:rsidP="00F021FD">
      <w:pPr>
        <w:pStyle w:val="21"/>
        <w:ind w:left="720" w:hanging="360"/>
        <w:rPr>
          <w:rFonts w:ascii="Times New Roman" w:hAnsi="Times New Roman"/>
          <w:szCs w:val="26"/>
        </w:rPr>
      </w:pPr>
      <w:r w:rsidRPr="00F021FD">
        <w:rPr>
          <w:rFonts w:ascii="Times New Roman" w:hAnsi="Times New Roman"/>
          <w:szCs w:val="26"/>
        </w:rPr>
        <w:t>масляні вимикачі 27,5 кВ – 12 шт.;</w:t>
      </w:r>
    </w:p>
    <w:p w:rsidR="00F021FD" w:rsidRPr="00F021FD" w:rsidRDefault="00F021FD" w:rsidP="00F021FD">
      <w:pPr>
        <w:pStyle w:val="21"/>
        <w:ind w:left="720" w:hanging="360"/>
        <w:rPr>
          <w:rFonts w:ascii="Times New Roman" w:hAnsi="Times New Roman"/>
          <w:szCs w:val="26"/>
        </w:rPr>
      </w:pPr>
      <w:r w:rsidRPr="00F021FD">
        <w:rPr>
          <w:rFonts w:ascii="Times New Roman" w:hAnsi="Times New Roman"/>
          <w:szCs w:val="26"/>
        </w:rPr>
        <w:t>масляні вимикачі 10</w:t>
      </w:r>
      <w:r w:rsidRPr="00F021FD">
        <w:rPr>
          <w:rFonts w:ascii="Times New Roman" w:hAnsi="Times New Roman"/>
          <w:szCs w:val="26"/>
          <w:lang w:val="en-US"/>
        </w:rPr>
        <w:t>(6)</w:t>
      </w:r>
      <w:r w:rsidRPr="00F021FD">
        <w:rPr>
          <w:rFonts w:ascii="Times New Roman" w:hAnsi="Times New Roman"/>
          <w:szCs w:val="26"/>
        </w:rPr>
        <w:t xml:space="preserve"> кВ – 0 шт.;</w:t>
      </w:r>
    </w:p>
    <w:p w:rsidR="00D854A0" w:rsidRPr="00D854A0" w:rsidRDefault="00D854A0" w:rsidP="00D854A0">
      <w:pPr>
        <w:ind w:firstLine="851"/>
        <w:rPr>
          <w:rFonts w:ascii="Times New Roman" w:hAnsi="Times New Roman"/>
          <w:color w:val="000000" w:themeColor="text1"/>
        </w:rPr>
      </w:pPr>
      <w:r w:rsidRPr="00F021FD">
        <w:rPr>
          <w:rFonts w:ascii="Times New Roman" w:hAnsi="Times New Roman"/>
          <w:color w:val="000000" w:themeColor="text1"/>
          <w:szCs w:val="26"/>
        </w:rPr>
        <w:t>Загальний обсяг необхідного фінансування на період 2020 - 2024 роки становить</w:t>
      </w:r>
      <w:r w:rsidRPr="00D854A0">
        <w:rPr>
          <w:rFonts w:ascii="Times New Roman" w:hAnsi="Times New Roman"/>
          <w:color w:val="000000" w:themeColor="text1"/>
        </w:rPr>
        <w:t xml:space="preserve"> 665,327  млн. грн.</w:t>
      </w:r>
    </w:p>
    <w:p w:rsidR="00D854A0" w:rsidRPr="00D854A0" w:rsidRDefault="00D854A0" w:rsidP="00D854A0">
      <w:pPr>
        <w:ind w:firstLine="851"/>
        <w:rPr>
          <w:rFonts w:ascii="Times New Roman" w:hAnsi="Times New Roman"/>
          <w:color w:val="000000" w:themeColor="text1"/>
        </w:rPr>
      </w:pPr>
      <w:r w:rsidRPr="00D854A0">
        <w:rPr>
          <w:rFonts w:ascii="Times New Roman" w:hAnsi="Times New Roman"/>
          <w:color w:val="000000" w:themeColor="text1"/>
        </w:rPr>
        <w:t>Джерелами фінансування «Плану розвитку» є амортизація, на виробничі інвестиції, плата за перетоки реактивної енергії на рівні, який затверджено в існуючому тарифі Товариства. Але для виконання розробленого «Плану розвитку» у повному обсязі можливо, при необхідності, залучення додаткових кредитних ресурсів, або коштів зацікавлених організацій.</w:t>
      </w:r>
    </w:p>
    <w:p w:rsidR="00D854A0" w:rsidRPr="00D854A0" w:rsidRDefault="00D854A0" w:rsidP="00D854A0">
      <w:pPr>
        <w:ind w:firstLine="851"/>
        <w:rPr>
          <w:rFonts w:ascii="Times New Roman" w:hAnsi="Times New Roman"/>
          <w:color w:val="000000" w:themeColor="text1"/>
        </w:rPr>
      </w:pPr>
      <w:r w:rsidRPr="00D854A0">
        <w:rPr>
          <w:rFonts w:ascii="Times New Roman" w:hAnsi="Times New Roman"/>
          <w:color w:val="000000" w:themeColor="text1"/>
        </w:rPr>
        <w:lastRenderedPageBreak/>
        <w:t>Крім того, визначення цін на виконання робіт і вартість матеріалів та обладнання на будівництво та реконструкцію електричних мереж протягом 2020-2024 рр. є надзвичайно складним.</w:t>
      </w:r>
    </w:p>
    <w:p w:rsidR="00D854A0" w:rsidRPr="00D854A0" w:rsidRDefault="00D854A0" w:rsidP="00D854A0">
      <w:pPr>
        <w:ind w:firstLine="851"/>
        <w:rPr>
          <w:rFonts w:ascii="Times New Roman" w:hAnsi="Times New Roman"/>
          <w:color w:val="000000" w:themeColor="text1"/>
        </w:rPr>
      </w:pPr>
      <w:r w:rsidRPr="00D854A0">
        <w:rPr>
          <w:rFonts w:ascii="Times New Roman" w:hAnsi="Times New Roman"/>
          <w:color w:val="000000" w:themeColor="text1"/>
        </w:rPr>
        <w:t>Тому треба зауважити, що вартість деяких заходів визначено орієнтовно, виходячи із вартості аналогічних заходів, які вже були реалізовані Товариством. Ціни, визначені на рівні 2019 року, також є орієнтовною величиною, враховуючи існуючі темпи інфляції. Тому «План розвитку» необхідно переглядати та доповнювати щорічно.</w:t>
      </w:r>
    </w:p>
    <w:p w:rsidR="00D854A0" w:rsidRDefault="00D854A0" w:rsidP="00D854A0">
      <w:pPr>
        <w:ind w:firstLine="851"/>
        <w:rPr>
          <w:rFonts w:ascii="Times New Roman" w:hAnsi="Times New Roman"/>
          <w:color w:val="000000" w:themeColor="text1"/>
        </w:rPr>
      </w:pPr>
      <w:r w:rsidRPr="00D854A0">
        <w:rPr>
          <w:rFonts w:ascii="Times New Roman" w:hAnsi="Times New Roman"/>
          <w:color w:val="000000" w:themeColor="text1"/>
        </w:rPr>
        <w:t>Заходи, передбачені «Планом розвитку», є підставою для формування щорічної інвестиційної програми АТ «Укрзалізниця».</w:t>
      </w:r>
    </w:p>
    <w:p w:rsidR="00A942D5" w:rsidRPr="00582814" w:rsidRDefault="00A942D5" w:rsidP="0019421D">
      <w:pPr>
        <w:spacing w:after="0"/>
        <w:ind w:firstLine="851"/>
        <w:rPr>
          <w:rFonts w:ascii="Times New Roman" w:hAnsi="Times New Roman"/>
          <w:color w:val="000000" w:themeColor="text1"/>
          <w:szCs w:val="26"/>
        </w:rPr>
      </w:pPr>
      <w:r w:rsidRPr="00582814">
        <w:rPr>
          <w:rFonts w:ascii="Times New Roman" w:hAnsi="Times New Roman"/>
          <w:color w:val="000000" w:themeColor="text1"/>
          <w:szCs w:val="26"/>
        </w:rPr>
        <w:t xml:space="preserve">Автопарк </w:t>
      </w:r>
      <w:r w:rsidR="0019421D" w:rsidRPr="00D854A0">
        <w:rPr>
          <w:rFonts w:ascii="Times New Roman" w:hAnsi="Times New Roman"/>
          <w:color w:val="000000" w:themeColor="text1"/>
        </w:rPr>
        <w:t>регіональної філії «Одеська залізниця» АТ «Укрзалізниця»</w:t>
      </w:r>
      <w:r w:rsidR="0019421D">
        <w:rPr>
          <w:rFonts w:ascii="Times New Roman" w:hAnsi="Times New Roman"/>
          <w:color w:val="000000" w:themeColor="text1"/>
        </w:rPr>
        <w:t xml:space="preserve"> </w:t>
      </w:r>
      <w:r w:rsidRPr="00582814">
        <w:rPr>
          <w:rFonts w:ascii="Times New Roman" w:hAnsi="Times New Roman"/>
          <w:color w:val="000000" w:themeColor="text1"/>
          <w:szCs w:val="26"/>
        </w:rPr>
        <w:t xml:space="preserve">налічує </w:t>
      </w:r>
      <w:r w:rsidR="0019421D">
        <w:rPr>
          <w:rFonts w:ascii="Times New Roman" w:hAnsi="Times New Roman"/>
          <w:color w:val="000000" w:themeColor="text1"/>
          <w:szCs w:val="26"/>
        </w:rPr>
        <w:t>262</w:t>
      </w:r>
      <w:r w:rsidRPr="00582814">
        <w:rPr>
          <w:rFonts w:ascii="Times New Roman" w:hAnsi="Times New Roman"/>
          <w:color w:val="000000" w:themeColor="text1"/>
          <w:szCs w:val="26"/>
        </w:rPr>
        <w:t xml:space="preserve"> одиниці колісної техніки, </w:t>
      </w:r>
      <w:r w:rsidR="0019421D">
        <w:rPr>
          <w:rFonts w:ascii="Times New Roman" w:hAnsi="Times New Roman"/>
          <w:color w:val="000000" w:themeColor="text1"/>
          <w:szCs w:val="26"/>
        </w:rPr>
        <w:t>25</w:t>
      </w:r>
      <w:r w:rsidRPr="00582814">
        <w:rPr>
          <w:rFonts w:ascii="Times New Roman" w:hAnsi="Times New Roman"/>
          <w:color w:val="000000" w:themeColor="text1"/>
          <w:szCs w:val="26"/>
        </w:rPr>
        <w:t xml:space="preserve"> одиниць з якої підлягає списанню.</w:t>
      </w:r>
    </w:p>
    <w:p w:rsidR="00A942D5" w:rsidRPr="00582814" w:rsidRDefault="00A942D5" w:rsidP="00A942D5">
      <w:pPr>
        <w:rPr>
          <w:rFonts w:ascii="Times New Roman" w:hAnsi="Times New Roman"/>
          <w:color w:val="000000" w:themeColor="text1"/>
          <w:szCs w:val="26"/>
        </w:rPr>
      </w:pPr>
      <w:r w:rsidRPr="00582814">
        <w:rPr>
          <w:rFonts w:ascii="Times New Roman" w:eastAsia="Times New Roman" w:hAnsi="Times New Roman"/>
          <w:b/>
          <w:bCs/>
          <w:color w:val="000000" w:themeColor="text1"/>
          <w:szCs w:val="26"/>
          <w:lang w:eastAsia="ru-RU"/>
        </w:rPr>
        <w:t>Узагальнений порівняльний аналіз змін технічного стану колісних транспортних засобів, спеціальних машин та механізмів, виконаних на колісних шасі *</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4914"/>
        <w:gridCol w:w="1033"/>
        <w:gridCol w:w="1282"/>
        <w:gridCol w:w="1134"/>
        <w:gridCol w:w="1040"/>
      </w:tblGrid>
      <w:tr w:rsidR="00A942D5" w:rsidRPr="00582814" w:rsidTr="00B036BF">
        <w:trPr>
          <w:trHeight w:val="234"/>
          <w:jc w:val="center"/>
        </w:trPr>
        <w:tc>
          <w:tcPr>
            <w:tcW w:w="520" w:type="dxa"/>
            <w:shd w:val="clear" w:color="auto" w:fill="auto"/>
            <w:vAlign w:val="center"/>
            <w:hideMark/>
          </w:tcPr>
          <w:p w:rsidR="00A942D5" w:rsidRPr="00582814" w:rsidRDefault="00A942D5"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 з/п</w:t>
            </w:r>
          </w:p>
        </w:tc>
        <w:tc>
          <w:tcPr>
            <w:tcW w:w="4914" w:type="dxa"/>
            <w:shd w:val="clear" w:color="auto" w:fill="auto"/>
            <w:vAlign w:val="center"/>
            <w:hideMark/>
          </w:tcPr>
          <w:p w:rsidR="00A942D5" w:rsidRPr="00582814" w:rsidRDefault="00A942D5"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Назва показника</w:t>
            </w:r>
          </w:p>
        </w:tc>
        <w:tc>
          <w:tcPr>
            <w:tcW w:w="1033" w:type="dxa"/>
            <w:shd w:val="clear" w:color="auto" w:fill="auto"/>
            <w:vAlign w:val="center"/>
            <w:hideMark/>
          </w:tcPr>
          <w:p w:rsidR="00A942D5" w:rsidRPr="00582814" w:rsidRDefault="00A942D5"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Одиниця виміру</w:t>
            </w:r>
          </w:p>
        </w:tc>
        <w:tc>
          <w:tcPr>
            <w:tcW w:w="1282" w:type="dxa"/>
            <w:shd w:val="clear" w:color="auto" w:fill="auto"/>
            <w:vAlign w:val="center"/>
            <w:hideMark/>
          </w:tcPr>
          <w:p w:rsidR="00A942D5" w:rsidRPr="00582814" w:rsidRDefault="00A942D5"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Підлягають списанню в 2019 році</w:t>
            </w:r>
          </w:p>
        </w:tc>
        <w:tc>
          <w:tcPr>
            <w:tcW w:w="1134" w:type="dxa"/>
            <w:shd w:val="clear" w:color="auto" w:fill="auto"/>
            <w:vAlign w:val="center"/>
            <w:hideMark/>
          </w:tcPr>
          <w:p w:rsidR="00A942D5" w:rsidRPr="00582814" w:rsidRDefault="00A942D5"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Одинична вартість, тис.грн. без ПДВ</w:t>
            </w:r>
          </w:p>
        </w:tc>
        <w:tc>
          <w:tcPr>
            <w:tcW w:w="1040" w:type="dxa"/>
            <w:shd w:val="clear" w:color="auto" w:fill="auto"/>
            <w:vAlign w:val="center"/>
            <w:hideMark/>
          </w:tcPr>
          <w:p w:rsidR="00A942D5" w:rsidRPr="00582814" w:rsidRDefault="00A942D5"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Загальна вартість</w:t>
            </w:r>
          </w:p>
        </w:tc>
      </w:tr>
      <w:tr w:rsidR="00A942D5" w:rsidRPr="00582814" w:rsidTr="00B036BF">
        <w:trPr>
          <w:trHeight w:val="234"/>
          <w:jc w:val="center"/>
        </w:trPr>
        <w:tc>
          <w:tcPr>
            <w:tcW w:w="520" w:type="dxa"/>
            <w:shd w:val="clear" w:color="auto" w:fill="auto"/>
            <w:noWrap/>
            <w:vAlign w:val="center"/>
            <w:hideMark/>
          </w:tcPr>
          <w:p w:rsidR="00A942D5" w:rsidRPr="00582814" w:rsidRDefault="00A942D5"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1</w:t>
            </w:r>
          </w:p>
        </w:tc>
        <w:tc>
          <w:tcPr>
            <w:tcW w:w="4914" w:type="dxa"/>
            <w:shd w:val="clear" w:color="auto" w:fill="auto"/>
            <w:vAlign w:val="center"/>
            <w:hideMark/>
          </w:tcPr>
          <w:p w:rsidR="00A942D5" w:rsidRPr="00582814" w:rsidRDefault="00A942D5"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Загальна кількість колісної техніки</w:t>
            </w:r>
          </w:p>
        </w:tc>
        <w:tc>
          <w:tcPr>
            <w:tcW w:w="1033" w:type="dxa"/>
            <w:shd w:val="clear" w:color="auto" w:fill="auto"/>
            <w:vAlign w:val="center"/>
            <w:hideMark/>
          </w:tcPr>
          <w:p w:rsidR="00A942D5" w:rsidRPr="00582814" w:rsidRDefault="00A942D5"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шт.</w:t>
            </w:r>
          </w:p>
        </w:tc>
        <w:tc>
          <w:tcPr>
            <w:tcW w:w="1282" w:type="dxa"/>
            <w:shd w:val="clear" w:color="auto" w:fill="auto"/>
            <w:vAlign w:val="center"/>
            <w:hideMark/>
          </w:tcPr>
          <w:p w:rsidR="00A942D5" w:rsidRPr="00582814" w:rsidRDefault="0019421D" w:rsidP="00B036BF">
            <w:pPr>
              <w:spacing w:before="0" w:after="0"/>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25</w:t>
            </w:r>
          </w:p>
        </w:tc>
        <w:tc>
          <w:tcPr>
            <w:tcW w:w="1134" w:type="dxa"/>
            <w:shd w:val="clear" w:color="auto" w:fill="auto"/>
            <w:noWrap/>
            <w:vAlign w:val="center"/>
            <w:hideMark/>
          </w:tcPr>
          <w:p w:rsidR="00A942D5" w:rsidRPr="00582814" w:rsidRDefault="00A942D5" w:rsidP="00B036BF">
            <w:pPr>
              <w:spacing w:before="0" w:after="0"/>
              <w:jc w:val="center"/>
              <w:rPr>
                <w:rFonts w:ascii="Times New Roman" w:eastAsia="Times New Roman" w:hAnsi="Times New Roman"/>
                <w:color w:val="000000" w:themeColor="text1"/>
                <w:sz w:val="20"/>
                <w:szCs w:val="20"/>
                <w:lang w:eastAsia="ru-RU"/>
              </w:rPr>
            </w:pPr>
          </w:p>
        </w:tc>
        <w:tc>
          <w:tcPr>
            <w:tcW w:w="1040" w:type="dxa"/>
            <w:shd w:val="clear" w:color="auto" w:fill="auto"/>
            <w:noWrap/>
            <w:vAlign w:val="center"/>
            <w:hideMark/>
          </w:tcPr>
          <w:p w:rsidR="00A942D5" w:rsidRPr="00582814" w:rsidRDefault="00C91440" w:rsidP="00B036BF">
            <w:pPr>
              <w:spacing w:before="0" w:after="0"/>
              <w:jc w:val="center"/>
              <w:rPr>
                <w:rFonts w:ascii="Times New Roman" w:eastAsia="Times New Roman" w:hAnsi="Times New Roman"/>
                <w:b/>
                <w:bCs/>
                <w:color w:val="000000" w:themeColor="text1"/>
                <w:sz w:val="20"/>
                <w:szCs w:val="20"/>
                <w:lang w:eastAsia="ru-RU"/>
              </w:rPr>
            </w:pPr>
            <w:r w:rsidRPr="00C91440">
              <w:rPr>
                <w:rFonts w:ascii="Times New Roman" w:eastAsia="Times New Roman" w:hAnsi="Times New Roman"/>
                <w:b/>
                <w:bCs/>
                <w:color w:val="000000" w:themeColor="text1"/>
                <w:sz w:val="20"/>
                <w:szCs w:val="20"/>
                <w:lang w:eastAsia="ru-RU"/>
              </w:rPr>
              <w:t>52600</w:t>
            </w:r>
          </w:p>
        </w:tc>
      </w:tr>
      <w:tr w:rsidR="0019421D" w:rsidRPr="00582814" w:rsidTr="0019421D">
        <w:trPr>
          <w:trHeight w:val="234"/>
          <w:jc w:val="center"/>
        </w:trPr>
        <w:tc>
          <w:tcPr>
            <w:tcW w:w="520"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2</w:t>
            </w:r>
          </w:p>
        </w:tc>
        <w:tc>
          <w:tcPr>
            <w:tcW w:w="4914" w:type="dxa"/>
            <w:shd w:val="clear" w:color="auto" w:fill="auto"/>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Автокрани</w:t>
            </w:r>
          </w:p>
        </w:tc>
        <w:tc>
          <w:tcPr>
            <w:tcW w:w="1033" w:type="dxa"/>
            <w:shd w:val="clear" w:color="auto" w:fill="auto"/>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шт.</w:t>
            </w:r>
          </w:p>
        </w:tc>
        <w:tc>
          <w:tcPr>
            <w:tcW w:w="1282"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5</w:t>
            </w:r>
          </w:p>
        </w:tc>
        <w:tc>
          <w:tcPr>
            <w:tcW w:w="1134"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4600</w:t>
            </w:r>
          </w:p>
        </w:tc>
        <w:tc>
          <w:tcPr>
            <w:tcW w:w="1040" w:type="dxa"/>
            <w:shd w:val="clear" w:color="auto" w:fill="auto"/>
            <w:noWrap/>
            <w:vAlign w:val="bottom"/>
            <w:hideMark/>
          </w:tcPr>
          <w:p w:rsidR="0019421D" w:rsidRPr="00C91440" w:rsidRDefault="0019421D" w:rsidP="00C91440">
            <w:pPr>
              <w:spacing w:before="0" w:after="0"/>
              <w:jc w:val="center"/>
              <w:rPr>
                <w:rFonts w:ascii="Times New Roman" w:hAnsi="Times New Roman"/>
                <w:color w:val="000000"/>
                <w:sz w:val="20"/>
                <w:szCs w:val="20"/>
              </w:rPr>
            </w:pPr>
            <w:r w:rsidRPr="00C91440">
              <w:rPr>
                <w:rFonts w:ascii="Times New Roman" w:hAnsi="Times New Roman"/>
                <w:color w:val="000000"/>
                <w:sz w:val="20"/>
                <w:szCs w:val="20"/>
              </w:rPr>
              <w:t>23000</w:t>
            </w:r>
          </w:p>
        </w:tc>
      </w:tr>
      <w:tr w:rsidR="0019421D" w:rsidRPr="00582814" w:rsidTr="0019421D">
        <w:trPr>
          <w:trHeight w:val="234"/>
          <w:jc w:val="center"/>
        </w:trPr>
        <w:tc>
          <w:tcPr>
            <w:tcW w:w="520"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3</w:t>
            </w:r>
          </w:p>
        </w:tc>
        <w:tc>
          <w:tcPr>
            <w:tcW w:w="4914" w:type="dxa"/>
            <w:shd w:val="clear" w:color="auto" w:fill="auto"/>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Автобурові машини</w:t>
            </w:r>
          </w:p>
        </w:tc>
        <w:tc>
          <w:tcPr>
            <w:tcW w:w="1033" w:type="dxa"/>
            <w:shd w:val="clear" w:color="auto" w:fill="auto"/>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шт.</w:t>
            </w:r>
          </w:p>
        </w:tc>
        <w:tc>
          <w:tcPr>
            <w:tcW w:w="1282"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0</w:t>
            </w:r>
          </w:p>
        </w:tc>
        <w:tc>
          <w:tcPr>
            <w:tcW w:w="1134"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0</w:t>
            </w:r>
          </w:p>
        </w:tc>
        <w:tc>
          <w:tcPr>
            <w:tcW w:w="1040" w:type="dxa"/>
            <w:shd w:val="clear" w:color="auto" w:fill="auto"/>
            <w:noWrap/>
            <w:vAlign w:val="bottom"/>
            <w:hideMark/>
          </w:tcPr>
          <w:p w:rsidR="0019421D" w:rsidRPr="00C91440" w:rsidRDefault="0019421D" w:rsidP="00C91440">
            <w:pPr>
              <w:spacing w:before="0" w:after="0"/>
              <w:jc w:val="center"/>
              <w:rPr>
                <w:rFonts w:ascii="Times New Roman" w:hAnsi="Times New Roman"/>
                <w:color w:val="000000"/>
                <w:sz w:val="20"/>
                <w:szCs w:val="20"/>
              </w:rPr>
            </w:pPr>
            <w:r w:rsidRPr="00C91440">
              <w:rPr>
                <w:rFonts w:ascii="Times New Roman" w:hAnsi="Times New Roman"/>
                <w:color w:val="000000"/>
                <w:sz w:val="20"/>
                <w:szCs w:val="20"/>
              </w:rPr>
              <w:t>0</w:t>
            </w:r>
          </w:p>
        </w:tc>
      </w:tr>
      <w:tr w:rsidR="0019421D" w:rsidRPr="00582814" w:rsidTr="0019421D">
        <w:trPr>
          <w:trHeight w:val="234"/>
          <w:jc w:val="center"/>
        </w:trPr>
        <w:tc>
          <w:tcPr>
            <w:tcW w:w="520"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4</w:t>
            </w:r>
          </w:p>
        </w:tc>
        <w:tc>
          <w:tcPr>
            <w:tcW w:w="4914" w:type="dxa"/>
            <w:shd w:val="clear" w:color="auto" w:fill="auto"/>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Бурильно-кранові машини</w:t>
            </w:r>
          </w:p>
        </w:tc>
        <w:tc>
          <w:tcPr>
            <w:tcW w:w="1033" w:type="dxa"/>
            <w:shd w:val="clear" w:color="auto" w:fill="auto"/>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шт.</w:t>
            </w:r>
          </w:p>
        </w:tc>
        <w:tc>
          <w:tcPr>
            <w:tcW w:w="1282"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0</w:t>
            </w:r>
          </w:p>
        </w:tc>
        <w:tc>
          <w:tcPr>
            <w:tcW w:w="1134"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0</w:t>
            </w:r>
          </w:p>
        </w:tc>
        <w:tc>
          <w:tcPr>
            <w:tcW w:w="1040" w:type="dxa"/>
            <w:shd w:val="clear" w:color="auto" w:fill="auto"/>
            <w:noWrap/>
            <w:vAlign w:val="bottom"/>
            <w:hideMark/>
          </w:tcPr>
          <w:p w:rsidR="0019421D" w:rsidRPr="00C91440" w:rsidRDefault="0019421D" w:rsidP="00C91440">
            <w:pPr>
              <w:spacing w:before="0" w:after="0"/>
              <w:jc w:val="center"/>
              <w:rPr>
                <w:rFonts w:ascii="Times New Roman" w:hAnsi="Times New Roman"/>
                <w:color w:val="000000"/>
                <w:sz w:val="20"/>
                <w:szCs w:val="20"/>
              </w:rPr>
            </w:pPr>
            <w:r w:rsidRPr="00C91440">
              <w:rPr>
                <w:rFonts w:ascii="Times New Roman" w:hAnsi="Times New Roman"/>
                <w:color w:val="000000"/>
                <w:sz w:val="20"/>
                <w:szCs w:val="20"/>
              </w:rPr>
              <w:t>0</w:t>
            </w:r>
          </w:p>
        </w:tc>
      </w:tr>
      <w:tr w:rsidR="0019421D" w:rsidRPr="00582814" w:rsidTr="0019421D">
        <w:trPr>
          <w:trHeight w:val="234"/>
          <w:jc w:val="center"/>
        </w:trPr>
        <w:tc>
          <w:tcPr>
            <w:tcW w:w="520" w:type="dxa"/>
            <w:vMerge w:val="restart"/>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5</w:t>
            </w:r>
          </w:p>
        </w:tc>
        <w:tc>
          <w:tcPr>
            <w:tcW w:w="4914" w:type="dxa"/>
            <w:shd w:val="clear" w:color="auto" w:fill="auto"/>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Автовежі телескопічні та підіймачі</w:t>
            </w:r>
          </w:p>
        </w:tc>
        <w:tc>
          <w:tcPr>
            <w:tcW w:w="1033" w:type="dxa"/>
            <w:shd w:val="clear" w:color="auto" w:fill="auto"/>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шт.</w:t>
            </w:r>
          </w:p>
        </w:tc>
        <w:tc>
          <w:tcPr>
            <w:tcW w:w="1282"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5</w:t>
            </w:r>
          </w:p>
        </w:tc>
        <w:tc>
          <w:tcPr>
            <w:tcW w:w="1134"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1670</w:t>
            </w:r>
          </w:p>
        </w:tc>
        <w:tc>
          <w:tcPr>
            <w:tcW w:w="1040" w:type="dxa"/>
            <w:shd w:val="clear" w:color="auto" w:fill="auto"/>
            <w:noWrap/>
            <w:vAlign w:val="bottom"/>
            <w:hideMark/>
          </w:tcPr>
          <w:p w:rsidR="0019421D" w:rsidRPr="00C91440" w:rsidRDefault="0019421D" w:rsidP="00C91440">
            <w:pPr>
              <w:spacing w:before="0" w:after="0"/>
              <w:jc w:val="center"/>
              <w:rPr>
                <w:rFonts w:ascii="Times New Roman" w:hAnsi="Times New Roman"/>
                <w:color w:val="000000"/>
                <w:sz w:val="20"/>
                <w:szCs w:val="20"/>
              </w:rPr>
            </w:pPr>
            <w:r w:rsidRPr="00C91440">
              <w:rPr>
                <w:rFonts w:ascii="Times New Roman" w:hAnsi="Times New Roman"/>
                <w:color w:val="000000"/>
                <w:sz w:val="20"/>
                <w:szCs w:val="20"/>
              </w:rPr>
              <w:t>8350</w:t>
            </w:r>
          </w:p>
        </w:tc>
      </w:tr>
      <w:tr w:rsidR="0019421D" w:rsidRPr="00582814" w:rsidTr="0019421D">
        <w:trPr>
          <w:trHeight w:val="234"/>
          <w:jc w:val="center"/>
        </w:trPr>
        <w:tc>
          <w:tcPr>
            <w:tcW w:w="520" w:type="dxa"/>
            <w:vMerge/>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p>
        </w:tc>
        <w:tc>
          <w:tcPr>
            <w:tcW w:w="4914" w:type="dxa"/>
            <w:shd w:val="clear" w:color="auto" w:fill="auto"/>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у т.ч. на базі тракторів</w:t>
            </w:r>
          </w:p>
        </w:tc>
        <w:tc>
          <w:tcPr>
            <w:tcW w:w="1033" w:type="dxa"/>
            <w:shd w:val="clear" w:color="auto" w:fill="auto"/>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шт.</w:t>
            </w:r>
          </w:p>
        </w:tc>
        <w:tc>
          <w:tcPr>
            <w:tcW w:w="1282"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0</w:t>
            </w:r>
          </w:p>
        </w:tc>
        <w:tc>
          <w:tcPr>
            <w:tcW w:w="1134"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0</w:t>
            </w:r>
          </w:p>
        </w:tc>
        <w:tc>
          <w:tcPr>
            <w:tcW w:w="1040" w:type="dxa"/>
            <w:shd w:val="clear" w:color="auto" w:fill="auto"/>
            <w:noWrap/>
            <w:vAlign w:val="bottom"/>
            <w:hideMark/>
          </w:tcPr>
          <w:p w:rsidR="0019421D" w:rsidRPr="00C91440" w:rsidRDefault="0019421D" w:rsidP="00C91440">
            <w:pPr>
              <w:spacing w:before="0" w:after="0"/>
              <w:jc w:val="center"/>
              <w:rPr>
                <w:rFonts w:ascii="Times New Roman" w:hAnsi="Times New Roman"/>
                <w:color w:val="000000"/>
                <w:sz w:val="20"/>
                <w:szCs w:val="20"/>
              </w:rPr>
            </w:pPr>
            <w:r w:rsidRPr="00C91440">
              <w:rPr>
                <w:rFonts w:ascii="Times New Roman" w:hAnsi="Times New Roman"/>
                <w:color w:val="000000"/>
                <w:sz w:val="20"/>
                <w:szCs w:val="20"/>
              </w:rPr>
              <w:t>0</w:t>
            </w:r>
          </w:p>
        </w:tc>
      </w:tr>
      <w:tr w:rsidR="0019421D" w:rsidRPr="00582814" w:rsidTr="0019421D">
        <w:trPr>
          <w:trHeight w:val="234"/>
          <w:jc w:val="center"/>
        </w:trPr>
        <w:tc>
          <w:tcPr>
            <w:tcW w:w="520"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6</w:t>
            </w:r>
          </w:p>
        </w:tc>
        <w:tc>
          <w:tcPr>
            <w:tcW w:w="4914" w:type="dxa"/>
            <w:shd w:val="clear" w:color="auto" w:fill="auto"/>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Електролабораторії</w:t>
            </w:r>
          </w:p>
        </w:tc>
        <w:tc>
          <w:tcPr>
            <w:tcW w:w="1033" w:type="dxa"/>
            <w:shd w:val="clear" w:color="auto" w:fill="auto"/>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шт.</w:t>
            </w:r>
          </w:p>
        </w:tc>
        <w:tc>
          <w:tcPr>
            <w:tcW w:w="1282"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2</w:t>
            </w:r>
          </w:p>
        </w:tc>
        <w:tc>
          <w:tcPr>
            <w:tcW w:w="1134"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1950</w:t>
            </w:r>
          </w:p>
        </w:tc>
        <w:tc>
          <w:tcPr>
            <w:tcW w:w="1040" w:type="dxa"/>
            <w:shd w:val="clear" w:color="auto" w:fill="auto"/>
            <w:noWrap/>
            <w:vAlign w:val="bottom"/>
            <w:hideMark/>
          </w:tcPr>
          <w:p w:rsidR="0019421D" w:rsidRPr="00C91440" w:rsidRDefault="0019421D" w:rsidP="00C91440">
            <w:pPr>
              <w:spacing w:before="0" w:after="0"/>
              <w:jc w:val="center"/>
              <w:rPr>
                <w:rFonts w:ascii="Times New Roman" w:hAnsi="Times New Roman"/>
                <w:color w:val="000000"/>
                <w:sz w:val="20"/>
                <w:szCs w:val="20"/>
              </w:rPr>
            </w:pPr>
            <w:r w:rsidRPr="00C91440">
              <w:rPr>
                <w:rFonts w:ascii="Times New Roman" w:hAnsi="Times New Roman"/>
                <w:color w:val="000000"/>
                <w:sz w:val="20"/>
                <w:szCs w:val="20"/>
              </w:rPr>
              <w:t>3900</w:t>
            </w:r>
          </w:p>
        </w:tc>
      </w:tr>
      <w:tr w:rsidR="0019421D" w:rsidRPr="00582814" w:rsidTr="0019421D">
        <w:trPr>
          <w:trHeight w:val="234"/>
          <w:jc w:val="center"/>
        </w:trPr>
        <w:tc>
          <w:tcPr>
            <w:tcW w:w="520" w:type="dxa"/>
            <w:vMerge w:val="restart"/>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7</w:t>
            </w:r>
          </w:p>
        </w:tc>
        <w:tc>
          <w:tcPr>
            <w:tcW w:w="4914" w:type="dxa"/>
            <w:shd w:val="clear" w:color="auto" w:fill="auto"/>
            <w:vAlign w:val="center"/>
            <w:hideMark/>
          </w:tcPr>
          <w:p w:rsidR="0019421D" w:rsidRPr="00582814" w:rsidRDefault="0019421D" w:rsidP="00B036BF">
            <w:pPr>
              <w:spacing w:before="0" w:after="0"/>
              <w:jc w:val="center"/>
              <w:rPr>
                <w:rFonts w:ascii="Times New Roman" w:eastAsia="Times New Roman" w:hAnsi="Times New Roman"/>
                <w:color w:val="000000" w:themeColor="text1"/>
                <w:spacing w:val="-10"/>
                <w:sz w:val="20"/>
                <w:szCs w:val="20"/>
                <w:lang w:eastAsia="ru-RU"/>
              </w:rPr>
            </w:pPr>
            <w:r w:rsidRPr="00582814">
              <w:rPr>
                <w:rFonts w:ascii="Times New Roman" w:eastAsia="Times New Roman" w:hAnsi="Times New Roman"/>
                <w:color w:val="000000" w:themeColor="text1"/>
                <w:spacing w:val="-10"/>
                <w:sz w:val="20"/>
                <w:szCs w:val="20"/>
                <w:lang w:eastAsia="ru-RU"/>
              </w:rPr>
              <w:t>Автомобілі (вахтові) для перевезення бригад робітників</w:t>
            </w:r>
          </w:p>
        </w:tc>
        <w:tc>
          <w:tcPr>
            <w:tcW w:w="1033" w:type="dxa"/>
            <w:shd w:val="clear" w:color="auto" w:fill="auto"/>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шт.</w:t>
            </w:r>
          </w:p>
        </w:tc>
        <w:tc>
          <w:tcPr>
            <w:tcW w:w="1282"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2</w:t>
            </w:r>
          </w:p>
        </w:tc>
        <w:tc>
          <w:tcPr>
            <w:tcW w:w="1134"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1300</w:t>
            </w:r>
          </w:p>
        </w:tc>
        <w:tc>
          <w:tcPr>
            <w:tcW w:w="1040" w:type="dxa"/>
            <w:shd w:val="clear" w:color="auto" w:fill="auto"/>
            <w:noWrap/>
            <w:vAlign w:val="bottom"/>
            <w:hideMark/>
          </w:tcPr>
          <w:p w:rsidR="0019421D" w:rsidRPr="00C91440" w:rsidRDefault="0019421D" w:rsidP="00C91440">
            <w:pPr>
              <w:spacing w:before="0" w:after="0"/>
              <w:jc w:val="center"/>
              <w:rPr>
                <w:rFonts w:ascii="Times New Roman" w:hAnsi="Times New Roman"/>
                <w:color w:val="000000"/>
                <w:sz w:val="20"/>
                <w:szCs w:val="20"/>
              </w:rPr>
            </w:pPr>
            <w:r w:rsidRPr="00C91440">
              <w:rPr>
                <w:rFonts w:ascii="Times New Roman" w:hAnsi="Times New Roman"/>
                <w:color w:val="000000"/>
                <w:sz w:val="20"/>
                <w:szCs w:val="20"/>
              </w:rPr>
              <w:t>2600</w:t>
            </w:r>
          </w:p>
        </w:tc>
      </w:tr>
      <w:tr w:rsidR="0019421D" w:rsidRPr="00582814" w:rsidTr="0019421D">
        <w:trPr>
          <w:trHeight w:val="234"/>
          <w:jc w:val="center"/>
        </w:trPr>
        <w:tc>
          <w:tcPr>
            <w:tcW w:w="520" w:type="dxa"/>
            <w:vMerge/>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p>
        </w:tc>
        <w:tc>
          <w:tcPr>
            <w:tcW w:w="4914" w:type="dxa"/>
            <w:shd w:val="clear" w:color="auto" w:fill="auto"/>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у т.ч. для оперативних виїзних бригад (ОВБ)</w:t>
            </w:r>
          </w:p>
        </w:tc>
        <w:tc>
          <w:tcPr>
            <w:tcW w:w="1033" w:type="dxa"/>
            <w:shd w:val="clear" w:color="auto" w:fill="auto"/>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шт.</w:t>
            </w:r>
          </w:p>
        </w:tc>
        <w:tc>
          <w:tcPr>
            <w:tcW w:w="1282"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0</w:t>
            </w:r>
          </w:p>
        </w:tc>
        <w:tc>
          <w:tcPr>
            <w:tcW w:w="1134"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0</w:t>
            </w:r>
          </w:p>
        </w:tc>
        <w:tc>
          <w:tcPr>
            <w:tcW w:w="1040" w:type="dxa"/>
            <w:shd w:val="clear" w:color="auto" w:fill="auto"/>
            <w:noWrap/>
            <w:vAlign w:val="bottom"/>
            <w:hideMark/>
          </w:tcPr>
          <w:p w:rsidR="0019421D" w:rsidRPr="00C91440" w:rsidRDefault="0019421D" w:rsidP="00C91440">
            <w:pPr>
              <w:spacing w:before="0" w:after="0"/>
              <w:jc w:val="center"/>
              <w:rPr>
                <w:rFonts w:ascii="Times New Roman" w:hAnsi="Times New Roman"/>
                <w:color w:val="000000"/>
                <w:sz w:val="20"/>
                <w:szCs w:val="20"/>
              </w:rPr>
            </w:pPr>
            <w:r w:rsidRPr="00C91440">
              <w:rPr>
                <w:rFonts w:ascii="Times New Roman" w:hAnsi="Times New Roman"/>
                <w:color w:val="000000"/>
                <w:sz w:val="20"/>
                <w:szCs w:val="20"/>
              </w:rPr>
              <w:t>0</w:t>
            </w:r>
          </w:p>
        </w:tc>
      </w:tr>
      <w:tr w:rsidR="0019421D" w:rsidRPr="00582814" w:rsidTr="0019421D">
        <w:trPr>
          <w:trHeight w:val="234"/>
          <w:jc w:val="center"/>
        </w:trPr>
        <w:tc>
          <w:tcPr>
            <w:tcW w:w="520"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8</w:t>
            </w:r>
          </w:p>
        </w:tc>
        <w:tc>
          <w:tcPr>
            <w:tcW w:w="4914" w:type="dxa"/>
            <w:shd w:val="clear" w:color="auto" w:fill="auto"/>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Вантажні автомобілі</w:t>
            </w:r>
          </w:p>
        </w:tc>
        <w:tc>
          <w:tcPr>
            <w:tcW w:w="1033" w:type="dxa"/>
            <w:shd w:val="clear" w:color="auto" w:fill="auto"/>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шт.</w:t>
            </w:r>
          </w:p>
        </w:tc>
        <w:tc>
          <w:tcPr>
            <w:tcW w:w="1282"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2</w:t>
            </w:r>
          </w:p>
        </w:tc>
        <w:tc>
          <w:tcPr>
            <w:tcW w:w="1134"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1350</w:t>
            </w:r>
          </w:p>
        </w:tc>
        <w:tc>
          <w:tcPr>
            <w:tcW w:w="1040" w:type="dxa"/>
            <w:shd w:val="clear" w:color="auto" w:fill="auto"/>
            <w:noWrap/>
            <w:vAlign w:val="bottom"/>
            <w:hideMark/>
          </w:tcPr>
          <w:p w:rsidR="0019421D" w:rsidRPr="00C91440" w:rsidRDefault="0019421D" w:rsidP="00C91440">
            <w:pPr>
              <w:spacing w:before="0" w:after="0"/>
              <w:jc w:val="center"/>
              <w:rPr>
                <w:rFonts w:ascii="Times New Roman" w:hAnsi="Times New Roman"/>
                <w:color w:val="000000"/>
                <w:sz w:val="20"/>
                <w:szCs w:val="20"/>
              </w:rPr>
            </w:pPr>
            <w:r w:rsidRPr="00C91440">
              <w:rPr>
                <w:rFonts w:ascii="Times New Roman" w:hAnsi="Times New Roman"/>
                <w:color w:val="000000"/>
                <w:sz w:val="20"/>
                <w:szCs w:val="20"/>
              </w:rPr>
              <w:t>2700</w:t>
            </w:r>
          </w:p>
        </w:tc>
      </w:tr>
      <w:tr w:rsidR="0019421D" w:rsidRPr="00582814" w:rsidTr="0019421D">
        <w:trPr>
          <w:trHeight w:val="234"/>
          <w:jc w:val="center"/>
        </w:trPr>
        <w:tc>
          <w:tcPr>
            <w:tcW w:w="520"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9</w:t>
            </w:r>
          </w:p>
        </w:tc>
        <w:tc>
          <w:tcPr>
            <w:tcW w:w="4914" w:type="dxa"/>
            <w:shd w:val="clear" w:color="auto" w:fill="auto"/>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Автомобілі з кузовами типів фургон, пікап</w:t>
            </w:r>
          </w:p>
        </w:tc>
        <w:tc>
          <w:tcPr>
            <w:tcW w:w="1033" w:type="dxa"/>
            <w:shd w:val="clear" w:color="auto" w:fill="auto"/>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шт.</w:t>
            </w:r>
          </w:p>
        </w:tc>
        <w:tc>
          <w:tcPr>
            <w:tcW w:w="1282"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7</w:t>
            </w:r>
          </w:p>
        </w:tc>
        <w:tc>
          <w:tcPr>
            <w:tcW w:w="1134"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1400</w:t>
            </w:r>
          </w:p>
        </w:tc>
        <w:tc>
          <w:tcPr>
            <w:tcW w:w="1040" w:type="dxa"/>
            <w:shd w:val="clear" w:color="auto" w:fill="auto"/>
            <w:noWrap/>
            <w:vAlign w:val="bottom"/>
            <w:hideMark/>
          </w:tcPr>
          <w:p w:rsidR="0019421D" w:rsidRPr="00C91440" w:rsidRDefault="0019421D" w:rsidP="00C91440">
            <w:pPr>
              <w:spacing w:before="0" w:after="0"/>
              <w:jc w:val="center"/>
              <w:rPr>
                <w:rFonts w:ascii="Times New Roman" w:hAnsi="Times New Roman"/>
                <w:color w:val="000000"/>
                <w:sz w:val="20"/>
                <w:szCs w:val="20"/>
              </w:rPr>
            </w:pPr>
            <w:r w:rsidRPr="00C91440">
              <w:rPr>
                <w:rFonts w:ascii="Times New Roman" w:hAnsi="Times New Roman"/>
                <w:color w:val="000000"/>
                <w:sz w:val="20"/>
                <w:szCs w:val="20"/>
              </w:rPr>
              <w:t>9800</w:t>
            </w:r>
          </w:p>
        </w:tc>
      </w:tr>
      <w:tr w:rsidR="0019421D" w:rsidRPr="00582814" w:rsidTr="0019421D">
        <w:trPr>
          <w:trHeight w:val="234"/>
          <w:jc w:val="center"/>
        </w:trPr>
        <w:tc>
          <w:tcPr>
            <w:tcW w:w="520"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10</w:t>
            </w:r>
          </w:p>
        </w:tc>
        <w:tc>
          <w:tcPr>
            <w:tcW w:w="4914" w:type="dxa"/>
            <w:shd w:val="clear" w:color="auto" w:fill="auto"/>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Автобуси категорій М3 та М2 ("мікроавтобуси")</w:t>
            </w:r>
          </w:p>
        </w:tc>
        <w:tc>
          <w:tcPr>
            <w:tcW w:w="1033" w:type="dxa"/>
            <w:shd w:val="clear" w:color="auto" w:fill="auto"/>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шт.</w:t>
            </w:r>
          </w:p>
        </w:tc>
        <w:tc>
          <w:tcPr>
            <w:tcW w:w="1282"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0</w:t>
            </w:r>
          </w:p>
        </w:tc>
        <w:tc>
          <w:tcPr>
            <w:tcW w:w="1134"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0</w:t>
            </w:r>
          </w:p>
        </w:tc>
        <w:tc>
          <w:tcPr>
            <w:tcW w:w="1040" w:type="dxa"/>
            <w:shd w:val="clear" w:color="auto" w:fill="auto"/>
            <w:noWrap/>
            <w:vAlign w:val="bottom"/>
            <w:hideMark/>
          </w:tcPr>
          <w:p w:rsidR="0019421D" w:rsidRPr="00C91440" w:rsidRDefault="0019421D" w:rsidP="00C91440">
            <w:pPr>
              <w:spacing w:before="0" w:after="0"/>
              <w:jc w:val="center"/>
              <w:rPr>
                <w:rFonts w:ascii="Times New Roman" w:hAnsi="Times New Roman"/>
                <w:color w:val="000000"/>
                <w:sz w:val="20"/>
                <w:szCs w:val="20"/>
              </w:rPr>
            </w:pPr>
            <w:r w:rsidRPr="00C91440">
              <w:rPr>
                <w:rFonts w:ascii="Times New Roman" w:hAnsi="Times New Roman"/>
                <w:color w:val="000000"/>
                <w:sz w:val="20"/>
                <w:szCs w:val="20"/>
              </w:rPr>
              <w:t>0</w:t>
            </w:r>
          </w:p>
        </w:tc>
      </w:tr>
      <w:tr w:rsidR="0019421D" w:rsidRPr="00582814" w:rsidTr="0019421D">
        <w:trPr>
          <w:trHeight w:val="234"/>
          <w:jc w:val="center"/>
        </w:trPr>
        <w:tc>
          <w:tcPr>
            <w:tcW w:w="520"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11</w:t>
            </w:r>
          </w:p>
        </w:tc>
        <w:tc>
          <w:tcPr>
            <w:tcW w:w="4914" w:type="dxa"/>
            <w:shd w:val="clear" w:color="auto" w:fill="auto"/>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Легкові автомобілі</w:t>
            </w:r>
          </w:p>
        </w:tc>
        <w:tc>
          <w:tcPr>
            <w:tcW w:w="1033" w:type="dxa"/>
            <w:shd w:val="clear" w:color="auto" w:fill="auto"/>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шт.</w:t>
            </w:r>
          </w:p>
        </w:tc>
        <w:tc>
          <w:tcPr>
            <w:tcW w:w="1282"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0</w:t>
            </w:r>
          </w:p>
        </w:tc>
        <w:tc>
          <w:tcPr>
            <w:tcW w:w="1134"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0</w:t>
            </w:r>
          </w:p>
        </w:tc>
        <w:tc>
          <w:tcPr>
            <w:tcW w:w="1040" w:type="dxa"/>
            <w:shd w:val="clear" w:color="auto" w:fill="auto"/>
            <w:noWrap/>
            <w:vAlign w:val="bottom"/>
            <w:hideMark/>
          </w:tcPr>
          <w:p w:rsidR="0019421D" w:rsidRPr="00C91440" w:rsidRDefault="0019421D" w:rsidP="00C91440">
            <w:pPr>
              <w:spacing w:before="0" w:after="0"/>
              <w:jc w:val="center"/>
              <w:rPr>
                <w:rFonts w:ascii="Times New Roman" w:hAnsi="Times New Roman"/>
                <w:color w:val="000000"/>
                <w:sz w:val="20"/>
                <w:szCs w:val="20"/>
              </w:rPr>
            </w:pPr>
            <w:r w:rsidRPr="00C91440">
              <w:rPr>
                <w:rFonts w:ascii="Times New Roman" w:hAnsi="Times New Roman"/>
                <w:color w:val="000000"/>
                <w:sz w:val="20"/>
                <w:szCs w:val="20"/>
              </w:rPr>
              <w:t>0</w:t>
            </w:r>
          </w:p>
        </w:tc>
      </w:tr>
      <w:tr w:rsidR="0019421D" w:rsidRPr="00582814" w:rsidTr="0019421D">
        <w:trPr>
          <w:trHeight w:val="234"/>
          <w:jc w:val="center"/>
        </w:trPr>
        <w:tc>
          <w:tcPr>
            <w:tcW w:w="520"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12</w:t>
            </w:r>
          </w:p>
        </w:tc>
        <w:tc>
          <w:tcPr>
            <w:tcW w:w="4914" w:type="dxa"/>
            <w:shd w:val="clear" w:color="auto" w:fill="auto"/>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Трактори і механізми, виконані на їх базі</w:t>
            </w:r>
          </w:p>
        </w:tc>
        <w:tc>
          <w:tcPr>
            <w:tcW w:w="1033" w:type="dxa"/>
            <w:shd w:val="clear" w:color="auto" w:fill="auto"/>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шт.</w:t>
            </w:r>
          </w:p>
        </w:tc>
        <w:tc>
          <w:tcPr>
            <w:tcW w:w="1282"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1</w:t>
            </w:r>
          </w:p>
        </w:tc>
        <w:tc>
          <w:tcPr>
            <w:tcW w:w="1134"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1650</w:t>
            </w:r>
          </w:p>
        </w:tc>
        <w:tc>
          <w:tcPr>
            <w:tcW w:w="1040" w:type="dxa"/>
            <w:shd w:val="clear" w:color="auto" w:fill="auto"/>
            <w:noWrap/>
            <w:vAlign w:val="bottom"/>
            <w:hideMark/>
          </w:tcPr>
          <w:p w:rsidR="0019421D" w:rsidRPr="00C91440" w:rsidRDefault="0019421D" w:rsidP="00C91440">
            <w:pPr>
              <w:spacing w:before="0" w:after="0"/>
              <w:jc w:val="center"/>
              <w:rPr>
                <w:rFonts w:ascii="Times New Roman" w:hAnsi="Times New Roman"/>
                <w:color w:val="000000"/>
                <w:sz w:val="20"/>
                <w:szCs w:val="20"/>
              </w:rPr>
            </w:pPr>
            <w:r w:rsidRPr="00C91440">
              <w:rPr>
                <w:rFonts w:ascii="Times New Roman" w:hAnsi="Times New Roman"/>
                <w:color w:val="000000"/>
                <w:sz w:val="20"/>
                <w:szCs w:val="20"/>
              </w:rPr>
              <w:t>1650</w:t>
            </w:r>
          </w:p>
        </w:tc>
      </w:tr>
      <w:tr w:rsidR="0019421D" w:rsidRPr="00582814" w:rsidTr="0019421D">
        <w:trPr>
          <w:trHeight w:val="234"/>
          <w:jc w:val="center"/>
        </w:trPr>
        <w:tc>
          <w:tcPr>
            <w:tcW w:w="520"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13</w:t>
            </w:r>
          </w:p>
        </w:tc>
        <w:tc>
          <w:tcPr>
            <w:tcW w:w="4914" w:type="dxa"/>
            <w:shd w:val="clear" w:color="auto" w:fill="auto"/>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Причепи, напівпричепи</w:t>
            </w:r>
          </w:p>
        </w:tc>
        <w:tc>
          <w:tcPr>
            <w:tcW w:w="1033" w:type="dxa"/>
            <w:shd w:val="clear" w:color="auto" w:fill="auto"/>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шт.</w:t>
            </w:r>
          </w:p>
        </w:tc>
        <w:tc>
          <w:tcPr>
            <w:tcW w:w="1282"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1</w:t>
            </w:r>
          </w:p>
        </w:tc>
        <w:tc>
          <w:tcPr>
            <w:tcW w:w="1134"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600</w:t>
            </w:r>
          </w:p>
        </w:tc>
        <w:tc>
          <w:tcPr>
            <w:tcW w:w="1040" w:type="dxa"/>
            <w:shd w:val="clear" w:color="auto" w:fill="auto"/>
            <w:noWrap/>
            <w:vAlign w:val="bottom"/>
            <w:hideMark/>
          </w:tcPr>
          <w:p w:rsidR="0019421D" w:rsidRPr="00C91440" w:rsidRDefault="0019421D" w:rsidP="00C91440">
            <w:pPr>
              <w:spacing w:before="0" w:after="0"/>
              <w:jc w:val="center"/>
              <w:rPr>
                <w:rFonts w:ascii="Times New Roman" w:hAnsi="Times New Roman"/>
                <w:color w:val="000000"/>
                <w:sz w:val="20"/>
                <w:szCs w:val="20"/>
              </w:rPr>
            </w:pPr>
            <w:r w:rsidRPr="00C91440">
              <w:rPr>
                <w:rFonts w:ascii="Times New Roman" w:hAnsi="Times New Roman"/>
                <w:color w:val="000000"/>
                <w:sz w:val="20"/>
                <w:szCs w:val="20"/>
              </w:rPr>
              <w:t>600</w:t>
            </w:r>
          </w:p>
        </w:tc>
      </w:tr>
      <w:tr w:rsidR="0019421D" w:rsidRPr="00582814" w:rsidTr="0019421D">
        <w:trPr>
          <w:trHeight w:val="234"/>
          <w:jc w:val="center"/>
        </w:trPr>
        <w:tc>
          <w:tcPr>
            <w:tcW w:w="520"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14</w:t>
            </w:r>
          </w:p>
        </w:tc>
        <w:tc>
          <w:tcPr>
            <w:tcW w:w="4914" w:type="dxa"/>
            <w:shd w:val="clear" w:color="auto" w:fill="auto"/>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Автонавантажувачі</w:t>
            </w:r>
          </w:p>
        </w:tc>
        <w:tc>
          <w:tcPr>
            <w:tcW w:w="1033" w:type="dxa"/>
            <w:shd w:val="clear" w:color="auto" w:fill="auto"/>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sidRPr="00582814">
              <w:rPr>
                <w:rFonts w:ascii="Times New Roman" w:eastAsia="Times New Roman" w:hAnsi="Times New Roman"/>
                <w:color w:val="000000" w:themeColor="text1"/>
                <w:sz w:val="20"/>
                <w:szCs w:val="20"/>
                <w:lang w:eastAsia="ru-RU"/>
              </w:rPr>
              <w:t>шт.</w:t>
            </w:r>
          </w:p>
        </w:tc>
        <w:tc>
          <w:tcPr>
            <w:tcW w:w="1282"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0</w:t>
            </w:r>
          </w:p>
        </w:tc>
        <w:tc>
          <w:tcPr>
            <w:tcW w:w="1134" w:type="dxa"/>
            <w:shd w:val="clear" w:color="auto" w:fill="auto"/>
            <w:noWrap/>
            <w:vAlign w:val="center"/>
            <w:hideMark/>
          </w:tcPr>
          <w:p w:rsidR="0019421D" w:rsidRPr="00582814" w:rsidRDefault="0019421D" w:rsidP="00B036BF">
            <w:pPr>
              <w:spacing w:before="0" w:after="0"/>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0</w:t>
            </w:r>
          </w:p>
        </w:tc>
        <w:tc>
          <w:tcPr>
            <w:tcW w:w="1040" w:type="dxa"/>
            <w:shd w:val="clear" w:color="auto" w:fill="auto"/>
            <w:noWrap/>
            <w:vAlign w:val="bottom"/>
            <w:hideMark/>
          </w:tcPr>
          <w:p w:rsidR="0019421D" w:rsidRPr="00C91440" w:rsidRDefault="0019421D" w:rsidP="00C91440">
            <w:pPr>
              <w:spacing w:before="0" w:after="0"/>
              <w:jc w:val="center"/>
              <w:rPr>
                <w:rFonts w:ascii="Times New Roman" w:hAnsi="Times New Roman"/>
                <w:color w:val="000000"/>
                <w:sz w:val="20"/>
                <w:szCs w:val="20"/>
              </w:rPr>
            </w:pPr>
            <w:r w:rsidRPr="00C91440">
              <w:rPr>
                <w:rFonts w:ascii="Times New Roman" w:hAnsi="Times New Roman"/>
                <w:color w:val="000000"/>
                <w:sz w:val="20"/>
                <w:szCs w:val="20"/>
              </w:rPr>
              <w:t>0</w:t>
            </w:r>
          </w:p>
        </w:tc>
      </w:tr>
    </w:tbl>
    <w:p w:rsidR="00A942D5" w:rsidRPr="00582814" w:rsidRDefault="00A942D5" w:rsidP="00A942D5">
      <w:pPr>
        <w:spacing w:before="0" w:after="0"/>
        <w:jc w:val="left"/>
        <w:rPr>
          <w:rFonts w:ascii="Times New Roman" w:eastAsia="Times New Roman" w:hAnsi="Times New Roman"/>
          <w:b/>
          <w:bCs/>
          <w:color w:val="000000" w:themeColor="text1"/>
          <w:szCs w:val="26"/>
          <w:lang w:eastAsia="ru-RU"/>
        </w:rPr>
      </w:pPr>
    </w:p>
    <w:p w:rsidR="00A942D5" w:rsidRPr="00582814" w:rsidRDefault="00A942D5" w:rsidP="00A942D5">
      <w:pPr>
        <w:rPr>
          <w:rFonts w:ascii="Times New Roman" w:hAnsi="Times New Roman"/>
          <w:color w:val="000000" w:themeColor="text1"/>
          <w:szCs w:val="26"/>
        </w:rPr>
      </w:pPr>
      <w:r w:rsidRPr="00582814">
        <w:rPr>
          <w:rFonts w:ascii="Times New Roman" w:eastAsia="Times New Roman" w:hAnsi="Times New Roman"/>
          <w:b/>
          <w:bCs/>
          <w:color w:val="000000" w:themeColor="text1"/>
          <w:szCs w:val="26"/>
          <w:lang w:eastAsia="ru-RU"/>
        </w:rPr>
        <w:t>Узагальнений порівняльний аналіз змін технічного стану колісних транспортних засобів, спеціальних машин та механізмів, виконаних на колісних шасі *</w:t>
      </w:r>
    </w:p>
    <w:tbl>
      <w:tblPr>
        <w:tblW w:w="9818" w:type="dxa"/>
        <w:tblInd w:w="98" w:type="dxa"/>
        <w:tblLook w:val="04A0" w:firstRow="1" w:lastRow="0" w:firstColumn="1" w:lastColumn="0" w:noHBand="0" w:noVBand="1"/>
      </w:tblPr>
      <w:tblGrid>
        <w:gridCol w:w="509"/>
        <w:gridCol w:w="4337"/>
        <w:gridCol w:w="926"/>
        <w:gridCol w:w="776"/>
        <w:gridCol w:w="776"/>
        <w:gridCol w:w="776"/>
        <w:gridCol w:w="1770"/>
      </w:tblGrid>
      <w:tr w:rsidR="0019421D" w:rsidRPr="0019421D" w:rsidTr="00641ADE">
        <w:trPr>
          <w:trHeight w:val="45"/>
        </w:trPr>
        <w:tc>
          <w:tcPr>
            <w:tcW w:w="501" w:type="dxa"/>
            <w:vMerge w:val="restart"/>
            <w:tcBorders>
              <w:top w:val="single" w:sz="4" w:space="0" w:color="auto"/>
              <w:left w:val="single" w:sz="8" w:space="0" w:color="auto"/>
              <w:bottom w:val="single" w:sz="4" w:space="0" w:color="auto"/>
              <w:right w:val="single" w:sz="4" w:space="0" w:color="auto"/>
            </w:tcBorders>
            <w:shd w:val="clear" w:color="000000" w:fill="FFFFFF"/>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 з/п</w:t>
            </w:r>
          </w:p>
        </w:tc>
        <w:tc>
          <w:tcPr>
            <w:tcW w:w="43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Назва показника</w:t>
            </w:r>
          </w:p>
        </w:tc>
        <w:tc>
          <w:tcPr>
            <w:tcW w:w="8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Одиниця виміру</w:t>
            </w:r>
          </w:p>
        </w:tc>
        <w:tc>
          <w:tcPr>
            <w:tcW w:w="4098" w:type="dxa"/>
            <w:gridSpan w:val="4"/>
            <w:tcBorders>
              <w:top w:val="single" w:sz="4" w:space="0" w:color="auto"/>
              <w:left w:val="nil"/>
              <w:bottom w:val="single" w:sz="4" w:space="0" w:color="auto"/>
              <w:right w:val="single" w:sz="8" w:space="0" w:color="000000"/>
            </w:tcBorders>
            <w:shd w:val="clear" w:color="000000" w:fill="FFFFFF"/>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Показник на кінець року</w:t>
            </w:r>
          </w:p>
        </w:tc>
      </w:tr>
      <w:tr w:rsidR="0019421D" w:rsidRPr="0019421D" w:rsidTr="00641ADE">
        <w:trPr>
          <w:trHeight w:val="265"/>
        </w:trPr>
        <w:tc>
          <w:tcPr>
            <w:tcW w:w="501" w:type="dxa"/>
            <w:vMerge/>
            <w:tcBorders>
              <w:top w:val="single" w:sz="4" w:space="0" w:color="auto"/>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vMerge/>
            <w:tcBorders>
              <w:top w:val="single" w:sz="4" w:space="0" w:color="auto"/>
              <w:left w:val="single" w:sz="4"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882" w:type="dxa"/>
            <w:vMerge/>
            <w:tcBorders>
              <w:top w:val="single" w:sz="4" w:space="0" w:color="auto"/>
              <w:left w:val="single" w:sz="4"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776" w:type="dxa"/>
            <w:tcBorders>
              <w:top w:val="nil"/>
              <w:left w:val="nil"/>
              <w:bottom w:val="single" w:sz="4" w:space="0" w:color="auto"/>
              <w:right w:val="single" w:sz="4" w:space="0" w:color="auto"/>
            </w:tcBorders>
            <w:shd w:val="clear" w:color="000000" w:fill="FFFFFF"/>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2016</w:t>
            </w:r>
          </w:p>
        </w:tc>
        <w:tc>
          <w:tcPr>
            <w:tcW w:w="776" w:type="dxa"/>
            <w:tcBorders>
              <w:top w:val="nil"/>
              <w:left w:val="nil"/>
              <w:bottom w:val="single" w:sz="4" w:space="0" w:color="auto"/>
              <w:right w:val="single" w:sz="4" w:space="0" w:color="auto"/>
            </w:tcBorders>
            <w:shd w:val="clear" w:color="000000" w:fill="FFFFFF"/>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2017</w:t>
            </w:r>
          </w:p>
        </w:tc>
        <w:tc>
          <w:tcPr>
            <w:tcW w:w="776" w:type="dxa"/>
            <w:tcBorders>
              <w:top w:val="nil"/>
              <w:left w:val="nil"/>
              <w:bottom w:val="single" w:sz="4" w:space="0" w:color="auto"/>
              <w:right w:val="single" w:sz="4" w:space="0" w:color="auto"/>
            </w:tcBorders>
            <w:shd w:val="clear" w:color="000000" w:fill="FFFFFF"/>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2018</w:t>
            </w:r>
          </w:p>
        </w:tc>
        <w:tc>
          <w:tcPr>
            <w:tcW w:w="1770" w:type="dxa"/>
            <w:tcBorders>
              <w:top w:val="nil"/>
              <w:left w:val="nil"/>
              <w:bottom w:val="single" w:sz="4" w:space="0" w:color="auto"/>
              <w:right w:val="single" w:sz="8" w:space="0" w:color="auto"/>
            </w:tcBorders>
            <w:shd w:val="clear" w:color="000000" w:fill="FFFFFF"/>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2019 з урахуванням обсягів запланованих робіт</w:t>
            </w:r>
          </w:p>
        </w:tc>
      </w:tr>
      <w:tr w:rsidR="0019421D" w:rsidRPr="0019421D" w:rsidTr="00641ADE">
        <w:trPr>
          <w:trHeight w:val="45"/>
        </w:trPr>
        <w:tc>
          <w:tcPr>
            <w:tcW w:w="501" w:type="dxa"/>
            <w:tcBorders>
              <w:top w:val="nil"/>
              <w:left w:val="single" w:sz="8" w:space="0" w:color="auto"/>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w:t>
            </w: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w:t>
            </w:r>
          </w:p>
        </w:tc>
        <w:tc>
          <w:tcPr>
            <w:tcW w:w="882"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3</w:t>
            </w:r>
          </w:p>
        </w:tc>
        <w:tc>
          <w:tcPr>
            <w:tcW w:w="776"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4</w:t>
            </w:r>
          </w:p>
        </w:tc>
        <w:tc>
          <w:tcPr>
            <w:tcW w:w="776"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5</w:t>
            </w:r>
          </w:p>
        </w:tc>
        <w:tc>
          <w:tcPr>
            <w:tcW w:w="776"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6</w:t>
            </w:r>
          </w:p>
        </w:tc>
        <w:tc>
          <w:tcPr>
            <w:tcW w:w="1770" w:type="dxa"/>
            <w:tcBorders>
              <w:top w:val="nil"/>
              <w:left w:val="nil"/>
              <w:bottom w:val="single" w:sz="4" w:space="0" w:color="auto"/>
              <w:right w:val="single" w:sz="8" w:space="0" w:color="auto"/>
            </w:tcBorders>
            <w:shd w:val="clear" w:color="000000" w:fill="FFFFFF"/>
            <w:noWrap/>
            <w:vAlign w:val="bottom"/>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7</w:t>
            </w:r>
          </w:p>
        </w:tc>
      </w:tr>
      <w:tr w:rsidR="0019421D" w:rsidRPr="0019421D" w:rsidTr="00641ADE">
        <w:trPr>
          <w:trHeight w:val="45"/>
        </w:trPr>
        <w:tc>
          <w:tcPr>
            <w:tcW w:w="501"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w:t>
            </w: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Загальна кількість колісної техніки</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260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262</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262</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263</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з них підлягає списанню</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25</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25</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25</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25</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 </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9,60%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9,50%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9,50%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9,50%</w:t>
            </w:r>
          </w:p>
        </w:tc>
      </w:tr>
      <w:tr w:rsidR="0019421D" w:rsidRPr="0019421D" w:rsidTr="00641ADE">
        <w:trPr>
          <w:trHeight w:val="45"/>
        </w:trPr>
        <w:tc>
          <w:tcPr>
            <w:tcW w:w="501"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1.1</w:t>
            </w: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Автокрани</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8</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8</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8</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8</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з них підлягають списанню</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5</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5</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5</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5</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 </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62,50%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62,50%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62,50%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62,50%</w:t>
            </w:r>
          </w:p>
        </w:tc>
      </w:tr>
      <w:tr w:rsidR="0019421D" w:rsidRPr="0019421D" w:rsidTr="00641ADE">
        <w:trPr>
          <w:trHeight w:val="45"/>
        </w:trPr>
        <w:tc>
          <w:tcPr>
            <w:tcW w:w="501"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1.2</w:t>
            </w: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Автобурові машини</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5</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5</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5</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5</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з них підлягають списанню</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 </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r>
      <w:tr w:rsidR="0019421D" w:rsidRPr="0019421D" w:rsidTr="00641ADE">
        <w:trPr>
          <w:trHeight w:val="45"/>
        </w:trPr>
        <w:tc>
          <w:tcPr>
            <w:tcW w:w="501"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1.3</w:t>
            </w: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Бурильно-кранові машини</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3</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3</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3</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3</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з них підлягають списанню</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 </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r>
      <w:tr w:rsidR="0019421D" w:rsidRPr="0019421D" w:rsidTr="00641ADE">
        <w:trPr>
          <w:trHeight w:val="86"/>
        </w:trPr>
        <w:tc>
          <w:tcPr>
            <w:tcW w:w="501"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1.4</w:t>
            </w: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Автовежі телескопічні та підіймачі</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19</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19</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19</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19</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з них підлягають списанню</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5</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5</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5</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5</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 </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26,30%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26,30%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26,30%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26,30%</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у т.ч. на базі тракторів</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з них підлягають списанню</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 </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r>
      <w:tr w:rsidR="0019421D" w:rsidRPr="0019421D" w:rsidTr="00641ADE">
        <w:trPr>
          <w:trHeight w:val="45"/>
        </w:trPr>
        <w:tc>
          <w:tcPr>
            <w:tcW w:w="501"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1.5</w:t>
            </w: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Автомобільні електромеханічні майстерні</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з них підлягають списанню</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 </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r>
      <w:tr w:rsidR="0019421D" w:rsidRPr="0019421D" w:rsidTr="00641ADE">
        <w:trPr>
          <w:trHeight w:val="45"/>
        </w:trPr>
        <w:tc>
          <w:tcPr>
            <w:tcW w:w="501"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1.6</w:t>
            </w: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Електролабораторії</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11</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13</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13</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14</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з них підлягають списанню</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 </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18,20%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15,40%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15,40%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14,30%</w:t>
            </w:r>
          </w:p>
        </w:tc>
      </w:tr>
      <w:tr w:rsidR="0019421D" w:rsidRPr="0019421D" w:rsidTr="00641ADE">
        <w:trPr>
          <w:trHeight w:val="45"/>
        </w:trPr>
        <w:tc>
          <w:tcPr>
            <w:tcW w:w="501"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1.7</w:t>
            </w: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 xml:space="preserve">Автомобілі (вахтові) для перевезення бригад робітників       </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14</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14</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14</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14</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з них підлягають списанню</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 </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14,30%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14,30%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14,30%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14,30%</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у т.ч. для оперативних виїзних бригад (ОВБ)</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з них підлягають списанню</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 </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r>
      <w:tr w:rsidR="0019421D" w:rsidRPr="0019421D" w:rsidTr="0019421D">
        <w:trPr>
          <w:trHeight w:val="300"/>
        </w:trPr>
        <w:tc>
          <w:tcPr>
            <w:tcW w:w="501"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1.8</w:t>
            </w: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Вантажні автомобілі</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28</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28</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28</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28</w:t>
            </w:r>
          </w:p>
        </w:tc>
      </w:tr>
      <w:tr w:rsidR="0019421D" w:rsidRPr="0019421D" w:rsidTr="0019421D">
        <w:trPr>
          <w:trHeight w:val="300"/>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з них підлягають списанню</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 </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7,10%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7,10%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7,10%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7,10%</w:t>
            </w:r>
          </w:p>
        </w:tc>
      </w:tr>
      <w:tr w:rsidR="0019421D" w:rsidRPr="0019421D" w:rsidTr="00641ADE">
        <w:trPr>
          <w:trHeight w:val="45"/>
        </w:trPr>
        <w:tc>
          <w:tcPr>
            <w:tcW w:w="501"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1.9</w:t>
            </w: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 xml:space="preserve">Автомобілі для перевезення вантажів та пасажирів     </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36</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36</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36</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36</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з них підлягають списанню</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 </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r>
      <w:tr w:rsidR="0019421D" w:rsidRPr="0019421D" w:rsidTr="00641ADE">
        <w:trPr>
          <w:trHeight w:val="45"/>
        </w:trPr>
        <w:tc>
          <w:tcPr>
            <w:tcW w:w="501"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1.10</w:t>
            </w: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Автомобілі з кузовами типів фургон, пікап</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45</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45</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45</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45</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з них підлягають списанню</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7</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7</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7</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7</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 </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15,60%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15,60%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15,60%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15,60%</w:t>
            </w:r>
          </w:p>
        </w:tc>
      </w:tr>
      <w:tr w:rsidR="0019421D" w:rsidRPr="0019421D" w:rsidTr="00641ADE">
        <w:trPr>
          <w:trHeight w:val="45"/>
        </w:trPr>
        <w:tc>
          <w:tcPr>
            <w:tcW w:w="501"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1.11</w:t>
            </w: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Автобуси категорій МЗ та М2 ("мікроавтобуси")</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3</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3</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3</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3</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з них підлягають списанню</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 </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r>
      <w:tr w:rsidR="0019421D" w:rsidRPr="0019421D" w:rsidTr="00641ADE">
        <w:trPr>
          <w:trHeight w:val="45"/>
        </w:trPr>
        <w:tc>
          <w:tcPr>
            <w:tcW w:w="501"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1.12</w:t>
            </w: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Легкові автомобілі</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23</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23</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23</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23</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з них підлягають списанню</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 </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r>
      <w:tr w:rsidR="0019421D" w:rsidRPr="0019421D" w:rsidTr="00641ADE">
        <w:trPr>
          <w:trHeight w:val="45"/>
        </w:trPr>
        <w:tc>
          <w:tcPr>
            <w:tcW w:w="501"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1.13</w:t>
            </w: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Трактори і механізми, виконані на їх базі</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18</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18</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18</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18</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з них підлягають списанню</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 </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5,60%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5,60%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5,60%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5,60%</w:t>
            </w:r>
          </w:p>
        </w:tc>
      </w:tr>
      <w:tr w:rsidR="0019421D" w:rsidRPr="0019421D" w:rsidTr="00641ADE">
        <w:trPr>
          <w:trHeight w:val="45"/>
        </w:trPr>
        <w:tc>
          <w:tcPr>
            <w:tcW w:w="501"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1.14</w:t>
            </w: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Причепи, напівпричепи</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45</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45</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45</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45</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з них підлягають списанню</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 </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2,20%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2,20%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2,20%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2,20%</w:t>
            </w:r>
          </w:p>
        </w:tc>
      </w:tr>
      <w:tr w:rsidR="0019421D" w:rsidRPr="0019421D" w:rsidTr="00641ADE">
        <w:trPr>
          <w:trHeight w:val="45"/>
        </w:trPr>
        <w:tc>
          <w:tcPr>
            <w:tcW w:w="501"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1.15</w:t>
            </w: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Автомайстерні</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з них підлягають списанню</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 </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r>
      <w:tr w:rsidR="0019421D" w:rsidRPr="0019421D" w:rsidTr="00641ADE">
        <w:trPr>
          <w:trHeight w:val="45"/>
        </w:trPr>
        <w:tc>
          <w:tcPr>
            <w:tcW w:w="501"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1.16</w:t>
            </w: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Спеціальні легкові автомобілі</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з них підлягають списанню</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 </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r>
      <w:tr w:rsidR="0019421D" w:rsidRPr="0019421D" w:rsidTr="00641ADE">
        <w:trPr>
          <w:trHeight w:val="86"/>
        </w:trPr>
        <w:tc>
          <w:tcPr>
            <w:tcW w:w="501"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1.17</w:t>
            </w: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Спеціальні автомобілі, виконані на шасі вантажівок</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з них підлягають списанню</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 </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r>
      <w:tr w:rsidR="0019421D" w:rsidRPr="0019421D" w:rsidTr="00641ADE">
        <w:trPr>
          <w:trHeight w:val="45"/>
        </w:trPr>
        <w:tc>
          <w:tcPr>
            <w:tcW w:w="501"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1.18</w:t>
            </w: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Автонавантажувачі</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2</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з них підлягають списанню</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r>
      <w:tr w:rsidR="0019421D" w:rsidRPr="0019421D" w:rsidTr="00641ADE">
        <w:trPr>
          <w:trHeight w:val="45"/>
        </w:trPr>
        <w:tc>
          <w:tcPr>
            <w:tcW w:w="501" w:type="dxa"/>
            <w:vMerge/>
            <w:tcBorders>
              <w:top w:val="nil"/>
              <w:left w:val="single" w:sz="8" w:space="0" w:color="auto"/>
              <w:bottom w:val="single" w:sz="4" w:space="0" w:color="auto"/>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 </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r>
      <w:tr w:rsidR="0019421D" w:rsidRPr="0019421D" w:rsidTr="00641ADE">
        <w:trPr>
          <w:trHeight w:val="45"/>
        </w:trPr>
        <w:tc>
          <w:tcPr>
            <w:tcW w:w="501" w:type="dxa"/>
            <w:vMerge w:val="restart"/>
            <w:tcBorders>
              <w:top w:val="nil"/>
              <w:left w:val="single" w:sz="8" w:space="0" w:color="auto"/>
              <w:bottom w:val="single" w:sz="8" w:space="0" w:color="000000"/>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1.19</w:t>
            </w: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Інші види колісної техніки (розшифрувати)</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r>
      <w:tr w:rsidR="0019421D" w:rsidRPr="0019421D" w:rsidTr="00641ADE">
        <w:trPr>
          <w:trHeight w:val="35"/>
        </w:trPr>
        <w:tc>
          <w:tcPr>
            <w:tcW w:w="501" w:type="dxa"/>
            <w:vMerge/>
            <w:tcBorders>
              <w:top w:val="nil"/>
              <w:left w:val="single" w:sz="8" w:space="0" w:color="auto"/>
              <w:bottom w:val="single" w:sz="8" w:space="0" w:color="000000"/>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4"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з них підлягають списанню</w:t>
            </w:r>
          </w:p>
        </w:tc>
        <w:tc>
          <w:tcPr>
            <w:tcW w:w="882"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шт.</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776" w:type="dxa"/>
            <w:tcBorders>
              <w:top w:val="nil"/>
              <w:left w:val="nil"/>
              <w:bottom w:val="single" w:sz="4"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c>
          <w:tcPr>
            <w:tcW w:w="1770" w:type="dxa"/>
            <w:tcBorders>
              <w:top w:val="nil"/>
              <w:left w:val="nil"/>
              <w:bottom w:val="single" w:sz="4"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w:t>
            </w:r>
          </w:p>
        </w:tc>
      </w:tr>
      <w:tr w:rsidR="0019421D" w:rsidRPr="0019421D" w:rsidTr="00641ADE">
        <w:trPr>
          <w:trHeight w:val="35"/>
        </w:trPr>
        <w:tc>
          <w:tcPr>
            <w:tcW w:w="501" w:type="dxa"/>
            <w:vMerge/>
            <w:tcBorders>
              <w:top w:val="nil"/>
              <w:left w:val="single" w:sz="8" w:space="0" w:color="auto"/>
              <w:bottom w:val="single" w:sz="8" w:space="0" w:color="000000"/>
              <w:right w:val="single" w:sz="4" w:space="0" w:color="auto"/>
            </w:tcBorders>
            <w:vAlign w:val="center"/>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p>
        </w:tc>
        <w:tc>
          <w:tcPr>
            <w:tcW w:w="4337" w:type="dxa"/>
            <w:tcBorders>
              <w:top w:val="nil"/>
              <w:left w:val="nil"/>
              <w:bottom w:val="single" w:sz="8" w:space="0" w:color="auto"/>
              <w:right w:val="single" w:sz="4" w:space="0" w:color="auto"/>
            </w:tcBorders>
            <w:shd w:val="clear" w:color="000000" w:fill="FFFFFF"/>
            <w:noWrap/>
            <w:vAlign w:val="bottom"/>
            <w:hideMark/>
          </w:tcPr>
          <w:p w:rsidR="0019421D" w:rsidRPr="000C173F" w:rsidRDefault="0019421D" w:rsidP="000C173F">
            <w:pPr>
              <w:widowControl w:val="0"/>
              <w:spacing w:before="0" w:after="0"/>
              <w:ind w:left="-57" w:right="-57"/>
              <w:jc w:val="left"/>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 </w:t>
            </w:r>
          </w:p>
        </w:tc>
        <w:tc>
          <w:tcPr>
            <w:tcW w:w="882" w:type="dxa"/>
            <w:tcBorders>
              <w:top w:val="nil"/>
              <w:left w:val="nil"/>
              <w:bottom w:val="single" w:sz="8"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w:t>
            </w:r>
          </w:p>
        </w:tc>
        <w:tc>
          <w:tcPr>
            <w:tcW w:w="776" w:type="dxa"/>
            <w:tcBorders>
              <w:top w:val="nil"/>
              <w:left w:val="nil"/>
              <w:bottom w:val="single" w:sz="8"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776" w:type="dxa"/>
            <w:tcBorders>
              <w:top w:val="nil"/>
              <w:left w:val="nil"/>
              <w:bottom w:val="single" w:sz="8"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776" w:type="dxa"/>
            <w:tcBorders>
              <w:top w:val="nil"/>
              <w:left w:val="nil"/>
              <w:bottom w:val="single" w:sz="8" w:space="0" w:color="auto"/>
              <w:right w:val="single" w:sz="4"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c>
          <w:tcPr>
            <w:tcW w:w="1770" w:type="dxa"/>
            <w:tcBorders>
              <w:top w:val="nil"/>
              <w:left w:val="nil"/>
              <w:bottom w:val="single" w:sz="8" w:space="0" w:color="auto"/>
              <w:right w:val="single" w:sz="8" w:space="0" w:color="auto"/>
            </w:tcBorders>
            <w:shd w:val="clear" w:color="000000" w:fill="FFFFFF"/>
            <w:noWrap/>
            <w:vAlign w:val="center"/>
            <w:hideMark/>
          </w:tcPr>
          <w:p w:rsidR="0019421D" w:rsidRPr="000C173F" w:rsidRDefault="0019421D" w:rsidP="000C173F">
            <w:pPr>
              <w:widowControl w:val="0"/>
              <w:spacing w:before="0" w:after="0"/>
              <w:ind w:left="-57" w:right="-57"/>
              <w:jc w:val="center"/>
              <w:rPr>
                <w:rFonts w:ascii="Times New Roman" w:eastAsia="Times New Roman" w:hAnsi="Times New Roman"/>
                <w:sz w:val="20"/>
                <w:szCs w:val="20"/>
                <w:lang w:eastAsia="uk-UA"/>
              </w:rPr>
            </w:pPr>
            <w:r w:rsidRPr="000C173F">
              <w:rPr>
                <w:rFonts w:ascii="Times New Roman" w:eastAsia="Times New Roman" w:hAnsi="Times New Roman"/>
                <w:sz w:val="20"/>
                <w:szCs w:val="20"/>
                <w:lang w:eastAsia="uk-UA"/>
              </w:rPr>
              <w:t>0,00%</w:t>
            </w:r>
          </w:p>
        </w:tc>
      </w:tr>
    </w:tbl>
    <w:p w:rsidR="0019421D" w:rsidRDefault="0019421D" w:rsidP="00A942D5">
      <w:pPr>
        <w:rPr>
          <w:rFonts w:ascii="Times New Roman" w:hAnsi="Times New Roman"/>
          <w:color w:val="000000" w:themeColor="text1"/>
        </w:rPr>
      </w:pPr>
    </w:p>
    <w:p w:rsidR="0019421D" w:rsidRPr="00582814" w:rsidRDefault="0019421D" w:rsidP="00A942D5">
      <w:pPr>
        <w:rPr>
          <w:rFonts w:ascii="Times New Roman" w:hAnsi="Times New Roman"/>
          <w:color w:val="000000" w:themeColor="text1"/>
        </w:rPr>
      </w:pPr>
    </w:p>
    <w:p w:rsidR="00A942D5" w:rsidRPr="00582814" w:rsidRDefault="00A942D5" w:rsidP="00A942D5">
      <w:pPr>
        <w:rPr>
          <w:rFonts w:ascii="Times New Roman" w:hAnsi="Times New Roman"/>
          <w:color w:val="000000" w:themeColor="text1"/>
        </w:rPr>
      </w:pPr>
      <w:r w:rsidRPr="00582814">
        <w:rPr>
          <w:rFonts w:ascii="Times New Roman" w:hAnsi="Times New Roman"/>
          <w:color w:val="000000" w:themeColor="text1"/>
        </w:rPr>
        <w:t xml:space="preserve">Виконання програми перспективного розвитку </w:t>
      </w:r>
      <w:r w:rsidR="000C173F" w:rsidRPr="00D854A0">
        <w:rPr>
          <w:rFonts w:ascii="Times New Roman" w:hAnsi="Times New Roman"/>
          <w:color w:val="000000" w:themeColor="text1"/>
        </w:rPr>
        <w:t>регіональної філії «Одеська залізниця» АТ «Укрзалізниця»</w:t>
      </w:r>
      <w:r w:rsidRPr="00582814">
        <w:rPr>
          <w:rFonts w:ascii="Times New Roman" w:hAnsi="Times New Roman"/>
          <w:color w:val="000000" w:themeColor="text1"/>
        </w:rPr>
        <w:t xml:space="preserve"> до 2024 року зважаючи на:</w:t>
      </w:r>
    </w:p>
    <w:p w:rsidR="00A942D5" w:rsidRPr="00582814" w:rsidRDefault="00A942D5" w:rsidP="00A942D5">
      <w:pPr>
        <w:pStyle w:val="a0"/>
        <w:rPr>
          <w:rFonts w:ascii="Times New Roman" w:hAnsi="Times New Roman"/>
          <w:color w:val="000000" w:themeColor="text1"/>
        </w:rPr>
      </w:pPr>
      <w:r w:rsidRPr="00582814">
        <w:rPr>
          <w:rFonts w:ascii="Times New Roman" w:hAnsi="Times New Roman"/>
          <w:color w:val="000000" w:themeColor="text1"/>
        </w:rPr>
        <w:lastRenderedPageBreak/>
        <w:t>Необхідність залучати зовнішнє фінансування для реалізації заходів плану;</w:t>
      </w:r>
    </w:p>
    <w:p w:rsidR="00A942D5" w:rsidRPr="00582814" w:rsidRDefault="00A942D5" w:rsidP="00A942D5">
      <w:pPr>
        <w:pStyle w:val="a0"/>
        <w:rPr>
          <w:rFonts w:ascii="Times New Roman" w:hAnsi="Times New Roman"/>
          <w:color w:val="000000" w:themeColor="text1"/>
        </w:rPr>
      </w:pPr>
      <w:r w:rsidRPr="00582814">
        <w:rPr>
          <w:rFonts w:ascii="Times New Roman" w:hAnsi="Times New Roman"/>
          <w:color w:val="000000" w:themeColor="text1"/>
        </w:rPr>
        <w:t>Діючі положення тарифної методології, яка не передбачає включення витрат, пов’язаних із залученням зовнішніх джерел фінансування в тариф та чітких механізмів повернення інвестицій;</w:t>
      </w:r>
    </w:p>
    <w:p w:rsidR="00A942D5" w:rsidRPr="00582814" w:rsidRDefault="00A942D5" w:rsidP="00A942D5">
      <w:pPr>
        <w:pStyle w:val="a0"/>
        <w:rPr>
          <w:rFonts w:ascii="Times New Roman" w:hAnsi="Times New Roman"/>
          <w:color w:val="000000" w:themeColor="text1"/>
        </w:rPr>
      </w:pPr>
      <w:r w:rsidRPr="00582814">
        <w:rPr>
          <w:rFonts w:ascii="Times New Roman" w:hAnsi="Times New Roman"/>
          <w:color w:val="000000" w:themeColor="text1"/>
        </w:rPr>
        <w:t>Досвід Товариства щодо залучення кредитних ресурсів і неврахування відповідних витрат в тарифах та розуміючи, що реалізація "Програми розвитку" неможлива без:</w:t>
      </w:r>
    </w:p>
    <w:p w:rsidR="00A942D5" w:rsidRPr="00582814" w:rsidRDefault="00A942D5" w:rsidP="00A942D5">
      <w:pPr>
        <w:pStyle w:val="21"/>
        <w:rPr>
          <w:rFonts w:ascii="Times New Roman" w:hAnsi="Times New Roman"/>
          <w:color w:val="000000" w:themeColor="text1"/>
        </w:rPr>
      </w:pPr>
      <w:r w:rsidRPr="00582814">
        <w:rPr>
          <w:rFonts w:ascii="Times New Roman" w:hAnsi="Times New Roman"/>
          <w:color w:val="000000" w:themeColor="text1"/>
        </w:rPr>
        <w:t>забезпечення джерелами фінансування та створення привабливих умов його залучення;</w:t>
      </w:r>
    </w:p>
    <w:p w:rsidR="00A942D5" w:rsidRPr="00582814" w:rsidRDefault="00A942D5" w:rsidP="00A942D5">
      <w:pPr>
        <w:pStyle w:val="21"/>
        <w:rPr>
          <w:rFonts w:ascii="Times New Roman" w:hAnsi="Times New Roman"/>
          <w:color w:val="000000" w:themeColor="text1"/>
        </w:rPr>
      </w:pPr>
      <w:r w:rsidRPr="00582814">
        <w:rPr>
          <w:rFonts w:ascii="Times New Roman" w:hAnsi="Times New Roman"/>
          <w:color w:val="000000" w:themeColor="text1"/>
        </w:rPr>
        <w:t>забезпечення привабливої для інвестора норми прибутку на вкладений капітал;</w:t>
      </w:r>
    </w:p>
    <w:p w:rsidR="00A942D5" w:rsidRPr="00582814" w:rsidRDefault="00A942D5" w:rsidP="00A942D5">
      <w:pPr>
        <w:pStyle w:val="21"/>
        <w:rPr>
          <w:rFonts w:ascii="Times New Roman" w:hAnsi="Times New Roman"/>
          <w:color w:val="000000" w:themeColor="text1"/>
        </w:rPr>
      </w:pPr>
      <w:r w:rsidRPr="00582814">
        <w:rPr>
          <w:rFonts w:ascii="Times New Roman" w:hAnsi="Times New Roman"/>
          <w:color w:val="000000" w:themeColor="text1"/>
        </w:rPr>
        <w:t>внесення відповідних змін до тарифної методології, де передбачатиметься врахування всіх пов’язаних із залученням такого фінансування витрат та чіткий механізм повернення інвестицій;</w:t>
      </w:r>
    </w:p>
    <w:p w:rsidR="00A942D5" w:rsidRPr="00582814" w:rsidRDefault="00A942D5" w:rsidP="00A942D5">
      <w:pPr>
        <w:pStyle w:val="21"/>
        <w:rPr>
          <w:rFonts w:ascii="Times New Roman" w:hAnsi="Times New Roman"/>
          <w:color w:val="000000" w:themeColor="text1"/>
        </w:rPr>
      </w:pPr>
      <w:r w:rsidRPr="00582814">
        <w:rPr>
          <w:rFonts w:ascii="Times New Roman" w:hAnsi="Times New Roman"/>
          <w:color w:val="000000" w:themeColor="text1"/>
        </w:rPr>
        <w:t>включення відповідних витрат у тариф;</w:t>
      </w:r>
    </w:p>
    <w:p w:rsidR="00A942D5" w:rsidRPr="00582814" w:rsidRDefault="00A942D5" w:rsidP="00A942D5">
      <w:pPr>
        <w:rPr>
          <w:rFonts w:ascii="Times New Roman" w:hAnsi="Times New Roman"/>
          <w:color w:val="000000" w:themeColor="text1"/>
        </w:rPr>
      </w:pPr>
      <w:r w:rsidRPr="00582814">
        <w:rPr>
          <w:rFonts w:ascii="Times New Roman" w:hAnsi="Times New Roman"/>
          <w:color w:val="000000" w:themeColor="text1"/>
        </w:rPr>
        <w:t>дасть можливість:</w:t>
      </w:r>
    </w:p>
    <w:p w:rsidR="00A942D5" w:rsidRPr="00582814" w:rsidRDefault="00A942D5" w:rsidP="00A942D5">
      <w:pPr>
        <w:pStyle w:val="a0"/>
        <w:rPr>
          <w:rFonts w:ascii="Times New Roman" w:hAnsi="Times New Roman"/>
          <w:color w:val="000000" w:themeColor="text1"/>
        </w:rPr>
      </w:pPr>
      <w:r w:rsidRPr="00582814">
        <w:rPr>
          <w:rFonts w:ascii="Times New Roman" w:hAnsi="Times New Roman"/>
          <w:color w:val="000000" w:themeColor="text1"/>
        </w:rPr>
        <w:t>перейти на значно вищий ступінь сталої роботи системи і надійного та якісного електропостачання споживачів;</w:t>
      </w:r>
    </w:p>
    <w:p w:rsidR="00A942D5" w:rsidRPr="00582814" w:rsidRDefault="00A942D5" w:rsidP="00A942D5">
      <w:pPr>
        <w:pStyle w:val="a0"/>
        <w:rPr>
          <w:rFonts w:ascii="Times New Roman" w:hAnsi="Times New Roman"/>
          <w:color w:val="000000" w:themeColor="text1"/>
        </w:rPr>
      </w:pPr>
      <w:r w:rsidRPr="00582814">
        <w:rPr>
          <w:rFonts w:ascii="Times New Roman" w:hAnsi="Times New Roman"/>
          <w:color w:val="000000" w:themeColor="text1"/>
        </w:rPr>
        <w:t>скоротити технологічні витрати електроенергії на її транспортування електромережами 0,4-110 кВ;</w:t>
      </w:r>
    </w:p>
    <w:p w:rsidR="00A942D5" w:rsidRPr="00582814" w:rsidRDefault="00A942D5" w:rsidP="00A942D5">
      <w:pPr>
        <w:pStyle w:val="a0"/>
        <w:rPr>
          <w:rFonts w:ascii="Times New Roman" w:hAnsi="Times New Roman"/>
          <w:color w:val="000000" w:themeColor="text1"/>
        </w:rPr>
      </w:pPr>
      <w:r w:rsidRPr="00582814">
        <w:rPr>
          <w:rFonts w:ascii="Times New Roman" w:hAnsi="Times New Roman"/>
          <w:color w:val="000000" w:themeColor="text1"/>
        </w:rPr>
        <w:t>скоротити витрати на обслуговування, контроль і ревізію обладнання;</w:t>
      </w:r>
    </w:p>
    <w:p w:rsidR="00A942D5" w:rsidRPr="00582814" w:rsidRDefault="00A942D5" w:rsidP="00A942D5">
      <w:pPr>
        <w:pStyle w:val="a0"/>
        <w:rPr>
          <w:rFonts w:ascii="Times New Roman" w:hAnsi="Times New Roman"/>
          <w:color w:val="000000" w:themeColor="text1"/>
        </w:rPr>
      </w:pPr>
      <w:r w:rsidRPr="00582814">
        <w:rPr>
          <w:rFonts w:ascii="Times New Roman" w:hAnsi="Times New Roman"/>
          <w:color w:val="000000" w:themeColor="text1"/>
        </w:rPr>
        <w:t>за рахунок впровадження вакуумних та елегазових вимикачів:</w:t>
      </w:r>
    </w:p>
    <w:p w:rsidR="00A942D5" w:rsidRPr="00582814" w:rsidRDefault="00A942D5" w:rsidP="00A942D5">
      <w:pPr>
        <w:pStyle w:val="21"/>
        <w:rPr>
          <w:rFonts w:ascii="Times New Roman" w:hAnsi="Times New Roman"/>
          <w:color w:val="000000" w:themeColor="text1"/>
        </w:rPr>
      </w:pPr>
      <w:r w:rsidRPr="00582814">
        <w:rPr>
          <w:rFonts w:ascii="Times New Roman" w:hAnsi="Times New Roman"/>
          <w:color w:val="000000" w:themeColor="text1"/>
        </w:rPr>
        <w:t>підвищити комутаційний і механічний ресурс;</w:t>
      </w:r>
    </w:p>
    <w:p w:rsidR="00A942D5" w:rsidRPr="00582814" w:rsidRDefault="00A942D5" w:rsidP="00A942D5">
      <w:pPr>
        <w:pStyle w:val="21"/>
        <w:rPr>
          <w:rFonts w:ascii="Times New Roman" w:hAnsi="Times New Roman"/>
          <w:color w:val="000000" w:themeColor="text1"/>
        </w:rPr>
      </w:pPr>
      <w:r w:rsidRPr="00582814">
        <w:rPr>
          <w:rFonts w:ascii="Times New Roman" w:hAnsi="Times New Roman"/>
          <w:color w:val="000000" w:themeColor="text1"/>
        </w:rPr>
        <w:t>мінімізувати вимоги до обслуговування;</w:t>
      </w:r>
    </w:p>
    <w:p w:rsidR="00A942D5" w:rsidRPr="00582814" w:rsidRDefault="00A942D5" w:rsidP="00A942D5">
      <w:pPr>
        <w:pStyle w:val="21"/>
        <w:rPr>
          <w:rFonts w:ascii="Times New Roman" w:hAnsi="Times New Roman"/>
          <w:color w:val="000000" w:themeColor="text1"/>
        </w:rPr>
      </w:pPr>
      <w:r w:rsidRPr="00582814">
        <w:rPr>
          <w:rFonts w:ascii="Times New Roman" w:hAnsi="Times New Roman"/>
          <w:color w:val="000000" w:themeColor="text1"/>
        </w:rPr>
        <w:t>виключити можливість забруднення довкілля;</w:t>
      </w:r>
    </w:p>
    <w:p w:rsidR="00A942D5" w:rsidRPr="00582814" w:rsidRDefault="00A942D5" w:rsidP="00A942D5">
      <w:pPr>
        <w:pStyle w:val="21"/>
        <w:rPr>
          <w:rFonts w:ascii="Times New Roman" w:hAnsi="Times New Roman"/>
          <w:color w:val="000000" w:themeColor="text1"/>
        </w:rPr>
      </w:pPr>
      <w:r w:rsidRPr="00582814">
        <w:rPr>
          <w:rFonts w:ascii="Times New Roman" w:hAnsi="Times New Roman"/>
          <w:color w:val="000000" w:themeColor="text1"/>
        </w:rPr>
        <w:t>скоротити експлуатаційні витрати;</w:t>
      </w:r>
    </w:p>
    <w:p w:rsidR="00A942D5" w:rsidRPr="00582814" w:rsidRDefault="00A942D5" w:rsidP="00A942D5">
      <w:pPr>
        <w:pStyle w:val="21"/>
        <w:rPr>
          <w:rFonts w:ascii="Times New Roman" w:hAnsi="Times New Roman"/>
          <w:color w:val="000000" w:themeColor="text1"/>
        </w:rPr>
      </w:pPr>
      <w:r w:rsidRPr="00582814">
        <w:rPr>
          <w:rFonts w:ascii="Times New Roman" w:hAnsi="Times New Roman"/>
          <w:color w:val="000000" w:themeColor="text1"/>
        </w:rPr>
        <w:t>зменшити пожежо- та вибухонебезпеку.</w:t>
      </w:r>
    </w:p>
    <w:p w:rsidR="00A942D5" w:rsidRPr="00F0012F" w:rsidRDefault="00A942D5" w:rsidP="00A942D5">
      <w:pPr>
        <w:pStyle w:val="a0"/>
        <w:rPr>
          <w:color w:val="000000" w:themeColor="text1"/>
        </w:rPr>
      </w:pPr>
      <w:r w:rsidRPr="00582814">
        <w:rPr>
          <w:rFonts w:ascii="Times New Roman" w:hAnsi="Times New Roman"/>
          <w:color w:val="000000" w:themeColor="text1"/>
        </w:rPr>
        <w:t>за рахунок впровадження релейного захисту на мікропроцесорній основі підвищити надійність роботи електроустаткування і обсяг точок мережі, що контролюють</w:t>
      </w:r>
      <w:r w:rsidRPr="00F0012F">
        <w:rPr>
          <w:color w:val="000000" w:themeColor="text1"/>
        </w:rPr>
        <w:t>ся.</w:t>
      </w:r>
    </w:p>
    <w:p w:rsidR="00017A93" w:rsidRPr="001E280E" w:rsidRDefault="00017A93" w:rsidP="000870B1">
      <w:pPr>
        <w:pStyle w:val="1"/>
        <w:numPr>
          <w:ilvl w:val="0"/>
          <w:numId w:val="0"/>
        </w:numPr>
        <w:rPr>
          <w:color w:val="000000" w:themeColor="text1"/>
        </w:rPr>
      </w:pPr>
    </w:p>
    <w:sectPr w:rsidR="00017A93" w:rsidRPr="001E280E" w:rsidSect="006A7712">
      <w:pgSz w:w="11906" w:h="16838"/>
      <w:pgMar w:top="851" w:right="567" w:bottom="1276" w:left="1418" w:header="340"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0034" w:rsidRPr="00744EB5" w:rsidRDefault="00290034" w:rsidP="00744EB5">
      <w:r>
        <w:separator/>
      </w:r>
    </w:p>
  </w:endnote>
  <w:endnote w:type="continuationSeparator" w:id="0">
    <w:p w:rsidR="00290034" w:rsidRPr="00744EB5" w:rsidRDefault="00290034" w:rsidP="00744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alibri">
    <w:altName w:val="Century Gothic"/>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ISOCPEUR">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 w:name="Cambria,Bold">
    <w:altName w:val="Times New Roman"/>
    <w:panose1 w:val="00000000000000000000"/>
    <w:charset w:val="CC"/>
    <w:family w:val="auto"/>
    <w:notTrueType/>
    <w:pitch w:val="default"/>
    <w:sig w:usb0="00000203"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8934248"/>
      <w:docPartObj>
        <w:docPartGallery w:val="Page Numbers (Bottom of Page)"/>
        <w:docPartUnique/>
      </w:docPartObj>
    </w:sdtPr>
    <w:sdtContent>
      <w:p w:rsidR="000869A1" w:rsidRDefault="000869A1">
        <w:pPr>
          <w:pStyle w:val="a8"/>
          <w:jc w:val="right"/>
        </w:pPr>
        <w:r>
          <w:fldChar w:fldCharType="begin"/>
        </w:r>
        <w:r>
          <w:instrText>PAGE   \* MERGEFORMAT</w:instrText>
        </w:r>
        <w:r>
          <w:fldChar w:fldCharType="separate"/>
        </w:r>
        <w:r w:rsidR="003B4BF9" w:rsidRPr="003B4BF9">
          <w:rPr>
            <w:noProof/>
            <w:lang w:val="ru-RU"/>
          </w:rPr>
          <w:t>4</w:t>
        </w:r>
        <w:r>
          <w:fldChar w:fldCharType="end"/>
        </w:r>
      </w:p>
    </w:sdtContent>
  </w:sdt>
  <w:p w:rsidR="000869A1" w:rsidRDefault="000869A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0034" w:rsidRPr="00744EB5" w:rsidRDefault="00290034" w:rsidP="00744EB5">
      <w:r>
        <w:separator/>
      </w:r>
    </w:p>
  </w:footnote>
  <w:footnote w:type="continuationSeparator" w:id="0">
    <w:p w:rsidR="00290034" w:rsidRPr="00744EB5" w:rsidRDefault="00290034" w:rsidP="00744E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9A1" w:rsidRPr="00D11E2F" w:rsidRDefault="000869A1" w:rsidP="00D11E2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9A1" w:rsidRPr="00D11E2F" w:rsidRDefault="000869A1" w:rsidP="00D11E2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0" type="#_x0000_t75" style="width:9.75pt;height:9.75pt" o:bullet="t">
        <v:imagedata r:id="rId1" o:title="BD21298_"/>
      </v:shape>
    </w:pict>
  </w:numPicBullet>
  <w:abstractNum w:abstractNumId="0" w15:restartNumberingAfterBreak="0">
    <w:nsid w:val="FFFFFF89"/>
    <w:multiLevelType w:val="singleLevel"/>
    <w:tmpl w:val="971EFC4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D"/>
    <w:multiLevelType w:val="multilevel"/>
    <w:tmpl w:val="0000000C"/>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2">
      <w:start w:val="1"/>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3">
      <w:start w:val="1"/>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4">
      <w:start w:val="1"/>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5">
      <w:start w:val="1"/>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6">
      <w:start w:val="1"/>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7">
      <w:start w:val="1"/>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8">
      <w:start w:val="1"/>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abstractNum>
  <w:abstractNum w:abstractNumId="2" w15:restartNumberingAfterBreak="0">
    <w:nsid w:val="00626B5C"/>
    <w:multiLevelType w:val="hybridMultilevel"/>
    <w:tmpl w:val="FE047BB2"/>
    <w:lvl w:ilvl="0" w:tplc="1D209664">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A767583"/>
    <w:multiLevelType w:val="multilevel"/>
    <w:tmpl w:val="D44C17B0"/>
    <w:lvl w:ilvl="0">
      <w:start w:val="1"/>
      <w:numFmt w:val="decimal"/>
      <w:pStyle w:val="1"/>
      <w:lvlText w:val="%1."/>
      <w:lvlJc w:val="left"/>
      <w:pPr>
        <w:ind w:left="360" w:hanging="360"/>
      </w:pPr>
      <w:rPr>
        <w:rFonts w:hint="default"/>
        <w:b/>
        <w:sz w:val="32"/>
        <w:szCs w:val="32"/>
      </w:rPr>
    </w:lvl>
    <w:lvl w:ilvl="1">
      <w:start w:val="1"/>
      <w:numFmt w:val="decimal"/>
      <w:pStyle w:val="2"/>
      <w:lvlText w:val="%1.%2."/>
      <w:lvlJc w:val="left"/>
      <w:pPr>
        <w:tabs>
          <w:tab w:val="num" w:pos="851"/>
        </w:tabs>
        <w:ind w:left="851" w:hanging="851"/>
      </w:pPr>
      <w:rPr>
        <w:rFonts w:hint="default"/>
      </w:rPr>
    </w:lvl>
    <w:lvl w:ilvl="2">
      <w:start w:val="1"/>
      <w:numFmt w:val="decimal"/>
      <w:pStyle w:val="3"/>
      <w:lvlText w:val="%1.%2.%3."/>
      <w:lvlJc w:val="left"/>
      <w:pPr>
        <w:tabs>
          <w:tab w:val="num" w:pos="851"/>
        </w:tabs>
        <w:ind w:left="851" w:hanging="851"/>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4" w15:restartNumberingAfterBreak="0">
    <w:nsid w:val="0C4B4F1C"/>
    <w:multiLevelType w:val="hybridMultilevel"/>
    <w:tmpl w:val="4C301AB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0F4D261E"/>
    <w:multiLevelType w:val="hybridMultilevel"/>
    <w:tmpl w:val="8FD45958"/>
    <w:lvl w:ilvl="0" w:tplc="E9669B34">
      <w:numFmt w:val="bullet"/>
      <w:lvlText w:val="-"/>
      <w:lvlJc w:val="left"/>
      <w:pPr>
        <w:ind w:left="562" w:hanging="360"/>
      </w:pPr>
      <w:rPr>
        <w:rFonts w:ascii="Times New Roman" w:eastAsia="Times New Roman" w:hAnsi="Times New Roman" w:cs="Times New Roman" w:hint="default"/>
      </w:rPr>
    </w:lvl>
    <w:lvl w:ilvl="1" w:tplc="04190003" w:tentative="1">
      <w:start w:val="1"/>
      <w:numFmt w:val="bullet"/>
      <w:lvlText w:val="o"/>
      <w:lvlJc w:val="left"/>
      <w:pPr>
        <w:ind w:left="1282" w:hanging="360"/>
      </w:pPr>
      <w:rPr>
        <w:rFonts w:ascii="Courier New" w:hAnsi="Courier New" w:cs="Courier New" w:hint="default"/>
      </w:rPr>
    </w:lvl>
    <w:lvl w:ilvl="2" w:tplc="04190005" w:tentative="1">
      <w:start w:val="1"/>
      <w:numFmt w:val="bullet"/>
      <w:lvlText w:val=""/>
      <w:lvlJc w:val="left"/>
      <w:pPr>
        <w:ind w:left="2002" w:hanging="360"/>
      </w:pPr>
      <w:rPr>
        <w:rFonts w:ascii="Wingdings" w:hAnsi="Wingdings" w:hint="default"/>
      </w:rPr>
    </w:lvl>
    <w:lvl w:ilvl="3" w:tplc="04190001" w:tentative="1">
      <w:start w:val="1"/>
      <w:numFmt w:val="bullet"/>
      <w:lvlText w:val=""/>
      <w:lvlJc w:val="left"/>
      <w:pPr>
        <w:ind w:left="2722" w:hanging="360"/>
      </w:pPr>
      <w:rPr>
        <w:rFonts w:ascii="Symbol" w:hAnsi="Symbol" w:hint="default"/>
      </w:rPr>
    </w:lvl>
    <w:lvl w:ilvl="4" w:tplc="04190003" w:tentative="1">
      <w:start w:val="1"/>
      <w:numFmt w:val="bullet"/>
      <w:lvlText w:val="o"/>
      <w:lvlJc w:val="left"/>
      <w:pPr>
        <w:ind w:left="3442" w:hanging="360"/>
      </w:pPr>
      <w:rPr>
        <w:rFonts w:ascii="Courier New" w:hAnsi="Courier New" w:cs="Courier New" w:hint="default"/>
      </w:rPr>
    </w:lvl>
    <w:lvl w:ilvl="5" w:tplc="04190005" w:tentative="1">
      <w:start w:val="1"/>
      <w:numFmt w:val="bullet"/>
      <w:lvlText w:val=""/>
      <w:lvlJc w:val="left"/>
      <w:pPr>
        <w:ind w:left="4162" w:hanging="360"/>
      </w:pPr>
      <w:rPr>
        <w:rFonts w:ascii="Wingdings" w:hAnsi="Wingdings" w:hint="default"/>
      </w:rPr>
    </w:lvl>
    <w:lvl w:ilvl="6" w:tplc="04190001" w:tentative="1">
      <w:start w:val="1"/>
      <w:numFmt w:val="bullet"/>
      <w:lvlText w:val=""/>
      <w:lvlJc w:val="left"/>
      <w:pPr>
        <w:ind w:left="4882" w:hanging="360"/>
      </w:pPr>
      <w:rPr>
        <w:rFonts w:ascii="Symbol" w:hAnsi="Symbol" w:hint="default"/>
      </w:rPr>
    </w:lvl>
    <w:lvl w:ilvl="7" w:tplc="04190003" w:tentative="1">
      <w:start w:val="1"/>
      <w:numFmt w:val="bullet"/>
      <w:lvlText w:val="o"/>
      <w:lvlJc w:val="left"/>
      <w:pPr>
        <w:ind w:left="5602" w:hanging="360"/>
      </w:pPr>
      <w:rPr>
        <w:rFonts w:ascii="Courier New" w:hAnsi="Courier New" w:cs="Courier New" w:hint="default"/>
      </w:rPr>
    </w:lvl>
    <w:lvl w:ilvl="8" w:tplc="04190005" w:tentative="1">
      <w:start w:val="1"/>
      <w:numFmt w:val="bullet"/>
      <w:lvlText w:val=""/>
      <w:lvlJc w:val="left"/>
      <w:pPr>
        <w:ind w:left="6322" w:hanging="360"/>
      </w:pPr>
      <w:rPr>
        <w:rFonts w:ascii="Wingdings" w:hAnsi="Wingdings" w:hint="default"/>
      </w:rPr>
    </w:lvl>
  </w:abstractNum>
  <w:abstractNum w:abstractNumId="6" w15:restartNumberingAfterBreak="0">
    <w:nsid w:val="1A3C1A26"/>
    <w:multiLevelType w:val="hybridMultilevel"/>
    <w:tmpl w:val="24AA0BC8"/>
    <w:lvl w:ilvl="0" w:tplc="4258A15E">
      <w:start w:val="1"/>
      <w:numFmt w:val="decimal"/>
      <w:lvlText w:val="%1."/>
      <w:lvlJc w:val="left"/>
      <w:pPr>
        <w:ind w:left="928"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7" w15:restartNumberingAfterBreak="0">
    <w:nsid w:val="1B0E216E"/>
    <w:multiLevelType w:val="hybridMultilevel"/>
    <w:tmpl w:val="524EDC02"/>
    <w:lvl w:ilvl="0" w:tplc="C8A87B9C">
      <w:start w:val="1"/>
      <w:numFmt w:val="bullet"/>
      <w:lvlText w:val="-"/>
      <w:lvlJc w:val="left"/>
      <w:pPr>
        <w:ind w:left="1726" w:hanging="154"/>
      </w:pPr>
      <w:rPr>
        <w:rFonts w:ascii="Times New Roman" w:eastAsia="Times New Roman" w:hAnsi="Times New Roman" w:hint="default"/>
        <w:w w:val="99"/>
        <w:sz w:val="27"/>
        <w:szCs w:val="27"/>
      </w:rPr>
    </w:lvl>
    <w:lvl w:ilvl="1" w:tplc="8FAE9FB4">
      <w:start w:val="1"/>
      <w:numFmt w:val="bullet"/>
      <w:lvlText w:val="•"/>
      <w:lvlJc w:val="left"/>
      <w:pPr>
        <w:ind w:left="2548" w:hanging="154"/>
      </w:pPr>
      <w:rPr>
        <w:rFonts w:hint="default"/>
      </w:rPr>
    </w:lvl>
    <w:lvl w:ilvl="2" w:tplc="6C2EA484">
      <w:start w:val="1"/>
      <w:numFmt w:val="bullet"/>
      <w:lvlText w:val="•"/>
      <w:lvlJc w:val="left"/>
      <w:pPr>
        <w:ind w:left="3370" w:hanging="154"/>
      </w:pPr>
      <w:rPr>
        <w:rFonts w:hint="default"/>
      </w:rPr>
    </w:lvl>
    <w:lvl w:ilvl="3" w:tplc="0F9EA630">
      <w:start w:val="1"/>
      <w:numFmt w:val="bullet"/>
      <w:lvlText w:val="•"/>
      <w:lvlJc w:val="left"/>
      <w:pPr>
        <w:ind w:left="4191" w:hanging="154"/>
      </w:pPr>
      <w:rPr>
        <w:rFonts w:hint="default"/>
      </w:rPr>
    </w:lvl>
    <w:lvl w:ilvl="4" w:tplc="15502530">
      <w:start w:val="1"/>
      <w:numFmt w:val="bullet"/>
      <w:lvlText w:val="•"/>
      <w:lvlJc w:val="left"/>
      <w:pPr>
        <w:ind w:left="5013" w:hanging="154"/>
      </w:pPr>
      <w:rPr>
        <w:rFonts w:hint="default"/>
      </w:rPr>
    </w:lvl>
    <w:lvl w:ilvl="5" w:tplc="E7009368">
      <w:start w:val="1"/>
      <w:numFmt w:val="bullet"/>
      <w:lvlText w:val="•"/>
      <w:lvlJc w:val="left"/>
      <w:pPr>
        <w:ind w:left="5835" w:hanging="154"/>
      </w:pPr>
      <w:rPr>
        <w:rFonts w:hint="default"/>
      </w:rPr>
    </w:lvl>
    <w:lvl w:ilvl="6" w:tplc="9A60FDDA">
      <w:start w:val="1"/>
      <w:numFmt w:val="bullet"/>
      <w:lvlText w:val="•"/>
      <w:lvlJc w:val="left"/>
      <w:pPr>
        <w:ind w:left="6657" w:hanging="154"/>
      </w:pPr>
      <w:rPr>
        <w:rFonts w:hint="default"/>
      </w:rPr>
    </w:lvl>
    <w:lvl w:ilvl="7" w:tplc="3ECEB464">
      <w:start w:val="1"/>
      <w:numFmt w:val="bullet"/>
      <w:lvlText w:val="•"/>
      <w:lvlJc w:val="left"/>
      <w:pPr>
        <w:ind w:left="7478" w:hanging="154"/>
      </w:pPr>
      <w:rPr>
        <w:rFonts w:hint="default"/>
      </w:rPr>
    </w:lvl>
    <w:lvl w:ilvl="8" w:tplc="D1AE820C">
      <w:start w:val="1"/>
      <w:numFmt w:val="bullet"/>
      <w:lvlText w:val="•"/>
      <w:lvlJc w:val="left"/>
      <w:pPr>
        <w:ind w:left="8300" w:hanging="154"/>
      </w:pPr>
      <w:rPr>
        <w:rFonts w:hint="default"/>
      </w:rPr>
    </w:lvl>
  </w:abstractNum>
  <w:abstractNum w:abstractNumId="8" w15:restartNumberingAfterBreak="0">
    <w:nsid w:val="1F8566BC"/>
    <w:multiLevelType w:val="hybridMultilevel"/>
    <w:tmpl w:val="D1926EB2"/>
    <w:lvl w:ilvl="0" w:tplc="3750854C">
      <w:start w:val="1"/>
      <w:numFmt w:val="decimal"/>
      <w:pStyle w:val="20"/>
      <w:lvlText w:val="2.%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281A1B64"/>
    <w:multiLevelType w:val="hybridMultilevel"/>
    <w:tmpl w:val="EBFA93CC"/>
    <w:lvl w:ilvl="0" w:tplc="5D8A11C2">
      <w:start w:val="1"/>
      <w:numFmt w:val="bullet"/>
      <w:lvlText w:val=""/>
      <w:lvlJc w:val="left"/>
      <w:pPr>
        <w:ind w:left="3" w:hanging="195"/>
      </w:pPr>
      <w:rPr>
        <w:rFonts w:ascii="Symbol" w:eastAsia="Symbol" w:hAnsi="Symbol" w:hint="default"/>
        <w:sz w:val="24"/>
        <w:szCs w:val="24"/>
      </w:rPr>
    </w:lvl>
    <w:lvl w:ilvl="1" w:tplc="BE66CF68">
      <w:start w:val="1"/>
      <w:numFmt w:val="bullet"/>
      <w:lvlText w:val="•"/>
      <w:lvlJc w:val="left"/>
      <w:pPr>
        <w:ind w:left="52" w:hanging="195"/>
      </w:pPr>
      <w:rPr>
        <w:rFonts w:hint="default"/>
      </w:rPr>
    </w:lvl>
    <w:lvl w:ilvl="2" w:tplc="6D5C0366">
      <w:start w:val="1"/>
      <w:numFmt w:val="bullet"/>
      <w:lvlText w:val="•"/>
      <w:lvlJc w:val="left"/>
      <w:pPr>
        <w:ind w:left="100" w:hanging="195"/>
      </w:pPr>
      <w:rPr>
        <w:rFonts w:hint="default"/>
      </w:rPr>
    </w:lvl>
    <w:lvl w:ilvl="3" w:tplc="A2566DEC">
      <w:start w:val="1"/>
      <w:numFmt w:val="bullet"/>
      <w:lvlText w:val="•"/>
      <w:lvlJc w:val="left"/>
      <w:pPr>
        <w:ind w:left="149" w:hanging="195"/>
      </w:pPr>
      <w:rPr>
        <w:rFonts w:hint="default"/>
      </w:rPr>
    </w:lvl>
    <w:lvl w:ilvl="4" w:tplc="7BC0DF78">
      <w:start w:val="1"/>
      <w:numFmt w:val="bullet"/>
      <w:lvlText w:val="•"/>
      <w:lvlJc w:val="left"/>
      <w:pPr>
        <w:ind w:left="198" w:hanging="195"/>
      </w:pPr>
      <w:rPr>
        <w:rFonts w:hint="default"/>
      </w:rPr>
    </w:lvl>
    <w:lvl w:ilvl="5" w:tplc="A9B87322">
      <w:start w:val="1"/>
      <w:numFmt w:val="bullet"/>
      <w:lvlText w:val="•"/>
      <w:lvlJc w:val="left"/>
      <w:pPr>
        <w:ind w:left="247" w:hanging="195"/>
      </w:pPr>
      <w:rPr>
        <w:rFonts w:hint="default"/>
      </w:rPr>
    </w:lvl>
    <w:lvl w:ilvl="6" w:tplc="3BAC858E">
      <w:start w:val="1"/>
      <w:numFmt w:val="bullet"/>
      <w:lvlText w:val="•"/>
      <w:lvlJc w:val="left"/>
      <w:pPr>
        <w:ind w:left="296" w:hanging="195"/>
      </w:pPr>
      <w:rPr>
        <w:rFonts w:hint="default"/>
      </w:rPr>
    </w:lvl>
    <w:lvl w:ilvl="7" w:tplc="21E4739E">
      <w:start w:val="1"/>
      <w:numFmt w:val="bullet"/>
      <w:lvlText w:val="•"/>
      <w:lvlJc w:val="left"/>
      <w:pPr>
        <w:ind w:left="344" w:hanging="195"/>
      </w:pPr>
      <w:rPr>
        <w:rFonts w:hint="default"/>
      </w:rPr>
    </w:lvl>
    <w:lvl w:ilvl="8" w:tplc="DC58CF00">
      <w:start w:val="1"/>
      <w:numFmt w:val="bullet"/>
      <w:lvlText w:val="•"/>
      <w:lvlJc w:val="left"/>
      <w:pPr>
        <w:ind w:left="393" w:hanging="195"/>
      </w:pPr>
      <w:rPr>
        <w:rFonts w:hint="default"/>
      </w:rPr>
    </w:lvl>
  </w:abstractNum>
  <w:abstractNum w:abstractNumId="10" w15:restartNumberingAfterBreak="0">
    <w:nsid w:val="28A16A92"/>
    <w:multiLevelType w:val="hybridMultilevel"/>
    <w:tmpl w:val="785CD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B442CA"/>
    <w:multiLevelType w:val="hybridMultilevel"/>
    <w:tmpl w:val="1DDE2B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1AB1DCB"/>
    <w:multiLevelType w:val="hybridMultilevel"/>
    <w:tmpl w:val="F3DE1D86"/>
    <w:lvl w:ilvl="0" w:tplc="F2125BF6">
      <w:start w:val="1"/>
      <w:numFmt w:val="bullet"/>
      <w:pStyle w:val="21"/>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3004298"/>
    <w:multiLevelType w:val="hybridMultilevel"/>
    <w:tmpl w:val="84D8CCFC"/>
    <w:lvl w:ilvl="0" w:tplc="BBCE51E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4B240F2"/>
    <w:multiLevelType w:val="hybridMultilevel"/>
    <w:tmpl w:val="7DE074BC"/>
    <w:lvl w:ilvl="0" w:tplc="CDCA5348">
      <w:start w:val="1"/>
      <w:numFmt w:val="bullet"/>
      <w:lvlText w:val="-"/>
      <w:lvlJc w:val="left"/>
      <w:pPr>
        <w:ind w:left="310" w:hanging="154"/>
      </w:pPr>
      <w:rPr>
        <w:rFonts w:ascii="Times New Roman" w:eastAsia="Times New Roman" w:hAnsi="Times New Roman" w:hint="default"/>
        <w:w w:val="99"/>
        <w:sz w:val="27"/>
        <w:szCs w:val="27"/>
      </w:rPr>
    </w:lvl>
    <w:lvl w:ilvl="1" w:tplc="8416D99E">
      <w:start w:val="1"/>
      <w:numFmt w:val="bullet"/>
      <w:lvlText w:val="•"/>
      <w:lvlJc w:val="left"/>
      <w:pPr>
        <w:ind w:left="1273" w:hanging="154"/>
      </w:pPr>
      <w:rPr>
        <w:rFonts w:hint="default"/>
      </w:rPr>
    </w:lvl>
    <w:lvl w:ilvl="2" w:tplc="3CA62A30">
      <w:start w:val="1"/>
      <w:numFmt w:val="bullet"/>
      <w:lvlText w:val="•"/>
      <w:lvlJc w:val="left"/>
      <w:pPr>
        <w:ind w:left="2236" w:hanging="154"/>
      </w:pPr>
      <w:rPr>
        <w:rFonts w:hint="default"/>
      </w:rPr>
    </w:lvl>
    <w:lvl w:ilvl="3" w:tplc="02B41C48">
      <w:start w:val="1"/>
      <w:numFmt w:val="bullet"/>
      <w:lvlText w:val="•"/>
      <w:lvlJc w:val="left"/>
      <w:pPr>
        <w:ind w:left="3200" w:hanging="154"/>
      </w:pPr>
      <w:rPr>
        <w:rFonts w:hint="default"/>
      </w:rPr>
    </w:lvl>
    <w:lvl w:ilvl="4" w:tplc="6A74552C">
      <w:start w:val="1"/>
      <w:numFmt w:val="bullet"/>
      <w:lvlText w:val="•"/>
      <w:lvlJc w:val="left"/>
      <w:pPr>
        <w:ind w:left="4163" w:hanging="154"/>
      </w:pPr>
      <w:rPr>
        <w:rFonts w:hint="default"/>
      </w:rPr>
    </w:lvl>
    <w:lvl w:ilvl="5" w:tplc="D9EAA498">
      <w:start w:val="1"/>
      <w:numFmt w:val="bullet"/>
      <w:lvlText w:val="•"/>
      <w:lvlJc w:val="left"/>
      <w:pPr>
        <w:ind w:left="5127" w:hanging="154"/>
      </w:pPr>
      <w:rPr>
        <w:rFonts w:hint="default"/>
      </w:rPr>
    </w:lvl>
    <w:lvl w:ilvl="6" w:tplc="F6DC128A">
      <w:start w:val="1"/>
      <w:numFmt w:val="bullet"/>
      <w:lvlText w:val="•"/>
      <w:lvlJc w:val="left"/>
      <w:pPr>
        <w:ind w:left="6090" w:hanging="154"/>
      </w:pPr>
      <w:rPr>
        <w:rFonts w:hint="default"/>
      </w:rPr>
    </w:lvl>
    <w:lvl w:ilvl="7" w:tplc="740A337A">
      <w:start w:val="1"/>
      <w:numFmt w:val="bullet"/>
      <w:lvlText w:val="•"/>
      <w:lvlJc w:val="left"/>
      <w:pPr>
        <w:ind w:left="7053" w:hanging="154"/>
      </w:pPr>
      <w:rPr>
        <w:rFonts w:hint="default"/>
      </w:rPr>
    </w:lvl>
    <w:lvl w:ilvl="8" w:tplc="5FE8B2A0">
      <w:start w:val="1"/>
      <w:numFmt w:val="bullet"/>
      <w:lvlText w:val="•"/>
      <w:lvlJc w:val="left"/>
      <w:pPr>
        <w:ind w:left="8017" w:hanging="154"/>
      </w:pPr>
      <w:rPr>
        <w:rFonts w:hint="default"/>
      </w:rPr>
    </w:lvl>
  </w:abstractNum>
  <w:abstractNum w:abstractNumId="15" w15:restartNumberingAfterBreak="0">
    <w:nsid w:val="34EA4061"/>
    <w:multiLevelType w:val="hybridMultilevel"/>
    <w:tmpl w:val="E6C4A820"/>
    <w:lvl w:ilvl="0" w:tplc="5E740602">
      <w:start w:val="1"/>
      <w:numFmt w:val="decimal"/>
      <w:lvlText w:val="%1."/>
      <w:lvlJc w:val="left"/>
      <w:pPr>
        <w:tabs>
          <w:tab w:val="num" w:pos="732"/>
        </w:tabs>
        <w:ind w:left="732" w:hanging="360"/>
      </w:pPr>
      <w:rPr>
        <w:rFonts w:ascii="Arial" w:hAnsi="Arial" w:cs="Arial" w:hint="default"/>
        <w:b/>
        <w:i/>
        <w:color w:val="auto"/>
        <w:sz w:val="28"/>
        <w:szCs w:val="28"/>
        <w:u w:val="none"/>
      </w:rPr>
    </w:lvl>
    <w:lvl w:ilvl="1" w:tplc="A8A67FAA">
      <w:start w:val="1"/>
      <w:numFmt w:val="bullet"/>
      <w:lvlText w:val=""/>
      <w:lvlPicBulletId w:val="0"/>
      <w:lvlJc w:val="left"/>
      <w:pPr>
        <w:tabs>
          <w:tab w:val="num" w:pos="1440"/>
        </w:tabs>
        <w:ind w:left="1440" w:hanging="360"/>
      </w:pPr>
      <w:rPr>
        <w:rFonts w:ascii="Symbol" w:eastAsia="Times New Roman" w:hAnsi="Symbol" w:cs="Times New Roman" w:hint="default"/>
        <w:b/>
        <w:color w:val="auto"/>
        <w:u w:val="singl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8943AA9"/>
    <w:multiLevelType w:val="multilevel"/>
    <w:tmpl w:val="7B3C197A"/>
    <w:styleLink w:val="22"/>
    <w:lvl w:ilvl="0">
      <w:start w:val="1"/>
      <w:numFmt w:val="decimal"/>
      <w:lvlText w:val="%1."/>
      <w:lvlJc w:val="left"/>
      <w:pPr>
        <w:tabs>
          <w:tab w:val="num" w:pos="851"/>
        </w:tabs>
        <w:ind w:left="851" w:hanging="851"/>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009572F"/>
    <w:multiLevelType w:val="hybridMultilevel"/>
    <w:tmpl w:val="DEAC220C"/>
    <w:lvl w:ilvl="0" w:tplc="1EBC662A">
      <w:start w:val="1"/>
      <w:numFmt w:val="bullet"/>
      <w:lvlText w:val="-"/>
      <w:lvlJc w:val="left"/>
      <w:pPr>
        <w:ind w:left="938" w:hanging="360"/>
      </w:pPr>
      <w:rPr>
        <w:rFonts w:ascii="Times New Roman" w:eastAsiaTheme="minorHAnsi" w:hAnsi="Times New Roman" w:cs="Times New Roman" w:hint="default"/>
      </w:rPr>
    </w:lvl>
    <w:lvl w:ilvl="1" w:tplc="04190003" w:tentative="1">
      <w:start w:val="1"/>
      <w:numFmt w:val="bullet"/>
      <w:lvlText w:val="o"/>
      <w:lvlJc w:val="left"/>
      <w:pPr>
        <w:ind w:left="1658" w:hanging="360"/>
      </w:pPr>
      <w:rPr>
        <w:rFonts w:ascii="Courier New" w:hAnsi="Courier New" w:cs="Courier New" w:hint="default"/>
      </w:rPr>
    </w:lvl>
    <w:lvl w:ilvl="2" w:tplc="04190005" w:tentative="1">
      <w:start w:val="1"/>
      <w:numFmt w:val="bullet"/>
      <w:lvlText w:val=""/>
      <w:lvlJc w:val="left"/>
      <w:pPr>
        <w:ind w:left="2378" w:hanging="360"/>
      </w:pPr>
      <w:rPr>
        <w:rFonts w:ascii="Wingdings" w:hAnsi="Wingdings" w:hint="default"/>
      </w:rPr>
    </w:lvl>
    <w:lvl w:ilvl="3" w:tplc="04190001" w:tentative="1">
      <w:start w:val="1"/>
      <w:numFmt w:val="bullet"/>
      <w:lvlText w:val=""/>
      <w:lvlJc w:val="left"/>
      <w:pPr>
        <w:ind w:left="3098" w:hanging="360"/>
      </w:pPr>
      <w:rPr>
        <w:rFonts w:ascii="Symbol" w:hAnsi="Symbol" w:hint="default"/>
      </w:rPr>
    </w:lvl>
    <w:lvl w:ilvl="4" w:tplc="04190003" w:tentative="1">
      <w:start w:val="1"/>
      <w:numFmt w:val="bullet"/>
      <w:lvlText w:val="o"/>
      <w:lvlJc w:val="left"/>
      <w:pPr>
        <w:ind w:left="3818" w:hanging="360"/>
      </w:pPr>
      <w:rPr>
        <w:rFonts w:ascii="Courier New" w:hAnsi="Courier New" w:cs="Courier New" w:hint="default"/>
      </w:rPr>
    </w:lvl>
    <w:lvl w:ilvl="5" w:tplc="04190005" w:tentative="1">
      <w:start w:val="1"/>
      <w:numFmt w:val="bullet"/>
      <w:lvlText w:val=""/>
      <w:lvlJc w:val="left"/>
      <w:pPr>
        <w:ind w:left="4538" w:hanging="360"/>
      </w:pPr>
      <w:rPr>
        <w:rFonts w:ascii="Wingdings" w:hAnsi="Wingdings" w:hint="default"/>
      </w:rPr>
    </w:lvl>
    <w:lvl w:ilvl="6" w:tplc="04190001" w:tentative="1">
      <w:start w:val="1"/>
      <w:numFmt w:val="bullet"/>
      <w:lvlText w:val=""/>
      <w:lvlJc w:val="left"/>
      <w:pPr>
        <w:ind w:left="5258" w:hanging="360"/>
      </w:pPr>
      <w:rPr>
        <w:rFonts w:ascii="Symbol" w:hAnsi="Symbol" w:hint="default"/>
      </w:rPr>
    </w:lvl>
    <w:lvl w:ilvl="7" w:tplc="04190003" w:tentative="1">
      <w:start w:val="1"/>
      <w:numFmt w:val="bullet"/>
      <w:lvlText w:val="o"/>
      <w:lvlJc w:val="left"/>
      <w:pPr>
        <w:ind w:left="5978" w:hanging="360"/>
      </w:pPr>
      <w:rPr>
        <w:rFonts w:ascii="Courier New" w:hAnsi="Courier New" w:cs="Courier New" w:hint="default"/>
      </w:rPr>
    </w:lvl>
    <w:lvl w:ilvl="8" w:tplc="04190005" w:tentative="1">
      <w:start w:val="1"/>
      <w:numFmt w:val="bullet"/>
      <w:lvlText w:val=""/>
      <w:lvlJc w:val="left"/>
      <w:pPr>
        <w:ind w:left="6698" w:hanging="360"/>
      </w:pPr>
      <w:rPr>
        <w:rFonts w:ascii="Wingdings" w:hAnsi="Wingdings" w:hint="default"/>
      </w:rPr>
    </w:lvl>
  </w:abstractNum>
  <w:abstractNum w:abstractNumId="18" w15:restartNumberingAfterBreak="0">
    <w:nsid w:val="49FB7621"/>
    <w:multiLevelType w:val="hybridMultilevel"/>
    <w:tmpl w:val="8238125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4BA41F9C"/>
    <w:multiLevelType w:val="hybridMultilevel"/>
    <w:tmpl w:val="DBA02422"/>
    <w:lvl w:ilvl="0" w:tplc="8674B73E">
      <w:start w:val="1"/>
      <w:numFmt w:val="bullet"/>
      <w:lvlText w:val="—"/>
      <w:lvlJc w:val="left"/>
      <w:pPr>
        <w:ind w:left="872" w:hanging="361"/>
      </w:pPr>
      <w:rPr>
        <w:rFonts w:ascii="Times New Roman" w:eastAsia="Times New Roman" w:hAnsi="Times New Roman" w:hint="default"/>
        <w:w w:val="99"/>
        <w:sz w:val="27"/>
        <w:szCs w:val="27"/>
      </w:rPr>
    </w:lvl>
    <w:lvl w:ilvl="1" w:tplc="567C4E02">
      <w:start w:val="1"/>
      <w:numFmt w:val="bullet"/>
      <w:lvlText w:val="•"/>
      <w:lvlJc w:val="left"/>
      <w:pPr>
        <w:ind w:left="1779" w:hanging="361"/>
      </w:pPr>
      <w:rPr>
        <w:rFonts w:hint="default"/>
      </w:rPr>
    </w:lvl>
    <w:lvl w:ilvl="2" w:tplc="24A41FA0">
      <w:start w:val="1"/>
      <w:numFmt w:val="bullet"/>
      <w:lvlText w:val="•"/>
      <w:lvlJc w:val="left"/>
      <w:pPr>
        <w:ind w:left="2686" w:hanging="361"/>
      </w:pPr>
      <w:rPr>
        <w:rFonts w:hint="default"/>
      </w:rPr>
    </w:lvl>
    <w:lvl w:ilvl="3" w:tplc="C55E3E2E">
      <w:start w:val="1"/>
      <w:numFmt w:val="bullet"/>
      <w:lvlText w:val="•"/>
      <w:lvlJc w:val="left"/>
      <w:pPr>
        <w:ind w:left="3593" w:hanging="361"/>
      </w:pPr>
      <w:rPr>
        <w:rFonts w:hint="default"/>
      </w:rPr>
    </w:lvl>
    <w:lvl w:ilvl="4" w:tplc="F2B49D92">
      <w:start w:val="1"/>
      <w:numFmt w:val="bullet"/>
      <w:lvlText w:val="•"/>
      <w:lvlJc w:val="left"/>
      <w:pPr>
        <w:ind w:left="4500" w:hanging="361"/>
      </w:pPr>
      <w:rPr>
        <w:rFonts w:hint="default"/>
      </w:rPr>
    </w:lvl>
    <w:lvl w:ilvl="5" w:tplc="80B4F3B6">
      <w:start w:val="1"/>
      <w:numFmt w:val="bullet"/>
      <w:lvlText w:val="•"/>
      <w:lvlJc w:val="left"/>
      <w:pPr>
        <w:ind w:left="5408" w:hanging="361"/>
      </w:pPr>
      <w:rPr>
        <w:rFonts w:hint="default"/>
      </w:rPr>
    </w:lvl>
    <w:lvl w:ilvl="6" w:tplc="4B78ACA8">
      <w:start w:val="1"/>
      <w:numFmt w:val="bullet"/>
      <w:lvlText w:val="•"/>
      <w:lvlJc w:val="left"/>
      <w:pPr>
        <w:ind w:left="6315" w:hanging="361"/>
      </w:pPr>
      <w:rPr>
        <w:rFonts w:hint="default"/>
      </w:rPr>
    </w:lvl>
    <w:lvl w:ilvl="7" w:tplc="5E2AF364">
      <w:start w:val="1"/>
      <w:numFmt w:val="bullet"/>
      <w:lvlText w:val="•"/>
      <w:lvlJc w:val="left"/>
      <w:pPr>
        <w:ind w:left="7222" w:hanging="361"/>
      </w:pPr>
      <w:rPr>
        <w:rFonts w:hint="default"/>
      </w:rPr>
    </w:lvl>
    <w:lvl w:ilvl="8" w:tplc="CD525FA0">
      <w:start w:val="1"/>
      <w:numFmt w:val="bullet"/>
      <w:lvlText w:val="•"/>
      <w:lvlJc w:val="left"/>
      <w:pPr>
        <w:ind w:left="8129" w:hanging="361"/>
      </w:pPr>
      <w:rPr>
        <w:rFonts w:hint="default"/>
      </w:rPr>
    </w:lvl>
  </w:abstractNum>
  <w:abstractNum w:abstractNumId="20" w15:restartNumberingAfterBreak="0">
    <w:nsid w:val="524F77C2"/>
    <w:multiLevelType w:val="hybridMultilevel"/>
    <w:tmpl w:val="61961D46"/>
    <w:lvl w:ilvl="0" w:tplc="0F38595C">
      <w:start w:val="1"/>
      <w:numFmt w:val="decimal"/>
      <w:pStyle w:val="40"/>
      <w:lvlText w:val="4.%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1" w15:restartNumberingAfterBreak="0">
    <w:nsid w:val="55266630"/>
    <w:multiLevelType w:val="hybridMultilevel"/>
    <w:tmpl w:val="01C2B314"/>
    <w:lvl w:ilvl="0" w:tplc="B934855E">
      <w:start w:val="1"/>
      <w:numFmt w:val="bullet"/>
      <w:pStyle w:val="a0"/>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59D80DCA"/>
    <w:multiLevelType w:val="hybridMultilevel"/>
    <w:tmpl w:val="6DC8251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15:restartNumberingAfterBreak="0">
    <w:nsid w:val="5DDF0CEE"/>
    <w:multiLevelType w:val="hybridMultilevel"/>
    <w:tmpl w:val="8FCE5092"/>
    <w:lvl w:ilvl="0" w:tplc="459832B4">
      <w:start w:val="1"/>
      <w:numFmt w:val="bullet"/>
      <w:lvlText w:val=""/>
      <w:lvlJc w:val="left"/>
      <w:pPr>
        <w:ind w:left="502" w:hanging="219"/>
      </w:pPr>
      <w:rPr>
        <w:rFonts w:ascii="Symbol" w:eastAsia="Symbol" w:hAnsi="Symbol" w:hint="default"/>
        <w:position w:val="7"/>
        <w:sz w:val="29"/>
        <w:szCs w:val="29"/>
      </w:rPr>
    </w:lvl>
    <w:lvl w:ilvl="1" w:tplc="AEFEF770">
      <w:start w:val="1"/>
      <w:numFmt w:val="bullet"/>
      <w:lvlText w:val="•"/>
      <w:lvlJc w:val="left"/>
      <w:pPr>
        <w:ind w:left="610" w:hanging="219"/>
      </w:pPr>
      <w:rPr>
        <w:rFonts w:hint="default"/>
      </w:rPr>
    </w:lvl>
    <w:lvl w:ilvl="2" w:tplc="30D49F6A">
      <w:start w:val="1"/>
      <w:numFmt w:val="bullet"/>
      <w:lvlText w:val="•"/>
      <w:lvlJc w:val="left"/>
      <w:pPr>
        <w:ind w:left="718" w:hanging="219"/>
      </w:pPr>
      <w:rPr>
        <w:rFonts w:hint="default"/>
      </w:rPr>
    </w:lvl>
    <w:lvl w:ilvl="3" w:tplc="375C462E">
      <w:start w:val="1"/>
      <w:numFmt w:val="bullet"/>
      <w:lvlText w:val="•"/>
      <w:lvlJc w:val="left"/>
      <w:pPr>
        <w:ind w:left="826" w:hanging="219"/>
      </w:pPr>
      <w:rPr>
        <w:rFonts w:hint="default"/>
      </w:rPr>
    </w:lvl>
    <w:lvl w:ilvl="4" w:tplc="BE46FC62">
      <w:start w:val="1"/>
      <w:numFmt w:val="bullet"/>
      <w:lvlText w:val="•"/>
      <w:lvlJc w:val="left"/>
      <w:pPr>
        <w:ind w:left="933" w:hanging="219"/>
      </w:pPr>
      <w:rPr>
        <w:rFonts w:hint="default"/>
      </w:rPr>
    </w:lvl>
    <w:lvl w:ilvl="5" w:tplc="F7CCD042">
      <w:start w:val="1"/>
      <w:numFmt w:val="bullet"/>
      <w:lvlText w:val="•"/>
      <w:lvlJc w:val="left"/>
      <w:pPr>
        <w:ind w:left="1041" w:hanging="219"/>
      </w:pPr>
      <w:rPr>
        <w:rFonts w:hint="default"/>
      </w:rPr>
    </w:lvl>
    <w:lvl w:ilvl="6" w:tplc="0B96BB64">
      <w:start w:val="1"/>
      <w:numFmt w:val="bullet"/>
      <w:lvlText w:val="•"/>
      <w:lvlJc w:val="left"/>
      <w:pPr>
        <w:ind w:left="1149" w:hanging="219"/>
      </w:pPr>
      <w:rPr>
        <w:rFonts w:hint="default"/>
      </w:rPr>
    </w:lvl>
    <w:lvl w:ilvl="7" w:tplc="7D7A2D8E">
      <w:start w:val="1"/>
      <w:numFmt w:val="bullet"/>
      <w:lvlText w:val="•"/>
      <w:lvlJc w:val="left"/>
      <w:pPr>
        <w:ind w:left="1257" w:hanging="219"/>
      </w:pPr>
      <w:rPr>
        <w:rFonts w:hint="default"/>
      </w:rPr>
    </w:lvl>
    <w:lvl w:ilvl="8" w:tplc="2BB659C2">
      <w:start w:val="1"/>
      <w:numFmt w:val="bullet"/>
      <w:lvlText w:val="•"/>
      <w:lvlJc w:val="left"/>
      <w:pPr>
        <w:ind w:left="1364" w:hanging="219"/>
      </w:pPr>
      <w:rPr>
        <w:rFonts w:hint="default"/>
      </w:rPr>
    </w:lvl>
  </w:abstractNum>
  <w:abstractNum w:abstractNumId="24" w15:restartNumberingAfterBreak="0">
    <w:nsid w:val="5DE851AB"/>
    <w:multiLevelType w:val="hybridMultilevel"/>
    <w:tmpl w:val="DF405D9E"/>
    <w:lvl w:ilvl="0" w:tplc="DE5E7BE0">
      <w:start w:val="1"/>
      <w:numFmt w:val="decimal"/>
      <w:pStyle w:val="30"/>
      <w:lvlText w:val="3.%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5" w15:restartNumberingAfterBreak="0">
    <w:nsid w:val="610F4BBC"/>
    <w:multiLevelType w:val="hybridMultilevel"/>
    <w:tmpl w:val="3F481A26"/>
    <w:lvl w:ilvl="0" w:tplc="FFFFFFFF">
      <w:start w:val="1"/>
      <w:numFmt w:val="bullet"/>
      <w:lvlText w:val=""/>
      <w:lvlJc w:val="left"/>
      <w:pPr>
        <w:tabs>
          <w:tab w:val="num" w:pos="1335"/>
        </w:tabs>
        <w:ind w:left="1335" w:hanging="360"/>
      </w:pPr>
      <w:rPr>
        <w:rFonts w:ascii="Symbol" w:hAnsi="Symbol" w:hint="default"/>
      </w:rPr>
    </w:lvl>
    <w:lvl w:ilvl="1" w:tplc="FFFFFFFF">
      <w:start w:val="1"/>
      <w:numFmt w:val="bullet"/>
      <w:lvlText w:val="o"/>
      <w:lvlJc w:val="left"/>
      <w:pPr>
        <w:tabs>
          <w:tab w:val="num" w:pos="2055"/>
        </w:tabs>
        <w:ind w:left="2055" w:hanging="360"/>
      </w:pPr>
      <w:rPr>
        <w:rFonts w:ascii="Courier New" w:hAnsi="Courier New" w:cs="Verdana" w:hint="default"/>
      </w:rPr>
    </w:lvl>
    <w:lvl w:ilvl="2" w:tplc="FFFFFFFF" w:tentative="1">
      <w:start w:val="1"/>
      <w:numFmt w:val="bullet"/>
      <w:lvlText w:val=""/>
      <w:lvlJc w:val="left"/>
      <w:pPr>
        <w:tabs>
          <w:tab w:val="num" w:pos="2775"/>
        </w:tabs>
        <w:ind w:left="2775" w:hanging="360"/>
      </w:pPr>
      <w:rPr>
        <w:rFonts w:ascii="Wingdings" w:hAnsi="Wingdings" w:hint="default"/>
      </w:rPr>
    </w:lvl>
    <w:lvl w:ilvl="3" w:tplc="FFFFFFFF" w:tentative="1">
      <w:start w:val="1"/>
      <w:numFmt w:val="bullet"/>
      <w:lvlText w:val=""/>
      <w:lvlJc w:val="left"/>
      <w:pPr>
        <w:tabs>
          <w:tab w:val="num" w:pos="3495"/>
        </w:tabs>
        <w:ind w:left="3495" w:hanging="360"/>
      </w:pPr>
      <w:rPr>
        <w:rFonts w:ascii="Symbol" w:hAnsi="Symbol" w:hint="default"/>
      </w:rPr>
    </w:lvl>
    <w:lvl w:ilvl="4" w:tplc="FFFFFFFF" w:tentative="1">
      <w:start w:val="1"/>
      <w:numFmt w:val="bullet"/>
      <w:lvlText w:val="o"/>
      <w:lvlJc w:val="left"/>
      <w:pPr>
        <w:tabs>
          <w:tab w:val="num" w:pos="4215"/>
        </w:tabs>
        <w:ind w:left="4215" w:hanging="360"/>
      </w:pPr>
      <w:rPr>
        <w:rFonts w:ascii="Courier New" w:hAnsi="Courier New" w:cs="Verdana" w:hint="default"/>
      </w:rPr>
    </w:lvl>
    <w:lvl w:ilvl="5" w:tplc="FFFFFFFF" w:tentative="1">
      <w:start w:val="1"/>
      <w:numFmt w:val="bullet"/>
      <w:lvlText w:val=""/>
      <w:lvlJc w:val="left"/>
      <w:pPr>
        <w:tabs>
          <w:tab w:val="num" w:pos="4935"/>
        </w:tabs>
        <w:ind w:left="4935" w:hanging="360"/>
      </w:pPr>
      <w:rPr>
        <w:rFonts w:ascii="Wingdings" w:hAnsi="Wingdings" w:hint="default"/>
      </w:rPr>
    </w:lvl>
    <w:lvl w:ilvl="6" w:tplc="FFFFFFFF" w:tentative="1">
      <w:start w:val="1"/>
      <w:numFmt w:val="bullet"/>
      <w:lvlText w:val=""/>
      <w:lvlJc w:val="left"/>
      <w:pPr>
        <w:tabs>
          <w:tab w:val="num" w:pos="5655"/>
        </w:tabs>
        <w:ind w:left="5655" w:hanging="360"/>
      </w:pPr>
      <w:rPr>
        <w:rFonts w:ascii="Symbol" w:hAnsi="Symbol" w:hint="default"/>
      </w:rPr>
    </w:lvl>
    <w:lvl w:ilvl="7" w:tplc="FFFFFFFF" w:tentative="1">
      <w:start w:val="1"/>
      <w:numFmt w:val="bullet"/>
      <w:lvlText w:val="o"/>
      <w:lvlJc w:val="left"/>
      <w:pPr>
        <w:tabs>
          <w:tab w:val="num" w:pos="6375"/>
        </w:tabs>
        <w:ind w:left="6375" w:hanging="360"/>
      </w:pPr>
      <w:rPr>
        <w:rFonts w:ascii="Courier New" w:hAnsi="Courier New" w:cs="Verdana" w:hint="default"/>
      </w:rPr>
    </w:lvl>
    <w:lvl w:ilvl="8" w:tplc="FFFFFFFF" w:tentative="1">
      <w:start w:val="1"/>
      <w:numFmt w:val="bullet"/>
      <w:lvlText w:val=""/>
      <w:lvlJc w:val="left"/>
      <w:pPr>
        <w:tabs>
          <w:tab w:val="num" w:pos="7095"/>
        </w:tabs>
        <w:ind w:left="7095" w:hanging="360"/>
      </w:pPr>
      <w:rPr>
        <w:rFonts w:ascii="Wingdings" w:hAnsi="Wingdings" w:hint="default"/>
      </w:rPr>
    </w:lvl>
  </w:abstractNum>
  <w:abstractNum w:abstractNumId="26" w15:restartNumberingAfterBreak="0">
    <w:nsid w:val="61764A59"/>
    <w:multiLevelType w:val="hybridMultilevel"/>
    <w:tmpl w:val="861A120C"/>
    <w:lvl w:ilvl="0" w:tplc="06F8DA18">
      <w:start w:val="36"/>
      <w:numFmt w:val="decimal"/>
      <w:lvlText w:val="%1"/>
      <w:lvlJc w:val="left"/>
      <w:pPr>
        <w:ind w:left="720" w:hanging="360"/>
      </w:pPr>
      <w:rPr>
        <w:rFonts w:cs="Arial CYR"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2E94022"/>
    <w:multiLevelType w:val="hybridMultilevel"/>
    <w:tmpl w:val="2B58542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630925BA"/>
    <w:multiLevelType w:val="hybridMultilevel"/>
    <w:tmpl w:val="EBA26BEE"/>
    <w:lvl w:ilvl="0" w:tplc="A412C616">
      <w:start w:val="1"/>
      <w:numFmt w:val="decimal"/>
      <w:lvlText w:val="%1."/>
      <w:lvlJc w:val="left"/>
      <w:pPr>
        <w:ind w:left="938" w:hanging="360"/>
      </w:pPr>
      <w:rPr>
        <w:rFonts w:hint="default"/>
      </w:rPr>
    </w:lvl>
    <w:lvl w:ilvl="1" w:tplc="04190019" w:tentative="1">
      <w:start w:val="1"/>
      <w:numFmt w:val="lowerLetter"/>
      <w:lvlText w:val="%2."/>
      <w:lvlJc w:val="left"/>
      <w:pPr>
        <w:ind w:left="1658" w:hanging="360"/>
      </w:pPr>
    </w:lvl>
    <w:lvl w:ilvl="2" w:tplc="0419001B" w:tentative="1">
      <w:start w:val="1"/>
      <w:numFmt w:val="lowerRoman"/>
      <w:lvlText w:val="%3."/>
      <w:lvlJc w:val="right"/>
      <w:pPr>
        <w:ind w:left="2378" w:hanging="180"/>
      </w:pPr>
    </w:lvl>
    <w:lvl w:ilvl="3" w:tplc="0419000F" w:tentative="1">
      <w:start w:val="1"/>
      <w:numFmt w:val="decimal"/>
      <w:lvlText w:val="%4."/>
      <w:lvlJc w:val="left"/>
      <w:pPr>
        <w:ind w:left="3098" w:hanging="360"/>
      </w:pPr>
    </w:lvl>
    <w:lvl w:ilvl="4" w:tplc="04190019" w:tentative="1">
      <w:start w:val="1"/>
      <w:numFmt w:val="lowerLetter"/>
      <w:lvlText w:val="%5."/>
      <w:lvlJc w:val="left"/>
      <w:pPr>
        <w:ind w:left="3818" w:hanging="360"/>
      </w:pPr>
    </w:lvl>
    <w:lvl w:ilvl="5" w:tplc="0419001B" w:tentative="1">
      <w:start w:val="1"/>
      <w:numFmt w:val="lowerRoman"/>
      <w:lvlText w:val="%6."/>
      <w:lvlJc w:val="right"/>
      <w:pPr>
        <w:ind w:left="4538" w:hanging="180"/>
      </w:pPr>
    </w:lvl>
    <w:lvl w:ilvl="6" w:tplc="0419000F" w:tentative="1">
      <w:start w:val="1"/>
      <w:numFmt w:val="decimal"/>
      <w:lvlText w:val="%7."/>
      <w:lvlJc w:val="left"/>
      <w:pPr>
        <w:ind w:left="5258" w:hanging="360"/>
      </w:pPr>
    </w:lvl>
    <w:lvl w:ilvl="7" w:tplc="04190019" w:tentative="1">
      <w:start w:val="1"/>
      <w:numFmt w:val="lowerLetter"/>
      <w:lvlText w:val="%8."/>
      <w:lvlJc w:val="left"/>
      <w:pPr>
        <w:ind w:left="5978" w:hanging="360"/>
      </w:pPr>
    </w:lvl>
    <w:lvl w:ilvl="8" w:tplc="0419001B" w:tentative="1">
      <w:start w:val="1"/>
      <w:numFmt w:val="lowerRoman"/>
      <w:lvlText w:val="%9."/>
      <w:lvlJc w:val="right"/>
      <w:pPr>
        <w:ind w:left="6698" w:hanging="180"/>
      </w:pPr>
    </w:lvl>
  </w:abstractNum>
  <w:abstractNum w:abstractNumId="29" w15:restartNumberingAfterBreak="0">
    <w:nsid w:val="636C7552"/>
    <w:multiLevelType w:val="hybridMultilevel"/>
    <w:tmpl w:val="5EAA14FA"/>
    <w:lvl w:ilvl="0" w:tplc="04220001">
      <w:start w:val="1"/>
      <w:numFmt w:val="bullet"/>
      <w:lvlText w:val=""/>
      <w:lvlJc w:val="left"/>
      <w:pPr>
        <w:ind w:left="1428" w:hanging="360"/>
      </w:pPr>
      <w:rPr>
        <w:rFonts w:ascii="Symbol" w:hAnsi="Symbol" w:hint="default"/>
      </w:rPr>
    </w:lvl>
    <w:lvl w:ilvl="1" w:tplc="04220003">
      <w:start w:val="1"/>
      <w:numFmt w:val="bullet"/>
      <w:lvlText w:val="o"/>
      <w:lvlJc w:val="left"/>
      <w:pPr>
        <w:ind w:left="2148" w:hanging="360"/>
      </w:pPr>
      <w:rPr>
        <w:rFonts w:ascii="Courier New" w:hAnsi="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0" w15:restartNumberingAfterBreak="0">
    <w:nsid w:val="699951A8"/>
    <w:multiLevelType w:val="hybridMultilevel"/>
    <w:tmpl w:val="A2A4F72E"/>
    <w:lvl w:ilvl="0" w:tplc="49FA8CF4">
      <w:start w:val="1"/>
      <w:numFmt w:val="bullet"/>
      <w:lvlText w:val=""/>
      <w:lvlJc w:val="left"/>
      <w:pPr>
        <w:ind w:left="776" w:hanging="209"/>
      </w:pPr>
      <w:rPr>
        <w:rFonts w:ascii="Symbol" w:eastAsia="Symbol" w:hAnsi="Symbol" w:hint="default"/>
        <w:w w:val="96"/>
        <w:position w:val="2"/>
        <w:sz w:val="32"/>
        <w:szCs w:val="32"/>
      </w:rPr>
    </w:lvl>
    <w:lvl w:ilvl="1" w:tplc="151EA222">
      <w:start w:val="1"/>
      <w:numFmt w:val="bullet"/>
      <w:lvlText w:val="•"/>
      <w:lvlJc w:val="left"/>
      <w:pPr>
        <w:ind w:left="1042" w:hanging="209"/>
      </w:pPr>
      <w:rPr>
        <w:rFonts w:hint="default"/>
      </w:rPr>
    </w:lvl>
    <w:lvl w:ilvl="2" w:tplc="84CCF2C2">
      <w:start w:val="1"/>
      <w:numFmt w:val="bullet"/>
      <w:lvlText w:val="•"/>
      <w:lvlJc w:val="left"/>
      <w:pPr>
        <w:ind w:left="1309" w:hanging="209"/>
      </w:pPr>
      <w:rPr>
        <w:rFonts w:hint="default"/>
      </w:rPr>
    </w:lvl>
    <w:lvl w:ilvl="3" w:tplc="B886920A">
      <w:start w:val="1"/>
      <w:numFmt w:val="bullet"/>
      <w:lvlText w:val="•"/>
      <w:lvlJc w:val="left"/>
      <w:pPr>
        <w:ind w:left="1575" w:hanging="209"/>
      </w:pPr>
      <w:rPr>
        <w:rFonts w:hint="default"/>
      </w:rPr>
    </w:lvl>
    <w:lvl w:ilvl="4" w:tplc="231A1D96">
      <w:start w:val="1"/>
      <w:numFmt w:val="bullet"/>
      <w:lvlText w:val="•"/>
      <w:lvlJc w:val="left"/>
      <w:pPr>
        <w:ind w:left="1842" w:hanging="209"/>
      </w:pPr>
      <w:rPr>
        <w:rFonts w:hint="default"/>
      </w:rPr>
    </w:lvl>
    <w:lvl w:ilvl="5" w:tplc="8F286166">
      <w:start w:val="1"/>
      <w:numFmt w:val="bullet"/>
      <w:lvlText w:val="•"/>
      <w:lvlJc w:val="left"/>
      <w:pPr>
        <w:ind w:left="2108" w:hanging="209"/>
      </w:pPr>
      <w:rPr>
        <w:rFonts w:hint="default"/>
      </w:rPr>
    </w:lvl>
    <w:lvl w:ilvl="6" w:tplc="0F98A80C">
      <w:start w:val="1"/>
      <w:numFmt w:val="bullet"/>
      <w:lvlText w:val="•"/>
      <w:lvlJc w:val="left"/>
      <w:pPr>
        <w:ind w:left="2374" w:hanging="209"/>
      </w:pPr>
      <w:rPr>
        <w:rFonts w:hint="default"/>
      </w:rPr>
    </w:lvl>
    <w:lvl w:ilvl="7" w:tplc="725A433E">
      <w:start w:val="1"/>
      <w:numFmt w:val="bullet"/>
      <w:lvlText w:val="•"/>
      <w:lvlJc w:val="left"/>
      <w:pPr>
        <w:ind w:left="2641" w:hanging="209"/>
      </w:pPr>
      <w:rPr>
        <w:rFonts w:hint="default"/>
      </w:rPr>
    </w:lvl>
    <w:lvl w:ilvl="8" w:tplc="17DA8C76">
      <w:start w:val="1"/>
      <w:numFmt w:val="bullet"/>
      <w:lvlText w:val="•"/>
      <w:lvlJc w:val="left"/>
      <w:pPr>
        <w:ind w:left="2907" w:hanging="209"/>
      </w:pPr>
      <w:rPr>
        <w:rFonts w:hint="default"/>
      </w:rPr>
    </w:lvl>
  </w:abstractNum>
  <w:abstractNum w:abstractNumId="31" w15:restartNumberingAfterBreak="0">
    <w:nsid w:val="6F207712"/>
    <w:multiLevelType w:val="hybridMultilevel"/>
    <w:tmpl w:val="2BE8B1A6"/>
    <w:lvl w:ilvl="0" w:tplc="D9C60BC0">
      <w:start w:val="19"/>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15:restartNumberingAfterBreak="0">
    <w:nsid w:val="71FE6B7C"/>
    <w:multiLevelType w:val="hybridMultilevel"/>
    <w:tmpl w:val="D3ECA064"/>
    <w:lvl w:ilvl="0" w:tplc="EA045058">
      <w:start w:val="2024"/>
      <w:numFmt w:val="bullet"/>
      <w:lvlText w:val="-"/>
      <w:lvlJc w:val="left"/>
      <w:pPr>
        <w:ind w:left="417" w:hanging="360"/>
      </w:pPr>
      <w:rPr>
        <w:rFonts w:ascii="Cambria" w:eastAsia="Calibri" w:hAnsi="Cambria" w:cs="Times New Roman" w:hint="default"/>
      </w:rPr>
    </w:lvl>
    <w:lvl w:ilvl="1" w:tplc="04190003" w:tentative="1">
      <w:start w:val="1"/>
      <w:numFmt w:val="bullet"/>
      <w:lvlText w:val="o"/>
      <w:lvlJc w:val="left"/>
      <w:pPr>
        <w:ind w:left="1137" w:hanging="360"/>
      </w:pPr>
      <w:rPr>
        <w:rFonts w:ascii="Courier New" w:hAnsi="Courier New" w:cs="Courier New" w:hint="default"/>
      </w:rPr>
    </w:lvl>
    <w:lvl w:ilvl="2" w:tplc="04190005" w:tentative="1">
      <w:start w:val="1"/>
      <w:numFmt w:val="bullet"/>
      <w:lvlText w:val=""/>
      <w:lvlJc w:val="left"/>
      <w:pPr>
        <w:ind w:left="1857" w:hanging="360"/>
      </w:pPr>
      <w:rPr>
        <w:rFonts w:ascii="Wingdings" w:hAnsi="Wingdings" w:hint="default"/>
      </w:rPr>
    </w:lvl>
    <w:lvl w:ilvl="3" w:tplc="04190001" w:tentative="1">
      <w:start w:val="1"/>
      <w:numFmt w:val="bullet"/>
      <w:lvlText w:val=""/>
      <w:lvlJc w:val="left"/>
      <w:pPr>
        <w:ind w:left="2577" w:hanging="360"/>
      </w:pPr>
      <w:rPr>
        <w:rFonts w:ascii="Symbol" w:hAnsi="Symbol" w:hint="default"/>
      </w:rPr>
    </w:lvl>
    <w:lvl w:ilvl="4" w:tplc="04190003" w:tentative="1">
      <w:start w:val="1"/>
      <w:numFmt w:val="bullet"/>
      <w:lvlText w:val="o"/>
      <w:lvlJc w:val="left"/>
      <w:pPr>
        <w:ind w:left="3297" w:hanging="360"/>
      </w:pPr>
      <w:rPr>
        <w:rFonts w:ascii="Courier New" w:hAnsi="Courier New" w:cs="Courier New" w:hint="default"/>
      </w:rPr>
    </w:lvl>
    <w:lvl w:ilvl="5" w:tplc="04190005" w:tentative="1">
      <w:start w:val="1"/>
      <w:numFmt w:val="bullet"/>
      <w:lvlText w:val=""/>
      <w:lvlJc w:val="left"/>
      <w:pPr>
        <w:ind w:left="4017" w:hanging="360"/>
      </w:pPr>
      <w:rPr>
        <w:rFonts w:ascii="Wingdings" w:hAnsi="Wingdings" w:hint="default"/>
      </w:rPr>
    </w:lvl>
    <w:lvl w:ilvl="6" w:tplc="04190001" w:tentative="1">
      <w:start w:val="1"/>
      <w:numFmt w:val="bullet"/>
      <w:lvlText w:val=""/>
      <w:lvlJc w:val="left"/>
      <w:pPr>
        <w:ind w:left="4737" w:hanging="360"/>
      </w:pPr>
      <w:rPr>
        <w:rFonts w:ascii="Symbol" w:hAnsi="Symbol" w:hint="default"/>
      </w:rPr>
    </w:lvl>
    <w:lvl w:ilvl="7" w:tplc="04190003" w:tentative="1">
      <w:start w:val="1"/>
      <w:numFmt w:val="bullet"/>
      <w:lvlText w:val="o"/>
      <w:lvlJc w:val="left"/>
      <w:pPr>
        <w:ind w:left="5457" w:hanging="360"/>
      </w:pPr>
      <w:rPr>
        <w:rFonts w:ascii="Courier New" w:hAnsi="Courier New" w:cs="Courier New" w:hint="default"/>
      </w:rPr>
    </w:lvl>
    <w:lvl w:ilvl="8" w:tplc="04190005" w:tentative="1">
      <w:start w:val="1"/>
      <w:numFmt w:val="bullet"/>
      <w:lvlText w:val=""/>
      <w:lvlJc w:val="left"/>
      <w:pPr>
        <w:ind w:left="6177" w:hanging="360"/>
      </w:pPr>
      <w:rPr>
        <w:rFonts w:ascii="Wingdings" w:hAnsi="Wingdings" w:hint="default"/>
      </w:rPr>
    </w:lvl>
  </w:abstractNum>
  <w:abstractNum w:abstractNumId="33" w15:restartNumberingAfterBreak="0">
    <w:nsid w:val="72771F0F"/>
    <w:multiLevelType w:val="hybridMultilevel"/>
    <w:tmpl w:val="7E5E5B9E"/>
    <w:lvl w:ilvl="0" w:tplc="5DB69F0E">
      <w:start w:val="1"/>
      <w:numFmt w:val="decimal"/>
      <w:lvlText w:val="%1"/>
      <w:lvlJc w:val="left"/>
      <w:pPr>
        <w:tabs>
          <w:tab w:val="num" w:pos="720"/>
        </w:tabs>
        <w:ind w:left="720" w:hanging="635"/>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15:restartNumberingAfterBreak="0">
    <w:nsid w:val="752C78CE"/>
    <w:multiLevelType w:val="hybridMultilevel"/>
    <w:tmpl w:val="7F72D08E"/>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770B23EF"/>
    <w:multiLevelType w:val="hybridMultilevel"/>
    <w:tmpl w:val="69DEE97E"/>
    <w:lvl w:ilvl="0" w:tplc="3BC45B3C">
      <w:start w:val="2"/>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6" w15:restartNumberingAfterBreak="0">
    <w:nsid w:val="77850CD0"/>
    <w:multiLevelType w:val="hybridMultilevel"/>
    <w:tmpl w:val="CD1405D0"/>
    <w:lvl w:ilvl="0" w:tplc="15082FDE">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7" w15:restartNumberingAfterBreak="0">
    <w:nsid w:val="77F842FD"/>
    <w:multiLevelType w:val="multilevel"/>
    <w:tmpl w:val="3A846B02"/>
    <w:styleLink w:val="10"/>
    <w:lvl w:ilvl="0">
      <w:start w:val="1"/>
      <w:numFmt w:val="decimal"/>
      <w:lvlText w:val="%1."/>
      <w:lvlJc w:val="left"/>
      <w:pPr>
        <w:tabs>
          <w:tab w:val="num" w:pos="851"/>
        </w:tabs>
        <w:ind w:left="851" w:hanging="851"/>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C0E6E97"/>
    <w:multiLevelType w:val="multilevel"/>
    <w:tmpl w:val="F2DEE9E6"/>
    <w:lvl w:ilvl="0">
      <w:start w:val="1"/>
      <w:numFmt w:val="decimal"/>
      <w:lvlText w:val="%1."/>
      <w:lvlJc w:val="left"/>
      <w:pPr>
        <w:ind w:left="84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560" w:hanging="108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920" w:hanging="1440"/>
      </w:pPr>
      <w:rPr>
        <w:rFonts w:hint="default"/>
      </w:rPr>
    </w:lvl>
    <w:lvl w:ilvl="6">
      <w:start w:val="1"/>
      <w:numFmt w:val="decimal"/>
      <w:isLgl/>
      <w:lvlText w:val="%1.%2.%3.%4.%5.%6.%7."/>
      <w:lvlJc w:val="left"/>
      <w:pPr>
        <w:ind w:left="2280" w:hanging="1800"/>
      </w:pPr>
      <w:rPr>
        <w:rFonts w:hint="default"/>
      </w:rPr>
    </w:lvl>
    <w:lvl w:ilvl="7">
      <w:start w:val="1"/>
      <w:numFmt w:val="decimal"/>
      <w:isLgl/>
      <w:lvlText w:val="%1.%2.%3.%4.%5.%6.%7.%8."/>
      <w:lvlJc w:val="left"/>
      <w:pPr>
        <w:ind w:left="2280" w:hanging="1800"/>
      </w:pPr>
      <w:rPr>
        <w:rFonts w:hint="default"/>
      </w:rPr>
    </w:lvl>
    <w:lvl w:ilvl="8">
      <w:start w:val="1"/>
      <w:numFmt w:val="decimal"/>
      <w:isLgl/>
      <w:lvlText w:val="%1.%2.%3.%4.%5.%6.%7.%8.%9."/>
      <w:lvlJc w:val="left"/>
      <w:pPr>
        <w:ind w:left="2640" w:hanging="2160"/>
      </w:pPr>
      <w:rPr>
        <w:rFonts w:hint="default"/>
      </w:rPr>
    </w:lvl>
  </w:abstractNum>
  <w:abstractNum w:abstractNumId="39" w15:restartNumberingAfterBreak="0">
    <w:nsid w:val="7CCB5A7C"/>
    <w:multiLevelType w:val="hybridMultilevel"/>
    <w:tmpl w:val="359AAF26"/>
    <w:lvl w:ilvl="0" w:tplc="D8A49EA4">
      <w:numFmt w:val="bullet"/>
      <w:lvlText w:val="-"/>
      <w:lvlJc w:val="left"/>
      <w:pPr>
        <w:ind w:left="1122" w:hanging="360"/>
      </w:pPr>
      <w:rPr>
        <w:rFonts w:ascii="Cambria" w:eastAsiaTheme="minorHAnsi" w:hAnsi="Cambria" w:cstheme="minorBidi" w:hint="default"/>
      </w:rPr>
    </w:lvl>
    <w:lvl w:ilvl="1" w:tplc="04190003" w:tentative="1">
      <w:start w:val="1"/>
      <w:numFmt w:val="bullet"/>
      <w:lvlText w:val="o"/>
      <w:lvlJc w:val="left"/>
      <w:pPr>
        <w:ind w:left="1842" w:hanging="360"/>
      </w:pPr>
      <w:rPr>
        <w:rFonts w:ascii="Courier New" w:hAnsi="Courier New" w:cs="Courier New" w:hint="default"/>
      </w:rPr>
    </w:lvl>
    <w:lvl w:ilvl="2" w:tplc="04190005" w:tentative="1">
      <w:start w:val="1"/>
      <w:numFmt w:val="bullet"/>
      <w:lvlText w:val=""/>
      <w:lvlJc w:val="left"/>
      <w:pPr>
        <w:ind w:left="2562" w:hanging="360"/>
      </w:pPr>
      <w:rPr>
        <w:rFonts w:ascii="Wingdings" w:hAnsi="Wingdings" w:hint="default"/>
      </w:rPr>
    </w:lvl>
    <w:lvl w:ilvl="3" w:tplc="04190001" w:tentative="1">
      <w:start w:val="1"/>
      <w:numFmt w:val="bullet"/>
      <w:lvlText w:val=""/>
      <w:lvlJc w:val="left"/>
      <w:pPr>
        <w:ind w:left="3282" w:hanging="360"/>
      </w:pPr>
      <w:rPr>
        <w:rFonts w:ascii="Symbol" w:hAnsi="Symbol" w:hint="default"/>
      </w:rPr>
    </w:lvl>
    <w:lvl w:ilvl="4" w:tplc="04190003" w:tentative="1">
      <w:start w:val="1"/>
      <w:numFmt w:val="bullet"/>
      <w:lvlText w:val="o"/>
      <w:lvlJc w:val="left"/>
      <w:pPr>
        <w:ind w:left="4002" w:hanging="360"/>
      </w:pPr>
      <w:rPr>
        <w:rFonts w:ascii="Courier New" w:hAnsi="Courier New" w:cs="Courier New" w:hint="default"/>
      </w:rPr>
    </w:lvl>
    <w:lvl w:ilvl="5" w:tplc="04190005" w:tentative="1">
      <w:start w:val="1"/>
      <w:numFmt w:val="bullet"/>
      <w:lvlText w:val=""/>
      <w:lvlJc w:val="left"/>
      <w:pPr>
        <w:ind w:left="4722" w:hanging="360"/>
      </w:pPr>
      <w:rPr>
        <w:rFonts w:ascii="Wingdings" w:hAnsi="Wingdings" w:hint="default"/>
      </w:rPr>
    </w:lvl>
    <w:lvl w:ilvl="6" w:tplc="04190001" w:tentative="1">
      <w:start w:val="1"/>
      <w:numFmt w:val="bullet"/>
      <w:lvlText w:val=""/>
      <w:lvlJc w:val="left"/>
      <w:pPr>
        <w:ind w:left="5442" w:hanging="360"/>
      </w:pPr>
      <w:rPr>
        <w:rFonts w:ascii="Symbol" w:hAnsi="Symbol" w:hint="default"/>
      </w:rPr>
    </w:lvl>
    <w:lvl w:ilvl="7" w:tplc="04190003" w:tentative="1">
      <w:start w:val="1"/>
      <w:numFmt w:val="bullet"/>
      <w:lvlText w:val="o"/>
      <w:lvlJc w:val="left"/>
      <w:pPr>
        <w:ind w:left="6162" w:hanging="360"/>
      </w:pPr>
      <w:rPr>
        <w:rFonts w:ascii="Courier New" w:hAnsi="Courier New" w:cs="Courier New" w:hint="default"/>
      </w:rPr>
    </w:lvl>
    <w:lvl w:ilvl="8" w:tplc="04190005" w:tentative="1">
      <w:start w:val="1"/>
      <w:numFmt w:val="bullet"/>
      <w:lvlText w:val=""/>
      <w:lvlJc w:val="left"/>
      <w:pPr>
        <w:ind w:left="6882" w:hanging="360"/>
      </w:pPr>
      <w:rPr>
        <w:rFonts w:ascii="Wingdings" w:hAnsi="Wingdings" w:hint="default"/>
      </w:rPr>
    </w:lvl>
  </w:abstractNum>
  <w:num w:numId="1">
    <w:abstractNumId w:val="37"/>
  </w:num>
  <w:num w:numId="2">
    <w:abstractNumId w:val="16"/>
  </w:num>
  <w:num w:numId="3">
    <w:abstractNumId w:val="3"/>
  </w:num>
  <w:num w:numId="4">
    <w:abstractNumId w:val="21"/>
  </w:num>
  <w:num w:numId="5">
    <w:abstractNumId w:val="12"/>
  </w:num>
  <w:num w:numId="6">
    <w:abstractNumId w:val="0"/>
  </w:num>
  <w:num w:numId="7">
    <w:abstractNumId w:val="8"/>
  </w:num>
  <w:num w:numId="8">
    <w:abstractNumId w:val="24"/>
  </w:num>
  <w:num w:numId="9">
    <w:abstractNumId w:val="20"/>
  </w:num>
  <w:num w:numId="10">
    <w:abstractNumId w:val="27"/>
  </w:num>
  <w:num w:numId="11">
    <w:abstractNumId w:val="22"/>
  </w:num>
  <w:num w:numId="12">
    <w:abstractNumId w:val="4"/>
  </w:num>
  <w:num w:numId="13">
    <w:abstractNumId w:val="11"/>
  </w:num>
  <w:num w:numId="14">
    <w:abstractNumId w:val="25"/>
  </w:num>
  <w:num w:numId="15">
    <w:abstractNumId w:val="18"/>
  </w:num>
  <w:num w:numId="16">
    <w:abstractNumId w:val="10"/>
  </w:num>
  <w:num w:numId="17">
    <w:abstractNumId w:val="28"/>
  </w:num>
  <w:num w:numId="18">
    <w:abstractNumId w:val="17"/>
  </w:num>
  <w:num w:numId="19">
    <w:abstractNumId w:val="13"/>
  </w:num>
  <w:num w:numId="20">
    <w:abstractNumId w:val="38"/>
  </w:num>
  <w:num w:numId="21">
    <w:abstractNumId w:val="31"/>
  </w:num>
  <w:num w:numId="22">
    <w:abstractNumId w:val="29"/>
  </w:num>
  <w:num w:numId="23">
    <w:abstractNumId w:val="1"/>
  </w:num>
  <w:num w:numId="24">
    <w:abstractNumId w:val="2"/>
  </w:num>
  <w:num w:numId="25">
    <w:abstractNumId w:val="32"/>
  </w:num>
  <w:num w:numId="26">
    <w:abstractNumId w:val="39"/>
  </w:num>
  <w:num w:numId="27">
    <w:abstractNumId w:val="34"/>
  </w:num>
  <w:num w:numId="28">
    <w:abstractNumId w:val="7"/>
  </w:num>
  <w:num w:numId="29">
    <w:abstractNumId w:val="14"/>
  </w:num>
  <w:num w:numId="30">
    <w:abstractNumId w:val="19"/>
  </w:num>
  <w:num w:numId="31">
    <w:abstractNumId w:val="9"/>
  </w:num>
  <w:num w:numId="32">
    <w:abstractNumId w:val="23"/>
  </w:num>
  <w:num w:numId="33">
    <w:abstractNumId w:val="30"/>
  </w:num>
  <w:num w:numId="34">
    <w:abstractNumId w:val="26"/>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6"/>
  </w:num>
  <w:num w:numId="38">
    <w:abstractNumId w:val="5"/>
  </w:num>
  <w:num w:numId="39">
    <w:abstractNumId w:val="35"/>
  </w:num>
  <w:num w:numId="40">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cumentProtection w:formatting="1" w:enforcement="0"/>
  <w:defaultTabStop w:val="709"/>
  <w:hyphenationZone w:val="425"/>
  <w:defaultTableStyle w:val="af3"/>
  <w:drawingGridHorizontalSpacing w:val="13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7A7"/>
    <w:rsid w:val="00001017"/>
    <w:rsid w:val="00001496"/>
    <w:rsid w:val="00002BD7"/>
    <w:rsid w:val="00003DF5"/>
    <w:rsid w:val="0000461A"/>
    <w:rsid w:val="00004DBA"/>
    <w:rsid w:val="000056BE"/>
    <w:rsid w:val="0000685C"/>
    <w:rsid w:val="00010166"/>
    <w:rsid w:val="00011D85"/>
    <w:rsid w:val="000129FF"/>
    <w:rsid w:val="00012EA9"/>
    <w:rsid w:val="00012F90"/>
    <w:rsid w:val="00013D86"/>
    <w:rsid w:val="00013EF3"/>
    <w:rsid w:val="00013F3A"/>
    <w:rsid w:val="0001407B"/>
    <w:rsid w:val="00017A93"/>
    <w:rsid w:val="00017B05"/>
    <w:rsid w:val="00017E1F"/>
    <w:rsid w:val="00020305"/>
    <w:rsid w:val="0002057C"/>
    <w:rsid w:val="00022B27"/>
    <w:rsid w:val="00023177"/>
    <w:rsid w:val="00023182"/>
    <w:rsid w:val="000231DD"/>
    <w:rsid w:val="00024E5F"/>
    <w:rsid w:val="000279D4"/>
    <w:rsid w:val="0003094E"/>
    <w:rsid w:val="000319F9"/>
    <w:rsid w:val="0003237D"/>
    <w:rsid w:val="000342E1"/>
    <w:rsid w:val="00035519"/>
    <w:rsid w:val="00035795"/>
    <w:rsid w:val="00035E94"/>
    <w:rsid w:val="00037D90"/>
    <w:rsid w:val="000403E4"/>
    <w:rsid w:val="00040755"/>
    <w:rsid w:val="00041571"/>
    <w:rsid w:val="00043F0A"/>
    <w:rsid w:val="0004415F"/>
    <w:rsid w:val="0004568A"/>
    <w:rsid w:val="0004655E"/>
    <w:rsid w:val="000469A9"/>
    <w:rsid w:val="00050CCA"/>
    <w:rsid w:val="00051043"/>
    <w:rsid w:val="00051CD4"/>
    <w:rsid w:val="0005284D"/>
    <w:rsid w:val="000529E6"/>
    <w:rsid w:val="00054FBD"/>
    <w:rsid w:val="00055577"/>
    <w:rsid w:val="0005586B"/>
    <w:rsid w:val="00055C53"/>
    <w:rsid w:val="00056C9B"/>
    <w:rsid w:val="000579FB"/>
    <w:rsid w:val="00060F89"/>
    <w:rsid w:val="00061E67"/>
    <w:rsid w:val="00061ECB"/>
    <w:rsid w:val="0006229E"/>
    <w:rsid w:val="00064691"/>
    <w:rsid w:val="0006565C"/>
    <w:rsid w:val="000658EA"/>
    <w:rsid w:val="0006605F"/>
    <w:rsid w:val="00066F4A"/>
    <w:rsid w:val="00070A86"/>
    <w:rsid w:val="00070F6C"/>
    <w:rsid w:val="00071659"/>
    <w:rsid w:val="00072354"/>
    <w:rsid w:val="000744CE"/>
    <w:rsid w:val="00074638"/>
    <w:rsid w:val="00075980"/>
    <w:rsid w:val="0007668E"/>
    <w:rsid w:val="00077E14"/>
    <w:rsid w:val="0008070A"/>
    <w:rsid w:val="0008121D"/>
    <w:rsid w:val="00082199"/>
    <w:rsid w:val="0008233B"/>
    <w:rsid w:val="000861F8"/>
    <w:rsid w:val="000869A1"/>
    <w:rsid w:val="00086AD7"/>
    <w:rsid w:val="00086B5E"/>
    <w:rsid w:val="000870B1"/>
    <w:rsid w:val="000870D3"/>
    <w:rsid w:val="000874B0"/>
    <w:rsid w:val="00087F7F"/>
    <w:rsid w:val="000906AB"/>
    <w:rsid w:val="00090BFA"/>
    <w:rsid w:val="00092F09"/>
    <w:rsid w:val="0009333C"/>
    <w:rsid w:val="0009404E"/>
    <w:rsid w:val="00095212"/>
    <w:rsid w:val="00097561"/>
    <w:rsid w:val="00097A17"/>
    <w:rsid w:val="00097EA3"/>
    <w:rsid w:val="000A2046"/>
    <w:rsid w:val="000A2727"/>
    <w:rsid w:val="000A3622"/>
    <w:rsid w:val="000A55B9"/>
    <w:rsid w:val="000A5CC0"/>
    <w:rsid w:val="000A6680"/>
    <w:rsid w:val="000A66BE"/>
    <w:rsid w:val="000A7981"/>
    <w:rsid w:val="000A7DA9"/>
    <w:rsid w:val="000B220C"/>
    <w:rsid w:val="000B640C"/>
    <w:rsid w:val="000B682C"/>
    <w:rsid w:val="000B6AC8"/>
    <w:rsid w:val="000B7639"/>
    <w:rsid w:val="000C0524"/>
    <w:rsid w:val="000C173F"/>
    <w:rsid w:val="000C22E1"/>
    <w:rsid w:val="000C276B"/>
    <w:rsid w:val="000C2941"/>
    <w:rsid w:val="000C3F3C"/>
    <w:rsid w:val="000C51F9"/>
    <w:rsid w:val="000C5672"/>
    <w:rsid w:val="000C6DCB"/>
    <w:rsid w:val="000C6F01"/>
    <w:rsid w:val="000C76ED"/>
    <w:rsid w:val="000C781B"/>
    <w:rsid w:val="000D02CE"/>
    <w:rsid w:val="000D033B"/>
    <w:rsid w:val="000D1189"/>
    <w:rsid w:val="000D25BD"/>
    <w:rsid w:val="000D25D6"/>
    <w:rsid w:val="000D2B7C"/>
    <w:rsid w:val="000D3F7A"/>
    <w:rsid w:val="000D5684"/>
    <w:rsid w:val="000D74E6"/>
    <w:rsid w:val="000D7DA7"/>
    <w:rsid w:val="000E0065"/>
    <w:rsid w:val="000E1EA7"/>
    <w:rsid w:val="000E3116"/>
    <w:rsid w:val="000E3477"/>
    <w:rsid w:val="000E370B"/>
    <w:rsid w:val="000E3DEA"/>
    <w:rsid w:val="000E4AE3"/>
    <w:rsid w:val="000E5CB5"/>
    <w:rsid w:val="000E6474"/>
    <w:rsid w:val="000F0A04"/>
    <w:rsid w:val="000F0DAC"/>
    <w:rsid w:val="000F0FB8"/>
    <w:rsid w:val="000F16F8"/>
    <w:rsid w:val="000F5FB8"/>
    <w:rsid w:val="000F7C31"/>
    <w:rsid w:val="001009A9"/>
    <w:rsid w:val="001013FD"/>
    <w:rsid w:val="00101BAD"/>
    <w:rsid w:val="00102594"/>
    <w:rsid w:val="00102700"/>
    <w:rsid w:val="0010348D"/>
    <w:rsid w:val="0010459E"/>
    <w:rsid w:val="0010472C"/>
    <w:rsid w:val="00105573"/>
    <w:rsid w:val="00107B56"/>
    <w:rsid w:val="0011037E"/>
    <w:rsid w:val="00110CBE"/>
    <w:rsid w:val="00111344"/>
    <w:rsid w:val="00111900"/>
    <w:rsid w:val="0011272C"/>
    <w:rsid w:val="00113047"/>
    <w:rsid w:val="00113588"/>
    <w:rsid w:val="00116E5A"/>
    <w:rsid w:val="0011781D"/>
    <w:rsid w:val="001179BC"/>
    <w:rsid w:val="00117C90"/>
    <w:rsid w:val="00120CF6"/>
    <w:rsid w:val="001226D7"/>
    <w:rsid w:val="001226F1"/>
    <w:rsid w:val="00122B37"/>
    <w:rsid w:val="001231E2"/>
    <w:rsid w:val="001235A3"/>
    <w:rsid w:val="001240A6"/>
    <w:rsid w:val="0012518A"/>
    <w:rsid w:val="00125870"/>
    <w:rsid w:val="0012602D"/>
    <w:rsid w:val="001275E5"/>
    <w:rsid w:val="001329B3"/>
    <w:rsid w:val="00133444"/>
    <w:rsid w:val="00133445"/>
    <w:rsid w:val="00134E72"/>
    <w:rsid w:val="001361BE"/>
    <w:rsid w:val="001375FF"/>
    <w:rsid w:val="00141887"/>
    <w:rsid w:val="0014211D"/>
    <w:rsid w:val="0014267D"/>
    <w:rsid w:val="001428FC"/>
    <w:rsid w:val="00142FA8"/>
    <w:rsid w:val="0014329B"/>
    <w:rsid w:val="001447F2"/>
    <w:rsid w:val="00144848"/>
    <w:rsid w:val="001454CE"/>
    <w:rsid w:val="001455CD"/>
    <w:rsid w:val="0014651B"/>
    <w:rsid w:val="00151117"/>
    <w:rsid w:val="001515EE"/>
    <w:rsid w:val="00151820"/>
    <w:rsid w:val="001571C9"/>
    <w:rsid w:val="00157885"/>
    <w:rsid w:val="00160E07"/>
    <w:rsid w:val="0016174B"/>
    <w:rsid w:val="0016196E"/>
    <w:rsid w:val="00162E3E"/>
    <w:rsid w:val="001633CA"/>
    <w:rsid w:val="00163D5A"/>
    <w:rsid w:val="00166D4F"/>
    <w:rsid w:val="00171383"/>
    <w:rsid w:val="001721F8"/>
    <w:rsid w:val="0017284B"/>
    <w:rsid w:val="00173930"/>
    <w:rsid w:val="0017406C"/>
    <w:rsid w:val="00174B12"/>
    <w:rsid w:val="001758B1"/>
    <w:rsid w:val="00176318"/>
    <w:rsid w:val="001765BA"/>
    <w:rsid w:val="00176BC2"/>
    <w:rsid w:val="00181E25"/>
    <w:rsid w:val="001821EE"/>
    <w:rsid w:val="001828C3"/>
    <w:rsid w:val="001831A9"/>
    <w:rsid w:val="0018554A"/>
    <w:rsid w:val="00185F0E"/>
    <w:rsid w:val="00186931"/>
    <w:rsid w:val="00186B99"/>
    <w:rsid w:val="00186E6C"/>
    <w:rsid w:val="001871D6"/>
    <w:rsid w:val="00190989"/>
    <w:rsid w:val="0019115B"/>
    <w:rsid w:val="00191464"/>
    <w:rsid w:val="001914B5"/>
    <w:rsid w:val="00191969"/>
    <w:rsid w:val="0019421D"/>
    <w:rsid w:val="001943B9"/>
    <w:rsid w:val="00194745"/>
    <w:rsid w:val="00196122"/>
    <w:rsid w:val="00197018"/>
    <w:rsid w:val="001975B2"/>
    <w:rsid w:val="00197825"/>
    <w:rsid w:val="001A009E"/>
    <w:rsid w:val="001A08BE"/>
    <w:rsid w:val="001A0B08"/>
    <w:rsid w:val="001A0FF9"/>
    <w:rsid w:val="001A27A5"/>
    <w:rsid w:val="001A3CB4"/>
    <w:rsid w:val="001A3E2D"/>
    <w:rsid w:val="001A41D2"/>
    <w:rsid w:val="001A4822"/>
    <w:rsid w:val="001A4855"/>
    <w:rsid w:val="001A52A0"/>
    <w:rsid w:val="001A5608"/>
    <w:rsid w:val="001A5A88"/>
    <w:rsid w:val="001A5ADD"/>
    <w:rsid w:val="001A6CBB"/>
    <w:rsid w:val="001A768A"/>
    <w:rsid w:val="001B002F"/>
    <w:rsid w:val="001B032F"/>
    <w:rsid w:val="001B0407"/>
    <w:rsid w:val="001B0EC5"/>
    <w:rsid w:val="001B15A8"/>
    <w:rsid w:val="001B1889"/>
    <w:rsid w:val="001B1931"/>
    <w:rsid w:val="001B2176"/>
    <w:rsid w:val="001B400E"/>
    <w:rsid w:val="001B4417"/>
    <w:rsid w:val="001B444F"/>
    <w:rsid w:val="001B6864"/>
    <w:rsid w:val="001B7A02"/>
    <w:rsid w:val="001B7CDC"/>
    <w:rsid w:val="001B7FD5"/>
    <w:rsid w:val="001C080B"/>
    <w:rsid w:val="001C1314"/>
    <w:rsid w:val="001C14A8"/>
    <w:rsid w:val="001C16C6"/>
    <w:rsid w:val="001C1EEF"/>
    <w:rsid w:val="001C335C"/>
    <w:rsid w:val="001C3BAC"/>
    <w:rsid w:val="001C493D"/>
    <w:rsid w:val="001C564A"/>
    <w:rsid w:val="001C7A19"/>
    <w:rsid w:val="001D0235"/>
    <w:rsid w:val="001D031F"/>
    <w:rsid w:val="001D082C"/>
    <w:rsid w:val="001D0D4E"/>
    <w:rsid w:val="001D13CB"/>
    <w:rsid w:val="001D2E36"/>
    <w:rsid w:val="001D47CB"/>
    <w:rsid w:val="001D5044"/>
    <w:rsid w:val="001D6F63"/>
    <w:rsid w:val="001D785E"/>
    <w:rsid w:val="001E19D0"/>
    <w:rsid w:val="001E280E"/>
    <w:rsid w:val="001E4E17"/>
    <w:rsid w:val="001E4E7D"/>
    <w:rsid w:val="001E5274"/>
    <w:rsid w:val="001E556E"/>
    <w:rsid w:val="001E723B"/>
    <w:rsid w:val="001E7E84"/>
    <w:rsid w:val="001F06A7"/>
    <w:rsid w:val="001F1F75"/>
    <w:rsid w:val="001F3B0B"/>
    <w:rsid w:val="001F441E"/>
    <w:rsid w:val="001F4766"/>
    <w:rsid w:val="001F524B"/>
    <w:rsid w:val="001F5614"/>
    <w:rsid w:val="00201DFF"/>
    <w:rsid w:val="00202334"/>
    <w:rsid w:val="0020455F"/>
    <w:rsid w:val="00204B6C"/>
    <w:rsid w:val="00204C24"/>
    <w:rsid w:val="00204D06"/>
    <w:rsid w:val="00205F52"/>
    <w:rsid w:val="002060FB"/>
    <w:rsid w:val="00207676"/>
    <w:rsid w:val="002101FA"/>
    <w:rsid w:val="00214271"/>
    <w:rsid w:val="0021456C"/>
    <w:rsid w:val="00214960"/>
    <w:rsid w:val="00214DA4"/>
    <w:rsid w:val="002154F3"/>
    <w:rsid w:val="00216430"/>
    <w:rsid w:val="00217637"/>
    <w:rsid w:val="00220594"/>
    <w:rsid w:val="00220602"/>
    <w:rsid w:val="00221A81"/>
    <w:rsid w:val="00223987"/>
    <w:rsid w:val="00223B41"/>
    <w:rsid w:val="00224290"/>
    <w:rsid w:val="002247F6"/>
    <w:rsid w:val="00225912"/>
    <w:rsid w:val="0023223E"/>
    <w:rsid w:val="00233712"/>
    <w:rsid w:val="00234095"/>
    <w:rsid w:val="002378EA"/>
    <w:rsid w:val="00237955"/>
    <w:rsid w:val="00241E3D"/>
    <w:rsid w:val="002425F7"/>
    <w:rsid w:val="00243182"/>
    <w:rsid w:val="00243718"/>
    <w:rsid w:val="00243DD2"/>
    <w:rsid w:val="002447FB"/>
    <w:rsid w:val="00250AEC"/>
    <w:rsid w:val="00250B9B"/>
    <w:rsid w:val="00250CC2"/>
    <w:rsid w:val="00252038"/>
    <w:rsid w:val="002520CC"/>
    <w:rsid w:val="00253700"/>
    <w:rsid w:val="0025763D"/>
    <w:rsid w:val="00257FA4"/>
    <w:rsid w:val="00260D2D"/>
    <w:rsid w:val="0026162B"/>
    <w:rsid w:val="00262FBA"/>
    <w:rsid w:val="00265515"/>
    <w:rsid w:val="00265ACF"/>
    <w:rsid w:val="002664CE"/>
    <w:rsid w:val="00270A15"/>
    <w:rsid w:val="00271120"/>
    <w:rsid w:val="00272291"/>
    <w:rsid w:val="002731DF"/>
    <w:rsid w:val="002746CA"/>
    <w:rsid w:val="00276D2F"/>
    <w:rsid w:val="00280A20"/>
    <w:rsid w:val="00282214"/>
    <w:rsid w:val="00283686"/>
    <w:rsid w:val="00284323"/>
    <w:rsid w:val="002870D4"/>
    <w:rsid w:val="00287D86"/>
    <w:rsid w:val="00290034"/>
    <w:rsid w:val="00290E1B"/>
    <w:rsid w:val="002912FD"/>
    <w:rsid w:val="002914DB"/>
    <w:rsid w:val="00291694"/>
    <w:rsid w:val="002923E3"/>
    <w:rsid w:val="002929D5"/>
    <w:rsid w:val="00292A3F"/>
    <w:rsid w:val="00293D4B"/>
    <w:rsid w:val="00294469"/>
    <w:rsid w:val="00295FCC"/>
    <w:rsid w:val="00295FD4"/>
    <w:rsid w:val="0029664C"/>
    <w:rsid w:val="002972AE"/>
    <w:rsid w:val="00297717"/>
    <w:rsid w:val="0029783B"/>
    <w:rsid w:val="00297C12"/>
    <w:rsid w:val="002A0122"/>
    <w:rsid w:val="002A14E6"/>
    <w:rsid w:val="002A569E"/>
    <w:rsid w:val="002A5AB9"/>
    <w:rsid w:val="002A6D3C"/>
    <w:rsid w:val="002A6FC0"/>
    <w:rsid w:val="002B036C"/>
    <w:rsid w:val="002B393D"/>
    <w:rsid w:val="002B6750"/>
    <w:rsid w:val="002B6F6C"/>
    <w:rsid w:val="002C0081"/>
    <w:rsid w:val="002C0283"/>
    <w:rsid w:val="002C045A"/>
    <w:rsid w:val="002C2399"/>
    <w:rsid w:val="002C2489"/>
    <w:rsid w:val="002C2F74"/>
    <w:rsid w:val="002C3F87"/>
    <w:rsid w:val="002C44CB"/>
    <w:rsid w:val="002C4BE7"/>
    <w:rsid w:val="002C4FEC"/>
    <w:rsid w:val="002C5C08"/>
    <w:rsid w:val="002C740A"/>
    <w:rsid w:val="002D00AB"/>
    <w:rsid w:val="002D057F"/>
    <w:rsid w:val="002D1020"/>
    <w:rsid w:val="002D134D"/>
    <w:rsid w:val="002D17EB"/>
    <w:rsid w:val="002D1911"/>
    <w:rsid w:val="002D34C2"/>
    <w:rsid w:val="002D6B19"/>
    <w:rsid w:val="002D744A"/>
    <w:rsid w:val="002E129D"/>
    <w:rsid w:val="002E1BD7"/>
    <w:rsid w:val="002E2793"/>
    <w:rsid w:val="002E3A14"/>
    <w:rsid w:val="002E3ABE"/>
    <w:rsid w:val="002E3EC0"/>
    <w:rsid w:val="002E4DE9"/>
    <w:rsid w:val="002E51C6"/>
    <w:rsid w:val="002E580C"/>
    <w:rsid w:val="002E6919"/>
    <w:rsid w:val="002F03A9"/>
    <w:rsid w:val="002F23BE"/>
    <w:rsid w:val="002F308A"/>
    <w:rsid w:val="002F3F4C"/>
    <w:rsid w:val="00302F3F"/>
    <w:rsid w:val="0030373B"/>
    <w:rsid w:val="003038CA"/>
    <w:rsid w:val="00305C28"/>
    <w:rsid w:val="00307E0B"/>
    <w:rsid w:val="00307F80"/>
    <w:rsid w:val="00310969"/>
    <w:rsid w:val="003116BF"/>
    <w:rsid w:val="00312D65"/>
    <w:rsid w:val="00317484"/>
    <w:rsid w:val="00320201"/>
    <w:rsid w:val="00320496"/>
    <w:rsid w:val="0032077E"/>
    <w:rsid w:val="00322A77"/>
    <w:rsid w:val="003261BF"/>
    <w:rsid w:val="00326B87"/>
    <w:rsid w:val="00326E97"/>
    <w:rsid w:val="0032708C"/>
    <w:rsid w:val="0032788C"/>
    <w:rsid w:val="00327933"/>
    <w:rsid w:val="00327C38"/>
    <w:rsid w:val="003337F4"/>
    <w:rsid w:val="003354EA"/>
    <w:rsid w:val="00335C16"/>
    <w:rsid w:val="00336610"/>
    <w:rsid w:val="00336B7E"/>
    <w:rsid w:val="00336E5A"/>
    <w:rsid w:val="00337D95"/>
    <w:rsid w:val="00340908"/>
    <w:rsid w:val="0034300D"/>
    <w:rsid w:val="003436E6"/>
    <w:rsid w:val="003458D9"/>
    <w:rsid w:val="003473D7"/>
    <w:rsid w:val="003475B8"/>
    <w:rsid w:val="00352245"/>
    <w:rsid w:val="00352C41"/>
    <w:rsid w:val="00352C67"/>
    <w:rsid w:val="00355284"/>
    <w:rsid w:val="00360068"/>
    <w:rsid w:val="003601ED"/>
    <w:rsid w:val="003602BD"/>
    <w:rsid w:val="003604BA"/>
    <w:rsid w:val="00360E86"/>
    <w:rsid w:val="00360FBA"/>
    <w:rsid w:val="003612BE"/>
    <w:rsid w:val="00361624"/>
    <w:rsid w:val="00362BE7"/>
    <w:rsid w:val="003631B1"/>
    <w:rsid w:val="003641E9"/>
    <w:rsid w:val="00365046"/>
    <w:rsid w:val="0036554E"/>
    <w:rsid w:val="00365815"/>
    <w:rsid w:val="00366A8B"/>
    <w:rsid w:val="00370B62"/>
    <w:rsid w:val="00370F06"/>
    <w:rsid w:val="0037137E"/>
    <w:rsid w:val="00371892"/>
    <w:rsid w:val="00372FC6"/>
    <w:rsid w:val="003731BE"/>
    <w:rsid w:val="00373C8F"/>
    <w:rsid w:val="00374B25"/>
    <w:rsid w:val="00375185"/>
    <w:rsid w:val="00375F34"/>
    <w:rsid w:val="0038020A"/>
    <w:rsid w:val="00381685"/>
    <w:rsid w:val="00381EBF"/>
    <w:rsid w:val="00381FD2"/>
    <w:rsid w:val="003823FB"/>
    <w:rsid w:val="003823FC"/>
    <w:rsid w:val="003825F5"/>
    <w:rsid w:val="00385729"/>
    <w:rsid w:val="00385BA4"/>
    <w:rsid w:val="003862BD"/>
    <w:rsid w:val="0038774F"/>
    <w:rsid w:val="00387DCE"/>
    <w:rsid w:val="0039084A"/>
    <w:rsid w:val="00390F10"/>
    <w:rsid w:val="00392C81"/>
    <w:rsid w:val="0039311A"/>
    <w:rsid w:val="00394089"/>
    <w:rsid w:val="00394EAD"/>
    <w:rsid w:val="00394F51"/>
    <w:rsid w:val="00395AD3"/>
    <w:rsid w:val="003A2407"/>
    <w:rsid w:val="003A261B"/>
    <w:rsid w:val="003A3005"/>
    <w:rsid w:val="003A327B"/>
    <w:rsid w:val="003A49EE"/>
    <w:rsid w:val="003A5AFE"/>
    <w:rsid w:val="003A715F"/>
    <w:rsid w:val="003B1103"/>
    <w:rsid w:val="003B1C4B"/>
    <w:rsid w:val="003B4BF9"/>
    <w:rsid w:val="003B5B00"/>
    <w:rsid w:val="003B5BBB"/>
    <w:rsid w:val="003B729A"/>
    <w:rsid w:val="003C1704"/>
    <w:rsid w:val="003C1C23"/>
    <w:rsid w:val="003C232A"/>
    <w:rsid w:val="003C23B2"/>
    <w:rsid w:val="003C343A"/>
    <w:rsid w:val="003C3FC1"/>
    <w:rsid w:val="003C5CB6"/>
    <w:rsid w:val="003C68BF"/>
    <w:rsid w:val="003C7928"/>
    <w:rsid w:val="003D109D"/>
    <w:rsid w:val="003D1834"/>
    <w:rsid w:val="003D22A1"/>
    <w:rsid w:val="003D37EA"/>
    <w:rsid w:val="003D4140"/>
    <w:rsid w:val="003D6CB1"/>
    <w:rsid w:val="003D7FEA"/>
    <w:rsid w:val="003E0BBE"/>
    <w:rsid w:val="003E352B"/>
    <w:rsid w:val="003E3BAE"/>
    <w:rsid w:val="003E68DB"/>
    <w:rsid w:val="003E6F51"/>
    <w:rsid w:val="003F0446"/>
    <w:rsid w:val="003F05CD"/>
    <w:rsid w:val="003F1684"/>
    <w:rsid w:val="003F1939"/>
    <w:rsid w:val="003F21BB"/>
    <w:rsid w:val="003F2CE7"/>
    <w:rsid w:val="003F3A89"/>
    <w:rsid w:val="003F48D8"/>
    <w:rsid w:val="003F4A0C"/>
    <w:rsid w:val="003F4EEA"/>
    <w:rsid w:val="003F6043"/>
    <w:rsid w:val="003F7D0B"/>
    <w:rsid w:val="004001E5"/>
    <w:rsid w:val="004001E7"/>
    <w:rsid w:val="00400507"/>
    <w:rsid w:val="0040222C"/>
    <w:rsid w:val="00402ACC"/>
    <w:rsid w:val="00403EFF"/>
    <w:rsid w:val="004050C4"/>
    <w:rsid w:val="004051D1"/>
    <w:rsid w:val="00405B7B"/>
    <w:rsid w:val="0040623D"/>
    <w:rsid w:val="00406834"/>
    <w:rsid w:val="00411811"/>
    <w:rsid w:val="0041243F"/>
    <w:rsid w:val="00413012"/>
    <w:rsid w:val="00414364"/>
    <w:rsid w:val="0041682A"/>
    <w:rsid w:val="00420878"/>
    <w:rsid w:val="00420E2F"/>
    <w:rsid w:val="00421740"/>
    <w:rsid w:val="004227CB"/>
    <w:rsid w:val="00423FF6"/>
    <w:rsid w:val="004259C8"/>
    <w:rsid w:val="00426805"/>
    <w:rsid w:val="004304E0"/>
    <w:rsid w:val="0043068D"/>
    <w:rsid w:val="00431D47"/>
    <w:rsid w:val="00431D95"/>
    <w:rsid w:val="00431FF5"/>
    <w:rsid w:val="004331C2"/>
    <w:rsid w:val="0043491B"/>
    <w:rsid w:val="00437852"/>
    <w:rsid w:val="00437D03"/>
    <w:rsid w:val="004412E8"/>
    <w:rsid w:val="00443148"/>
    <w:rsid w:val="0044341A"/>
    <w:rsid w:val="00444816"/>
    <w:rsid w:val="00444FB3"/>
    <w:rsid w:val="004501E3"/>
    <w:rsid w:val="0045068F"/>
    <w:rsid w:val="00450FE6"/>
    <w:rsid w:val="00453504"/>
    <w:rsid w:val="00453E95"/>
    <w:rsid w:val="0045433E"/>
    <w:rsid w:val="004543CC"/>
    <w:rsid w:val="00456C4D"/>
    <w:rsid w:val="00456DEF"/>
    <w:rsid w:val="00457A3D"/>
    <w:rsid w:val="00462FFE"/>
    <w:rsid w:val="0046308E"/>
    <w:rsid w:val="004645FD"/>
    <w:rsid w:val="00465E1A"/>
    <w:rsid w:val="0046624A"/>
    <w:rsid w:val="0046696E"/>
    <w:rsid w:val="004679AA"/>
    <w:rsid w:val="00470AFD"/>
    <w:rsid w:val="004718A3"/>
    <w:rsid w:val="004728C1"/>
    <w:rsid w:val="00472D2E"/>
    <w:rsid w:val="004740A5"/>
    <w:rsid w:val="004740F5"/>
    <w:rsid w:val="00474833"/>
    <w:rsid w:val="00474C0E"/>
    <w:rsid w:val="00474C23"/>
    <w:rsid w:val="00474E3F"/>
    <w:rsid w:val="004757E3"/>
    <w:rsid w:val="004758A3"/>
    <w:rsid w:val="00475958"/>
    <w:rsid w:val="00475973"/>
    <w:rsid w:val="00476C70"/>
    <w:rsid w:val="004826EE"/>
    <w:rsid w:val="0048368A"/>
    <w:rsid w:val="004860C3"/>
    <w:rsid w:val="004868FF"/>
    <w:rsid w:val="00486B72"/>
    <w:rsid w:val="0049018E"/>
    <w:rsid w:val="00491B17"/>
    <w:rsid w:val="004927A4"/>
    <w:rsid w:val="004931AE"/>
    <w:rsid w:val="00493BF6"/>
    <w:rsid w:val="004966E0"/>
    <w:rsid w:val="00497468"/>
    <w:rsid w:val="004A22F6"/>
    <w:rsid w:val="004A354A"/>
    <w:rsid w:val="004A3F6D"/>
    <w:rsid w:val="004A4032"/>
    <w:rsid w:val="004A43C3"/>
    <w:rsid w:val="004A4496"/>
    <w:rsid w:val="004A4BE6"/>
    <w:rsid w:val="004A50DE"/>
    <w:rsid w:val="004A5F6C"/>
    <w:rsid w:val="004A7575"/>
    <w:rsid w:val="004A7F07"/>
    <w:rsid w:val="004B02B0"/>
    <w:rsid w:val="004B1D51"/>
    <w:rsid w:val="004B47F3"/>
    <w:rsid w:val="004B5409"/>
    <w:rsid w:val="004B73C6"/>
    <w:rsid w:val="004C1430"/>
    <w:rsid w:val="004C1D9D"/>
    <w:rsid w:val="004C2CB7"/>
    <w:rsid w:val="004C465E"/>
    <w:rsid w:val="004C492E"/>
    <w:rsid w:val="004C66F0"/>
    <w:rsid w:val="004C7104"/>
    <w:rsid w:val="004C713D"/>
    <w:rsid w:val="004D3358"/>
    <w:rsid w:val="004D35B9"/>
    <w:rsid w:val="004D3D81"/>
    <w:rsid w:val="004D4223"/>
    <w:rsid w:val="004D4722"/>
    <w:rsid w:val="004D4E87"/>
    <w:rsid w:val="004E11E0"/>
    <w:rsid w:val="004E2254"/>
    <w:rsid w:val="004E3411"/>
    <w:rsid w:val="004E4302"/>
    <w:rsid w:val="004E4AAE"/>
    <w:rsid w:val="004E5D40"/>
    <w:rsid w:val="004F01F0"/>
    <w:rsid w:val="004F0546"/>
    <w:rsid w:val="004F06D8"/>
    <w:rsid w:val="004F0791"/>
    <w:rsid w:val="004F1104"/>
    <w:rsid w:val="004F16F3"/>
    <w:rsid w:val="005013B9"/>
    <w:rsid w:val="0050248A"/>
    <w:rsid w:val="00502E78"/>
    <w:rsid w:val="00503204"/>
    <w:rsid w:val="00504A15"/>
    <w:rsid w:val="00505516"/>
    <w:rsid w:val="00505E77"/>
    <w:rsid w:val="00507796"/>
    <w:rsid w:val="00511C1C"/>
    <w:rsid w:val="00511DFA"/>
    <w:rsid w:val="0051296D"/>
    <w:rsid w:val="005137A8"/>
    <w:rsid w:val="00514218"/>
    <w:rsid w:val="00515489"/>
    <w:rsid w:val="005158EC"/>
    <w:rsid w:val="00515A84"/>
    <w:rsid w:val="00516BF3"/>
    <w:rsid w:val="0051730E"/>
    <w:rsid w:val="00517956"/>
    <w:rsid w:val="00517F67"/>
    <w:rsid w:val="00520897"/>
    <w:rsid w:val="00521AD2"/>
    <w:rsid w:val="00521B8A"/>
    <w:rsid w:val="005223BB"/>
    <w:rsid w:val="00522F34"/>
    <w:rsid w:val="00523AD9"/>
    <w:rsid w:val="00523FF2"/>
    <w:rsid w:val="005244AB"/>
    <w:rsid w:val="005250BA"/>
    <w:rsid w:val="0052722F"/>
    <w:rsid w:val="005307AD"/>
    <w:rsid w:val="00530A99"/>
    <w:rsid w:val="00530B1C"/>
    <w:rsid w:val="00533680"/>
    <w:rsid w:val="0053482E"/>
    <w:rsid w:val="00534B3B"/>
    <w:rsid w:val="00535500"/>
    <w:rsid w:val="00536FC6"/>
    <w:rsid w:val="00537E59"/>
    <w:rsid w:val="00537FFE"/>
    <w:rsid w:val="00540CF9"/>
    <w:rsid w:val="00541DAA"/>
    <w:rsid w:val="005437B4"/>
    <w:rsid w:val="005451AE"/>
    <w:rsid w:val="00546A8D"/>
    <w:rsid w:val="00550DF8"/>
    <w:rsid w:val="005515B3"/>
    <w:rsid w:val="005533F0"/>
    <w:rsid w:val="005560A3"/>
    <w:rsid w:val="005564D8"/>
    <w:rsid w:val="00557860"/>
    <w:rsid w:val="00561125"/>
    <w:rsid w:val="00561267"/>
    <w:rsid w:val="005614CA"/>
    <w:rsid w:val="005615FD"/>
    <w:rsid w:val="005618C5"/>
    <w:rsid w:val="00563E4E"/>
    <w:rsid w:val="00564957"/>
    <w:rsid w:val="0057067B"/>
    <w:rsid w:val="00571323"/>
    <w:rsid w:val="005733D8"/>
    <w:rsid w:val="00575879"/>
    <w:rsid w:val="005766F5"/>
    <w:rsid w:val="005771EF"/>
    <w:rsid w:val="00577E89"/>
    <w:rsid w:val="00580FA4"/>
    <w:rsid w:val="00581D46"/>
    <w:rsid w:val="0058206E"/>
    <w:rsid w:val="0058256B"/>
    <w:rsid w:val="00582814"/>
    <w:rsid w:val="00582DC4"/>
    <w:rsid w:val="00585691"/>
    <w:rsid w:val="00585C46"/>
    <w:rsid w:val="00590187"/>
    <w:rsid w:val="00590BE2"/>
    <w:rsid w:val="00590CBB"/>
    <w:rsid w:val="00590DEA"/>
    <w:rsid w:val="005911AB"/>
    <w:rsid w:val="00591676"/>
    <w:rsid w:val="005917D5"/>
    <w:rsid w:val="00592CCB"/>
    <w:rsid w:val="005939DA"/>
    <w:rsid w:val="00595309"/>
    <w:rsid w:val="00595F20"/>
    <w:rsid w:val="005A0A25"/>
    <w:rsid w:val="005A0BD5"/>
    <w:rsid w:val="005A209C"/>
    <w:rsid w:val="005A266D"/>
    <w:rsid w:val="005A3F96"/>
    <w:rsid w:val="005A48AE"/>
    <w:rsid w:val="005A490E"/>
    <w:rsid w:val="005A637B"/>
    <w:rsid w:val="005A6ED2"/>
    <w:rsid w:val="005A72D5"/>
    <w:rsid w:val="005A72F3"/>
    <w:rsid w:val="005B10BB"/>
    <w:rsid w:val="005B11F2"/>
    <w:rsid w:val="005B1644"/>
    <w:rsid w:val="005B52B6"/>
    <w:rsid w:val="005B6DF5"/>
    <w:rsid w:val="005B7AD8"/>
    <w:rsid w:val="005C0A8E"/>
    <w:rsid w:val="005C1238"/>
    <w:rsid w:val="005C13B2"/>
    <w:rsid w:val="005C17F8"/>
    <w:rsid w:val="005C37FF"/>
    <w:rsid w:val="005C495D"/>
    <w:rsid w:val="005C5BBF"/>
    <w:rsid w:val="005C5D60"/>
    <w:rsid w:val="005C62C2"/>
    <w:rsid w:val="005D0861"/>
    <w:rsid w:val="005D4954"/>
    <w:rsid w:val="005D527C"/>
    <w:rsid w:val="005D7295"/>
    <w:rsid w:val="005D76D4"/>
    <w:rsid w:val="005D797E"/>
    <w:rsid w:val="005E015F"/>
    <w:rsid w:val="005E0E71"/>
    <w:rsid w:val="005E1413"/>
    <w:rsid w:val="005E2CFC"/>
    <w:rsid w:val="005E2D65"/>
    <w:rsid w:val="005E461C"/>
    <w:rsid w:val="005E47CA"/>
    <w:rsid w:val="005E4A30"/>
    <w:rsid w:val="005E5174"/>
    <w:rsid w:val="005E52A5"/>
    <w:rsid w:val="005E5A40"/>
    <w:rsid w:val="005E6DFC"/>
    <w:rsid w:val="005F06D7"/>
    <w:rsid w:val="005F1020"/>
    <w:rsid w:val="005F1312"/>
    <w:rsid w:val="005F1B43"/>
    <w:rsid w:val="005F45EF"/>
    <w:rsid w:val="005F6584"/>
    <w:rsid w:val="005F67C3"/>
    <w:rsid w:val="005F7090"/>
    <w:rsid w:val="005F712C"/>
    <w:rsid w:val="005F726C"/>
    <w:rsid w:val="005F7ECB"/>
    <w:rsid w:val="00602B5B"/>
    <w:rsid w:val="006040E9"/>
    <w:rsid w:val="0060587E"/>
    <w:rsid w:val="0060625C"/>
    <w:rsid w:val="006079C9"/>
    <w:rsid w:val="00610274"/>
    <w:rsid w:val="00610BA7"/>
    <w:rsid w:val="00610C26"/>
    <w:rsid w:val="006118A7"/>
    <w:rsid w:val="00611EF4"/>
    <w:rsid w:val="00613152"/>
    <w:rsid w:val="006134F0"/>
    <w:rsid w:val="00614463"/>
    <w:rsid w:val="00615533"/>
    <w:rsid w:val="0061594F"/>
    <w:rsid w:val="006207B2"/>
    <w:rsid w:val="00624DBF"/>
    <w:rsid w:val="006268C0"/>
    <w:rsid w:val="00627002"/>
    <w:rsid w:val="0063014E"/>
    <w:rsid w:val="00630C53"/>
    <w:rsid w:val="006333B1"/>
    <w:rsid w:val="00634E1C"/>
    <w:rsid w:val="00635B1C"/>
    <w:rsid w:val="00635C7D"/>
    <w:rsid w:val="00636207"/>
    <w:rsid w:val="00636622"/>
    <w:rsid w:val="00636BD4"/>
    <w:rsid w:val="0063733D"/>
    <w:rsid w:val="00641ADE"/>
    <w:rsid w:val="00642733"/>
    <w:rsid w:val="006428BC"/>
    <w:rsid w:val="00644119"/>
    <w:rsid w:val="00644504"/>
    <w:rsid w:val="006450C1"/>
    <w:rsid w:val="00646CFE"/>
    <w:rsid w:val="00647C94"/>
    <w:rsid w:val="0065055C"/>
    <w:rsid w:val="006514ED"/>
    <w:rsid w:val="00652126"/>
    <w:rsid w:val="006532C3"/>
    <w:rsid w:val="00653C1C"/>
    <w:rsid w:val="00653CC3"/>
    <w:rsid w:val="00653D06"/>
    <w:rsid w:val="0065461F"/>
    <w:rsid w:val="006551AF"/>
    <w:rsid w:val="006552D1"/>
    <w:rsid w:val="00655610"/>
    <w:rsid w:val="006571E6"/>
    <w:rsid w:val="00660176"/>
    <w:rsid w:val="00661644"/>
    <w:rsid w:val="00661846"/>
    <w:rsid w:val="00664129"/>
    <w:rsid w:val="0066520A"/>
    <w:rsid w:val="00670873"/>
    <w:rsid w:val="006709CD"/>
    <w:rsid w:val="006717D5"/>
    <w:rsid w:val="00674219"/>
    <w:rsid w:val="00675C96"/>
    <w:rsid w:val="00676542"/>
    <w:rsid w:val="006801FE"/>
    <w:rsid w:val="006828A0"/>
    <w:rsid w:val="00682CF8"/>
    <w:rsid w:val="00682D94"/>
    <w:rsid w:val="00683864"/>
    <w:rsid w:val="00683DE7"/>
    <w:rsid w:val="00687257"/>
    <w:rsid w:val="00687469"/>
    <w:rsid w:val="006910D8"/>
    <w:rsid w:val="006914E5"/>
    <w:rsid w:val="006917A8"/>
    <w:rsid w:val="00691817"/>
    <w:rsid w:val="006919FD"/>
    <w:rsid w:val="00692FF7"/>
    <w:rsid w:val="00694029"/>
    <w:rsid w:val="006A0E7A"/>
    <w:rsid w:val="006A1561"/>
    <w:rsid w:val="006A29E6"/>
    <w:rsid w:val="006A4657"/>
    <w:rsid w:val="006A686C"/>
    <w:rsid w:val="006A686D"/>
    <w:rsid w:val="006A6A3D"/>
    <w:rsid w:val="006A7712"/>
    <w:rsid w:val="006A7769"/>
    <w:rsid w:val="006A7A9D"/>
    <w:rsid w:val="006B0A72"/>
    <w:rsid w:val="006B2443"/>
    <w:rsid w:val="006B3193"/>
    <w:rsid w:val="006B4844"/>
    <w:rsid w:val="006B54DB"/>
    <w:rsid w:val="006B66ED"/>
    <w:rsid w:val="006B6DFF"/>
    <w:rsid w:val="006B7FEA"/>
    <w:rsid w:val="006C03E3"/>
    <w:rsid w:val="006C09C9"/>
    <w:rsid w:val="006C16D9"/>
    <w:rsid w:val="006C19A6"/>
    <w:rsid w:val="006C3429"/>
    <w:rsid w:val="006C3A27"/>
    <w:rsid w:val="006C4129"/>
    <w:rsid w:val="006C4E19"/>
    <w:rsid w:val="006C5D77"/>
    <w:rsid w:val="006C5DF5"/>
    <w:rsid w:val="006C6CA1"/>
    <w:rsid w:val="006C6E88"/>
    <w:rsid w:val="006D1D38"/>
    <w:rsid w:val="006D1F48"/>
    <w:rsid w:val="006D34C9"/>
    <w:rsid w:val="006D4062"/>
    <w:rsid w:val="006D4C80"/>
    <w:rsid w:val="006E0431"/>
    <w:rsid w:val="006E2260"/>
    <w:rsid w:val="006E3697"/>
    <w:rsid w:val="006E403F"/>
    <w:rsid w:val="006E4F34"/>
    <w:rsid w:val="006E73EF"/>
    <w:rsid w:val="006E75A9"/>
    <w:rsid w:val="006F10D8"/>
    <w:rsid w:val="006F14EE"/>
    <w:rsid w:val="006F289E"/>
    <w:rsid w:val="006F3202"/>
    <w:rsid w:val="006F4416"/>
    <w:rsid w:val="006F4587"/>
    <w:rsid w:val="006F521F"/>
    <w:rsid w:val="006F5688"/>
    <w:rsid w:val="006F57E2"/>
    <w:rsid w:val="006F661F"/>
    <w:rsid w:val="006F6637"/>
    <w:rsid w:val="006F670D"/>
    <w:rsid w:val="006F6C39"/>
    <w:rsid w:val="006F7B60"/>
    <w:rsid w:val="00700F99"/>
    <w:rsid w:val="00701D75"/>
    <w:rsid w:val="0070261C"/>
    <w:rsid w:val="00703B4E"/>
    <w:rsid w:val="00705817"/>
    <w:rsid w:val="00706B34"/>
    <w:rsid w:val="00706E1D"/>
    <w:rsid w:val="00707A47"/>
    <w:rsid w:val="00713988"/>
    <w:rsid w:val="00713A4D"/>
    <w:rsid w:val="00714D54"/>
    <w:rsid w:val="00715AD5"/>
    <w:rsid w:val="00716616"/>
    <w:rsid w:val="00717AD2"/>
    <w:rsid w:val="00721E3B"/>
    <w:rsid w:val="0072279C"/>
    <w:rsid w:val="0072284C"/>
    <w:rsid w:val="00722878"/>
    <w:rsid w:val="00725CFE"/>
    <w:rsid w:val="00726300"/>
    <w:rsid w:val="00726A2B"/>
    <w:rsid w:val="00727B27"/>
    <w:rsid w:val="00730056"/>
    <w:rsid w:val="00730640"/>
    <w:rsid w:val="00730767"/>
    <w:rsid w:val="00731E2F"/>
    <w:rsid w:val="0073441C"/>
    <w:rsid w:val="007364AC"/>
    <w:rsid w:val="00736595"/>
    <w:rsid w:val="007366BB"/>
    <w:rsid w:val="00737E0A"/>
    <w:rsid w:val="0074005F"/>
    <w:rsid w:val="00740257"/>
    <w:rsid w:val="00744EB5"/>
    <w:rsid w:val="00744FFA"/>
    <w:rsid w:val="00747017"/>
    <w:rsid w:val="0074722E"/>
    <w:rsid w:val="00747264"/>
    <w:rsid w:val="00750058"/>
    <w:rsid w:val="0075186D"/>
    <w:rsid w:val="00752177"/>
    <w:rsid w:val="00754C41"/>
    <w:rsid w:val="00755CC0"/>
    <w:rsid w:val="007565C1"/>
    <w:rsid w:val="007613A4"/>
    <w:rsid w:val="00761C1A"/>
    <w:rsid w:val="007622B8"/>
    <w:rsid w:val="00762A54"/>
    <w:rsid w:val="00762C8F"/>
    <w:rsid w:val="00764ECC"/>
    <w:rsid w:val="00765468"/>
    <w:rsid w:val="0076623D"/>
    <w:rsid w:val="00767107"/>
    <w:rsid w:val="00767F5F"/>
    <w:rsid w:val="007727A7"/>
    <w:rsid w:val="00773FB6"/>
    <w:rsid w:val="00775B5C"/>
    <w:rsid w:val="00782749"/>
    <w:rsid w:val="007845AD"/>
    <w:rsid w:val="00786F2C"/>
    <w:rsid w:val="00787C6D"/>
    <w:rsid w:val="007903DA"/>
    <w:rsid w:val="0079169D"/>
    <w:rsid w:val="00792B4E"/>
    <w:rsid w:val="007954A5"/>
    <w:rsid w:val="00795A8A"/>
    <w:rsid w:val="00795B39"/>
    <w:rsid w:val="0079636E"/>
    <w:rsid w:val="00796CFF"/>
    <w:rsid w:val="007A1BAF"/>
    <w:rsid w:val="007A5777"/>
    <w:rsid w:val="007A5EDE"/>
    <w:rsid w:val="007A7518"/>
    <w:rsid w:val="007B06D0"/>
    <w:rsid w:val="007B0F1C"/>
    <w:rsid w:val="007B3C60"/>
    <w:rsid w:val="007C047F"/>
    <w:rsid w:val="007C05B0"/>
    <w:rsid w:val="007C2E4F"/>
    <w:rsid w:val="007C2F5C"/>
    <w:rsid w:val="007C3492"/>
    <w:rsid w:val="007C4052"/>
    <w:rsid w:val="007C4156"/>
    <w:rsid w:val="007C43C4"/>
    <w:rsid w:val="007C5230"/>
    <w:rsid w:val="007C62AB"/>
    <w:rsid w:val="007C7075"/>
    <w:rsid w:val="007D04B4"/>
    <w:rsid w:val="007D249C"/>
    <w:rsid w:val="007D2664"/>
    <w:rsid w:val="007D3357"/>
    <w:rsid w:val="007D4088"/>
    <w:rsid w:val="007D524B"/>
    <w:rsid w:val="007D5A02"/>
    <w:rsid w:val="007D75A9"/>
    <w:rsid w:val="007E1031"/>
    <w:rsid w:val="007E2DF5"/>
    <w:rsid w:val="007E4197"/>
    <w:rsid w:val="007E569B"/>
    <w:rsid w:val="007E6708"/>
    <w:rsid w:val="007E713A"/>
    <w:rsid w:val="007E798E"/>
    <w:rsid w:val="007F0994"/>
    <w:rsid w:val="007F0CA3"/>
    <w:rsid w:val="007F1EDE"/>
    <w:rsid w:val="007F63D2"/>
    <w:rsid w:val="007F6F8C"/>
    <w:rsid w:val="007F7253"/>
    <w:rsid w:val="007F7A5E"/>
    <w:rsid w:val="00800346"/>
    <w:rsid w:val="00800C9D"/>
    <w:rsid w:val="00800E40"/>
    <w:rsid w:val="00801022"/>
    <w:rsid w:val="0080200E"/>
    <w:rsid w:val="00802169"/>
    <w:rsid w:val="008032E5"/>
    <w:rsid w:val="00803D02"/>
    <w:rsid w:val="00803FCD"/>
    <w:rsid w:val="008041E6"/>
    <w:rsid w:val="008053AD"/>
    <w:rsid w:val="00805492"/>
    <w:rsid w:val="008112D6"/>
    <w:rsid w:val="0081228C"/>
    <w:rsid w:val="00813C52"/>
    <w:rsid w:val="00813FAD"/>
    <w:rsid w:val="00815043"/>
    <w:rsid w:val="00815317"/>
    <w:rsid w:val="00815B84"/>
    <w:rsid w:val="00816836"/>
    <w:rsid w:val="00817BBB"/>
    <w:rsid w:val="00820868"/>
    <w:rsid w:val="00820971"/>
    <w:rsid w:val="008211E0"/>
    <w:rsid w:val="00821761"/>
    <w:rsid w:val="00821BFA"/>
    <w:rsid w:val="0082329F"/>
    <w:rsid w:val="00824292"/>
    <w:rsid w:val="00825B0D"/>
    <w:rsid w:val="00826366"/>
    <w:rsid w:val="00827EED"/>
    <w:rsid w:val="008313FD"/>
    <w:rsid w:val="00832CAF"/>
    <w:rsid w:val="008348DA"/>
    <w:rsid w:val="00834A4B"/>
    <w:rsid w:val="00835709"/>
    <w:rsid w:val="008361F2"/>
    <w:rsid w:val="00836CDD"/>
    <w:rsid w:val="008401CA"/>
    <w:rsid w:val="00840863"/>
    <w:rsid w:val="00841F06"/>
    <w:rsid w:val="00842CA8"/>
    <w:rsid w:val="00844396"/>
    <w:rsid w:val="008448FB"/>
    <w:rsid w:val="00844B5F"/>
    <w:rsid w:val="00845F04"/>
    <w:rsid w:val="008464BD"/>
    <w:rsid w:val="008506C5"/>
    <w:rsid w:val="00853DA9"/>
    <w:rsid w:val="00854B78"/>
    <w:rsid w:val="00855101"/>
    <w:rsid w:val="00855E71"/>
    <w:rsid w:val="00855E83"/>
    <w:rsid w:val="0085762B"/>
    <w:rsid w:val="008602F7"/>
    <w:rsid w:val="00860833"/>
    <w:rsid w:val="00860A28"/>
    <w:rsid w:val="00860B1A"/>
    <w:rsid w:val="00862108"/>
    <w:rsid w:val="00862AF6"/>
    <w:rsid w:val="00862E3D"/>
    <w:rsid w:val="00863064"/>
    <w:rsid w:val="008651C0"/>
    <w:rsid w:val="00865EF7"/>
    <w:rsid w:val="00866A3E"/>
    <w:rsid w:val="00866D12"/>
    <w:rsid w:val="00866E28"/>
    <w:rsid w:val="00870488"/>
    <w:rsid w:val="00870F29"/>
    <w:rsid w:val="0087190F"/>
    <w:rsid w:val="00872502"/>
    <w:rsid w:val="00872DE8"/>
    <w:rsid w:val="00873CA2"/>
    <w:rsid w:val="00874A57"/>
    <w:rsid w:val="00874F27"/>
    <w:rsid w:val="00875500"/>
    <w:rsid w:val="0087551E"/>
    <w:rsid w:val="00875D7C"/>
    <w:rsid w:val="00876046"/>
    <w:rsid w:val="008764BC"/>
    <w:rsid w:val="008767BD"/>
    <w:rsid w:val="0087695B"/>
    <w:rsid w:val="0087734A"/>
    <w:rsid w:val="00880658"/>
    <w:rsid w:val="008818C7"/>
    <w:rsid w:val="00881B66"/>
    <w:rsid w:val="00884F15"/>
    <w:rsid w:val="0088528C"/>
    <w:rsid w:val="00885CC1"/>
    <w:rsid w:val="008863BF"/>
    <w:rsid w:val="00886897"/>
    <w:rsid w:val="00886F1F"/>
    <w:rsid w:val="00887DBB"/>
    <w:rsid w:val="00890C12"/>
    <w:rsid w:val="008918C3"/>
    <w:rsid w:val="008940C4"/>
    <w:rsid w:val="00894AB0"/>
    <w:rsid w:val="008957DE"/>
    <w:rsid w:val="008959BF"/>
    <w:rsid w:val="00895D6B"/>
    <w:rsid w:val="00897A81"/>
    <w:rsid w:val="00897E82"/>
    <w:rsid w:val="008A0F6F"/>
    <w:rsid w:val="008A13A2"/>
    <w:rsid w:val="008A16BC"/>
    <w:rsid w:val="008A247B"/>
    <w:rsid w:val="008A4A9F"/>
    <w:rsid w:val="008A4FAC"/>
    <w:rsid w:val="008A5C56"/>
    <w:rsid w:val="008A65ED"/>
    <w:rsid w:val="008A6B69"/>
    <w:rsid w:val="008B13D0"/>
    <w:rsid w:val="008B2389"/>
    <w:rsid w:val="008B242A"/>
    <w:rsid w:val="008B27EF"/>
    <w:rsid w:val="008B3AB8"/>
    <w:rsid w:val="008B3F1B"/>
    <w:rsid w:val="008B3F49"/>
    <w:rsid w:val="008B410A"/>
    <w:rsid w:val="008B4201"/>
    <w:rsid w:val="008B5679"/>
    <w:rsid w:val="008B59E0"/>
    <w:rsid w:val="008B5E9E"/>
    <w:rsid w:val="008B5EBC"/>
    <w:rsid w:val="008C0E48"/>
    <w:rsid w:val="008C1344"/>
    <w:rsid w:val="008C1F07"/>
    <w:rsid w:val="008C31F1"/>
    <w:rsid w:val="008C32B9"/>
    <w:rsid w:val="008C6B33"/>
    <w:rsid w:val="008C7197"/>
    <w:rsid w:val="008C7BCA"/>
    <w:rsid w:val="008D0C1B"/>
    <w:rsid w:val="008D135F"/>
    <w:rsid w:val="008D2544"/>
    <w:rsid w:val="008D39C1"/>
    <w:rsid w:val="008D4E09"/>
    <w:rsid w:val="008D6038"/>
    <w:rsid w:val="008D63E0"/>
    <w:rsid w:val="008D6BF3"/>
    <w:rsid w:val="008D77B6"/>
    <w:rsid w:val="008D7B6E"/>
    <w:rsid w:val="008E0B49"/>
    <w:rsid w:val="008E0E9B"/>
    <w:rsid w:val="008E1F26"/>
    <w:rsid w:val="008E27EA"/>
    <w:rsid w:val="008E2834"/>
    <w:rsid w:val="008E422B"/>
    <w:rsid w:val="008E4562"/>
    <w:rsid w:val="008E4A18"/>
    <w:rsid w:val="008E4E34"/>
    <w:rsid w:val="008E5314"/>
    <w:rsid w:val="008F0CBB"/>
    <w:rsid w:val="008F2080"/>
    <w:rsid w:val="008F2A16"/>
    <w:rsid w:val="008F55F5"/>
    <w:rsid w:val="008F606D"/>
    <w:rsid w:val="008F6EB5"/>
    <w:rsid w:val="008F7329"/>
    <w:rsid w:val="009010AC"/>
    <w:rsid w:val="00901C5D"/>
    <w:rsid w:val="0090200D"/>
    <w:rsid w:val="00902601"/>
    <w:rsid w:val="009036AE"/>
    <w:rsid w:val="00903AF6"/>
    <w:rsid w:val="009040D2"/>
    <w:rsid w:val="009061A4"/>
    <w:rsid w:val="00906E3E"/>
    <w:rsid w:val="00907226"/>
    <w:rsid w:val="009106CD"/>
    <w:rsid w:val="00910F0F"/>
    <w:rsid w:val="00913377"/>
    <w:rsid w:val="009133CD"/>
    <w:rsid w:val="00913549"/>
    <w:rsid w:val="009142AB"/>
    <w:rsid w:val="00921D99"/>
    <w:rsid w:val="00923AD4"/>
    <w:rsid w:val="009242C0"/>
    <w:rsid w:val="00925A80"/>
    <w:rsid w:val="00925C41"/>
    <w:rsid w:val="00927BD4"/>
    <w:rsid w:val="00927F16"/>
    <w:rsid w:val="00930915"/>
    <w:rsid w:val="009317CA"/>
    <w:rsid w:val="00931850"/>
    <w:rsid w:val="00931C9A"/>
    <w:rsid w:val="00932E1D"/>
    <w:rsid w:val="00937598"/>
    <w:rsid w:val="009378A9"/>
    <w:rsid w:val="009404AE"/>
    <w:rsid w:val="0094088A"/>
    <w:rsid w:val="009417D8"/>
    <w:rsid w:val="00942716"/>
    <w:rsid w:val="009436A2"/>
    <w:rsid w:val="009447C0"/>
    <w:rsid w:val="00946448"/>
    <w:rsid w:val="00947D10"/>
    <w:rsid w:val="00950D6C"/>
    <w:rsid w:val="00951770"/>
    <w:rsid w:val="009539C0"/>
    <w:rsid w:val="009562CA"/>
    <w:rsid w:val="00957652"/>
    <w:rsid w:val="00961243"/>
    <w:rsid w:val="009619EC"/>
    <w:rsid w:val="009649DD"/>
    <w:rsid w:val="00966593"/>
    <w:rsid w:val="00966696"/>
    <w:rsid w:val="00966A7B"/>
    <w:rsid w:val="00966D26"/>
    <w:rsid w:val="009671BF"/>
    <w:rsid w:val="00970174"/>
    <w:rsid w:val="00970760"/>
    <w:rsid w:val="00970A21"/>
    <w:rsid w:val="00971994"/>
    <w:rsid w:val="009807B8"/>
    <w:rsid w:val="0098185F"/>
    <w:rsid w:val="00985674"/>
    <w:rsid w:val="00985AA4"/>
    <w:rsid w:val="0098719A"/>
    <w:rsid w:val="0099022F"/>
    <w:rsid w:val="00992CB9"/>
    <w:rsid w:val="00993971"/>
    <w:rsid w:val="00993D53"/>
    <w:rsid w:val="00997FB4"/>
    <w:rsid w:val="009A0A8A"/>
    <w:rsid w:val="009A138B"/>
    <w:rsid w:val="009A1D87"/>
    <w:rsid w:val="009A4A92"/>
    <w:rsid w:val="009A5ACA"/>
    <w:rsid w:val="009A63A1"/>
    <w:rsid w:val="009A78E9"/>
    <w:rsid w:val="009B27BB"/>
    <w:rsid w:val="009B34A6"/>
    <w:rsid w:val="009B3C06"/>
    <w:rsid w:val="009B47E0"/>
    <w:rsid w:val="009B5894"/>
    <w:rsid w:val="009B65AE"/>
    <w:rsid w:val="009B706A"/>
    <w:rsid w:val="009B727E"/>
    <w:rsid w:val="009C092E"/>
    <w:rsid w:val="009C1A68"/>
    <w:rsid w:val="009C2017"/>
    <w:rsid w:val="009C2AD9"/>
    <w:rsid w:val="009C2F60"/>
    <w:rsid w:val="009C339F"/>
    <w:rsid w:val="009C348D"/>
    <w:rsid w:val="009C4D02"/>
    <w:rsid w:val="009C52B9"/>
    <w:rsid w:val="009C7EBB"/>
    <w:rsid w:val="009C7FBF"/>
    <w:rsid w:val="009D0E37"/>
    <w:rsid w:val="009D0F4E"/>
    <w:rsid w:val="009D13D2"/>
    <w:rsid w:val="009D2F5D"/>
    <w:rsid w:val="009D3FC9"/>
    <w:rsid w:val="009D51F6"/>
    <w:rsid w:val="009D5B20"/>
    <w:rsid w:val="009D7102"/>
    <w:rsid w:val="009E1B61"/>
    <w:rsid w:val="009E1EB4"/>
    <w:rsid w:val="009E49D1"/>
    <w:rsid w:val="009E4C75"/>
    <w:rsid w:val="009E4FB4"/>
    <w:rsid w:val="009E5FB2"/>
    <w:rsid w:val="009E6D72"/>
    <w:rsid w:val="009F0549"/>
    <w:rsid w:val="009F1650"/>
    <w:rsid w:val="009F2C1A"/>
    <w:rsid w:val="009F4148"/>
    <w:rsid w:val="009F4BC5"/>
    <w:rsid w:val="009F4CEF"/>
    <w:rsid w:val="009F4D61"/>
    <w:rsid w:val="009F5C7E"/>
    <w:rsid w:val="009F6FE3"/>
    <w:rsid w:val="00A0033B"/>
    <w:rsid w:val="00A0090E"/>
    <w:rsid w:val="00A00EA3"/>
    <w:rsid w:val="00A019CC"/>
    <w:rsid w:val="00A02C3E"/>
    <w:rsid w:val="00A03366"/>
    <w:rsid w:val="00A03398"/>
    <w:rsid w:val="00A052BA"/>
    <w:rsid w:val="00A05F8C"/>
    <w:rsid w:val="00A061A1"/>
    <w:rsid w:val="00A07064"/>
    <w:rsid w:val="00A0725C"/>
    <w:rsid w:val="00A1200C"/>
    <w:rsid w:val="00A13140"/>
    <w:rsid w:val="00A13EE3"/>
    <w:rsid w:val="00A14003"/>
    <w:rsid w:val="00A1449A"/>
    <w:rsid w:val="00A1464D"/>
    <w:rsid w:val="00A14E97"/>
    <w:rsid w:val="00A155D8"/>
    <w:rsid w:val="00A15A3D"/>
    <w:rsid w:val="00A175E4"/>
    <w:rsid w:val="00A20183"/>
    <w:rsid w:val="00A20674"/>
    <w:rsid w:val="00A212C7"/>
    <w:rsid w:val="00A224C4"/>
    <w:rsid w:val="00A2380A"/>
    <w:rsid w:val="00A23EE2"/>
    <w:rsid w:val="00A246DE"/>
    <w:rsid w:val="00A26C1C"/>
    <w:rsid w:val="00A27F56"/>
    <w:rsid w:val="00A32283"/>
    <w:rsid w:val="00A33494"/>
    <w:rsid w:val="00A3425C"/>
    <w:rsid w:val="00A34970"/>
    <w:rsid w:val="00A350F8"/>
    <w:rsid w:val="00A36DCF"/>
    <w:rsid w:val="00A37DD8"/>
    <w:rsid w:val="00A4119F"/>
    <w:rsid w:val="00A415B0"/>
    <w:rsid w:val="00A42452"/>
    <w:rsid w:val="00A42E34"/>
    <w:rsid w:val="00A4430C"/>
    <w:rsid w:val="00A44595"/>
    <w:rsid w:val="00A45DE5"/>
    <w:rsid w:val="00A46AB5"/>
    <w:rsid w:val="00A4734D"/>
    <w:rsid w:val="00A4756C"/>
    <w:rsid w:val="00A51919"/>
    <w:rsid w:val="00A525FC"/>
    <w:rsid w:val="00A5369A"/>
    <w:rsid w:val="00A53E2C"/>
    <w:rsid w:val="00A54E9E"/>
    <w:rsid w:val="00A553ED"/>
    <w:rsid w:val="00A554CE"/>
    <w:rsid w:val="00A5620C"/>
    <w:rsid w:val="00A56580"/>
    <w:rsid w:val="00A56FA6"/>
    <w:rsid w:val="00A60296"/>
    <w:rsid w:val="00A61297"/>
    <w:rsid w:val="00A62EB0"/>
    <w:rsid w:val="00A63DC1"/>
    <w:rsid w:val="00A650A7"/>
    <w:rsid w:val="00A65531"/>
    <w:rsid w:val="00A658BC"/>
    <w:rsid w:val="00A65A89"/>
    <w:rsid w:val="00A6643C"/>
    <w:rsid w:val="00A665FB"/>
    <w:rsid w:val="00A66B73"/>
    <w:rsid w:val="00A71479"/>
    <w:rsid w:val="00A72B7F"/>
    <w:rsid w:val="00A736BE"/>
    <w:rsid w:val="00A73E06"/>
    <w:rsid w:val="00A7508F"/>
    <w:rsid w:val="00A758FC"/>
    <w:rsid w:val="00A76288"/>
    <w:rsid w:val="00A77649"/>
    <w:rsid w:val="00A8030F"/>
    <w:rsid w:val="00A80F93"/>
    <w:rsid w:val="00A82A05"/>
    <w:rsid w:val="00A83735"/>
    <w:rsid w:val="00A83780"/>
    <w:rsid w:val="00A84400"/>
    <w:rsid w:val="00A847D6"/>
    <w:rsid w:val="00A848D9"/>
    <w:rsid w:val="00A853DA"/>
    <w:rsid w:val="00A861F1"/>
    <w:rsid w:val="00A862E8"/>
    <w:rsid w:val="00A8636F"/>
    <w:rsid w:val="00A91074"/>
    <w:rsid w:val="00A91C5C"/>
    <w:rsid w:val="00A923FC"/>
    <w:rsid w:val="00A92897"/>
    <w:rsid w:val="00A93DC8"/>
    <w:rsid w:val="00A942D5"/>
    <w:rsid w:val="00A958DE"/>
    <w:rsid w:val="00A95907"/>
    <w:rsid w:val="00A96A77"/>
    <w:rsid w:val="00A97526"/>
    <w:rsid w:val="00A977A1"/>
    <w:rsid w:val="00A97924"/>
    <w:rsid w:val="00A97E64"/>
    <w:rsid w:val="00AA06E7"/>
    <w:rsid w:val="00AA1428"/>
    <w:rsid w:val="00AA17AD"/>
    <w:rsid w:val="00AA5F08"/>
    <w:rsid w:val="00AA6C36"/>
    <w:rsid w:val="00AA76FA"/>
    <w:rsid w:val="00AB1525"/>
    <w:rsid w:val="00AB2F25"/>
    <w:rsid w:val="00AB360D"/>
    <w:rsid w:val="00AB430A"/>
    <w:rsid w:val="00AB48FB"/>
    <w:rsid w:val="00AB5672"/>
    <w:rsid w:val="00AB681D"/>
    <w:rsid w:val="00AB69FA"/>
    <w:rsid w:val="00AC0FFF"/>
    <w:rsid w:val="00AC1F66"/>
    <w:rsid w:val="00AC2A62"/>
    <w:rsid w:val="00AC3A33"/>
    <w:rsid w:val="00AC4697"/>
    <w:rsid w:val="00AC559B"/>
    <w:rsid w:val="00AC6502"/>
    <w:rsid w:val="00AC78A2"/>
    <w:rsid w:val="00AD041F"/>
    <w:rsid w:val="00AD0F19"/>
    <w:rsid w:val="00AD1658"/>
    <w:rsid w:val="00AD16AA"/>
    <w:rsid w:val="00AD24ED"/>
    <w:rsid w:val="00AD2626"/>
    <w:rsid w:val="00AD3DE6"/>
    <w:rsid w:val="00AE080D"/>
    <w:rsid w:val="00AE2E45"/>
    <w:rsid w:val="00AE2E8B"/>
    <w:rsid w:val="00AE41DB"/>
    <w:rsid w:val="00AE423E"/>
    <w:rsid w:val="00AE628F"/>
    <w:rsid w:val="00AE79C3"/>
    <w:rsid w:val="00AF147E"/>
    <w:rsid w:val="00AF194F"/>
    <w:rsid w:val="00AF1E1A"/>
    <w:rsid w:val="00AF5965"/>
    <w:rsid w:val="00AF6164"/>
    <w:rsid w:val="00AF6D77"/>
    <w:rsid w:val="00AF71B4"/>
    <w:rsid w:val="00B0038E"/>
    <w:rsid w:val="00B009E0"/>
    <w:rsid w:val="00B0193B"/>
    <w:rsid w:val="00B01D9C"/>
    <w:rsid w:val="00B036BF"/>
    <w:rsid w:val="00B06113"/>
    <w:rsid w:val="00B062F2"/>
    <w:rsid w:val="00B07156"/>
    <w:rsid w:val="00B0788A"/>
    <w:rsid w:val="00B10EF1"/>
    <w:rsid w:val="00B11261"/>
    <w:rsid w:val="00B11A46"/>
    <w:rsid w:val="00B1356C"/>
    <w:rsid w:val="00B13DD4"/>
    <w:rsid w:val="00B153BB"/>
    <w:rsid w:val="00B16B09"/>
    <w:rsid w:val="00B17AE2"/>
    <w:rsid w:val="00B17CD6"/>
    <w:rsid w:val="00B17F47"/>
    <w:rsid w:val="00B20233"/>
    <w:rsid w:val="00B2027E"/>
    <w:rsid w:val="00B203A0"/>
    <w:rsid w:val="00B21778"/>
    <w:rsid w:val="00B21F20"/>
    <w:rsid w:val="00B23586"/>
    <w:rsid w:val="00B2455B"/>
    <w:rsid w:val="00B245D1"/>
    <w:rsid w:val="00B255B4"/>
    <w:rsid w:val="00B25FD4"/>
    <w:rsid w:val="00B2626F"/>
    <w:rsid w:val="00B27E78"/>
    <w:rsid w:val="00B30460"/>
    <w:rsid w:val="00B32161"/>
    <w:rsid w:val="00B321EA"/>
    <w:rsid w:val="00B330E6"/>
    <w:rsid w:val="00B33392"/>
    <w:rsid w:val="00B33525"/>
    <w:rsid w:val="00B33C0E"/>
    <w:rsid w:val="00B34756"/>
    <w:rsid w:val="00B36F2A"/>
    <w:rsid w:val="00B37C05"/>
    <w:rsid w:val="00B40DB1"/>
    <w:rsid w:val="00B40EBE"/>
    <w:rsid w:val="00B40F0B"/>
    <w:rsid w:val="00B416D9"/>
    <w:rsid w:val="00B42426"/>
    <w:rsid w:val="00B424CD"/>
    <w:rsid w:val="00B42CF4"/>
    <w:rsid w:val="00B43E1D"/>
    <w:rsid w:val="00B44603"/>
    <w:rsid w:val="00B4523B"/>
    <w:rsid w:val="00B46D77"/>
    <w:rsid w:val="00B4710C"/>
    <w:rsid w:val="00B51173"/>
    <w:rsid w:val="00B51589"/>
    <w:rsid w:val="00B51849"/>
    <w:rsid w:val="00B528D8"/>
    <w:rsid w:val="00B5423F"/>
    <w:rsid w:val="00B5539E"/>
    <w:rsid w:val="00B55AC1"/>
    <w:rsid w:val="00B570C9"/>
    <w:rsid w:val="00B574D4"/>
    <w:rsid w:val="00B6065C"/>
    <w:rsid w:val="00B613B5"/>
    <w:rsid w:val="00B616A8"/>
    <w:rsid w:val="00B6195C"/>
    <w:rsid w:val="00B623BC"/>
    <w:rsid w:val="00B63735"/>
    <w:rsid w:val="00B63969"/>
    <w:rsid w:val="00B6639C"/>
    <w:rsid w:val="00B66A46"/>
    <w:rsid w:val="00B66EC4"/>
    <w:rsid w:val="00B70493"/>
    <w:rsid w:val="00B7384C"/>
    <w:rsid w:val="00B73BD0"/>
    <w:rsid w:val="00B74FAB"/>
    <w:rsid w:val="00B767B9"/>
    <w:rsid w:val="00B801E6"/>
    <w:rsid w:val="00B80D3E"/>
    <w:rsid w:val="00B81D49"/>
    <w:rsid w:val="00B82309"/>
    <w:rsid w:val="00B8364C"/>
    <w:rsid w:val="00B83BFE"/>
    <w:rsid w:val="00B84410"/>
    <w:rsid w:val="00B849C8"/>
    <w:rsid w:val="00B85C22"/>
    <w:rsid w:val="00B85F83"/>
    <w:rsid w:val="00B86609"/>
    <w:rsid w:val="00B873ED"/>
    <w:rsid w:val="00B9003B"/>
    <w:rsid w:val="00B907CB"/>
    <w:rsid w:val="00B90EDC"/>
    <w:rsid w:val="00B91C21"/>
    <w:rsid w:val="00B91DAD"/>
    <w:rsid w:val="00B92A43"/>
    <w:rsid w:val="00B93D57"/>
    <w:rsid w:val="00B9615B"/>
    <w:rsid w:val="00BA04F8"/>
    <w:rsid w:val="00BA0B36"/>
    <w:rsid w:val="00BA1A88"/>
    <w:rsid w:val="00BA26DC"/>
    <w:rsid w:val="00BA2F86"/>
    <w:rsid w:val="00BA4A3E"/>
    <w:rsid w:val="00BA4D03"/>
    <w:rsid w:val="00BA53AB"/>
    <w:rsid w:val="00BA54A6"/>
    <w:rsid w:val="00BA5E0E"/>
    <w:rsid w:val="00BA6650"/>
    <w:rsid w:val="00BA67B1"/>
    <w:rsid w:val="00BA693F"/>
    <w:rsid w:val="00BA6C3B"/>
    <w:rsid w:val="00BA775F"/>
    <w:rsid w:val="00BA7E45"/>
    <w:rsid w:val="00BB0F9A"/>
    <w:rsid w:val="00BB2845"/>
    <w:rsid w:val="00BB4094"/>
    <w:rsid w:val="00BB43E8"/>
    <w:rsid w:val="00BB45CC"/>
    <w:rsid w:val="00BB4DAF"/>
    <w:rsid w:val="00BB5802"/>
    <w:rsid w:val="00BB69E0"/>
    <w:rsid w:val="00BB75C1"/>
    <w:rsid w:val="00BB7817"/>
    <w:rsid w:val="00BB7C5B"/>
    <w:rsid w:val="00BC108F"/>
    <w:rsid w:val="00BC1A53"/>
    <w:rsid w:val="00BC1C7E"/>
    <w:rsid w:val="00BC2048"/>
    <w:rsid w:val="00BC2566"/>
    <w:rsid w:val="00BC32C8"/>
    <w:rsid w:val="00BC5028"/>
    <w:rsid w:val="00BC5330"/>
    <w:rsid w:val="00BC728B"/>
    <w:rsid w:val="00BD132A"/>
    <w:rsid w:val="00BD326D"/>
    <w:rsid w:val="00BD32AF"/>
    <w:rsid w:val="00BD3B4E"/>
    <w:rsid w:val="00BD6BEF"/>
    <w:rsid w:val="00BD7081"/>
    <w:rsid w:val="00BD7649"/>
    <w:rsid w:val="00BD7CFB"/>
    <w:rsid w:val="00BE0D58"/>
    <w:rsid w:val="00BE13B4"/>
    <w:rsid w:val="00BE20DB"/>
    <w:rsid w:val="00BE2CFF"/>
    <w:rsid w:val="00BE365E"/>
    <w:rsid w:val="00BE3BFC"/>
    <w:rsid w:val="00BE47A1"/>
    <w:rsid w:val="00BE4F4A"/>
    <w:rsid w:val="00BE4F65"/>
    <w:rsid w:val="00BE5575"/>
    <w:rsid w:val="00BE657A"/>
    <w:rsid w:val="00BE717B"/>
    <w:rsid w:val="00BE7F76"/>
    <w:rsid w:val="00BF0FBF"/>
    <w:rsid w:val="00BF2376"/>
    <w:rsid w:val="00BF3C69"/>
    <w:rsid w:val="00BF3CAA"/>
    <w:rsid w:val="00BF46CB"/>
    <w:rsid w:val="00BF6F63"/>
    <w:rsid w:val="00BF727C"/>
    <w:rsid w:val="00BF758A"/>
    <w:rsid w:val="00BF7D72"/>
    <w:rsid w:val="00C00274"/>
    <w:rsid w:val="00C01195"/>
    <w:rsid w:val="00C027D9"/>
    <w:rsid w:val="00C03DD0"/>
    <w:rsid w:val="00C045F7"/>
    <w:rsid w:val="00C04F7B"/>
    <w:rsid w:val="00C05EAF"/>
    <w:rsid w:val="00C10D4B"/>
    <w:rsid w:val="00C10DB1"/>
    <w:rsid w:val="00C12DDD"/>
    <w:rsid w:val="00C12EAC"/>
    <w:rsid w:val="00C154BE"/>
    <w:rsid w:val="00C15770"/>
    <w:rsid w:val="00C1610D"/>
    <w:rsid w:val="00C17E8D"/>
    <w:rsid w:val="00C2246E"/>
    <w:rsid w:val="00C230B0"/>
    <w:rsid w:val="00C25165"/>
    <w:rsid w:val="00C25B09"/>
    <w:rsid w:val="00C25C1F"/>
    <w:rsid w:val="00C30954"/>
    <w:rsid w:val="00C31D3A"/>
    <w:rsid w:val="00C32007"/>
    <w:rsid w:val="00C34F62"/>
    <w:rsid w:val="00C3638B"/>
    <w:rsid w:val="00C3688F"/>
    <w:rsid w:val="00C3788D"/>
    <w:rsid w:val="00C4283D"/>
    <w:rsid w:val="00C42845"/>
    <w:rsid w:val="00C43C8C"/>
    <w:rsid w:val="00C44CBF"/>
    <w:rsid w:val="00C47861"/>
    <w:rsid w:val="00C502A8"/>
    <w:rsid w:val="00C511E3"/>
    <w:rsid w:val="00C5140A"/>
    <w:rsid w:val="00C52912"/>
    <w:rsid w:val="00C52AAA"/>
    <w:rsid w:val="00C52B0F"/>
    <w:rsid w:val="00C55182"/>
    <w:rsid w:val="00C61A27"/>
    <w:rsid w:val="00C64E1B"/>
    <w:rsid w:val="00C65FC3"/>
    <w:rsid w:val="00C7010C"/>
    <w:rsid w:val="00C705E4"/>
    <w:rsid w:val="00C70C16"/>
    <w:rsid w:val="00C726E3"/>
    <w:rsid w:val="00C73281"/>
    <w:rsid w:val="00C741E9"/>
    <w:rsid w:val="00C74B2D"/>
    <w:rsid w:val="00C7502A"/>
    <w:rsid w:val="00C8142A"/>
    <w:rsid w:val="00C81603"/>
    <w:rsid w:val="00C81C31"/>
    <w:rsid w:val="00C82797"/>
    <w:rsid w:val="00C8383A"/>
    <w:rsid w:val="00C83915"/>
    <w:rsid w:val="00C869C2"/>
    <w:rsid w:val="00C91440"/>
    <w:rsid w:val="00C9315D"/>
    <w:rsid w:val="00C93F3D"/>
    <w:rsid w:val="00C9401D"/>
    <w:rsid w:val="00C94AF0"/>
    <w:rsid w:val="00C966D3"/>
    <w:rsid w:val="00C96ACD"/>
    <w:rsid w:val="00C97F0E"/>
    <w:rsid w:val="00CA0435"/>
    <w:rsid w:val="00CA3173"/>
    <w:rsid w:val="00CA3BA0"/>
    <w:rsid w:val="00CA4136"/>
    <w:rsid w:val="00CA5558"/>
    <w:rsid w:val="00CA5B56"/>
    <w:rsid w:val="00CA5FD5"/>
    <w:rsid w:val="00CA705D"/>
    <w:rsid w:val="00CB04CD"/>
    <w:rsid w:val="00CB26E4"/>
    <w:rsid w:val="00CB2D9C"/>
    <w:rsid w:val="00CB395D"/>
    <w:rsid w:val="00CB5E02"/>
    <w:rsid w:val="00CB791F"/>
    <w:rsid w:val="00CC0B7C"/>
    <w:rsid w:val="00CC19F4"/>
    <w:rsid w:val="00CC2B4C"/>
    <w:rsid w:val="00CC45DA"/>
    <w:rsid w:val="00CC4723"/>
    <w:rsid w:val="00CC57A3"/>
    <w:rsid w:val="00CC61BB"/>
    <w:rsid w:val="00CC6F78"/>
    <w:rsid w:val="00CD47F3"/>
    <w:rsid w:val="00CD5F99"/>
    <w:rsid w:val="00CE041B"/>
    <w:rsid w:val="00CE1800"/>
    <w:rsid w:val="00CE3B27"/>
    <w:rsid w:val="00CE474B"/>
    <w:rsid w:val="00CE5C4C"/>
    <w:rsid w:val="00CE6504"/>
    <w:rsid w:val="00CF076C"/>
    <w:rsid w:val="00CF0C54"/>
    <w:rsid w:val="00CF20E8"/>
    <w:rsid w:val="00CF293F"/>
    <w:rsid w:val="00CF2DBA"/>
    <w:rsid w:val="00CF3270"/>
    <w:rsid w:val="00D00744"/>
    <w:rsid w:val="00D024FC"/>
    <w:rsid w:val="00D04574"/>
    <w:rsid w:val="00D05865"/>
    <w:rsid w:val="00D0714A"/>
    <w:rsid w:val="00D113C1"/>
    <w:rsid w:val="00D11E2F"/>
    <w:rsid w:val="00D12A0C"/>
    <w:rsid w:val="00D12BED"/>
    <w:rsid w:val="00D168E4"/>
    <w:rsid w:val="00D16B95"/>
    <w:rsid w:val="00D225F6"/>
    <w:rsid w:val="00D2464A"/>
    <w:rsid w:val="00D24749"/>
    <w:rsid w:val="00D258EA"/>
    <w:rsid w:val="00D26137"/>
    <w:rsid w:val="00D27D48"/>
    <w:rsid w:val="00D30473"/>
    <w:rsid w:val="00D304A2"/>
    <w:rsid w:val="00D30CFA"/>
    <w:rsid w:val="00D3301C"/>
    <w:rsid w:val="00D34B09"/>
    <w:rsid w:val="00D354BB"/>
    <w:rsid w:val="00D355B0"/>
    <w:rsid w:val="00D35EDA"/>
    <w:rsid w:val="00D36AF2"/>
    <w:rsid w:val="00D36DD4"/>
    <w:rsid w:val="00D37C11"/>
    <w:rsid w:val="00D402C5"/>
    <w:rsid w:val="00D404FE"/>
    <w:rsid w:val="00D420B5"/>
    <w:rsid w:val="00D42246"/>
    <w:rsid w:val="00D4265A"/>
    <w:rsid w:val="00D42BCE"/>
    <w:rsid w:val="00D42E6D"/>
    <w:rsid w:val="00D430BD"/>
    <w:rsid w:val="00D431CA"/>
    <w:rsid w:val="00D4395C"/>
    <w:rsid w:val="00D45409"/>
    <w:rsid w:val="00D46C2E"/>
    <w:rsid w:val="00D47ABA"/>
    <w:rsid w:val="00D506DE"/>
    <w:rsid w:val="00D50B0C"/>
    <w:rsid w:val="00D50E13"/>
    <w:rsid w:val="00D519BE"/>
    <w:rsid w:val="00D525F0"/>
    <w:rsid w:val="00D52EB8"/>
    <w:rsid w:val="00D53095"/>
    <w:rsid w:val="00D532E7"/>
    <w:rsid w:val="00D54A8F"/>
    <w:rsid w:val="00D55AFC"/>
    <w:rsid w:val="00D5649C"/>
    <w:rsid w:val="00D56ED2"/>
    <w:rsid w:val="00D606D8"/>
    <w:rsid w:val="00D63453"/>
    <w:rsid w:val="00D63C12"/>
    <w:rsid w:val="00D63E9B"/>
    <w:rsid w:val="00D64569"/>
    <w:rsid w:val="00D6513E"/>
    <w:rsid w:val="00D66554"/>
    <w:rsid w:val="00D66D9D"/>
    <w:rsid w:val="00D677CF"/>
    <w:rsid w:val="00D70A6B"/>
    <w:rsid w:val="00D714FC"/>
    <w:rsid w:val="00D71D4D"/>
    <w:rsid w:val="00D7287E"/>
    <w:rsid w:val="00D73078"/>
    <w:rsid w:val="00D73609"/>
    <w:rsid w:val="00D74BE2"/>
    <w:rsid w:val="00D763CA"/>
    <w:rsid w:val="00D766AB"/>
    <w:rsid w:val="00D779F4"/>
    <w:rsid w:val="00D77A6B"/>
    <w:rsid w:val="00D8007C"/>
    <w:rsid w:val="00D8072C"/>
    <w:rsid w:val="00D821DA"/>
    <w:rsid w:val="00D82201"/>
    <w:rsid w:val="00D82797"/>
    <w:rsid w:val="00D82F7D"/>
    <w:rsid w:val="00D83552"/>
    <w:rsid w:val="00D8498F"/>
    <w:rsid w:val="00D85394"/>
    <w:rsid w:val="00D854A0"/>
    <w:rsid w:val="00D85585"/>
    <w:rsid w:val="00D863DB"/>
    <w:rsid w:val="00D86ED4"/>
    <w:rsid w:val="00D872DE"/>
    <w:rsid w:val="00D87A62"/>
    <w:rsid w:val="00D90048"/>
    <w:rsid w:val="00D90656"/>
    <w:rsid w:val="00D9163F"/>
    <w:rsid w:val="00D9213D"/>
    <w:rsid w:val="00D94312"/>
    <w:rsid w:val="00D948F5"/>
    <w:rsid w:val="00D94D2E"/>
    <w:rsid w:val="00DA2445"/>
    <w:rsid w:val="00DA5185"/>
    <w:rsid w:val="00DA555F"/>
    <w:rsid w:val="00DA6688"/>
    <w:rsid w:val="00DB2AA4"/>
    <w:rsid w:val="00DB32F8"/>
    <w:rsid w:val="00DB36E2"/>
    <w:rsid w:val="00DB3D64"/>
    <w:rsid w:val="00DB4C20"/>
    <w:rsid w:val="00DB68F3"/>
    <w:rsid w:val="00DB7B8F"/>
    <w:rsid w:val="00DB7F0A"/>
    <w:rsid w:val="00DC099A"/>
    <w:rsid w:val="00DC2357"/>
    <w:rsid w:val="00DC3AD7"/>
    <w:rsid w:val="00DC3E34"/>
    <w:rsid w:val="00DC5901"/>
    <w:rsid w:val="00DC7FE2"/>
    <w:rsid w:val="00DD02CE"/>
    <w:rsid w:val="00DD035F"/>
    <w:rsid w:val="00DD16B0"/>
    <w:rsid w:val="00DD1E90"/>
    <w:rsid w:val="00DD2501"/>
    <w:rsid w:val="00DD27BD"/>
    <w:rsid w:val="00DD475B"/>
    <w:rsid w:val="00DD4829"/>
    <w:rsid w:val="00DD5278"/>
    <w:rsid w:val="00DD5BF8"/>
    <w:rsid w:val="00DD67EC"/>
    <w:rsid w:val="00DD68A9"/>
    <w:rsid w:val="00DD73B4"/>
    <w:rsid w:val="00DE0433"/>
    <w:rsid w:val="00DE227F"/>
    <w:rsid w:val="00DE2495"/>
    <w:rsid w:val="00DE2CEB"/>
    <w:rsid w:val="00DE2CFB"/>
    <w:rsid w:val="00DE3F28"/>
    <w:rsid w:val="00DE410B"/>
    <w:rsid w:val="00DE4E74"/>
    <w:rsid w:val="00DE573E"/>
    <w:rsid w:val="00DE579A"/>
    <w:rsid w:val="00DE76AE"/>
    <w:rsid w:val="00DE76FC"/>
    <w:rsid w:val="00DF22E6"/>
    <w:rsid w:val="00DF2605"/>
    <w:rsid w:val="00DF2918"/>
    <w:rsid w:val="00DF29A6"/>
    <w:rsid w:val="00DF2C61"/>
    <w:rsid w:val="00DF3580"/>
    <w:rsid w:val="00DF4268"/>
    <w:rsid w:val="00DF4CA6"/>
    <w:rsid w:val="00DF64C6"/>
    <w:rsid w:val="00DF7229"/>
    <w:rsid w:val="00DF7FD6"/>
    <w:rsid w:val="00E01157"/>
    <w:rsid w:val="00E01CFF"/>
    <w:rsid w:val="00E02C28"/>
    <w:rsid w:val="00E030AF"/>
    <w:rsid w:val="00E03CA6"/>
    <w:rsid w:val="00E03DDF"/>
    <w:rsid w:val="00E04DD9"/>
    <w:rsid w:val="00E0500B"/>
    <w:rsid w:val="00E051EF"/>
    <w:rsid w:val="00E05448"/>
    <w:rsid w:val="00E05B5A"/>
    <w:rsid w:val="00E073D2"/>
    <w:rsid w:val="00E1120B"/>
    <w:rsid w:val="00E12855"/>
    <w:rsid w:val="00E133DF"/>
    <w:rsid w:val="00E136AB"/>
    <w:rsid w:val="00E15B28"/>
    <w:rsid w:val="00E1639E"/>
    <w:rsid w:val="00E17555"/>
    <w:rsid w:val="00E177F8"/>
    <w:rsid w:val="00E20801"/>
    <w:rsid w:val="00E20979"/>
    <w:rsid w:val="00E22C2F"/>
    <w:rsid w:val="00E2347B"/>
    <w:rsid w:val="00E23E5F"/>
    <w:rsid w:val="00E23F28"/>
    <w:rsid w:val="00E258D1"/>
    <w:rsid w:val="00E269FC"/>
    <w:rsid w:val="00E27058"/>
    <w:rsid w:val="00E27622"/>
    <w:rsid w:val="00E27847"/>
    <w:rsid w:val="00E27F06"/>
    <w:rsid w:val="00E31774"/>
    <w:rsid w:val="00E318CC"/>
    <w:rsid w:val="00E32109"/>
    <w:rsid w:val="00E3215C"/>
    <w:rsid w:val="00E32E74"/>
    <w:rsid w:val="00E32FB6"/>
    <w:rsid w:val="00E33091"/>
    <w:rsid w:val="00E3333C"/>
    <w:rsid w:val="00E34724"/>
    <w:rsid w:val="00E35ED2"/>
    <w:rsid w:val="00E374D1"/>
    <w:rsid w:val="00E402F1"/>
    <w:rsid w:val="00E40FF7"/>
    <w:rsid w:val="00E41BAB"/>
    <w:rsid w:val="00E42D6B"/>
    <w:rsid w:val="00E441AB"/>
    <w:rsid w:val="00E45690"/>
    <w:rsid w:val="00E47844"/>
    <w:rsid w:val="00E50360"/>
    <w:rsid w:val="00E51D41"/>
    <w:rsid w:val="00E52FCD"/>
    <w:rsid w:val="00E557AA"/>
    <w:rsid w:val="00E55E9B"/>
    <w:rsid w:val="00E55FEC"/>
    <w:rsid w:val="00E562CF"/>
    <w:rsid w:val="00E56394"/>
    <w:rsid w:val="00E56661"/>
    <w:rsid w:val="00E61850"/>
    <w:rsid w:val="00E6278A"/>
    <w:rsid w:val="00E63348"/>
    <w:rsid w:val="00E63E41"/>
    <w:rsid w:val="00E66917"/>
    <w:rsid w:val="00E66E8D"/>
    <w:rsid w:val="00E678F7"/>
    <w:rsid w:val="00E7090D"/>
    <w:rsid w:val="00E70E89"/>
    <w:rsid w:val="00E72B2A"/>
    <w:rsid w:val="00E72E2C"/>
    <w:rsid w:val="00E733C0"/>
    <w:rsid w:val="00E7401E"/>
    <w:rsid w:val="00E77131"/>
    <w:rsid w:val="00E77907"/>
    <w:rsid w:val="00E80012"/>
    <w:rsid w:val="00E80A8F"/>
    <w:rsid w:val="00E817B1"/>
    <w:rsid w:val="00E81F24"/>
    <w:rsid w:val="00E83ACD"/>
    <w:rsid w:val="00E83FD9"/>
    <w:rsid w:val="00E845D5"/>
    <w:rsid w:val="00E853E7"/>
    <w:rsid w:val="00E861C1"/>
    <w:rsid w:val="00E90821"/>
    <w:rsid w:val="00E9117B"/>
    <w:rsid w:val="00E91E28"/>
    <w:rsid w:val="00E92A6E"/>
    <w:rsid w:val="00E92A88"/>
    <w:rsid w:val="00E92AF2"/>
    <w:rsid w:val="00E92DA9"/>
    <w:rsid w:val="00E94529"/>
    <w:rsid w:val="00E94755"/>
    <w:rsid w:val="00E95707"/>
    <w:rsid w:val="00E95A99"/>
    <w:rsid w:val="00E9644B"/>
    <w:rsid w:val="00E969AC"/>
    <w:rsid w:val="00E97671"/>
    <w:rsid w:val="00E97909"/>
    <w:rsid w:val="00E97914"/>
    <w:rsid w:val="00E97F66"/>
    <w:rsid w:val="00EA0084"/>
    <w:rsid w:val="00EA053B"/>
    <w:rsid w:val="00EA2B69"/>
    <w:rsid w:val="00EA32AC"/>
    <w:rsid w:val="00EA4BA2"/>
    <w:rsid w:val="00EA4C4A"/>
    <w:rsid w:val="00EA4D91"/>
    <w:rsid w:val="00EA4F0F"/>
    <w:rsid w:val="00EA5B7C"/>
    <w:rsid w:val="00EA67CF"/>
    <w:rsid w:val="00EA75D0"/>
    <w:rsid w:val="00EB0613"/>
    <w:rsid w:val="00EB2AFF"/>
    <w:rsid w:val="00EB3A8E"/>
    <w:rsid w:val="00EB3AA3"/>
    <w:rsid w:val="00EB41A1"/>
    <w:rsid w:val="00EB51E8"/>
    <w:rsid w:val="00EB67F7"/>
    <w:rsid w:val="00EB777B"/>
    <w:rsid w:val="00EB7812"/>
    <w:rsid w:val="00EC0B44"/>
    <w:rsid w:val="00EC1824"/>
    <w:rsid w:val="00EC2CA4"/>
    <w:rsid w:val="00EC42A1"/>
    <w:rsid w:val="00EC4491"/>
    <w:rsid w:val="00EC4703"/>
    <w:rsid w:val="00EC4F1C"/>
    <w:rsid w:val="00EC5250"/>
    <w:rsid w:val="00EC6925"/>
    <w:rsid w:val="00EC70DC"/>
    <w:rsid w:val="00EC79E0"/>
    <w:rsid w:val="00ED0D40"/>
    <w:rsid w:val="00ED125F"/>
    <w:rsid w:val="00ED177D"/>
    <w:rsid w:val="00ED1D75"/>
    <w:rsid w:val="00ED335B"/>
    <w:rsid w:val="00ED3F5C"/>
    <w:rsid w:val="00ED68EB"/>
    <w:rsid w:val="00ED7904"/>
    <w:rsid w:val="00ED7ADB"/>
    <w:rsid w:val="00EE0A60"/>
    <w:rsid w:val="00EE0BE2"/>
    <w:rsid w:val="00EE26D3"/>
    <w:rsid w:val="00EE2AC3"/>
    <w:rsid w:val="00EE2EEB"/>
    <w:rsid w:val="00EE316E"/>
    <w:rsid w:val="00EE3D68"/>
    <w:rsid w:val="00EE559F"/>
    <w:rsid w:val="00EE6547"/>
    <w:rsid w:val="00EE77B1"/>
    <w:rsid w:val="00EF142C"/>
    <w:rsid w:val="00EF1DDE"/>
    <w:rsid w:val="00EF2F36"/>
    <w:rsid w:val="00EF35D3"/>
    <w:rsid w:val="00EF48B1"/>
    <w:rsid w:val="00F0012F"/>
    <w:rsid w:val="00F01352"/>
    <w:rsid w:val="00F021FD"/>
    <w:rsid w:val="00F02512"/>
    <w:rsid w:val="00F02569"/>
    <w:rsid w:val="00F04119"/>
    <w:rsid w:val="00F045E8"/>
    <w:rsid w:val="00F04A24"/>
    <w:rsid w:val="00F0714D"/>
    <w:rsid w:val="00F0768D"/>
    <w:rsid w:val="00F07E8E"/>
    <w:rsid w:val="00F10021"/>
    <w:rsid w:val="00F11511"/>
    <w:rsid w:val="00F1325C"/>
    <w:rsid w:val="00F137C6"/>
    <w:rsid w:val="00F139DC"/>
    <w:rsid w:val="00F1471D"/>
    <w:rsid w:val="00F15A4C"/>
    <w:rsid w:val="00F20AC4"/>
    <w:rsid w:val="00F20C4F"/>
    <w:rsid w:val="00F225B4"/>
    <w:rsid w:val="00F243FA"/>
    <w:rsid w:val="00F2619A"/>
    <w:rsid w:val="00F26DA3"/>
    <w:rsid w:val="00F26DCE"/>
    <w:rsid w:val="00F271D2"/>
    <w:rsid w:val="00F274D2"/>
    <w:rsid w:val="00F27A27"/>
    <w:rsid w:val="00F27E31"/>
    <w:rsid w:val="00F27F0C"/>
    <w:rsid w:val="00F301CA"/>
    <w:rsid w:val="00F31DEB"/>
    <w:rsid w:val="00F320A7"/>
    <w:rsid w:val="00F32AAE"/>
    <w:rsid w:val="00F34347"/>
    <w:rsid w:val="00F34BA0"/>
    <w:rsid w:val="00F34D21"/>
    <w:rsid w:val="00F35056"/>
    <w:rsid w:val="00F351F5"/>
    <w:rsid w:val="00F360BB"/>
    <w:rsid w:val="00F37E10"/>
    <w:rsid w:val="00F41EFE"/>
    <w:rsid w:val="00F4409A"/>
    <w:rsid w:val="00F44CC0"/>
    <w:rsid w:val="00F505A3"/>
    <w:rsid w:val="00F50627"/>
    <w:rsid w:val="00F5199A"/>
    <w:rsid w:val="00F51D7C"/>
    <w:rsid w:val="00F54405"/>
    <w:rsid w:val="00F54902"/>
    <w:rsid w:val="00F54CF5"/>
    <w:rsid w:val="00F54FB1"/>
    <w:rsid w:val="00F55ACC"/>
    <w:rsid w:val="00F62D3F"/>
    <w:rsid w:val="00F637DD"/>
    <w:rsid w:val="00F659A7"/>
    <w:rsid w:val="00F704B4"/>
    <w:rsid w:val="00F71514"/>
    <w:rsid w:val="00F716EB"/>
    <w:rsid w:val="00F7234C"/>
    <w:rsid w:val="00F72432"/>
    <w:rsid w:val="00F72B78"/>
    <w:rsid w:val="00F737BD"/>
    <w:rsid w:val="00F73DC5"/>
    <w:rsid w:val="00F73F6A"/>
    <w:rsid w:val="00F75A14"/>
    <w:rsid w:val="00F75E2B"/>
    <w:rsid w:val="00F76205"/>
    <w:rsid w:val="00F7725F"/>
    <w:rsid w:val="00F77CCE"/>
    <w:rsid w:val="00F80619"/>
    <w:rsid w:val="00F81523"/>
    <w:rsid w:val="00F815C7"/>
    <w:rsid w:val="00F83A6A"/>
    <w:rsid w:val="00F83B78"/>
    <w:rsid w:val="00F84DDE"/>
    <w:rsid w:val="00F84EF9"/>
    <w:rsid w:val="00F8633C"/>
    <w:rsid w:val="00F86480"/>
    <w:rsid w:val="00F87719"/>
    <w:rsid w:val="00F87AC4"/>
    <w:rsid w:val="00F92411"/>
    <w:rsid w:val="00F927E2"/>
    <w:rsid w:val="00F92962"/>
    <w:rsid w:val="00F9341F"/>
    <w:rsid w:val="00F93958"/>
    <w:rsid w:val="00F94143"/>
    <w:rsid w:val="00F94747"/>
    <w:rsid w:val="00F94AF1"/>
    <w:rsid w:val="00F974C6"/>
    <w:rsid w:val="00FA0B15"/>
    <w:rsid w:val="00FA1006"/>
    <w:rsid w:val="00FA307D"/>
    <w:rsid w:val="00FA3697"/>
    <w:rsid w:val="00FA394A"/>
    <w:rsid w:val="00FA455A"/>
    <w:rsid w:val="00FA57AE"/>
    <w:rsid w:val="00FB01C8"/>
    <w:rsid w:val="00FB0D26"/>
    <w:rsid w:val="00FB1559"/>
    <w:rsid w:val="00FB1E50"/>
    <w:rsid w:val="00FB1F2A"/>
    <w:rsid w:val="00FB23D6"/>
    <w:rsid w:val="00FB3718"/>
    <w:rsid w:val="00FB3E09"/>
    <w:rsid w:val="00FB4A4D"/>
    <w:rsid w:val="00FB6A17"/>
    <w:rsid w:val="00FC04D8"/>
    <w:rsid w:val="00FC05BF"/>
    <w:rsid w:val="00FC0CDD"/>
    <w:rsid w:val="00FC2766"/>
    <w:rsid w:val="00FC2E9F"/>
    <w:rsid w:val="00FC5A4F"/>
    <w:rsid w:val="00FC6848"/>
    <w:rsid w:val="00FC6DC4"/>
    <w:rsid w:val="00FC7CA5"/>
    <w:rsid w:val="00FD0186"/>
    <w:rsid w:val="00FD0919"/>
    <w:rsid w:val="00FD23BA"/>
    <w:rsid w:val="00FD467B"/>
    <w:rsid w:val="00FD5256"/>
    <w:rsid w:val="00FD611F"/>
    <w:rsid w:val="00FD675F"/>
    <w:rsid w:val="00FD6BBC"/>
    <w:rsid w:val="00FD702D"/>
    <w:rsid w:val="00FE0352"/>
    <w:rsid w:val="00FE0CA7"/>
    <w:rsid w:val="00FE0D5F"/>
    <w:rsid w:val="00FE1638"/>
    <w:rsid w:val="00FE41B0"/>
    <w:rsid w:val="00FE44E4"/>
    <w:rsid w:val="00FE46D1"/>
    <w:rsid w:val="00FE4EFC"/>
    <w:rsid w:val="00FE5424"/>
    <w:rsid w:val="00FE5925"/>
    <w:rsid w:val="00FE59E7"/>
    <w:rsid w:val="00FE6C6F"/>
    <w:rsid w:val="00FE6FEF"/>
    <w:rsid w:val="00FE7607"/>
    <w:rsid w:val="00FE778E"/>
    <w:rsid w:val="00FE7C28"/>
    <w:rsid w:val="00FF12FE"/>
    <w:rsid w:val="00FF1ECE"/>
    <w:rsid w:val="00FF265E"/>
    <w:rsid w:val="00FF27E1"/>
    <w:rsid w:val="00FF2879"/>
    <w:rsid w:val="00FF5A85"/>
    <w:rsid w:val="00FF624E"/>
    <w:rsid w:val="00FF7CD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ED9B8E43-072D-46E2-8014-D91754B5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F726C"/>
    <w:pPr>
      <w:spacing w:before="40" w:after="40"/>
      <w:jc w:val="both"/>
    </w:pPr>
    <w:rPr>
      <w:rFonts w:ascii="Cambria" w:hAnsi="Cambria"/>
      <w:sz w:val="26"/>
      <w:szCs w:val="22"/>
      <w:lang w:val="uk-UA" w:eastAsia="en-US"/>
    </w:rPr>
  </w:style>
  <w:style w:type="paragraph" w:styleId="1">
    <w:name w:val="heading 1"/>
    <w:aliases w:val="Розділ"/>
    <w:basedOn w:val="a1"/>
    <w:next w:val="a1"/>
    <w:link w:val="11"/>
    <w:uiPriority w:val="99"/>
    <w:qFormat/>
    <w:rsid w:val="00610274"/>
    <w:pPr>
      <w:keepNext/>
      <w:keepLines/>
      <w:pageBreakBefore/>
      <w:numPr>
        <w:numId w:val="3"/>
      </w:numPr>
      <w:spacing w:after="120"/>
      <w:ind w:left="567" w:hanging="567"/>
      <w:jc w:val="left"/>
      <w:outlineLvl w:val="0"/>
    </w:pPr>
    <w:rPr>
      <w:rFonts w:eastAsia="Times New Roman"/>
      <w:b/>
      <w:bCs/>
      <w:caps/>
      <w:sz w:val="32"/>
      <w:szCs w:val="28"/>
    </w:rPr>
  </w:style>
  <w:style w:type="paragraph" w:styleId="2">
    <w:name w:val="heading 2"/>
    <w:aliases w:val="Підрозділ"/>
    <w:basedOn w:val="a1"/>
    <w:next w:val="a1"/>
    <w:link w:val="23"/>
    <w:uiPriority w:val="99"/>
    <w:unhideWhenUsed/>
    <w:qFormat/>
    <w:rsid w:val="00F92962"/>
    <w:pPr>
      <w:keepNext/>
      <w:numPr>
        <w:ilvl w:val="1"/>
        <w:numId w:val="3"/>
      </w:numPr>
      <w:spacing w:before="120" w:after="120"/>
      <w:jc w:val="left"/>
      <w:outlineLvl w:val="1"/>
    </w:pPr>
    <w:rPr>
      <w:rFonts w:eastAsia="Times New Roman"/>
      <w:b/>
      <w:bCs/>
      <w:iCs/>
      <w:sz w:val="32"/>
      <w:szCs w:val="28"/>
    </w:rPr>
  </w:style>
  <w:style w:type="paragraph" w:styleId="3">
    <w:name w:val="heading 3"/>
    <w:aliases w:val="Підпідрозділ"/>
    <w:basedOn w:val="a1"/>
    <w:next w:val="a1"/>
    <w:link w:val="31"/>
    <w:uiPriority w:val="99"/>
    <w:unhideWhenUsed/>
    <w:qFormat/>
    <w:rsid w:val="00F92962"/>
    <w:pPr>
      <w:keepNext/>
      <w:numPr>
        <w:ilvl w:val="2"/>
        <w:numId w:val="3"/>
      </w:numPr>
      <w:spacing w:before="60" w:after="60"/>
      <w:jc w:val="left"/>
      <w:outlineLvl w:val="2"/>
    </w:pPr>
    <w:rPr>
      <w:rFonts w:eastAsia="Times New Roman"/>
      <w:b/>
      <w:bCs/>
      <w:szCs w:val="26"/>
    </w:rPr>
  </w:style>
  <w:style w:type="paragraph" w:styleId="4">
    <w:name w:val="heading 4"/>
    <w:aliases w:val="Підпідпідрозділ"/>
    <w:basedOn w:val="a1"/>
    <w:next w:val="a1"/>
    <w:link w:val="41"/>
    <w:unhideWhenUsed/>
    <w:qFormat/>
    <w:rsid w:val="00744EB5"/>
    <w:pPr>
      <w:keepNext/>
      <w:numPr>
        <w:ilvl w:val="3"/>
        <w:numId w:val="3"/>
      </w:numPr>
      <w:spacing w:before="240" w:after="60"/>
      <w:outlineLvl w:val="3"/>
    </w:pPr>
    <w:rPr>
      <w:rFonts w:ascii="Calibri" w:eastAsia="Times New Roman" w:hAnsi="Calibri"/>
      <w:b/>
      <w:bCs/>
      <w:sz w:val="28"/>
      <w:szCs w:val="28"/>
    </w:rPr>
  </w:style>
  <w:style w:type="paragraph" w:styleId="5">
    <w:name w:val="heading 5"/>
    <w:basedOn w:val="a1"/>
    <w:next w:val="a1"/>
    <w:link w:val="50"/>
    <w:unhideWhenUsed/>
    <w:qFormat/>
    <w:rsid w:val="00744EB5"/>
    <w:pPr>
      <w:numPr>
        <w:ilvl w:val="4"/>
        <w:numId w:val="3"/>
      </w:numPr>
      <w:spacing w:before="240" w:after="60"/>
      <w:outlineLvl w:val="4"/>
    </w:pPr>
    <w:rPr>
      <w:rFonts w:ascii="Calibri" w:eastAsia="Times New Roman" w:hAnsi="Calibri"/>
      <w:b/>
      <w:bCs/>
      <w:i/>
      <w:iCs/>
      <w:szCs w:val="26"/>
    </w:rPr>
  </w:style>
  <w:style w:type="paragraph" w:styleId="6">
    <w:name w:val="heading 6"/>
    <w:basedOn w:val="a1"/>
    <w:next w:val="a1"/>
    <w:link w:val="60"/>
    <w:uiPriority w:val="99"/>
    <w:unhideWhenUsed/>
    <w:qFormat/>
    <w:rsid w:val="00744EB5"/>
    <w:pPr>
      <w:numPr>
        <w:ilvl w:val="5"/>
        <w:numId w:val="3"/>
      </w:numPr>
      <w:spacing w:before="240" w:after="60"/>
      <w:outlineLvl w:val="5"/>
    </w:pPr>
    <w:rPr>
      <w:rFonts w:ascii="Calibri" w:eastAsia="Times New Roman" w:hAnsi="Calibri"/>
      <w:b/>
      <w:bCs/>
      <w:sz w:val="22"/>
    </w:rPr>
  </w:style>
  <w:style w:type="paragraph" w:styleId="7">
    <w:name w:val="heading 7"/>
    <w:basedOn w:val="a1"/>
    <w:next w:val="a1"/>
    <w:link w:val="70"/>
    <w:unhideWhenUsed/>
    <w:qFormat/>
    <w:rsid w:val="00744EB5"/>
    <w:pPr>
      <w:numPr>
        <w:ilvl w:val="6"/>
        <w:numId w:val="3"/>
      </w:numPr>
      <w:spacing w:before="240" w:after="60"/>
      <w:outlineLvl w:val="6"/>
    </w:pPr>
    <w:rPr>
      <w:rFonts w:ascii="Calibri" w:eastAsia="Times New Roman" w:hAnsi="Calibri"/>
      <w:sz w:val="24"/>
      <w:szCs w:val="24"/>
    </w:rPr>
  </w:style>
  <w:style w:type="paragraph" w:styleId="8">
    <w:name w:val="heading 8"/>
    <w:basedOn w:val="a1"/>
    <w:next w:val="a1"/>
    <w:link w:val="80"/>
    <w:unhideWhenUsed/>
    <w:qFormat/>
    <w:rsid w:val="00744EB5"/>
    <w:pPr>
      <w:numPr>
        <w:ilvl w:val="7"/>
        <w:numId w:val="3"/>
      </w:numPr>
      <w:spacing w:before="240" w:after="60"/>
      <w:outlineLvl w:val="7"/>
    </w:pPr>
    <w:rPr>
      <w:rFonts w:ascii="Calibri" w:eastAsia="Times New Roman" w:hAnsi="Calibri"/>
      <w:i/>
      <w:iCs/>
      <w:sz w:val="24"/>
      <w:szCs w:val="24"/>
    </w:rPr>
  </w:style>
  <w:style w:type="paragraph" w:styleId="9">
    <w:name w:val="heading 9"/>
    <w:basedOn w:val="a1"/>
    <w:next w:val="a1"/>
    <w:link w:val="90"/>
    <w:unhideWhenUsed/>
    <w:qFormat/>
    <w:rsid w:val="00744EB5"/>
    <w:pPr>
      <w:numPr>
        <w:ilvl w:val="8"/>
        <w:numId w:val="3"/>
      </w:numPr>
      <w:spacing w:before="240" w:after="60"/>
      <w:outlineLvl w:val="8"/>
    </w:pPr>
    <w:rPr>
      <w:rFonts w:eastAsia="Times New Roman"/>
      <w:sz w:val="22"/>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Розділ Знак"/>
    <w:link w:val="1"/>
    <w:uiPriority w:val="99"/>
    <w:rsid w:val="00610274"/>
    <w:rPr>
      <w:rFonts w:ascii="Cambria" w:eastAsia="Times New Roman" w:hAnsi="Cambria"/>
      <w:b/>
      <w:bCs/>
      <w:caps/>
      <w:sz w:val="32"/>
      <w:szCs w:val="28"/>
      <w:lang w:val="uk-UA" w:eastAsia="en-US"/>
    </w:rPr>
  </w:style>
  <w:style w:type="paragraph" w:styleId="a5">
    <w:name w:val="caption"/>
    <w:aliases w:val="Рисунок,ПодпРис-ов,ПодпРис-ов1,ПодпРис-ов2,ПодпРис-ов3,ПодпРис-ов11,ПодпРис-ов21,ПодпРис-ов4,ПодпРис-ов12,ПодпРис-ов22,ПодпРис-ов31,ПодпРис-ов111,ПодпРис-ов211,ПодпРис-ов5,ПодпРис-ов13,ПодпРис-ов23,ПодпРис-ов32,ПодпРис-ов112"/>
    <w:basedOn w:val="a1"/>
    <w:next w:val="a1"/>
    <w:uiPriority w:val="35"/>
    <w:unhideWhenUsed/>
    <w:qFormat/>
    <w:rsid w:val="00744EB5"/>
    <w:pPr>
      <w:jc w:val="center"/>
    </w:pPr>
    <w:rPr>
      <w:b/>
      <w:bCs/>
      <w:sz w:val="24"/>
      <w:szCs w:val="24"/>
    </w:rPr>
  </w:style>
  <w:style w:type="paragraph" w:styleId="a6">
    <w:name w:val="header"/>
    <w:basedOn w:val="a1"/>
    <w:link w:val="a7"/>
    <w:uiPriority w:val="99"/>
    <w:unhideWhenUsed/>
    <w:rsid w:val="007727A7"/>
    <w:pPr>
      <w:tabs>
        <w:tab w:val="center" w:pos="4819"/>
        <w:tab w:val="right" w:pos="9639"/>
      </w:tabs>
      <w:spacing w:after="0"/>
    </w:pPr>
  </w:style>
  <w:style w:type="character" w:customStyle="1" w:styleId="a7">
    <w:name w:val="Верхний колонтитул Знак"/>
    <w:basedOn w:val="a2"/>
    <w:link w:val="a6"/>
    <w:uiPriority w:val="99"/>
    <w:rsid w:val="007727A7"/>
  </w:style>
  <w:style w:type="paragraph" w:styleId="a8">
    <w:name w:val="footer"/>
    <w:basedOn w:val="a1"/>
    <w:link w:val="a9"/>
    <w:uiPriority w:val="99"/>
    <w:unhideWhenUsed/>
    <w:rsid w:val="007727A7"/>
    <w:pPr>
      <w:tabs>
        <w:tab w:val="center" w:pos="4819"/>
        <w:tab w:val="right" w:pos="9639"/>
      </w:tabs>
      <w:spacing w:after="0"/>
    </w:pPr>
  </w:style>
  <w:style w:type="character" w:customStyle="1" w:styleId="a9">
    <w:name w:val="Нижний колонтитул Знак"/>
    <w:basedOn w:val="a2"/>
    <w:link w:val="a8"/>
    <w:uiPriority w:val="99"/>
    <w:rsid w:val="007727A7"/>
  </w:style>
  <w:style w:type="paragraph" w:customStyle="1" w:styleId="aa">
    <w:name w:val="ТЕО_титул"/>
    <w:basedOn w:val="a1"/>
    <w:link w:val="ab"/>
    <w:uiPriority w:val="4"/>
    <w:qFormat/>
    <w:rsid w:val="00744EB5"/>
    <w:pPr>
      <w:spacing w:before="6000" w:after="100"/>
      <w:jc w:val="center"/>
    </w:pPr>
    <w:rPr>
      <w:b/>
      <w:caps/>
      <w:color w:val="CC9900"/>
      <w:sz w:val="40"/>
      <w:szCs w:val="40"/>
    </w:rPr>
  </w:style>
  <w:style w:type="paragraph" w:customStyle="1" w:styleId="ac">
    <w:name w:val="ТЕО_титул_назва"/>
    <w:basedOn w:val="aa"/>
    <w:link w:val="ad"/>
    <w:uiPriority w:val="4"/>
    <w:qFormat/>
    <w:rsid w:val="00744EB5"/>
    <w:pPr>
      <w:spacing w:before="100"/>
    </w:pPr>
    <w:rPr>
      <w:caps w:val="0"/>
      <w:sz w:val="36"/>
      <w:szCs w:val="36"/>
    </w:rPr>
  </w:style>
  <w:style w:type="character" w:customStyle="1" w:styleId="ab">
    <w:name w:val="ТЕО_титул Знак"/>
    <w:link w:val="aa"/>
    <w:uiPriority w:val="4"/>
    <w:rsid w:val="00C966D3"/>
    <w:rPr>
      <w:rFonts w:ascii="Times New Roman" w:hAnsi="Times New Roman"/>
      <w:b/>
      <w:caps/>
      <w:color w:val="CC9900"/>
      <w:sz w:val="40"/>
      <w:szCs w:val="40"/>
      <w:lang w:eastAsia="en-US"/>
    </w:rPr>
  </w:style>
  <w:style w:type="paragraph" w:customStyle="1" w:styleId="Twordfami">
    <w:name w:val="Tword_fami"/>
    <w:basedOn w:val="a1"/>
    <w:uiPriority w:val="99"/>
    <w:rsid w:val="00DC5901"/>
    <w:pPr>
      <w:spacing w:after="0"/>
    </w:pPr>
    <w:rPr>
      <w:rFonts w:ascii="ISOCPEUR" w:eastAsia="Times New Roman" w:hAnsi="ISOCPEUR" w:cs="ISOCPEUR"/>
      <w:i/>
      <w:iCs/>
      <w:lang w:val="ru-RU" w:eastAsia="ru-RU"/>
    </w:rPr>
  </w:style>
  <w:style w:type="character" w:customStyle="1" w:styleId="ad">
    <w:name w:val="ТЕО_титул_назва Знак"/>
    <w:link w:val="ac"/>
    <w:uiPriority w:val="4"/>
    <w:rsid w:val="00C966D3"/>
    <w:rPr>
      <w:rFonts w:ascii="Times New Roman" w:hAnsi="Times New Roman"/>
      <w:b/>
      <w:color w:val="CC9900"/>
      <w:sz w:val="36"/>
      <w:szCs w:val="36"/>
      <w:lang w:eastAsia="en-US"/>
    </w:rPr>
  </w:style>
  <w:style w:type="character" w:customStyle="1" w:styleId="23">
    <w:name w:val="Заголовок 2 Знак"/>
    <w:aliases w:val="Підрозділ Знак"/>
    <w:link w:val="2"/>
    <w:uiPriority w:val="99"/>
    <w:rsid w:val="00F92962"/>
    <w:rPr>
      <w:rFonts w:ascii="Cambria" w:eastAsia="Times New Roman" w:hAnsi="Cambria"/>
      <w:b/>
      <w:bCs/>
      <w:iCs/>
      <w:sz w:val="32"/>
      <w:szCs w:val="28"/>
      <w:lang w:val="uk-UA" w:eastAsia="en-US"/>
    </w:rPr>
  </w:style>
  <w:style w:type="character" w:customStyle="1" w:styleId="31">
    <w:name w:val="Заголовок 3 Знак"/>
    <w:aliases w:val="Підпідрозділ Знак"/>
    <w:link w:val="3"/>
    <w:uiPriority w:val="99"/>
    <w:rsid w:val="00F92962"/>
    <w:rPr>
      <w:rFonts w:ascii="Cambria" w:eastAsia="Times New Roman" w:hAnsi="Cambria"/>
      <w:b/>
      <w:bCs/>
      <w:sz w:val="26"/>
      <w:szCs w:val="26"/>
      <w:lang w:val="uk-UA" w:eastAsia="en-US"/>
    </w:rPr>
  </w:style>
  <w:style w:type="character" w:customStyle="1" w:styleId="41">
    <w:name w:val="Заголовок 4 Знак"/>
    <w:aliases w:val="Підпідпідрозділ Знак"/>
    <w:link w:val="4"/>
    <w:rsid w:val="00744EB5"/>
    <w:rPr>
      <w:rFonts w:eastAsia="Times New Roman"/>
      <w:b/>
      <w:bCs/>
      <w:sz w:val="28"/>
      <w:szCs w:val="28"/>
      <w:lang w:val="uk-UA" w:eastAsia="en-US"/>
    </w:rPr>
  </w:style>
  <w:style w:type="character" w:customStyle="1" w:styleId="50">
    <w:name w:val="Заголовок 5 Знак"/>
    <w:link w:val="5"/>
    <w:rsid w:val="00744EB5"/>
    <w:rPr>
      <w:rFonts w:eastAsia="Times New Roman"/>
      <w:b/>
      <w:bCs/>
      <w:i/>
      <w:iCs/>
      <w:sz w:val="26"/>
      <w:szCs w:val="26"/>
      <w:lang w:val="uk-UA" w:eastAsia="en-US"/>
    </w:rPr>
  </w:style>
  <w:style w:type="character" w:customStyle="1" w:styleId="60">
    <w:name w:val="Заголовок 6 Знак"/>
    <w:link w:val="6"/>
    <w:uiPriority w:val="99"/>
    <w:rsid w:val="00744EB5"/>
    <w:rPr>
      <w:rFonts w:eastAsia="Times New Roman"/>
      <w:b/>
      <w:bCs/>
      <w:sz w:val="22"/>
      <w:szCs w:val="22"/>
      <w:lang w:val="uk-UA" w:eastAsia="en-US"/>
    </w:rPr>
  </w:style>
  <w:style w:type="character" w:customStyle="1" w:styleId="70">
    <w:name w:val="Заголовок 7 Знак"/>
    <w:link w:val="7"/>
    <w:rsid w:val="00744EB5"/>
    <w:rPr>
      <w:rFonts w:eastAsia="Times New Roman"/>
      <w:sz w:val="24"/>
      <w:szCs w:val="24"/>
      <w:lang w:val="uk-UA" w:eastAsia="en-US"/>
    </w:rPr>
  </w:style>
  <w:style w:type="character" w:customStyle="1" w:styleId="80">
    <w:name w:val="Заголовок 8 Знак"/>
    <w:link w:val="8"/>
    <w:rsid w:val="00744EB5"/>
    <w:rPr>
      <w:rFonts w:eastAsia="Times New Roman"/>
      <w:i/>
      <w:iCs/>
      <w:sz w:val="24"/>
      <w:szCs w:val="24"/>
      <w:lang w:val="uk-UA" w:eastAsia="en-US"/>
    </w:rPr>
  </w:style>
  <w:style w:type="character" w:customStyle="1" w:styleId="90">
    <w:name w:val="Заголовок 9 Знак"/>
    <w:link w:val="9"/>
    <w:rsid w:val="00744EB5"/>
    <w:rPr>
      <w:rFonts w:ascii="Cambria" w:eastAsia="Times New Roman" w:hAnsi="Cambria"/>
      <w:sz w:val="22"/>
      <w:szCs w:val="22"/>
      <w:lang w:val="uk-UA" w:eastAsia="en-US"/>
    </w:rPr>
  </w:style>
  <w:style w:type="numbering" w:customStyle="1" w:styleId="10">
    <w:name w:val="Стиль1"/>
    <w:uiPriority w:val="99"/>
    <w:rsid w:val="00DC5901"/>
    <w:pPr>
      <w:numPr>
        <w:numId w:val="1"/>
      </w:numPr>
    </w:pPr>
  </w:style>
  <w:style w:type="numbering" w:customStyle="1" w:styleId="22">
    <w:name w:val="Стиль2"/>
    <w:uiPriority w:val="99"/>
    <w:rsid w:val="00DC5901"/>
    <w:pPr>
      <w:numPr>
        <w:numId w:val="2"/>
      </w:numPr>
    </w:pPr>
  </w:style>
  <w:style w:type="paragraph" w:customStyle="1" w:styleId="ae">
    <w:name w:val="ЗМІСТ"/>
    <w:basedOn w:val="a1"/>
    <w:link w:val="af"/>
    <w:uiPriority w:val="5"/>
    <w:qFormat/>
    <w:rsid w:val="00744EB5"/>
    <w:pPr>
      <w:jc w:val="center"/>
    </w:pPr>
    <w:rPr>
      <w:b/>
      <w:sz w:val="36"/>
      <w:szCs w:val="36"/>
    </w:rPr>
  </w:style>
  <w:style w:type="paragraph" w:styleId="24">
    <w:name w:val="toc 2"/>
    <w:basedOn w:val="a1"/>
    <w:next w:val="a1"/>
    <w:autoRedefine/>
    <w:uiPriority w:val="39"/>
    <w:qFormat/>
    <w:rsid w:val="00821BFA"/>
    <w:pPr>
      <w:tabs>
        <w:tab w:val="left" w:pos="567"/>
        <w:tab w:val="right" w:leader="dot" w:pos="10063"/>
      </w:tabs>
      <w:spacing w:before="0" w:after="0"/>
      <w:ind w:left="567" w:hanging="567"/>
      <w:jc w:val="left"/>
    </w:pPr>
    <w:rPr>
      <w:rFonts w:cstheme="minorHAnsi"/>
      <w:szCs w:val="20"/>
    </w:rPr>
  </w:style>
  <w:style w:type="character" w:customStyle="1" w:styleId="af">
    <w:name w:val="ЗМІСТ Знак"/>
    <w:link w:val="ae"/>
    <w:uiPriority w:val="5"/>
    <w:rsid w:val="00C966D3"/>
    <w:rPr>
      <w:rFonts w:ascii="Times New Roman" w:hAnsi="Times New Roman"/>
      <w:b/>
      <w:sz w:val="36"/>
      <w:szCs w:val="36"/>
      <w:lang w:eastAsia="en-US"/>
    </w:rPr>
  </w:style>
  <w:style w:type="paragraph" w:styleId="12">
    <w:name w:val="toc 1"/>
    <w:basedOn w:val="a1"/>
    <w:next w:val="a1"/>
    <w:autoRedefine/>
    <w:uiPriority w:val="39"/>
    <w:qFormat/>
    <w:rsid w:val="000869A1"/>
    <w:pPr>
      <w:widowControl w:val="0"/>
      <w:spacing w:before="0" w:after="0"/>
      <w:ind w:right="-2" w:firstLine="709"/>
    </w:pPr>
    <w:rPr>
      <w:rFonts w:cstheme="minorHAnsi"/>
      <w:b/>
      <w:bCs/>
      <w:szCs w:val="20"/>
    </w:rPr>
  </w:style>
  <w:style w:type="paragraph" w:styleId="32">
    <w:name w:val="toc 3"/>
    <w:basedOn w:val="a1"/>
    <w:next w:val="a1"/>
    <w:autoRedefine/>
    <w:uiPriority w:val="39"/>
    <w:qFormat/>
    <w:rsid w:val="00971994"/>
    <w:pPr>
      <w:spacing w:before="0" w:after="0"/>
      <w:ind w:left="520"/>
      <w:jc w:val="left"/>
    </w:pPr>
    <w:rPr>
      <w:rFonts w:asciiTheme="minorHAnsi" w:hAnsiTheme="minorHAnsi" w:cstheme="minorHAnsi"/>
      <w:i/>
      <w:iCs/>
      <w:sz w:val="20"/>
      <w:szCs w:val="20"/>
    </w:rPr>
  </w:style>
  <w:style w:type="character" w:styleId="af0">
    <w:name w:val="Hyperlink"/>
    <w:uiPriority w:val="99"/>
    <w:unhideWhenUsed/>
    <w:rsid w:val="00C47861"/>
    <w:rPr>
      <w:color w:val="0000FF"/>
      <w:u w:val="single"/>
    </w:rPr>
  </w:style>
  <w:style w:type="table" w:styleId="af1">
    <w:name w:val="Table Grid"/>
    <w:basedOn w:val="a3"/>
    <w:uiPriority w:val="59"/>
    <w:rsid w:val="00671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table of figures"/>
    <w:basedOn w:val="a1"/>
    <w:next w:val="a1"/>
    <w:uiPriority w:val="99"/>
    <w:unhideWhenUsed/>
    <w:rsid w:val="00D63E9B"/>
  </w:style>
  <w:style w:type="table" w:customStyle="1" w:styleId="af3">
    <w:name w:val="Таблица Метрополии"/>
    <w:basedOn w:val="a3"/>
    <w:uiPriority w:val="99"/>
    <w:qFormat/>
    <w:rsid w:val="004A7F07"/>
    <w:pPr>
      <w:ind w:left="57" w:right="57"/>
      <w:jc w:val="center"/>
    </w:pPr>
    <w:rPr>
      <w:rFonts w:ascii="Times New Roman" w:hAnsi="Times New Roman"/>
      <w:sz w:val="24"/>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wordWrap/>
        <w:jc w:val="center"/>
      </w:pPr>
      <w:rPr>
        <w:rFonts w:ascii="Times New Roman" w:hAnsi="Times New Roman"/>
        <w:b/>
        <w:sz w:val="16"/>
      </w:rPr>
      <w:tblPr/>
      <w:tcPr>
        <w:shd w:val="clear" w:color="auto" w:fill="99CC00"/>
      </w:tcPr>
    </w:tblStylePr>
  </w:style>
  <w:style w:type="table" w:styleId="2-5">
    <w:name w:val="Medium Shading 2 Accent 5"/>
    <w:basedOn w:val="a3"/>
    <w:uiPriority w:val="64"/>
    <w:rsid w:val="006717D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6717D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6">
    <w:name w:val="Medium Shading 1 Accent 6"/>
    <w:basedOn w:val="a3"/>
    <w:uiPriority w:val="63"/>
    <w:rsid w:val="006717D5"/>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1-11">
    <w:name w:val="Средний список 1 - Акцент 11"/>
    <w:basedOn w:val="a3"/>
    <w:uiPriority w:val="65"/>
    <w:rsid w:val="006717D5"/>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5">
    <w:name w:val="Light Shading Accent 5"/>
    <w:basedOn w:val="a3"/>
    <w:uiPriority w:val="60"/>
    <w:rsid w:val="00F1471D"/>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6">
    <w:name w:val="Light Shading Accent 6"/>
    <w:basedOn w:val="a3"/>
    <w:uiPriority w:val="60"/>
    <w:rsid w:val="00F1471D"/>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3">
    <w:name w:val="Светлый список1"/>
    <w:basedOn w:val="a3"/>
    <w:uiPriority w:val="61"/>
    <w:rsid w:val="00F1471D"/>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
    <w:name w:val="Светлый список - Акцент 11"/>
    <w:basedOn w:val="a3"/>
    <w:uiPriority w:val="61"/>
    <w:rsid w:val="00F1471D"/>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af4">
    <w:name w:val="Balloon Text"/>
    <w:basedOn w:val="a1"/>
    <w:link w:val="af5"/>
    <w:uiPriority w:val="99"/>
    <w:unhideWhenUsed/>
    <w:rsid w:val="00307E0B"/>
    <w:pPr>
      <w:spacing w:before="0" w:after="0"/>
    </w:pPr>
    <w:rPr>
      <w:rFonts w:ascii="Tahoma" w:hAnsi="Tahoma" w:cs="Tahoma"/>
      <w:sz w:val="16"/>
      <w:szCs w:val="16"/>
    </w:rPr>
  </w:style>
  <w:style w:type="character" w:customStyle="1" w:styleId="af5">
    <w:name w:val="Текст выноски Знак"/>
    <w:basedOn w:val="a2"/>
    <w:link w:val="af4"/>
    <w:uiPriority w:val="99"/>
    <w:rsid w:val="00307E0B"/>
    <w:rPr>
      <w:rFonts w:ascii="Tahoma" w:hAnsi="Tahoma" w:cs="Tahoma"/>
      <w:sz w:val="16"/>
      <w:szCs w:val="16"/>
      <w:lang w:eastAsia="en-US"/>
    </w:rPr>
  </w:style>
  <w:style w:type="paragraph" w:customStyle="1" w:styleId="a0">
    <w:name w:val="Маркований список"/>
    <w:basedOn w:val="a1"/>
    <w:link w:val="af6"/>
    <w:uiPriority w:val="4"/>
    <w:qFormat/>
    <w:rsid w:val="00D532E7"/>
    <w:pPr>
      <w:numPr>
        <w:numId w:val="4"/>
      </w:numPr>
      <w:tabs>
        <w:tab w:val="left" w:pos="851"/>
      </w:tabs>
      <w:ind w:left="850" w:hanging="425"/>
    </w:pPr>
  </w:style>
  <w:style w:type="paragraph" w:customStyle="1" w:styleId="21">
    <w:name w:val="Маркований список 2"/>
    <w:basedOn w:val="a0"/>
    <w:link w:val="25"/>
    <w:uiPriority w:val="4"/>
    <w:qFormat/>
    <w:rsid w:val="002E3A14"/>
    <w:pPr>
      <w:numPr>
        <w:numId w:val="5"/>
      </w:numPr>
      <w:tabs>
        <w:tab w:val="clear" w:pos="851"/>
        <w:tab w:val="left" w:pos="1276"/>
      </w:tabs>
      <w:ind w:left="1276" w:hanging="425"/>
    </w:pPr>
  </w:style>
  <w:style w:type="character" w:customStyle="1" w:styleId="af6">
    <w:name w:val="Маркований список Знак"/>
    <w:basedOn w:val="a2"/>
    <w:link w:val="a0"/>
    <w:uiPriority w:val="4"/>
    <w:rsid w:val="00D532E7"/>
    <w:rPr>
      <w:rFonts w:ascii="Cambria" w:hAnsi="Cambria"/>
      <w:sz w:val="26"/>
      <w:szCs w:val="22"/>
      <w:lang w:val="uk-UA" w:eastAsia="en-US"/>
    </w:rPr>
  </w:style>
  <w:style w:type="character" w:customStyle="1" w:styleId="25">
    <w:name w:val="Маркований список 2 Знак"/>
    <w:basedOn w:val="af6"/>
    <w:link w:val="21"/>
    <w:uiPriority w:val="4"/>
    <w:rsid w:val="002E3A14"/>
    <w:rPr>
      <w:rFonts w:ascii="Cambria" w:hAnsi="Cambria"/>
      <w:sz w:val="26"/>
      <w:szCs w:val="22"/>
      <w:lang w:val="uk-UA" w:eastAsia="en-US"/>
    </w:rPr>
  </w:style>
  <w:style w:type="paragraph" w:customStyle="1" w:styleId="af7">
    <w:name w:val="Чертежный"/>
    <w:uiPriority w:val="99"/>
    <w:rsid w:val="00546A8D"/>
    <w:pPr>
      <w:spacing w:after="200" w:line="276" w:lineRule="auto"/>
      <w:jc w:val="both"/>
    </w:pPr>
    <w:rPr>
      <w:rFonts w:ascii="ISOCPEUR" w:eastAsia="Times New Roman" w:hAnsi="ISOCPEUR" w:cs="ISOCPEUR"/>
      <w:i/>
      <w:iCs/>
      <w:sz w:val="28"/>
      <w:szCs w:val="28"/>
      <w:lang w:val="uk-UA" w:eastAsia="en-US"/>
    </w:rPr>
  </w:style>
  <w:style w:type="paragraph" w:styleId="af8">
    <w:name w:val="List Paragraph"/>
    <w:aliases w:val="List Paragraph (numbered (a))"/>
    <w:basedOn w:val="a1"/>
    <w:link w:val="af9"/>
    <w:uiPriority w:val="34"/>
    <w:qFormat/>
    <w:rsid w:val="00546A8D"/>
    <w:pPr>
      <w:spacing w:before="0" w:after="200" w:line="276" w:lineRule="auto"/>
      <w:ind w:left="720"/>
      <w:contextualSpacing/>
    </w:pPr>
  </w:style>
  <w:style w:type="paragraph" w:styleId="afa">
    <w:name w:val="Body Text"/>
    <w:basedOn w:val="a1"/>
    <w:link w:val="afb"/>
    <w:rsid w:val="00546A8D"/>
    <w:pPr>
      <w:spacing w:before="0" w:after="120" w:line="276" w:lineRule="auto"/>
    </w:pPr>
    <w:rPr>
      <w:rFonts w:ascii="Calibri" w:hAnsi="Calibri"/>
      <w:sz w:val="20"/>
      <w:szCs w:val="20"/>
    </w:rPr>
  </w:style>
  <w:style w:type="character" w:customStyle="1" w:styleId="afb">
    <w:name w:val="Основной текст Знак"/>
    <w:basedOn w:val="a2"/>
    <w:link w:val="afa"/>
    <w:rsid w:val="00546A8D"/>
  </w:style>
  <w:style w:type="paragraph" w:styleId="afc">
    <w:name w:val="Body Text Indent"/>
    <w:basedOn w:val="a1"/>
    <w:link w:val="afd"/>
    <w:rsid w:val="00546A8D"/>
    <w:pPr>
      <w:spacing w:before="0" w:after="120" w:line="276" w:lineRule="auto"/>
      <w:ind w:left="283"/>
    </w:pPr>
    <w:rPr>
      <w:rFonts w:ascii="Calibri" w:hAnsi="Calibri"/>
      <w:sz w:val="20"/>
      <w:szCs w:val="20"/>
    </w:rPr>
  </w:style>
  <w:style w:type="character" w:customStyle="1" w:styleId="afd">
    <w:name w:val="Основной текст с отступом Знак"/>
    <w:basedOn w:val="a2"/>
    <w:link w:val="afc"/>
    <w:rsid w:val="00546A8D"/>
  </w:style>
  <w:style w:type="character" w:styleId="afe">
    <w:name w:val="Placeholder Text"/>
    <w:uiPriority w:val="99"/>
    <w:semiHidden/>
    <w:rsid w:val="00546A8D"/>
    <w:rPr>
      <w:rFonts w:cs="Times New Roman"/>
      <w:color w:val="808080"/>
    </w:rPr>
  </w:style>
  <w:style w:type="paragraph" w:styleId="aff">
    <w:name w:val="Normal (Web)"/>
    <w:basedOn w:val="a1"/>
    <w:uiPriority w:val="99"/>
    <w:rsid w:val="00546A8D"/>
    <w:pPr>
      <w:spacing w:before="100" w:beforeAutospacing="1" w:after="100" w:afterAutospacing="1"/>
    </w:pPr>
    <w:rPr>
      <w:rFonts w:eastAsia="Times New Roman"/>
      <w:sz w:val="24"/>
      <w:szCs w:val="24"/>
      <w:lang w:eastAsia="uk-UA"/>
    </w:rPr>
  </w:style>
  <w:style w:type="paragraph" w:styleId="26">
    <w:name w:val="Body Text 2"/>
    <w:basedOn w:val="a1"/>
    <w:link w:val="27"/>
    <w:uiPriority w:val="99"/>
    <w:rsid w:val="00546A8D"/>
    <w:pPr>
      <w:spacing w:before="0" w:after="120" w:line="480" w:lineRule="auto"/>
    </w:pPr>
    <w:rPr>
      <w:sz w:val="24"/>
      <w:szCs w:val="24"/>
      <w:lang w:eastAsia="uk-UA"/>
    </w:rPr>
  </w:style>
  <w:style w:type="character" w:customStyle="1" w:styleId="27">
    <w:name w:val="Основной текст 2 Знак"/>
    <w:basedOn w:val="a2"/>
    <w:link w:val="26"/>
    <w:uiPriority w:val="99"/>
    <w:rsid w:val="00546A8D"/>
    <w:rPr>
      <w:rFonts w:ascii="Times New Roman" w:hAnsi="Times New Roman"/>
      <w:sz w:val="24"/>
      <w:szCs w:val="24"/>
    </w:rPr>
  </w:style>
  <w:style w:type="character" w:customStyle="1" w:styleId="hps">
    <w:name w:val="hps"/>
    <w:uiPriority w:val="99"/>
    <w:rsid w:val="00546A8D"/>
    <w:rPr>
      <w:rFonts w:cs="Times New Roman"/>
    </w:rPr>
  </w:style>
  <w:style w:type="character" w:customStyle="1" w:styleId="longtext">
    <w:name w:val="long_text"/>
    <w:uiPriority w:val="99"/>
    <w:rsid w:val="00546A8D"/>
    <w:rPr>
      <w:rFonts w:cs="Times New Roman"/>
    </w:rPr>
  </w:style>
  <w:style w:type="character" w:customStyle="1" w:styleId="atn">
    <w:name w:val="atn"/>
    <w:uiPriority w:val="99"/>
    <w:rsid w:val="00546A8D"/>
    <w:rPr>
      <w:rFonts w:cs="Times New Roman"/>
    </w:rPr>
  </w:style>
  <w:style w:type="table" w:customStyle="1" w:styleId="14">
    <w:name w:val="Сетка таблицы1"/>
    <w:uiPriority w:val="59"/>
    <w:rsid w:val="00546A8D"/>
    <w:rPr>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
    <w:uiPriority w:val="99"/>
    <w:rsid w:val="00546A8D"/>
    <w:rPr>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uiPriority w:val="99"/>
    <w:rsid w:val="00546A8D"/>
    <w:rPr>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рисунок в тексте"/>
    <w:basedOn w:val="afc"/>
    <w:link w:val="aff1"/>
    <w:uiPriority w:val="99"/>
    <w:qFormat/>
    <w:rsid w:val="00365046"/>
    <w:pPr>
      <w:spacing w:after="0" w:line="240" w:lineRule="auto"/>
      <w:ind w:left="0"/>
      <w:jc w:val="center"/>
    </w:pPr>
    <w:rPr>
      <w:rFonts w:ascii="Times New Roman" w:eastAsia="Times New Roman" w:hAnsi="Times New Roman"/>
      <w:b/>
      <w:bCs/>
      <w:sz w:val="24"/>
      <w:szCs w:val="26"/>
      <w:lang w:eastAsia="ru-RU"/>
    </w:rPr>
  </w:style>
  <w:style w:type="character" w:customStyle="1" w:styleId="aff1">
    <w:name w:val="рисунок в тексте Знак"/>
    <w:link w:val="aff0"/>
    <w:uiPriority w:val="99"/>
    <w:locked/>
    <w:rsid w:val="00365046"/>
    <w:rPr>
      <w:rFonts w:ascii="Times New Roman" w:eastAsia="Times New Roman" w:hAnsi="Times New Roman"/>
      <w:b/>
      <w:bCs/>
      <w:sz w:val="24"/>
      <w:szCs w:val="26"/>
      <w:lang w:val="uk-UA"/>
    </w:rPr>
  </w:style>
  <w:style w:type="paragraph" w:styleId="aff2">
    <w:name w:val="TOC Heading"/>
    <w:basedOn w:val="1"/>
    <w:next w:val="a1"/>
    <w:uiPriority w:val="39"/>
    <w:qFormat/>
    <w:rsid w:val="00546A8D"/>
    <w:pPr>
      <w:pageBreakBefore w:val="0"/>
      <w:numPr>
        <w:numId w:val="0"/>
      </w:numPr>
      <w:spacing w:before="480" w:after="0" w:line="276" w:lineRule="auto"/>
      <w:jc w:val="both"/>
      <w:outlineLvl w:val="9"/>
    </w:pPr>
    <w:rPr>
      <w:caps w:val="0"/>
      <w:color w:val="365F91"/>
      <w:sz w:val="28"/>
      <w:lang w:eastAsia="uk-UA"/>
    </w:rPr>
  </w:style>
  <w:style w:type="paragraph" w:styleId="42">
    <w:name w:val="toc 4"/>
    <w:basedOn w:val="a1"/>
    <w:next w:val="a1"/>
    <w:autoRedefine/>
    <w:uiPriority w:val="39"/>
    <w:rsid w:val="00862108"/>
    <w:pPr>
      <w:spacing w:before="0" w:after="0"/>
      <w:ind w:left="780"/>
      <w:jc w:val="left"/>
    </w:pPr>
    <w:rPr>
      <w:rFonts w:asciiTheme="minorHAnsi" w:hAnsiTheme="minorHAnsi" w:cstheme="minorHAnsi"/>
      <w:sz w:val="18"/>
      <w:szCs w:val="18"/>
    </w:rPr>
  </w:style>
  <w:style w:type="paragraph" w:styleId="51">
    <w:name w:val="toc 5"/>
    <w:basedOn w:val="a1"/>
    <w:next w:val="a1"/>
    <w:autoRedefine/>
    <w:uiPriority w:val="39"/>
    <w:rsid w:val="00546A8D"/>
    <w:pPr>
      <w:spacing w:before="0" w:after="0"/>
      <w:ind w:left="1040"/>
      <w:jc w:val="left"/>
    </w:pPr>
    <w:rPr>
      <w:rFonts w:asciiTheme="minorHAnsi" w:hAnsiTheme="minorHAnsi" w:cstheme="minorHAnsi"/>
      <w:sz w:val="18"/>
      <w:szCs w:val="18"/>
    </w:rPr>
  </w:style>
  <w:style w:type="paragraph" w:styleId="61">
    <w:name w:val="toc 6"/>
    <w:basedOn w:val="a1"/>
    <w:next w:val="a1"/>
    <w:autoRedefine/>
    <w:uiPriority w:val="39"/>
    <w:rsid w:val="00546A8D"/>
    <w:pPr>
      <w:spacing w:before="0" w:after="0"/>
      <w:ind w:left="1300"/>
      <w:jc w:val="left"/>
    </w:pPr>
    <w:rPr>
      <w:rFonts w:asciiTheme="minorHAnsi" w:hAnsiTheme="minorHAnsi" w:cstheme="minorHAnsi"/>
      <w:sz w:val="18"/>
      <w:szCs w:val="18"/>
    </w:rPr>
  </w:style>
  <w:style w:type="paragraph" w:styleId="71">
    <w:name w:val="toc 7"/>
    <w:basedOn w:val="a1"/>
    <w:next w:val="a1"/>
    <w:autoRedefine/>
    <w:uiPriority w:val="39"/>
    <w:rsid w:val="00546A8D"/>
    <w:pPr>
      <w:spacing w:before="0" w:after="0"/>
      <w:ind w:left="1560"/>
      <w:jc w:val="left"/>
    </w:pPr>
    <w:rPr>
      <w:rFonts w:asciiTheme="minorHAnsi" w:hAnsiTheme="minorHAnsi" w:cstheme="minorHAnsi"/>
      <w:sz w:val="18"/>
      <w:szCs w:val="18"/>
    </w:rPr>
  </w:style>
  <w:style w:type="paragraph" w:styleId="81">
    <w:name w:val="toc 8"/>
    <w:basedOn w:val="a1"/>
    <w:next w:val="a1"/>
    <w:autoRedefine/>
    <w:uiPriority w:val="39"/>
    <w:rsid w:val="00546A8D"/>
    <w:pPr>
      <w:spacing w:before="0" w:after="0"/>
      <w:ind w:left="1820"/>
      <w:jc w:val="left"/>
    </w:pPr>
    <w:rPr>
      <w:rFonts w:asciiTheme="minorHAnsi" w:hAnsiTheme="minorHAnsi" w:cstheme="minorHAnsi"/>
      <w:sz w:val="18"/>
      <w:szCs w:val="18"/>
    </w:rPr>
  </w:style>
  <w:style w:type="paragraph" w:styleId="91">
    <w:name w:val="toc 9"/>
    <w:basedOn w:val="a1"/>
    <w:next w:val="a1"/>
    <w:autoRedefine/>
    <w:uiPriority w:val="39"/>
    <w:rsid w:val="00546A8D"/>
    <w:pPr>
      <w:spacing w:before="0" w:after="0"/>
      <w:ind w:left="2080"/>
      <w:jc w:val="left"/>
    </w:pPr>
    <w:rPr>
      <w:rFonts w:asciiTheme="minorHAnsi" w:hAnsiTheme="minorHAnsi" w:cstheme="minorHAnsi"/>
      <w:sz w:val="18"/>
      <w:szCs w:val="18"/>
    </w:rPr>
  </w:style>
  <w:style w:type="paragraph" w:styleId="aff3">
    <w:name w:val="No Spacing"/>
    <w:uiPriority w:val="1"/>
    <w:qFormat/>
    <w:rsid w:val="00546A8D"/>
    <w:rPr>
      <w:rFonts w:ascii="Times New Roman" w:hAnsi="Times New Roman"/>
      <w:sz w:val="26"/>
      <w:szCs w:val="22"/>
      <w:lang w:val="uk-UA" w:eastAsia="en-US"/>
    </w:rPr>
  </w:style>
  <w:style w:type="character" w:customStyle="1" w:styleId="FontStyle46">
    <w:name w:val="Font Style46"/>
    <w:uiPriority w:val="99"/>
    <w:rsid w:val="00546A8D"/>
    <w:rPr>
      <w:rFonts w:ascii="Lucida Sans Unicode" w:hAnsi="Lucida Sans Unicode" w:cs="Lucida Sans Unicode"/>
      <w:sz w:val="22"/>
      <w:szCs w:val="22"/>
    </w:rPr>
  </w:style>
  <w:style w:type="character" w:customStyle="1" w:styleId="af9">
    <w:name w:val="Абзац списка Знак"/>
    <w:aliases w:val="List Paragraph (numbered (a)) Знак"/>
    <w:link w:val="af8"/>
    <w:uiPriority w:val="34"/>
    <w:rsid w:val="001C7A19"/>
    <w:rPr>
      <w:rFonts w:ascii="Times New Roman" w:hAnsi="Times New Roman"/>
      <w:sz w:val="26"/>
      <w:szCs w:val="22"/>
      <w:lang w:val="uk-UA" w:eastAsia="en-US"/>
    </w:rPr>
  </w:style>
  <w:style w:type="paragraph" w:styleId="aff4">
    <w:name w:val="Title"/>
    <w:basedOn w:val="a1"/>
    <w:link w:val="15"/>
    <w:qFormat/>
    <w:rsid w:val="001828C3"/>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15">
    <w:name w:val="Название Знак1"/>
    <w:basedOn w:val="a2"/>
    <w:link w:val="aff4"/>
    <w:rsid w:val="001828C3"/>
    <w:rPr>
      <w:rFonts w:asciiTheme="majorHAnsi" w:eastAsiaTheme="majorEastAsia" w:hAnsiTheme="majorHAnsi" w:cstheme="majorBidi"/>
      <w:color w:val="17365D" w:themeColor="text2" w:themeShade="BF"/>
      <w:spacing w:val="5"/>
      <w:kern w:val="28"/>
      <w:sz w:val="52"/>
      <w:szCs w:val="52"/>
      <w:lang w:val="uk-UA" w:eastAsia="en-US"/>
    </w:rPr>
  </w:style>
  <w:style w:type="character" w:styleId="aff5">
    <w:name w:val="Strong"/>
    <w:uiPriority w:val="22"/>
    <w:qFormat/>
    <w:rsid w:val="001828C3"/>
    <w:rPr>
      <w:b/>
      <w:bCs/>
    </w:rPr>
  </w:style>
  <w:style w:type="character" w:styleId="aff6">
    <w:name w:val="Emphasis"/>
    <w:qFormat/>
    <w:rsid w:val="001828C3"/>
    <w:rPr>
      <w:i/>
      <w:iCs/>
    </w:rPr>
  </w:style>
  <w:style w:type="paragraph" w:customStyle="1" w:styleId="34">
    <w:name w:val="ст3_Додаток"/>
    <w:basedOn w:val="1"/>
    <w:link w:val="35"/>
    <w:qFormat/>
    <w:rsid w:val="001828C3"/>
    <w:pPr>
      <w:numPr>
        <w:numId w:val="0"/>
      </w:numPr>
      <w:tabs>
        <w:tab w:val="left" w:pos="1049"/>
      </w:tabs>
      <w:spacing w:before="6000"/>
      <w:jc w:val="center"/>
    </w:pPr>
    <w:rPr>
      <w:sz w:val="40"/>
      <w:szCs w:val="40"/>
    </w:rPr>
  </w:style>
  <w:style w:type="character" w:customStyle="1" w:styleId="35">
    <w:name w:val="ст3_Додаток Знак"/>
    <w:basedOn w:val="11"/>
    <w:link w:val="34"/>
    <w:rsid w:val="001828C3"/>
    <w:rPr>
      <w:rFonts w:ascii="Cambria" w:eastAsia="Times New Roman" w:hAnsi="Cambria"/>
      <w:b/>
      <w:bCs/>
      <w:caps/>
      <w:sz w:val="40"/>
      <w:szCs w:val="40"/>
      <w:lang w:val="uk-UA" w:eastAsia="en-US"/>
    </w:rPr>
  </w:style>
  <w:style w:type="paragraph" w:customStyle="1" w:styleId="tj">
    <w:name w:val="tj"/>
    <w:basedOn w:val="a1"/>
    <w:rsid w:val="001828C3"/>
    <w:pPr>
      <w:spacing w:before="100" w:beforeAutospacing="1" w:after="100" w:afterAutospacing="1"/>
      <w:jc w:val="left"/>
    </w:pPr>
    <w:rPr>
      <w:rFonts w:ascii="Times New Roman" w:eastAsia="Times New Roman" w:hAnsi="Times New Roman"/>
      <w:sz w:val="24"/>
      <w:szCs w:val="24"/>
      <w:lang w:val="ru-RU" w:eastAsia="ru-RU"/>
    </w:rPr>
  </w:style>
  <w:style w:type="paragraph" w:styleId="a">
    <w:name w:val="List Bullet"/>
    <w:basedOn w:val="a1"/>
    <w:uiPriority w:val="99"/>
    <w:unhideWhenUsed/>
    <w:rsid w:val="001828C3"/>
    <w:pPr>
      <w:numPr>
        <w:numId w:val="6"/>
      </w:numPr>
      <w:spacing w:before="120" w:after="0"/>
      <w:contextualSpacing/>
    </w:pPr>
    <w:rPr>
      <w:rFonts w:ascii="Times New Roman" w:eastAsiaTheme="minorHAnsi" w:hAnsi="Times New Roman" w:cstheme="minorBidi"/>
      <w:szCs w:val="26"/>
    </w:rPr>
  </w:style>
  <w:style w:type="paragraph" w:customStyle="1" w:styleId="16">
    <w:name w:val="Абзац списка1"/>
    <w:basedOn w:val="a1"/>
    <w:rsid w:val="001828C3"/>
    <w:pPr>
      <w:spacing w:before="0" w:after="0"/>
      <w:ind w:left="720"/>
      <w:contextualSpacing/>
      <w:jc w:val="left"/>
    </w:pPr>
    <w:rPr>
      <w:rFonts w:ascii="Times New Roman" w:hAnsi="Times New Roman"/>
      <w:sz w:val="20"/>
      <w:szCs w:val="20"/>
      <w:lang w:val="ru-RU" w:eastAsia="ru-RU"/>
    </w:rPr>
  </w:style>
  <w:style w:type="paragraph" w:styleId="aff7">
    <w:name w:val="Document Map"/>
    <w:basedOn w:val="a1"/>
    <w:link w:val="aff8"/>
    <w:uiPriority w:val="99"/>
    <w:semiHidden/>
    <w:unhideWhenUsed/>
    <w:rsid w:val="001828C3"/>
    <w:pPr>
      <w:spacing w:before="0" w:after="0"/>
    </w:pPr>
    <w:rPr>
      <w:rFonts w:ascii="Tahoma" w:hAnsi="Tahoma" w:cs="Tahoma"/>
      <w:sz w:val="16"/>
      <w:szCs w:val="16"/>
    </w:rPr>
  </w:style>
  <w:style w:type="character" w:customStyle="1" w:styleId="aff8">
    <w:name w:val="Схема документа Знак"/>
    <w:basedOn w:val="a2"/>
    <w:link w:val="aff7"/>
    <w:uiPriority w:val="99"/>
    <w:semiHidden/>
    <w:rsid w:val="001828C3"/>
    <w:rPr>
      <w:rFonts w:ascii="Tahoma" w:hAnsi="Tahoma" w:cs="Tahoma"/>
      <w:sz w:val="16"/>
      <w:szCs w:val="16"/>
      <w:lang w:val="uk-UA" w:eastAsia="en-US"/>
    </w:rPr>
  </w:style>
  <w:style w:type="paragraph" w:customStyle="1" w:styleId="29">
    <w:name w:val="Абзац списка2"/>
    <w:basedOn w:val="a1"/>
    <w:rsid w:val="001828C3"/>
    <w:pPr>
      <w:ind w:left="2291" w:hanging="360"/>
      <w:contextualSpacing/>
    </w:pPr>
    <w:rPr>
      <w:rFonts w:eastAsia="Times New Roman"/>
    </w:rPr>
  </w:style>
  <w:style w:type="paragraph" w:customStyle="1" w:styleId="Default">
    <w:name w:val="Default"/>
    <w:rsid w:val="001828C3"/>
    <w:pPr>
      <w:widowControl w:val="0"/>
      <w:autoSpaceDE w:val="0"/>
      <w:autoSpaceDN w:val="0"/>
      <w:adjustRightInd w:val="0"/>
    </w:pPr>
    <w:rPr>
      <w:rFonts w:ascii="Times New Roman" w:eastAsiaTheme="minorEastAsia" w:hAnsi="Times New Roman"/>
      <w:color w:val="000000"/>
      <w:sz w:val="24"/>
      <w:szCs w:val="24"/>
      <w:lang w:val="uk-UA" w:eastAsia="uk-UA"/>
    </w:rPr>
  </w:style>
  <w:style w:type="paragraph" w:styleId="aff9">
    <w:name w:val="Subtitle"/>
    <w:basedOn w:val="a1"/>
    <w:next w:val="a1"/>
    <w:link w:val="affa"/>
    <w:qFormat/>
    <w:rsid w:val="001828C3"/>
    <w:pPr>
      <w:spacing w:before="0" w:after="60" w:line="276" w:lineRule="auto"/>
      <w:jc w:val="center"/>
      <w:outlineLvl w:val="1"/>
    </w:pPr>
    <w:rPr>
      <w:rFonts w:eastAsia="Times New Roman"/>
      <w:sz w:val="24"/>
      <w:szCs w:val="24"/>
    </w:rPr>
  </w:style>
  <w:style w:type="character" w:customStyle="1" w:styleId="affa">
    <w:name w:val="Подзаголовок Знак"/>
    <w:basedOn w:val="a2"/>
    <w:link w:val="aff9"/>
    <w:rsid w:val="001828C3"/>
    <w:rPr>
      <w:rFonts w:ascii="Cambria" w:eastAsia="Times New Roman" w:hAnsi="Cambria"/>
      <w:sz w:val="24"/>
      <w:szCs w:val="24"/>
      <w:lang w:val="uk-UA" w:eastAsia="en-US"/>
    </w:rPr>
  </w:style>
  <w:style w:type="paragraph" w:styleId="affb">
    <w:name w:val="Date"/>
    <w:basedOn w:val="a1"/>
    <w:next w:val="a1"/>
    <w:link w:val="affc"/>
    <w:uiPriority w:val="99"/>
    <w:unhideWhenUsed/>
    <w:rsid w:val="001828C3"/>
    <w:pPr>
      <w:spacing w:before="0" w:after="200" w:line="276" w:lineRule="auto"/>
    </w:pPr>
    <w:rPr>
      <w:rFonts w:ascii="Times New Roman" w:hAnsi="Times New Roman"/>
    </w:rPr>
  </w:style>
  <w:style w:type="character" w:customStyle="1" w:styleId="affc">
    <w:name w:val="Дата Знак"/>
    <w:basedOn w:val="a2"/>
    <w:link w:val="affb"/>
    <w:uiPriority w:val="99"/>
    <w:rsid w:val="001828C3"/>
    <w:rPr>
      <w:rFonts w:ascii="Times New Roman" w:hAnsi="Times New Roman"/>
      <w:sz w:val="26"/>
      <w:szCs w:val="22"/>
      <w:lang w:val="uk-UA" w:eastAsia="en-US"/>
    </w:rPr>
  </w:style>
  <w:style w:type="character" w:styleId="affd">
    <w:name w:val="FollowedHyperlink"/>
    <w:uiPriority w:val="99"/>
    <w:unhideWhenUsed/>
    <w:rsid w:val="001828C3"/>
    <w:rPr>
      <w:color w:val="800080"/>
      <w:u w:val="single"/>
    </w:rPr>
  </w:style>
  <w:style w:type="paragraph" w:customStyle="1" w:styleId="font0">
    <w:name w:val="font0"/>
    <w:basedOn w:val="a1"/>
    <w:rsid w:val="001828C3"/>
    <w:pPr>
      <w:spacing w:before="100" w:beforeAutospacing="1" w:after="100" w:afterAutospacing="1"/>
      <w:jc w:val="left"/>
    </w:pPr>
    <w:rPr>
      <w:rFonts w:ascii="Calibri" w:eastAsia="Times New Roman" w:hAnsi="Calibri" w:cs="Calibri"/>
      <w:color w:val="000000"/>
      <w:sz w:val="22"/>
      <w:lang w:val="ru-RU" w:eastAsia="ru-RU"/>
    </w:rPr>
  </w:style>
  <w:style w:type="paragraph" w:customStyle="1" w:styleId="font5">
    <w:name w:val="font5"/>
    <w:basedOn w:val="a1"/>
    <w:rsid w:val="001828C3"/>
    <w:pPr>
      <w:spacing w:before="100" w:beforeAutospacing="1" w:after="100" w:afterAutospacing="1"/>
      <w:jc w:val="left"/>
    </w:pPr>
    <w:rPr>
      <w:rFonts w:ascii="Times New Roman" w:eastAsia="Times New Roman" w:hAnsi="Times New Roman"/>
      <w:color w:val="000000"/>
      <w:sz w:val="20"/>
      <w:szCs w:val="20"/>
      <w:lang w:val="ru-RU" w:eastAsia="ru-RU"/>
    </w:rPr>
  </w:style>
  <w:style w:type="paragraph" w:customStyle="1" w:styleId="font6">
    <w:name w:val="font6"/>
    <w:basedOn w:val="a1"/>
    <w:rsid w:val="001828C3"/>
    <w:pPr>
      <w:spacing w:before="100" w:beforeAutospacing="1" w:after="100" w:afterAutospacing="1"/>
      <w:jc w:val="left"/>
    </w:pPr>
    <w:rPr>
      <w:rFonts w:ascii="Calibri" w:eastAsia="Times New Roman" w:hAnsi="Calibri" w:cs="Calibri"/>
      <w:color w:val="000000"/>
      <w:sz w:val="20"/>
      <w:szCs w:val="20"/>
      <w:lang w:val="ru-RU" w:eastAsia="ru-RU"/>
    </w:rPr>
  </w:style>
  <w:style w:type="paragraph" w:customStyle="1" w:styleId="xl65">
    <w:name w:val="xl65"/>
    <w:basedOn w:val="a1"/>
    <w:rsid w:val="001828C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olor w:val="FF0000"/>
      <w:sz w:val="20"/>
      <w:szCs w:val="20"/>
      <w:lang w:val="ru-RU" w:eastAsia="ru-RU"/>
    </w:rPr>
  </w:style>
  <w:style w:type="paragraph" w:customStyle="1" w:styleId="xl66">
    <w:name w:val="xl66"/>
    <w:basedOn w:val="a1"/>
    <w:rsid w:val="001828C3"/>
    <w:pPr>
      <w:spacing w:before="100" w:beforeAutospacing="1" w:after="100" w:afterAutospacing="1"/>
      <w:jc w:val="left"/>
    </w:pPr>
    <w:rPr>
      <w:rFonts w:ascii="Times New Roman" w:eastAsia="Times New Roman" w:hAnsi="Times New Roman"/>
      <w:sz w:val="20"/>
      <w:szCs w:val="20"/>
      <w:lang w:val="ru-RU" w:eastAsia="ru-RU"/>
    </w:rPr>
  </w:style>
  <w:style w:type="paragraph" w:customStyle="1" w:styleId="xl67">
    <w:name w:val="xl67"/>
    <w:basedOn w:val="a1"/>
    <w:rsid w:val="001828C3"/>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jc w:val="center"/>
      <w:textAlignment w:val="center"/>
    </w:pPr>
    <w:rPr>
      <w:rFonts w:ascii="Times New Roman" w:eastAsia="Times New Roman" w:hAnsi="Times New Roman"/>
      <w:sz w:val="20"/>
      <w:szCs w:val="20"/>
      <w:lang w:val="ru-RU" w:eastAsia="ru-RU"/>
    </w:rPr>
  </w:style>
  <w:style w:type="paragraph" w:customStyle="1" w:styleId="xl68">
    <w:name w:val="xl68"/>
    <w:basedOn w:val="a1"/>
    <w:rsid w:val="001828C3"/>
    <w:pPr>
      <w:pBdr>
        <w:top w:val="single" w:sz="4" w:space="0" w:color="auto"/>
        <w:bottom w:val="single" w:sz="4" w:space="0" w:color="auto"/>
        <w:right w:val="single" w:sz="4" w:space="0" w:color="auto"/>
      </w:pBdr>
      <w:shd w:val="clear" w:color="000000" w:fill="99CC00"/>
      <w:spacing w:before="100" w:beforeAutospacing="1" w:after="100" w:afterAutospacing="1"/>
      <w:jc w:val="left"/>
      <w:textAlignment w:val="center"/>
    </w:pPr>
    <w:rPr>
      <w:rFonts w:ascii="Times New Roman" w:eastAsia="Times New Roman" w:hAnsi="Times New Roman"/>
      <w:sz w:val="20"/>
      <w:szCs w:val="20"/>
      <w:lang w:val="ru-RU" w:eastAsia="ru-RU"/>
    </w:rPr>
  </w:style>
  <w:style w:type="paragraph" w:customStyle="1" w:styleId="xl69">
    <w:name w:val="xl69"/>
    <w:basedOn w:val="a1"/>
    <w:rsid w:val="001828C3"/>
    <w:pPr>
      <w:pBdr>
        <w:top w:val="single" w:sz="4" w:space="0" w:color="auto"/>
        <w:left w:val="single" w:sz="4" w:space="0" w:color="auto"/>
        <w:bottom w:val="single" w:sz="4" w:space="0" w:color="auto"/>
      </w:pBdr>
      <w:shd w:val="clear" w:color="000000" w:fill="99CC00"/>
      <w:spacing w:before="100" w:beforeAutospacing="1" w:after="100" w:afterAutospacing="1"/>
      <w:jc w:val="center"/>
      <w:textAlignment w:val="center"/>
    </w:pPr>
    <w:rPr>
      <w:rFonts w:ascii="Times New Roman" w:eastAsia="Times New Roman" w:hAnsi="Times New Roman"/>
      <w:sz w:val="20"/>
      <w:szCs w:val="20"/>
      <w:lang w:val="ru-RU" w:eastAsia="ru-RU"/>
    </w:rPr>
  </w:style>
  <w:style w:type="paragraph" w:customStyle="1" w:styleId="xl70">
    <w:name w:val="xl70"/>
    <w:basedOn w:val="a1"/>
    <w:rsid w:val="001828C3"/>
    <w:pPr>
      <w:pBdr>
        <w:top w:val="single" w:sz="4" w:space="0" w:color="auto"/>
        <w:bottom w:val="single" w:sz="4" w:space="0" w:color="auto"/>
        <w:right w:val="single" w:sz="4" w:space="0" w:color="auto"/>
      </w:pBdr>
      <w:shd w:val="clear" w:color="000000" w:fill="99CC00"/>
      <w:spacing w:before="100" w:beforeAutospacing="1" w:after="100" w:afterAutospacing="1"/>
      <w:jc w:val="center"/>
      <w:textAlignment w:val="center"/>
    </w:pPr>
    <w:rPr>
      <w:rFonts w:ascii="Times New Roman" w:eastAsia="Times New Roman" w:hAnsi="Times New Roman"/>
      <w:sz w:val="20"/>
      <w:szCs w:val="20"/>
      <w:lang w:val="ru-RU" w:eastAsia="ru-RU"/>
    </w:rPr>
  </w:style>
  <w:style w:type="paragraph" w:customStyle="1" w:styleId="xl71">
    <w:name w:val="xl71"/>
    <w:basedOn w:val="a1"/>
    <w:rsid w:val="001828C3"/>
    <w:pPr>
      <w:pBdr>
        <w:top w:val="single" w:sz="4" w:space="0" w:color="auto"/>
        <w:left w:val="single" w:sz="4" w:space="0" w:color="auto"/>
        <w:bottom w:val="single" w:sz="4" w:space="0" w:color="auto"/>
        <w:right w:val="single" w:sz="4" w:space="7" w:color="auto"/>
      </w:pBdr>
      <w:spacing w:before="100" w:beforeAutospacing="1" w:after="100" w:afterAutospacing="1"/>
      <w:ind w:firstLineChars="100" w:firstLine="100"/>
      <w:jc w:val="right"/>
      <w:textAlignment w:val="center"/>
    </w:pPr>
    <w:rPr>
      <w:rFonts w:ascii="Times New Roman" w:eastAsia="Times New Roman" w:hAnsi="Times New Roman"/>
      <w:sz w:val="20"/>
      <w:szCs w:val="20"/>
      <w:lang w:val="ru-RU" w:eastAsia="ru-RU"/>
    </w:rPr>
  </w:style>
  <w:style w:type="paragraph" w:customStyle="1" w:styleId="xl72">
    <w:name w:val="xl72"/>
    <w:basedOn w:val="a1"/>
    <w:rsid w:val="001828C3"/>
    <w:pPr>
      <w:spacing w:before="100" w:beforeAutospacing="1" w:after="100" w:afterAutospacing="1"/>
      <w:jc w:val="left"/>
    </w:pPr>
    <w:rPr>
      <w:rFonts w:ascii="Times New Roman" w:eastAsia="Times New Roman" w:hAnsi="Times New Roman"/>
      <w:sz w:val="24"/>
      <w:szCs w:val="24"/>
      <w:lang w:val="ru-RU" w:eastAsia="ru-RU"/>
    </w:rPr>
  </w:style>
  <w:style w:type="paragraph" w:customStyle="1" w:styleId="xl73">
    <w:name w:val="xl73"/>
    <w:basedOn w:val="a1"/>
    <w:rsid w:val="001828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ru-RU" w:eastAsia="ru-RU"/>
    </w:rPr>
  </w:style>
  <w:style w:type="paragraph" w:customStyle="1" w:styleId="xl74">
    <w:name w:val="xl74"/>
    <w:basedOn w:val="a1"/>
    <w:rsid w:val="001828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sz w:val="20"/>
      <w:szCs w:val="20"/>
      <w:lang w:val="ru-RU" w:eastAsia="ru-RU"/>
    </w:rPr>
  </w:style>
  <w:style w:type="paragraph" w:customStyle="1" w:styleId="xl75">
    <w:name w:val="xl75"/>
    <w:basedOn w:val="a1"/>
    <w:rsid w:val="001828C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sz w:val="20"/>
      <w:szCs w:val="20"/>
      <w:lang w:val="ru-RU" w:eastAsia="ru-RU"/>
    </w:rPr>
  </w:style>
  <w:style w:type="paragraph" w:customStyle="1" w:styleId="xl76">
    <w:name w:val="xl76"/>
    <w:basedOn w:val="a1"/>
    <w:rsid w:val="001828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sz w:val="20"/>
      <w:szCs w:val="20"/>
      <w:lang w:val="ru-RU" w:eastAsia="ru-RU"/>
    </w:rPr>
  </w:style>
  <w:style w:type="paragraph" w:customStyle="1" w:styleId="xl77">
    <w:name w:val="xl77"/>
    <w:basedOn w:val="a1"/>
    <w:rsid w:val="001828C3"/>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sz w:val="20"/>
      <w:szCs w:val="20"/>
      <w:lang w:val="ru-RU" w:eastAsia="ru-RU"/>
    </w:rPr>
  </w:style>
  <w:style w:type="paragraph" w:customStyle="1" w:styleId="xl78">
    <w:name w:val="xl78"/>
    <w:basedOn w:val="a1"/>
    <w:rsid w:val="001828C3"/>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sz w:val="20"/>
      <w:szCs w:val="20"/>
      <w:lang w:val="ru-RU" w:eastAsia="ru-RU"/>
    </w:rPr>
  </w:style>
  <w:style w:type="paragraph" w:customStyle="1" w:styleId="xl79">
    <w:name w:val="xl79"/>
    <w:basedOn w:val="a1"/>
    <w:rsid w:val="001828C3"/>
    <w:pPr>
      <w:pBdr>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sz w:val="20"/>
      <w:szCs w:val="20"/>
      <w:lang w:val="ru-RU" w:eastAsia="ru-RU"/>
    </w:rPr>
  </w:style>
  <w:style w:type="paragraph" w:customStyle="1" w:styleId="xl80">
    <w:name w:val="xl80"/>
    <w:basedOn w:val="a1"/>
    <w:rsid w:val="001828C3"/>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sz w:val="20"/>
      <w:szCs w:val="20"/>
      <w:lang w:val="ru-RU" w:eastAsia="ru-RU"/>
    </w:rPr>
  </w:style>
  <w:style w:type="paragraph" w:customStyle="1" w:styleId="xl81">
    <w:name w:val="xl81"/>
    <w:basedOn w:val="a1"/>
    <w:rsid w:val="001828C3"/>
    <w:pPr>
      <w:pBdr>
        <w:left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sz w:val="20"/>
      <w:szCs w:val="20"/>
      <w:lang w:val="ru-RU" w:eastAsia="ru-RU"/>
    </w:rPr>
  </w:style>
  <w:style w:type="paragraph" w:customStyle="1" w:styleId="xl82">
    <w:name w:val="xl82"/>
    <w:basedOn w:val="a1"/>
    <w:rsid w:val="001828C3"/>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sz w:val="20"/>
      <w:szCs w:val="20"/>
      <w:lang w:val="ru-RU" w:eastAsia="ru-RU"/>
    </w:rPr>
  </w:style>
  <w:style w:type="paragraph" w:styleId="2a">
    <w:name w:val="Body Text Indent 2"/>
    <w:basedOn w:val="a1"/>
    <w:link w:val="2b"/>
    <w:unhideWhenUsed/>
    <w:rsid w:val="001828C3"/>
    <w:pPr>
      <w:widowControl w:val="0"/>
      <w:autoSpaceDE w:val="0"/>
      <w:autoSpaceDN w:val="0"/>
      <w:adjustRightInd w:val="0"/>
      <w:spacing w:before="0" w:after="120" w:line="480" w:lineRule="auto"/>
      <w:ind w:left="283"/>
      <w:jc w:val="left"/>
    </w:pPr>
    <w:rPr>
      <w:rFonts w:ascii="Times New Roman" w:eastAsia="Times New Roman" w:hAnsi="Times New Roman"/>
      <w:sz w:val="20"/>
      <w:szCs w:val="20"/>
      <w:lang w:val="ru-RU" w:eastAsia="ru-RU"/>
    </w:rPr>
  </w:style>
  <w:style w:type="character" w:customStyle="1" w:styleId="2b">
    <w:name w:val="Основной текст с отступом 2 Знак"/>
    <w:basedOn w:val="a2"/>
    <w:link w:val="2a"/>
    <w:rsid w:val="001828C3"/>
    <w:rPr>
      <w:rFonts w:ascii="Times New Roman" w:eastAsia="Times New Roman" w:hAnsi="Times New Roman"/>
    </w:rPr>
  </w:style>
  <w:style w:type="paragraph" w:customStyle="1" w:styleId="17">
    <w:name w:val="çàãîëîâîê 1"/>
    <w:basedOn w:val="a1"/>
    <w:next w:val="a1"/>
    <w:rsid w:val="001828C3"/>
    <w:pPr>
      <w:keepNext/>
      <w:widowControl w:val="0"/>
      <w:autoSpaceDE w:val="0"/>
      <w:autoSpaceDN w:val="0"/>
      <w:adjustRightInd w:val="0"/>
      <w:spacing w:before="0" w:after="0"/>
      <w:jc w:val="center"/>
    </w:pPr>
    <w:rPr>
      <w:rFonts w:ascii="Times New Roman" w:eastAsia="Times New Roman" w:hAnsi="Times New Roman"/>
      <w:b/>
      <w:bCs/>
      <w:sz w:val="24"/>
      <w:szCs w:val="24"/>
      <w:lang w:val="ru-RU" w:eastAsia="ru-RU"/>
    </w:rPr>
  </w:style>
  <w:style w:type="paragraph" w:customStyle="1" w:styleId="e3">
    <w:name w:val="çàãîëîâ_eê 3"/>
    <w:basedOn w:val="a1"/>
    <w:next w:val="a1"/>
    <w:rsid w:val="001828C3"/>
    <w:pPr>
      <w:keepNext/>
      <w:widowControl w:val="0"/>
      <w:autoSpaceDE w:val="0"/>
      <w:autoSpaceDN w:val="0"/>
      <w:adjustRightInd w:val="0"/>
      <w:spacing w:before="0" w:after="0"/>
      <w:jc w:val="center"/>
    </w:pPr>
    <w:rPr>
      <w:rFonts w:ascii="Times New Roman" w:eastAsia="Times New Roman" w:hAnsi="Times New Roman"/>
      <w:sz w:val="24"/>
      <w:szCs w:val="24"/>
      <w:lang w:val="ru-RU" w:eastAsia="ru-RU"/>
    </w:rPr>
  </w:style>
  <w:style w:type="paragraph" w:customStyle="1" w:styleId="Style2">
    <w:name w:val="Style2"/>
    <w:basedOn w:val="a1"/>
    <w:uiPriority w:val="99"/>
    <w:rsid w:val="001828C3"/>
    <w:pPr>
      <w:widowControl w:val="0"/>
      <w:autoSpaceDE w:val="0"/>
      <w:autoSpaceDN w:val="0"/>
      <w:adjustRightInd w:val="0"/>
      <w:spacing w:before="0" w:after="0"/>
      <w:jc w:val="left"/>
    </w:pPr>
    <w:rPr>
      <w:rFonts w:ascii="Times New Roman" w:eastAsia="Times New Roman" w:hAnsi="Times New Roman"/>
      <w:sz w:val="24"/>
      <w:szCs w:val="24"/>
      <w:lang w:eastAsia="uk-UA"/>
    </w:rPr>
  </w:style>
  <w:style w:type="paragraph" w:customStyle="1" w:styleId="Style1">
    <w:name w:val="Style1"/>
    <w:basedOn w:val="a1"/>
    <w:uiPriority w:val="99"/>
    <w:rsid w:val="001828C3"/>
    <w:pPr>
      <w:widowControl w:val="0"/>
      <w:autoSpaceDE w:val="0"/>
      <w:autoSpaceDN w:val="0"/>
      <w:adjustRightInd w:val="0"/>
      <w:spacing w:before="0" w:after="0" w:line="312" w:lineRule="exact"/>
      <w:ind w:hanging="312"/>
    </w:pPr>
    <w:rPr>
      <w:rFonts w:ascii="Times New Roman" w:eastAsia="Times New Roman" w:hAnsi="Times New Roman"/>
      <w:sz w:val="24"/>
      <w:szCs w:val="24"/>
      <w:lang w:eastAsia="uk-UA"/>
    </w:rPr>
  </w:style>
  <w:style w:type="character" w:customStyle="1" w:styleId="FontStyle11">
    <w:name w:val="Font Style11"/>
    <w:uiPriority w:val="99"/>
    <w:rsid w:val="001828C3"/>
    <w:rPr>
      <w:rFonts w:ascii="Times New Roman" w:hAnsi="Times New Roman" w:cs="Times New Roman" w:hint="default"/>
      <w:sz w:val="26"/>
      <w:szCs w:val="26"/>
    </w:rPr>
  </w:style>
  <w:style w:type="paragraph" w:styleId="HTML">
    <w:name w:val="HTML Preformatted"/>
    <w:basedOn w:val="a1"/>
    <w:link w:val="HTML0"/>
    <w:uiPriority w:val="99"/>
    <w:unhideWhenUsed/>
    <w:rsid w:val="00182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cs="Courier New"/>
      <w:sz w:val="20"/>
      <w:szCs w:val="20"/>
      <w:lang w:val="ru-RU" w:eastAsia="ru-RU"/>
    </w:rPr>
  </w:style>
  <w:style w:type="character" w:customStyle="1" w:styleId="HTML0">
    <w:name w:val="Стандартный HTML Знак"/>
    <w:basedOn w:val="a2"/>
    <w:link w:val="HTML"/>
    <w:uiPriority w:val="99"/>
    <w:rsid w:val="001828C3"/>
    <w:rPr>
      <w:rFonts w:ascii="Courier New" w:eastAsia="Times New Roman" w:hAnsi="Courier New" w:cs="Courier New"/>
    </w:rPr>
  </w:style>
  <w:style w:type="paragraph" w:customStyle="1" w:styleId="210">
    <w:name w:val="Основной текст с отступом 21"/>
    <w:basedOn w:val="a1"/>
    <w:rsid w:val="005F1312"/>
    <w:pPr>
      <w:spacing w:before="0" w:after="0"/>
      <w:ind w:firstLine="708"/>
    </w:pPr>
    <w:rPr>
      <w:rFonts w:ascii="Times New Roman" w:eastAsia="Times New Roman" w:hAnsi="Times New Roman"/>
      <w:color w:val="008000"/>
      <w:sz w:val="24"/>
      <w:szCs w:val="20"/>
      <w:lang w:val="ru-RU" w:eastAsia="ru-RU"/>
    </w:rPr>
  </w:style>
  <w:style w:type="paragraph" w:customStyle="1" w:styleId="18">
    <w:name w:val="ЕТАП 1"/>
    <w:basedOn w:val="2"/>
    <w:link w:val="19"/>
    <w:qFormat/>
    <w:rsid w:val="00767F5F"/>
    <w:pPr>
      <w:keepLines/>
      <w:pageBreakBefore/>
    </w:pPr>
    <w:rPr>
      <w:caps/>
      <w:lang w:val="en-US"/>
    </w:rPr>
  </w:style>
  <w:style w:type="paragraph" w:customStyle="1" w:styleId="20">
    <w:name w:val="ЕТАП 2"/>
    <w:basedOn w:val="18"/>
    <w:link w:val="2c"/>
    <w:qFormat/>
    <w:rsid w:val="00767F5F"/>
    <w:pPr>
      <w:numPr>
        <w:ilvl w:val="0"/>
        <w:numId w:val="7"/>
      </w:numPr>
      <w:ind w:left="851" w:hanging="851"/>
    </w:pPr>
  </w:style>
  <w:style w:type="character" w:customStyle="1" w:styleId="19">
    <w:name w:val="ЕТАП 1 Знак"/>
    <w:basedOn w:val="11"/>
    <w:link w:val="18"/>
    <w:rsid w:val="00767F5F"/>
    <w:rPr>
      <w:rFonts w:ascii="Cambria" w:eastAsia="Times New Roman" w:hAnsi="Cambria"/>
      <w:b/>
      <w:bCs/>
      <w:iCs/>
      <w:caps/>
      <w:sz w:val="32"/>
      <w:szCs w:val="28"/>
      <w:lang w:val="en-US" w:eastAsia="en-US"/>
    </w:rPr>
  </w:style>
  <w:style w:type="paragraph" w:customStyle="1" w:styleId="30">
    <w:name w:val="ЕТАП 3"/>
    <w:basedOn w:val="20"/>
    <w:link w:val="36"/>
    <w:qFormat/>
    <w:rsid w:val="00767F5F"/>
    <w:pPr>
      <w:numPr>
        <w:numId w:val="8"/>
      </w:numPr>
      <w:ind w:left="851" w:hanging="851"/>
    </w:pPr>
  </w:style>
  <w:style w:type="character" w:customStyle="1" w:styleId="2c">
    <w:name w:val="ЕТАП 2 Знак"/>
    <w:basedOn w:val="11"/>
    <w:link w:val="20"/>
    <w:rsid w:val="00767F5F"/>
    <w:rPr>
      <w:rFonts w:ascii="Cambria" w:eastAsia="Times New Roman" w:hAnsi="Cambria"/>
      <w:b/>
      <w:bCs/>
      <w:iCs/>
      <w:caps/>
      <w:sz w:val="32"/>
      <w:szCs w:val="28"/>
      <w:lang w:val="en-US" w:eastAsia="en-US"/>
    </w:rPr>
  </w:style>
  <w:style w:type="paragraph" w:customStyle="1" w:styleId="40">
    <w:name w:val="ЕТАП 4"/>
    <w:basedOn w:val="30"/>
    <w:link w:val="43"/>
    <w:qFormat/>
    <w:rsid w:val="00767F5F"/>
    <w:pPr>
      <w:numPr>
        <w:numId w:val="9"/>
      </w:numPr>
      <w:ind w:left="851" w:hanging="851"/>
    </w:pPr>
  </w:style>
  <w:style w:type="character" w:customStyle="1" w:styleId="36">
    <w:name w:val="ЕТАП 3 Знак"/>
    <w:basedOn w:val="11"/>
    <w:link w:val="30"/>
    <w:rsid w:val="00767F5F"/>
    <w:rPr>
      <w:rFonts w:ascii="Cambria" w:eastAsia="Times New Roman" w:hAnsi="Cambria"/>
      <w:b/>
      <w:bCs/>
      <w:iCs/>
      <w:caps/>
      <w:sz w:val="32"/>
      <w:szCs w:val="28"/>
      <w:lang w:val="en-US" w:eastAsia="en-US"/>
    </w:rPr>
  </w:style>
  <w:style w:type="character" w:customStyle="1" w:styleId="43">
    <w:name w:val="ЕТАП 4 Знак"/>
    <w:basedOn w:val="11"/>
    <w:link w:val="40"/>
    <w:rsid w:val="00767F5F"/>
    <w:rPr>
      <w:rFonts w:ascii="Cambria" w:eastAsia="Times New Roman" w:hAnsi="Cambria"/>
      <w:b/>
      <w:bCs/>
      <w:iCs/>
      <w:caps/>
      <w:sz w:val="32"/>
      <w:szCs w:val="28"/>
      <w:lang w:val="en-US" w:eastAsia="en-US"/>
    </w:rPr>
  </w:style>
  <w:style w:type="paragraph" w:customStyle="1" w:styleId="xl27">
    <w:name w:val="xl27"/>
    <w:basedOn w:val="a1"/>
    <w:rsid w:val="00365046"/>
    <w:pPr>
      <w:pBdr>
        <w:left w:val="single" w:sz="4" w:space="0" w:color="auto"/>
        <w:right w:val="single" w:sz="4" w:space="0" w:color="auto"/>
      </w:pBdr>
      <w:spacing w:before="100" w:beforeAutospacing="1" w:after="100" w:afterAutospacing="1"/>
      <w:jc w:val="center"/>
      <w:textAlignment w:val="center"/>
    </w:pPr>
    <w:rPr>
      <w:rFonts w:ascii="Times New Roman" w:eastAsia="Arial Unicode MS" w:hAnsi="Times New Roman"/>
      <w:sz w:val="24"/>
      <w:szCs w:val="24"/>
      <w:lang w:val="ru-RU" w:eastAsia="ru-RU"/>
    </w:rPr>
  </w:style>
  <w:style w:type="paragraph" w:styleId="affe">
    <w:name w:val="Block Text"/>
    <w:basedOn w:val="a1"/>
    <w:rsid w:val="00365046"/>
    <w:pPr>
      <w:tabs>
        <w:tab w:val="left" w:pos="9086"/>
      </w:tabs>
      <w:spacing w:before="0" w:after="0"/>
      <w:ind w:left="-222" w:right="-210"/>
      <w:jc w:val="left"/>
    </w:pPr>
    <w:rPr>
      <w:rFonts w:ascii="Times New Roman" w:eastAsia="Times New Roman" w:hAnsi="Times New Roman"/>
      <w:bCs/>
      <w:spacing w:val="-19"/>
      <w:sz w:val="28"/>
      <w:szCs w:val="28"/>
      <w:lang w:eastAsia="ru-RU"/>
    </w:rPr>
  </w:style>
  <w:style w:type="paragraph" w:styleId="37">
    <w:name w:val="Body Text 3"/>
    <w:basedOn w:val="a1"/>
    <w:link w:val="38"/>
    <w:rsid w:val="00365046"/>
    <w:pPr>
      <w:spacing w:before="0" w:after="120"/>
      <w:jc w:val="left"/>
    </w:pPr>
    <w:rPr>
      <w:rFonts w:ascii="Times New Roman" w:eastAsia="Times New Roman" w:hAnsi="Times New Roman"/>
      <w:sz w:val="16"/>
      <w:szCs w:val="16"/>
      <w:lang w:eastAsia="ru-RU"/>
    </w:rPr>
  </w:style>
  <w:style w:type="character" w:customStyle="1" w:styleId="38">
    <w:name w:val="Основной текст 3 Знак"/>
    <w:basedOn w:val="a2"/>
    <w:link w:val="37"/>
    <w:rsid w:val="00365046"/>
    <w:rPr>
      <w:rFonts w:ascii="Times New Roman" w:eastAsia="Times New Roman" w:hAnsi="Times New Roman"/>
      <w:sz w:val="16"/>
      <w:szCs w:val="16"/>
      <w:lang w:val="uk-UA"/>
    </w:rPr>
  </w:style>
  <w:style w:type="paragraph" w:styleId="39">
    <w:name w:val="Body Text Indent 3"/>
    <w:basedOn w:val="a1"/>
    <w:link w:val="3a"/>
    <w:rsid w:val="00F243FA"/>
    <w:pPr>
      <w:spacing w:before="0" w:after="120"/>
      <w:ind w:left="283"/>
      <w:jc w:val="left"/>
    </w:pPr>
    <w:rPr>
      <w:rFonts w:ascii="Times New Roman" w:eastAsia="Times New Roman" w:hAnsi="Times New Roman"/>
      <w:sz w:val="16"/>
      <w:szCs w:val="16"/>
      <w:lang w:eastAsia="ru-RU"/>
    </w:rPr>
  </w:style>
  <w:style w:type="character" w:customStyle="1" w:styleId="3a">
    <w:name w:val="Основной текст с отступом 3 Знак"/>
    <w:basedOn w:val="a2"/>
    <w:link w:val="39"/>
    <w:rsid w:val="00F243FA"/>
    <w:rPr>
      <w:rFonts w:ascii="Times New Roman" w:eastAsia="Times New Roman" w:hAnsi="Times New Roman"/>
      <w:sz w:val="16"/>
      <w:szCs w:val="16"/>
      <w:lang w:val="uk-UA"/>
    </w:rPr>
  </w:style>
  <w:style w:type="paragraph" w:customStyle="1" w:styleId="msonormal0">
    <w:name w:val="msonormal"/>
    <w:basedOn w:val="a1"/>
    <w:rsid w:val="002C2489"/>
    <w:pPr>
      <w:spacing w:before="100" w:beforeAutospacing="1" w:after="100" w:afterAutospacing="1"/>
      <w:jc w:val="left"/>
    </w:pPr>
    <w:rPr>
      <w:rFonts w:ascii="Times New Roman" w:eastAsia="Times New Roman" w:hAnsi="Times New Roman"/>
      <w:sz w:val="24"/>
      <w:szCs w:val="24"/>
      <w:lang w:val="ru-RU" w:eastAsia="ru-RU"/>
    </w:rPr>
  </w:style>
  <w:style w:type="paragraph" w:customStyle="1" w:styleId="xl63">
    <w:name w:val="xl63"/>
    <w:basedOn w:val="a1"/>
    <w:rsid w:val="002C2489"/>
    <w:pP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64">
    <w:name w:val="xl64"/>
    <w:basedOn w:val="a1"/>
    <w:rsid w:val="002C24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character" w:styleId="afff">
    <w:name w:val="annotation reference"/>
    <w:basedOn w:val="a2"/>
    <w:uiPriority w:val="99"/>
    <w:unhideWhenUsed/>
    <w:rsid w:val="00706B34"/>
    <w:rPr>
      <w:sz w:val="16"/>
      <w:szCs w:val="16"/>
    </w:rPr>
  </w:style>
  <w:style w:type="paragraph" w:styleId="afff0">
    <w:name w:val="annotation text"/>
    <w:basedOn w:val="a1"/>
    <w:link w:val="afff1"/>
    <w:uiPriority w:val="99"/>
    <w:unhideWhenUsed/>
    <w:rsid w:val="00706B34"/>
    <w:rPr>
      <w:sz w:val="20"/>
      <w:szCs w:val="20"/>
    </w:rPr>
  </w:style>
  <w:style w:type="character" w:customStyle="1" w:styleId="afff1">
    <w:name w:val="Текст примечания Знак"/>
    <w:basedOn w:val="a2"/>
    <w:link w:val="afff0"/>
    <w:uiPriority w:val="99"/>
    <w:rsid w:val="00706B34"/>
    <w:rPr>
      <w:rFonts w:ascii="Cambria" w:hAnsi="Cambria"/>
      <w:lang w:val="uk-UA" w:eastAsia="en-US"/>
    </w:rPr>
  </w:style>
  <w:style w:type="paragraph" w:styleId="afff2">
    <w:name w:val="annotation subject"/>
    <w:basedOn w:val="afff0"/>
    <w:next w:val="afff0"/>
    <w:link w:val="afff3"/>
    <w:uiPriority w:val="99"/>
    <w:unhideWhenUsed/>
    <w:rsid w:val="00706B34"/>
    <w:rPr>
      <w:b/>
      <w:bCs/>
    </w:rPr>
  </w:style>
  <w:style w:type="character" w:customStyle="1" w:styleId="afff3">
    <w:name w:val="Тема примечания Знак"/>
    <w:basedOn w:val="afff1"/>
    <w:link w:val="afff2"/>
    <w:uiPriority w:val="99"/>
    <w:rsid w:val="00706B34"/>
    <w:rPr>
      <w:rFonts w:ascii="Cambria" w:hAnsi="Cambria"/>
      <w:b/>
      <w:bCs/>
      <w:lang w:val="uk-UA" w:eastAsia="en-US"/>
    </w:rPr>
  </w:style>
  <w:style w:type="paragraph" w:styleId="afff4">
    <w:name w:val="Revision"/>
    <w:hidden/>
    <w:uiPriority w:val="99"/>
    <w:semiHidden/>
    <w:rsid w:val="000A7DA9"/>
    <w:rPr>
      <w:rFonts w:ascii="Times New Roman" w:eastAsia="Times New Roman" w:hAnsi="Times New Roman"/>
      <w:sz w:val="24"/>
      <w:szCs w:val="24"/>
    </w:rPr>
  </w:style>
  <w:style w:type="paragraph" w:customStyle="1" w:styleId="xl83">
    <w:name w:val="xl83"/>
    <w:basedOn w:val="a1"/>
    <w:rsid w:val="000A7DA9"/>
    <w:pPr>
      <w:pBdr>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sz w:val="24"/>
      <w:szCs w:val="24"/>
      <w:lang w:val="ru-RU" w:eastAsia="ru-RU"/>
    </w:rPr>
  </w:style>
  <w:style w:type="paragraph" w:customStyle="1" w:styleId="xl84">
    <w:name w:val="xl84"/>
    <w:basedOn w:val="a1"/>
    <w:rsid w:val="000A7DA9"/>
    <w:pPr>
      <w:pBdr>
        <w:top w:val="single" w:sz="8" w:space="0" w:color="auto"/>
        <w:left w:val="single" w:sz="8"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sz w:val="24"/>
      <w:szCs w:val="24"/>
      <w:lang w:val="ru-RU" w:eastAsia="ru-RU"/>
    </w:rPr>
  </w:style>
  <w:style w:type="paragraph" w:customStyle="1" w:styleId="xl85">
    <w:name w:val="xl85"/>
    <w:basedOn w:val="a1"/>
    <w:rsid w:val="000A7DA9"/>
    <w:pPr>
      <w:pBdr>
        <w:top w:val="single" w:sz="8" w:space="0" w:color="auto"/>
        <w:left w:val="single" w:sz="4" w:space="0" w:color="auto"/>
        <w:bottom w:val="single" w:sz="8" w:space="0" w:color="auto"/>
      </w:pBdr>
      <w:spacing w:before="100" w:beforeAutospacing="1" w:after="100" w:afterAutospacing="1"/>
      <w:jc w:val="left"/>
    </w:pPr>
    <w:rPr>
      <w:rFonts w:ascii="Times New Roman" w:eastAsia="Times New Roman" w:hAnsi="Times New Roman"/>
      <w:sz w:val="24"/>
      <w:szCs w:val="24"/>
      <w:lang w:val="ru-RU" w:eastAsia="ru-RU"/>
    </w:rPr>
  </w:style>
  <w:style w:type="paragraph" w:customStyle="1" w:styleId="xl86">
    <w:name w:val="xl86"/>
    <w:basedOn w:val="a1"/>
    <w:rsid w:val="000A7DA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sz w:val="24"/>
      <w:szCs w:val="24"/>
      <w:lang w:val="ru-RU" w:eastAsia="ru-RU"/>
    </w:rPr>
  </w:style>
  <w:style w:type="paragraph" w:customStyle="1" w:styleId="xl87">
    <w:name w:val="xl87"/>
    <w:basedOn w:val="a1"/>
    <w:rsid w:val="000A7DA9"/>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sz w:val="24"/>
      <w:szCs w:val="24"/>
      <w:lang w:val="ru-RU" w:eastAsia="ru-RU"/>
    </w:rPr>
  </w:style>
  <w:style w:type="paragraph" w:customStyle="1" w:styleId="xl88">
    <w:name w:val="xl88"/>
    <w:basedOn w:val="a1"/>
    <w:rsid w:val="000A7DA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sz w:val="24"/>
      <w:szCs w:val="24"/>
      <w:lang w:val="ru-RU" w:eastAsia="ru-RU"/>
    </w:rPr>
  </w:style>
  <w:style w:type="paragraph" w:customStyle="1" w:styleId="xl89">
    <w:name w:val="xl89"/>
    <w:basedOn w:val="a1"/>
    <w:rsid w:val="000A7DA9"/>
    <w:pPr>
      <w:pBdr>
        <w:top w:val="single" w:sz="8" w:space="0" w:color="auto"/>
        <w:left w:val="single" w:sz="4" w:space="0" w:color="auto"/>
        <w:bottom w:val="single" w:sz="4" w:space="0" w:color="auto"/>
      </w:pBdr>
      <w:spacing w:before="100" w:beforeAutospacing="1" w:after="100" w:afterAutospacing="1"/>
      <w:jc w:val="center"/>
    </w:pPr>
    <w:rPr>
      <w:rFonts w:ascii="Times New Roman" w:eastAsia="Times New Roman" w:hAnsi="Times New Roman"/>
      <w:sz w:val="24"/>
      <w:szCs w:val="24"/>
      <w:lang w:val="ru-RU" w:eastAsia="ru-RU"/>
    </w:rPr>
  </w:style>
  <w:style w:type="paragraph" w:customStyle="1" w:styleId="xl90">
    <w:name w:val="xl90"/>
    <w:basedOn w:val="a1"/>
    <w:rsid w:val="000A7DA9"/>
    <w:pPr>
      <w:pBdr>
        <w:top w:val="single" w:sz="8" w:space="0" w:color="auto"/>
        <w:bottom w:val="single" w:sz="4" w:space="0" w:color="auto"/>
      </w:pBdr>
      <w:spacing w:before="100" w:beforeAutospacing="1" w:after="100" w:afterAutospacing="1"/>
      <w:jc w:val="center"/>
    </w:pPr>
    <w:rPr>
      <w:rFonts w:ascii="Times New Roman" w:eastAsia="Times New Roman" w:hAnsi="Times New Roman"/>
      <w:sz w:val="24"/>
      <w:szCs w:val="24"/>
      <w:lang w:val="ru-RU" w:eastAsia="ru-RU"/>
    </w:rPr>
  </w:style>
  <w:style w:type="paragraph" w:customStyle="1" w:styleId="xl91">
    <w:name w:val="xl91"/>
    <w:basedOn w:val="a1"/>
    <w:rsid w:val="000A7DA9"/>
    <w:pPr>
      <w:pBdr>
        <w:top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sz w:val="24"/>
      <w:szCs w:val="24"/>
      <w:lang w:val="ru-RU" w:eastAsia="ru-RU"/>
    </w:rPr>
  </w:style>
  <w:style w:type="paragraph" w:customStyle="1" w:styleId="xl92">
    <w:name w:val="xl92"/>
    <w:basedOn w:val="a1"/>
    <w:rsid w:val="000A7DA9"/>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sz w:val="24"/>
      <w:szCs w:val="24"/>
      <w:lang w:val="ru-RU" w:eastAsia="ru-RU"/>
    </w:rPr>
  </w:style>
  <w:style w:type="paragraph" w:customStyle="1" w:styleId="xl93">
    <w:name w:val="xl93"/>
    <w:basedOn w:val="a1"/>
    <w:rsid w:val="000A7DA9"/>
    <w:pPr>
      <w:pBdr>
        <w:top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sz w:val="24"/>
      <w:szCs w:val="24"/>
      <w:lang w:val="ru-RU" w:eastAsia="ru-RU"/>
    </w:rPr>
  </w:style>
  <w:style w:type="paragraph" w:customStyle="1" w:styleId="xl94">
    <w:name w:val="xl94"/>
    <w:basedOn w:val="a1"/>
    <w:rsid w:val="000A7DA9"/>
    <w:pPr>
      <w:pBdr>
        <w:top w:val="single" w:sz="8"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val="ru-RU" w:eastAsia="ru-RU"/>
    </w:rPr>
  </w:style>
  <w:style w:type="paragraph" w:customStyle="1" w:styleId="xl95">
    <w:name w:val="xl95"/>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val="ru-RU" w:eastAsia="ru-RU"/>
    </w:rPr>
  </w:style>
  <w:style w:type="paragraph" w:customStyle="1" w:styleId="xl96">
    <w:name w:val="xl96"/>
    <w:basedOn w:val="a1"/>
    <w:rsid w:val="000A7DA9"/>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val="ru-RU" w:eastAsia="ru-RU"/>
    </w:rPr>
  </w:style>
  <w:style w:type="paragraph" w:customStyle="1" w:styleId="xl97">
    <w:name w:val="xl97"/>
    <w:basedOn w:val="a1"/>
    <w:rsid w:val="000A7DA9"/>
    <w:pPr>
      <w:pBdr>
        <w:top w:val="single" w:sz="4" w:space="0" w:color="auto"/>
        <w:left w:val="single" w:sz="8" w:space="0" w:color="auto"/>
        <w:bottom w:val="single" w:sz="8" w:space="0" w:color="auto"/>
        <w:right w:val="single" w:sz="4" w:space="0" w:color="auto"/>
      </w:pBdr>
      <w:spacing w:before="100" w:beforeAutospacing="1" w:after="100" w:afterAutospacing="1"/>
    </w:pPr>
    <w:rPr>
      <w:rFonts w:ascii="Times New Roman" w:eastAsia="Times New Roman" w:hAnsi="Times New Roman"/>
      <w:sz w:val="24"/>
      <w:szCs w:val="24"/>
      <w:lang w:val="ru-RU" w:eastAsia="ru-RU"/>
    </w:rPr>
  </w:style>
  <w:style w:type="paragraph" w:customStyle="1" w:styleId="xl98">
    <w:name w:val="xl98"/>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sz w:val="24"/>
      <w:szCs w:val="24"/>
      <w:lang w:val="ru-RU" w:eastAsia="ru-RU"/>
    </w:rPr>
  </w:style>
  <w:style w:type="character" w:styleId="afff5">
    <w:name w:val="Subtle Emphasis"/>
    <w:basedOn w:val="a2"/>
    <w:uiPriority w:val="19"/>
    <w:qFormat/>
    <w:rsid w:val="000A7DA9"/>
    <w:rPr>
      <w:i/>
      <w:iCs/>
      <w:color w:val="404040" w:themeColor="text1" w:themeTint="BF"/>
    </w:rPr>
  </w:style>
  <w:style w:type="paragraph" w:customStyle="1" w:styleId="xl99">
    <w:name w:val="xl99"/>
    <w:basedOn w:val="a1"/>
    <w:rsid w:val="000A7DA9"/>
    <w:pPr>
      <w:pBdr>
        <w:top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00">
    <w:name w:val="xl100"/>
    <w:basedOn w:val="a1"/>
    <w:rsid w:val="000A7DA9"/>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01">
    <w:name w:val="xl101"/>
    <w:basedOn w:val="a1"/>
    <w:rsid w:val="000A7DA9"/>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02">
    <w:name w:val="xl102"/>
    <w:basedOn w:val="a1"/>
    <w:rsid w:val="000A7DA9"/>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03">
    <w:name w:val="xl103"/>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val="ru-RU" w:eastAsia="ru-RU"/>
    </w:rPr>
  </w:style>
  <w:style w:type="paragraph" w:customStyle="1" w:styleId="xl104">
    <w:name w:val="xl104"/>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val="ru-RU" w:eastAsia="ru-RU"/>
    </w:rPr>
  </w:style>
  <w:style w:type="paragraph" w:customStyle="1" w:styleId="xl105">
    <w:name w:val="xl105"/>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sz w:val="24"/>
      <w:szCs w:val="24"/>
      <w:lang w:val="ru-RU" w:eastAsia="ru-RU"/>
    </w:rPr>
  </w:style>
  <w:style w:type="paragraph" w:customStyle="1" w:styleId="xl106">
    <w:name w:val="xl106"/>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Arial" w:eastAsia="Times New Roman" w:hAnsi="Arial" w:cs="Arial"/>
      <w:sz w:val="24"/>
      <w:szCs w:val="24"/>
      <w:lang w:val="ru-RU" w:eastAsia="ru-RU"/>
    </w:rPr>
  </w:style>
  <w:style w:type="paragraph" w:customStyle="1" w:styleId="xl107">
    <w:name w:val="xl107"/>
    <w:basedOn w:val="a1"/>
    <w:rsid w:val="000A7DA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8"/>
      <w:szCs w:val="28"/>
      <w:lang w:val="ru-RU" w:eastAsia="ru-RU"/>
    </w:rPr>
  </w:style>
  <w:style w:type="paragraph" w:customStyle="1" w:styleId="xl108">
    <w:name w:val="xl108"/>
    <w:basedOn w:val="a1"/>
    <w:rsid w:val="000A7DA9"/>
    <w:pPr>
      <w:pBdr>
        <w:top w:val="single" w:sz="8" w:space="0" w:color="auto"/>
        <w:left w:val="single" w:sz="4" w:space="0" w:color="auto"/>
        <w:bottom w:val="single" w:sz="8" w:space="0" w:color="auto"/>
        <w:right w:val="single" w:sz="4" w:space="0" w:color="auto"/>
      </w:pBdr>
      <w:spacing w:before="100" w:beforeAutospacing="1" w:after="100" w:afterAutospacing="1"/>
      <w:jc w:val="left"/>
    </w:pPr>
    <w:rPr>
      <w:rFonts w:ascii="Arial" w:eastAsia="Times New Roman" w:hAnsi="Arial" w:cs="Arial"/>
      <w:b/>
      <w:bCs/>
      <w:sz w:val="24"/>
      <w:szCs w:val="24"/>
      <w:lang w:val="ru-RU" w:eastAsia="ru-RU"/>
    </w:rPr>
  </w:style>
  <w:style w:type="paragraph" w:customStyle="1" w:styleId="xl109">
    <w:name w:val="xl109"/>
    <w:basedOn w:val="a1"/>
    <w:rsid w:val="000A7DA9"/>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val="ru-RU" w:eastAsia="ru-RU"/>
    </w:rPr>
  </w:style>
  <w:style w:type="paragraph" w:customStyle="1" w:styleId="xl110">
    <w:name w:val="xl110"/>
    <w:basedOn w:val="a1"/>
    <w:rsid w:val="000A7DA9"/>
    <w:pPr>
      <w:pBdr>
        <w:top w:val="single" w:sz="8" w:space="0" w:color="auto"/>
        <w:left w:val="single" w:sz="4" w:space="0" w:color="auto"/>
        <w:bottom w:val="single" w:sz="8" w:space="0" w:color="auto"/>
        <w:right w:val="single" w:sz="4" w:space="0" w:color="auto"/>
      </w:pBdr>
      <w:spacing w:before="100" w:beforeAutospacing="1" w:after="100" w:afterAutospacing="1"/>
      <w:jc w:val="left"/>
    </w:pPr>
    <w:rPr>
      <w:rFonts w:ascii="Arial" w:eastAsia="Times New Roman" w:hAnsi="Arial" w:cs="Arial"/>
      <w:sz w:val="24"/>
      <w:szCs w:val="24"/>
      <w:lang w:val="ru-RU" w:eastAsia="ru-RU"/>
    </w:rPr>
  </w:style>
  <w:style w:type="paragraph" w:customStyle="1" w:styleId="xl111">
    <w:name w:val="xl111"/>
    <w:basedOn w:val="a1"/>
    <w:rsid w:val="000A7DA9"/>
    <w:pPr>
      <w:pBdr>
        <w:top w:val="single" w:sz="8" w:space="0" w:color="auto"/>
        <w:left w:val="single" w:sz="4" w:space="0" w:color="auto"/>
        <w:bottom w:val="single" w:sz="8" w:space="0" w:color="auto"/>
        <w:right w:val="single" w:sz="4" w:space="0" w:color="auto"/>
      </w:pBdr>
      <w:spacing w:before="100" w:beforeAutospacing="1" w:after="100" w:afterAutospacing="1"/>
      <w:jc w:val="left"/>
    </w:pPr>
    <w:rPr>
      <w:rFonts w:ascii="Arial" w:eastAsia="Times New Roman" w:hAnsi="Arial" w:cs="Arial"/>
      <w:sz w:val="24"/>
      <w:szCs w:val="24"/>
      <w:lang w:val="ru-RU" w:eastAsia="ru-RU"/>
    </w:rPr>
  </w:style>
  <w:style w:type="paragraph" w:customStyle="1" w:styleId="xl112">
    <w:name w:val="xl112"/>
    <w:basedOn w:val="a1"/>
    <w:rsid w:val="000A7DA9"/>
    <w:pPr>
      <w:pBdr>
        <w:top w:val="single" w:sz="8" w:space="0" w:color="auto"/>
        <w:left w:val="single" w:sz="4" w:space="0" w:color="auto"/>
        <w:bottom w:val="single" w:sz="8" w:space="0" w:color="auto"/>
        <w:right w:val="single" w:sz="4" w:space="0" w:color="auto"/>
      </w:pBdr>
      <w:spacing w:before="100" w:beforeAutospacing="1" w:after="100" w:afterAutospacing="1"/>
      <w:jc w:val="left"/>
    </w:pPr>
    <w:rPr>
      <w:rFonts w:ascii="Arial" w:eastAsia="Times New Roman" w:hAnsi="Arial" w:cs="Arial"/>
      <w:b/>
      <w:bCs/>
      <w:sz w:val="24"/>
      <w:szCs w:val="24"/>
      <w:lang w:val="ru-RU" w:eastAsia="ru-RU"/>
    </w:rPr>
  </w:style>
  <w:style w:type="paragraph" w:customStyle="1" w:styleId="xl113">
    <w:name w:val="xl113"/>
    <w:basedOn w:val="a1"/>
    <w:rsid w:val="000A7DA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sz w:val="16"/>
      <w:szCs w:val="16"/>
      <w:lang w:val="ru-RU" w:eastAsia="ru-RU"/>
    </w:rPr>
  </w:style>
  <w:style w:type="paragraph" w:customStyle="1" w:styleId="xl114">
    <w:name w:val="xl114"/>
    <w:basedOn w:val="a1"/>
    <w:rsid w:val="000A7DA9"/>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15">
    <w:name w:val="xl115"/>
    <w:basedOn w:val="a1"/>
    <w:rsid w:val="000A7DA9"/>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Times New Roman" w:hAnsi="Arial" w:cs="Arial"/>
      <w:sz w:val="28"/>
      <w:szCs w:val="28"/>
      <w:lang w:val="ru-RU" w:eastAsia="ru-RU"/>
    </w:rPr>
  </w:style>
  <w:style w:type="paragraph" w:customStyle="1" w:styleId="xl116">
    <w:name w:val="xl116"/>
    <w:basedOn w:val="a1"/>
    <w:rsid w:val="000A7DA9"/>
    <w:pPr>
      <w:pBdr>
        <w:top w:val="single" w:sz="8"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sz w:val="16"/>
      <w:szCs w:val="16"/>
      <w:lang w:val="ru-RU" w:eastAsia="ru-RU"/>
    </w:rPr>
  </w:style>
  <w:style w:type="paragraph" w:customStyle="1" w:styleId="xl117">
    <w:name w:val="xl117"/>
    <w:basedOn w:val="a1"/>
    <w:rsid w:val="000A7DA9"/>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18">
    <w:name w:val="xl118"/>
    <w:basedOn w:val="a1"/>
    <w:rsid w:val="000A7DA9"/>
    <w:pPr>
      <w:pBdr>
        <w:top w:val="single" w:sz="4" w:space="0" w:color="auto"/>
        <w:left w:val="single" w:sz="4" w:space="0" w:color="auto"/>
      </w:pBdr>
      <w:spacing w:before="100" w:beforeAutospacing="1" w:after="100" w:afterAutospacing="1"/>
      <w:jc w:val="left"/>
    </w:pPr>
    <w:rPr>
      <w:rFonts w:ascii="Arial" w:eastAsia="Times New Roman" w:hAnsi="Arial" w:cs="Arial"/>
      <w:color w:val="FF0000"/>
      <w:sz w:val="24"/>
      <w:szCs w:val="24"/>
      <w:lang w:val="ru-RU" w:eastAsia="ru-RU"/>
    </w:rPr>
  </w:style>
  <w:style w:type="paragraph" w:customStyle="1" w:styleId="xl119">
    <w:name w:val="xl119"/>
    <w:basedOn w:val="a1"/>
    <w:rsid w:val="000A7DA9"/>
    <w:pPr>
      <w:pBdr>
        <w:top w:val="single" w:sz="8" w:space="0" w:color="auto"/>
        <w:left w:val="single" w:sz="4" w:space="0" w:color="auto"/>
        <w:bottom w:val="single" w:sz="4" w:space="0" w:color="auto"/>
      </w:pBdr>
      <w:spacing w:before="100" w:beforeAutospacing="1" w:after="100" w:afterAutospacing="1"/>
      <w:jc w:val="left"/>
    </w:pPr>
    <w:rPr>
      <w:rFonts w:ascii="Arial" w:eastAsia="Times New Roman" w:hAnsi="Arial" w:cs="Arial"/>
      <w:color w:val="FF0000"/>
      <w:sz w:val="24"/>
      <w:szCs w:val="24"/>
      <w:lang w:val="ru-RU" w:eastAsia="ru-RU"/>
    </w:rPr>
  </w:style>
  <w:style w:type="paragraph" w:customStyle="1" w:styleId="xl120">
    <w:name w:val="xl120"/>
    <w:basedOn w:val="a1"/>
    <w:rsid w:val="000A7DA9"/>
    <w:pPr>
      <w:pBdr>
        <w:top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21">
    <w:name w:val="xl121"/>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6"/>
      <w:szCs w:val="16"/>
      <w:lang w:val="ru-RU" w:eastAsia="ru-RU"/>
    </w:rPr>
  </w:style>
  <w:style w:type="paragraph" w:customStyle="1" w:styleId="xl122">
    <w:name w:val="xl122"/>
    <w:basedOn w:val="a1"/>
    <w:rsid w:val="000A7DA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6"/>
      <w:szCs w:val="16"/>
      <w:lang w:val="ru-RU" w:eastAsia="ru-RU"/>
    </w:rPr>
  </w:style>
  <w:style w:type="paragraph" w:customStyle="1" w:styleId="xl123">
    <w:name w:val="xl123"/>
    <w:basedOn w:val="a1"/>
    <w:rsid w:val="000A7DA9"/>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sz w:val="16"/>
      <w:szCs w:val="16"/>
      <w:lang w:val="ru-RU" w:eastAsia="ru-RU"/>
    </w:rPr>
  </w:style>
  <w:style w:type="paragraph" w:customStyle="1" w:styleId="xl124">
    <w:name w:val="xl124"/>
    <w:basedOn w:val="a1"/>
    <w:rsid w:val="000A7DA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25">
    <w:name w:val="xl125"/>
    <w:basedOn w:val="a1"/>
    <w:rsid w:val="000A7DA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26">
    <w:name w:val="xl126"/>
    <w:basedOn w:val="a1"/>
    <w:rsid w:val="000A7DA9"/>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27">
    <w:name w:val="xl127"/>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28">
    <w:name w:val="xl128"/>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29">
    <w:name w:val="xl129"/>
    <w:basedOn w:val="a1"/>
    <w:rsid w:val="000A7DA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30">
    <w:name w:val="xl130"/>
    <w:basedOn w:val="a1"/>
    <w:rsid w:val="000A7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val="ru-RU" w:eastAsia="ru-RU"/>
    </w:rPr>
  </w:style>
  <w:style w:type="paragraph" w:customStyle="1" w:styleId="xl131">
    <w:name w:val="xl131"/>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32">
    <w:name w:val="xl132"/>
    <w:basedOn w:val="a1"/>
    <w:rsid w:val="000A7D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33">
    <w:name w:val="xl133"/>
    <w:basedOn w:val="a1"/>
    <w:rsid w:val="000A7DA9"/>
    <w:pPr>
      <w:pBdr>
        <w:top w:val="single" w:sz="8"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134">
    <w:name w:val="xl134"/>
    <w:basedOn w:val="a1"/>
    <w:rsid w:val="000A7DA9"/>
    <w:pPr>
      <w:pBdr>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135">
    <w:name w:val="xl135"/>
    <w:basedOn w:val="a1"/>
    <w:rsid w:val="000A7DA9"/>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8"/>
      <w:szCs w:val="28"/>
      <w:lang w:val="ru-RU" w:eastAsia="ru-RU"/>
    </w:rPr>
  </w:style>
  <w:style w:type="paragraph" w:customStyle="1" w:styleId="xl136">
    <w:name w:val="xl136"/>
    <w:basedOn w:val="a1"/>
    <w:rsid w:val="000A7DA9"/>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8"/>
      <w:szCs w:val="28"/>
      <w:lang w:val="ru-RU" w:eastAsia="ru-RU"/>
    </w:rPr>
  </w:style>
  <w:style w:type="paragraph" w:customStyle="1" w:styleId="xl137">
    <w:name w:val="xl137"/>
    <w:basedOn w:val="a1"/>
    <w:rsid w:val="000A7DA9"/>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38">
    <w:name w:val="xl138"/>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139">
    <w:name w:val="xl139"/>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140">
    <w:name w:val="xl140"/>
    <w:basedOn w:val="a1"/>
    <w:rsid w:val="000A7DA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8"/>
      <w:szCs w:val="28"/>
      <w:lang w:val="ru-RU" w:eastAsia="ru-RU"/>
    </w:rPr>
  </w:style>
  <w:style w:type="paragraph" w:customStyle="1" w:styleId="xl141">
    <w:name w:val="xl141"/>
    <w:basedOn w:val="a1"/>
    <w:rsid w:val="000A7DA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8"/>
      <w:szCs w:val="28"/>
      <w:lang w:val="ru-RU" w:eastAsia="ru-RU"/>
    </w:rPr>
  </w:style>
  <w:style w:type="paragraph" w:customStyle="1" w:styleId="xl142">
    <w:name w:val="xl142"/>
    <w:basedOn w:val="a1"/>
    <w:rsid w:val="000A7DA9"/>
    <w:pPr>
      <w:pBdr>
        <w:bottom w:val="single" w:sz="8"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143">
    <w:name w:val="xl143"/>
    <w:basedOn w:val="a1"/>
    <w:rsid w:val="000A7DA9"/>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28"/>
      <w:szCs w:val="28"/>
      <w:lang w:val="ru-RU" w:eastAsia="ru-RU"/>
    </w:rPr>
  </w:style>
  <w:style w:type="paragraph" w:customStyle="1" w:styleId="xl144">
    <w:name w:val="xl144"/>
    <w:basedOn w:val="a1"/>
    <w:rsid w:val="000A7DA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sz w:val="28"/>
      <w:szCs w:val="28"/>
      <w:lang w:val="ru-RU" w:eastAsia="ru-RU"/>
    </w:rPr>
  </w:style>
  <w:style w:type="paragraph" w:customStyle="1" w:styleId="xl145">
    <w:name w:val="xl145"/>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val="ru-RU" w:eastAsia="ru-RU"/>
    </w:rPr>
  </w:style>
  <w:style w:type="paragraph" w:customStyle="1" w:styleId="xl146">
    <w:name w:val="xl146"/>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Arial" w:eastAsia="Times New Roman" w:hAnsi="Arial" w:cs="Arial"/>
      <w:sz w:val="24"/>
      <w:szCs w:val="24"/>
      <w:lang w:val="ru-RU" w:eastAsia="ru-RU"/>
    </w:rPr>
  </w:style>
  <w:style w:type="paragraph" w:customStyle="1" w:styleId="xl147">
    <w:name w:val="xl147"/>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b/>
      <w:bCs/>
      <w:sz w:val="24"/>
      <w:szCs w:val="24"/>
      <w:lang w:val="ru-RU" w:eastAsia="ru-RU"/>
    </w:rPr>
  </w:style>
  <w:style w:type="paragraph" w:customStyle="1" w:styleId="xl148">
    <w:name w:val="xl148"/>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Arial" w:eastAsia="Times New Roman" w:hAnsi="Arial" w:cs="Arial"/>
      <w:b/>
      <w:bCs/>
      <w:sz w:val="24"/>
      <w:szCs w:val="24"/>
      <w:lang w:val="ru-RU" w:eastAsia="ru-RU"/>
    </w:rPr>
  </w:style>
  <w:style w:type="paragraph" w:customStyle="1" w:styleId="xl149">
    <w:name w:val="xl149"/>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50">
    <w:name w:val="xl150"/>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sz w:val="16"/>
      <w:szCs w:val="16"/>
      <w:lang w:val="ru-RU" w:eastAsia="ru-RU"/>
    </w:rPr>
  </w:style>
  <w:style w:type="paragraph" w:customStyle="1" w:styleId="xl151">
    <w:name w:val="xl151"/>
    <w:basedOn w:val="a1"/>
    <w:rsid w:val="000A7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52">
    <w:name w:val="xl152"/>
    <w:basedOn w:val="a1"/>
    <w:rsid w:val="000A7D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153">
    <w:name w:val="xl153"/>
    <w:basedOn w:val="a1"/>
    <w:rsid w:val="000A7DA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8"/>
      <w:szCs w:val="28"/>
      <w:lang w:val="ru-RU" w:eastAsia="ru-RU"/>
    </w:rPr>
  </w:style>
  <w:style w:type="paragraph" w:customStyle="1" w:styleId="xl154">
    <w:name w:val="xl154"/>
    <w:basedOn w:val="a1"/>
    <w:rsid w:val="000A7DA9"/>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6"/>
      <w:szCs w:val="16"/>
      <w:lang w:val="ru-RU" w:eastAsia="ru-RU"/>
    </w:rPr>
  </w:style>
  <w:style w:type="paragraph" w:customStyle="1" w:styleId="xl155">
    <w:name w:val="xl155"/>
    <w:basedOn w:val="a1"/>
    <w:rsid w:val="000A7DA9"/>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56">
    <w:name w:val="xl156"/>
    <w:basedOn w:val="a1"/>
    <w:rsid w:val="000A7DA9"/>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8"/>
      <w:szCs w:val="28"/>
      <w:lang w:val="ru-RU" w:eastAsia="ru-RU"/>
    </w:rPr>
  </w:style>
  <w:style w:type="paragraph" w:customStyle="1" w:styleId="xl157">
    <w:name w:val="xl157"/>
    <w:basedOn w:val="a1"/>
    <w:rsid w:val="000A7DA9"/>
    <w:pPr>
      <w:pBdr>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val="ru-RU" w:eastAsia="ru-RU"/>
    </w:rPr>
  </w:style>
  <w:style w:type="paragraph" w:customStyle="1" w:styleId="xl158">
    <w:name w:val="xl158"/>
    <w:basedOn w:val="a1"/>
    <w:rsid w:val="000A7DA9"/>
    <w:pPr>
      <w:pBdr>
        <w:lef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59">
    <w:name w:val="xl159"/>
    <w:basedOn w:val="a1"/>
    <w:rsid w:val="000A7DA9"/>
    <w:pPr>
      <w:pBdr>
        <w:left w:val="single" w:sz="4" w:space="0" w:color="auto"/>
        <w:bottom w:val="single" w:sz="8"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60">
    <w:name w:val="xl160"/>
    <w:basedOn w:val="a1"/>
    <w:rsid w:val="000A7DA9"/>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61">
    <w:name w:val="xl161"/>
    <w:basedOn w:val="a1"/>
    <w:rsid w:val="000A7DA9"/>
    <w:pPr>
      <w:pBdr>
        <w:top w:val="single" w:sz="8" w:space="0" w:color="auto"/>
        <w:left w:val="single" w:sz="4" w:space="0" w:color="auto"/>
        <w:right w:val="single" w:sz="4" w:space="0" w:color="auto"/>
      </w:pBdr>
      <w:spacing w:before="100" w:beforeAutospacing="1" w:after="100" w:afterAutospacing="1"/>
      <w:jc w:val="center"/>
    </w:pPr>
    <w:rPr>
      <w:rFonts w:ascii="Arial" w:eastAsia="Times New Roman" w:hAnsi="Arial" w:cs="Arial"/>
      <w:sz w:val="16"/>
      <w:szCs w:val="16"/>
      <w:lang w:val="ru-RU" w:eastAsia="ru-RU"/>
    </w:rPr>
  </w:style>
  <w:style w:type="paragraph" w:customStyle="1" w:styleId="xl162">
    <w:name w:val="xl162"/>
    <w:basedOn w:val="a1"/>
    <w:rsid w:val="000A7DA9"/>
    <w:pPr>
      <w:pBdr>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sz w:val="16"/>
      <w:szCs w:val="16"/>
      <w:lang w:val="ru-RU" w:eastAsia="ru-RU"/>
    </w:rPr>
  </w:style>
  <w:style w:type="paragraph" w:customStyle="1" w:styleId="xl163">
    <w:name w:val="xl163"/>
    <w:basedOn w:val="a1"/>
    <w:rsid w:val="000A7DA9"/>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64">
    <w:name w:val="xl164"/>
    <w:basedOn w:val="a1"/>
    <w:rsid w:val="000A7DA9"/>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65">
    <w:name w:val="xl165"/>
    <w:basedOn w:val="a1"/>
    <w:rsid w:val="000A7DA9"/>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166">
    <w:name w:val="xl166"/>
    <w:basedOn w:val="a1"/>
    <w:rsid w:val="000A7DA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67">
    <w:name w:val="xl167"/>
    <w:basedOn w:val="a1"/>
    <w:rsid w:val="000A7DA9"/>
    <w:pPr>
      <w:pBdr>
        <w:top w:val="single" w:sz="8" w:space="0" w:color="auto"/>
        <w:lef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68">
    <w:name w:val="xl168"/>
    <w:basedOn w:val="a1"/>
    <w:rsid w:val="000A7DA9"/>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169">
    <w:name w:val="xl169"/>
    <w:basedOn w:val="a1"/>
    <w:rsid w:val="000A7DA9"/>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8"/>
      <w:szCs w:val="28"/>
      <w:lang w:val="ru-RU" w:eastAsia="ru-RU"/>
    </w:rPr>
  </w:style>
  <w:style w:type="paragraph" w:customStyle="1" w:styleId="xl170">
    <w:name w:val="xl170"/>
    <w:basedOn w:val="a1"/>
    <w:rsid w:val="000A7DA9"/>
    <w:pPr>
      <w:pBdr>
        <w:top w:val="single" w:sz="4" w:space="0" w:color="auto"/>
        <w:left w:val="single" w:sz="4" w:space="0" w:color="auto"/>
        <w:right w:val="single" w:sz="4" w:space="0" w:color="auto"/>
      </w:pBdr>
      <w:spacing w:before="100" w:beforeAutospacing="1" w:after="100" w:afterAutospacing="1"/>
      <w:jc w:val="left"/>
    </w:pPr>
    <w:rPr>
      <w:rFonts w:ascii="Arial" w:eastAsia="Times New Roman" w:hAnsi="Arial" w:cs="Arial"/>
      <w:sz w:val="24"/>
      <w:szCs w:val="24"/>
      <w:lang w:val="ru-RU" w:eastAsia="ru-RU"/>
    </w:rPr>
  </w:style>
  <w:style w:type="paragraph" w:customStyle="1" w:styleId="xl171">
    <w:name w:val="xl171"/>
    <w:basedOn w:val="a1"/>
    <w:rsid w:val="000A7DA9"/>
    <w:pPr>
      <w:pBdr>
        <w:left w:val="single" w:sz="4" w:space="0" w:color="auto"/>
        <w:bottom w:val="single" w:sz="8" w:space="0" w:color="auto"/>
        <w:right w:val="single" w:sz="4" w:space="0" w:color="auto"/>
      </w:pBdr>
      <w:spacing w:before="100" w:beforeAutospacing="1" w:after="100" w:afterAutospacing="1"/>
      <w:jc w:val="left"/>
    </w:pPr>
    <w:rPr>
      <w:rFonts w:ascii="Arial" w:eastAsia="Times New Roman" w:hAnsi="Arial" w:cs="Arial"/>
      <w:sz w:val="24"/>
      <w:szCs w:val="24"/>
      <w:lang w:val="ru-RU" w:eastAsia="ru-RU"/>
    </w:rPr>
  </w:style>
  <w:style w:type="paragraph" w:customStyle="1" w:styleId="xl172">
    <w:name w:val="xl172"/>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73">
    <w:name w:val="xl173"/>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74">
    <w:name w:val="xl174"/>
    <w:basedOn w:val="a1"/>
    <w:rsid w:val="000A7DA9"/>
    <w:pPr>
      <w:pBdr>
        <w:left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75">
    <w:name w:val="xl175"/>
    <w:basedOn w:val="a1"/>
    <w:rsid w:val="000A7DA9"/>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76">
    <w:name w:val="xl176"/>
    <w:basedOn w:val="a1"/>
    <w:rsid w:val="000A7DA9"/>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77">
    <w:name w:val="xl177"/>
    <w:basedOn w:val="a1"/>
    <w:rsid w:val="000A7DA9"/>
    <w:pPr>
      <w:pBdr>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78">
    <w:name w:val="xl178"/>
    <w:basedOn w:val="a1"/>
    <w:rsid w:val="000A7D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79">
    <w:name w:val="xl179"/>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80">
    <w:name w:val="xl180"/>
    <w:basedOn w:val="a1"/>
    <w:rsid w:val="000A7DA9"/>
    <w:pP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181">
    <w:name w:val="xl181"/>
    <w:basedOn w:val="a1"/>
    <w:rsid w:val="000A7DA9"/>
    <w:pPr>
      <w:pBdr>
        <w:bottom w:val="single" w:sz="8"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182">
    <w:name w:val="xl182"/>
    <w:basedOn w:val="a1"/>
    <w:rsid w:val="000A7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val="ru-RU" w:eastAsia="ru-RU"/>
    </w:rPr>
  </w:style>
  <w:style w:type="paragraph" w:customStyle="1" w:styleId="xl183">
    <w:name w:val="xl183"/>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val="ru-RU" w:eastAsia="ru-RU"/>
    </w:rPr>
  </w:style>
  <w:style w:type="paragraph" w:customStyle="1" w:styleId="xl184">
    <w:name w:val="xl184"/>
    <w:basedOn w:val="a1"/>
    <w:rsid w:val="000A7DA9"/>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8"/>
      <w:szCs w:val="28"/>
      <w:lang w:val="ru-RU" w:eastAsia="ru-RU"/>
    </w:rPr>
  </w:style>
  <w:style w:type="paragraph" w:customStyle="1" w:styleId="xl185">
    <w:name w:val="xl185"/>
    <w:basedOn w:val="a1"/>
    <w:rsid w:val="000A7DA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186">
    <w:name w:val="xl186"/>
    <w:basedOn w:val="a1"/>
    <w:rsid w:val="000A7DA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187">
    <w:name w:val="xl187"/>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188">
    <w:name w:val="xl188"/>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189">
    <w:name w:val="xl189"/>
    <w:basedOn w:val="a1"/>
    <w:rsid w:val="000A7DA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190">
    <w:name w:val="xl190"/>
    <w:basedOn w:val="a1"/>
    <w:rsid w:val="000A7DA9"/>
    <w:pPr>
      <w:pBdr>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191">
    <w:name w:val="xl191"/>
    <w:basedOn w:val="a1"/>
    <w:rsid w:val="000A7DA9"/>
    <w:pPr>
      <w:pBdr>
        <w:top w:val="single" w:sz="4" w:space="0" w:color="auto"/>
        <w:left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192">
    <w:name w:val="xl192"/>
    <w:basedOn w:val="a1"/>
    <w:rsid w:val="000A7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193">
    <w:name w:val="xl193"/>
    <w:basedOn w:val="a1"/>
    <w:rsid w:val="000A7DA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194">
    <w:name w:val="xl194"/>
    <w:basedOn w:val="a1"/>
    <w:rsid w:val="000A7DA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195">
    <w:name w:val="xl195"/>
    <w:basedOn w:val="a1"/>
    <w:rsid w:val="000A7DA9"/>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96">
    <w:name w:val="xl196"/>
    <w:basedOn w:val="a1"/>
    <w:rsid w:val="000A7DA9"/>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97">
    <w:name w:val="xl197"/>
    <w:basedOn w:val="a1"/>
    <w:rsid w:val="000A7DA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98">
    <w:name w:val="xl198"/>
    <w:basedOn w:val="a1"/>
    <w:rsid w:val="000A7DA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99">
    <w:name w:val="xl199"/>
    <w:basedOn w:val="a1"/>
    <w:rsid w:val="000A7DA9"/>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200">
    <w:name w:val="xl200"/>
    <w:basedOn w:val="a1"/>
    <w:rsid w:val="000A7DA9"/>
    <w:pPr>
      <w:pBdr>
        <w:left w:val="single" w:sz="4"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201">
    <w:name w:val="xl201"/>
    <w:basedOn w:val="a1"/>
    <w:rsid w:val="000A7DA9"/>
    <w:pPr>
      <w:pBdr>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202">
    <w:name w:val="xl202"/>
    <w:basedOn w:val="a1"/>
    <w:rsid w:val="000A7DA9"/>
    <w:pPr>
      <w:pBdr>
        <w:top w:val="single" w:sz="8" w:space="0" w:color="auto"/>
        <w:left w:val="single" w:sz="4"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203">
    <w:name w:val="xl203"/>
    <w:basedOn w:val="a1"/>
    <w:rsid w:val="000A7DA9"/>
    <w:pPr>
      <w:pBdr>
        <w:top w:val="single" w:sz="8" w:space="0" w:color="auto"/>
        <w:left w:val="single" w:sz="8"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204">
    <w:name w:val="xl204"/>
    <w:basedOn w:val="a1"/>
    <w:rsid w:val="000A7DA9"/>
    <w:pPr>
      <w:pBdr>
        <w:left w:val="single" w:sz="8"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205">
    <w:name w:val="xl205"/>
    <w:basedOn w:val="a1"/>
    <w:rsid w:val="000A7DA9"/>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val="ru-RU" w:eastAsia="ru-RU"/>
    </w:rPr>
  </w:style>
  <w:style w:type="paragraph" w:customStyle="1" w:styleId="xl206">
    <w:name w:val="xl206"/>
    <w:basedOn w:val="a1"/>
    <w:rsid w:val="000A7DA9"/>
    <w:pPr>
      <w:pBdr>
        <w:left w:val="single" w:sz="8" w:space="0" w:color="auto"/>
      </w:pBdr>
      <w:spacing w:before="100" w:beforeAutospacing="1" w:after="100" w:afterAutospacing="1"/>
      <w:jc w:val="center"/>
      <w:textAlignment w:val="center"/>
    </w:pPr>
    <w:rPr>
      <w:rFonts w:ascii="Arial" w:eastAsia="Times New Roman" w:hAnsi="Arial" w:cs="Arial"/>
      <w:b/>
      <w:bCs/>
      <w:sz w:val="28"/>
      <w:szCs w:val="28"/>
      <w:lang w:val="ru-RU" w:eastAsia="ru-RU"/>
    </w:rPr>
  </w:style>
  <w:style w:type="paragraph" w:customStyle="1" w:styleId="xl207">
    <w:name w:val="xl207"/>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eastAsia="Times New Roman" w:hAnsi="Times New Roman"/>
      <w:sz w:val="24"/>
      <w:szCs w:val="24"/>
      <w:lang w:val="ru-RU" w:eastAsia="ru-RU"/>
    </w:rPr>
  </w:style>
  <w:style w:type="paragraph" w:customStyle="1" w:styleId="xl208">
    <w:name w:val="xl208"/>
    <w:basedOn w:val="a1"/>
    <w:rsid w:val="000A7DA9"/>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val="ru-RU" w:eastAsia="ru-RU"/>
    </w:rPr>
  </w:style>
  <w:style w:type="paragraph" w:customStyle="1" w:styleId="xl209">
    <w:name w:val="xl209"/>
    <w:basedOn w:val="a1"/>
    <w:rsid w:val="000A7DA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210">
    <w:name w:val="xl210"/>
    <w:basedOn w:val="a1"/>
    <w:rsid w:val="000A7DA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211">
    <w:name w:val="xl211"/>
    <w:basedOn w:val="a1"/>
    <w:rsid w:val="000A7DA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212">
    <w:name w:val="xl212"/>
    <w:basedOn w:val="a1"/>
    <w:rsid w:val="000A7DA9"/>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213">
    <w:name w:val="xl213"/>
    <w:basedOn w:val="a1"/>
    <w:rsid w:val="000A7DA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val="ru-RU" w:eastAsia="ru-RU"/>
    </w:rPr>
  </w:style>
  <w:style w:type="paragraph" w:customStyle="1" w:styleId="xl214">
    <w:name w:val="xl214"/>
    <w:basedOn w:val="a1"/>
    <w:rsid w:val="000A7DA9"/>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val="ru-RU" w:eastAsia="ru-RU"/>
    </w:rPr>
  </w:style>
  <w:style w:type="paragraph" w:customStyle="1" w:styleId="xl215">
    <w:name w:val="xl215"/>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216">
    <w:name w:val="xl216"/>
    <w:basedOn w:val="a1"/>
    <w:rsid w:val="000A7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217">
    <w:name w:val="xl217"/>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218">
    <w:name w:val="xl218"/>
    <w:basedOn w:val="a1"/>
    <w:rsid w:val="000A7DA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219">
    <w:name w:val="xl219"/>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val="ru-RU" w:eastAsia="ru-RU"/>
    </w:rPr>
  </w:style>
  <w:style w:type="paragraph" w:customStyle="1" w:styleId="xl220">
    <w:name w:val="xl220"/>
    <w:basedOn w:val="a1"/>
    <w:rsid w:val="000A7DA9"/>
    <w:pPr>
      <w:pBdr>
        <w:top w:val="single" w:sz="8" w:space="0" w:color="auto"/>
        <w:left w:val="single" w:sz="4"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221">
    <w:name w:val="xl221"/>
    <w:basedOn w:val="a1"/>
    <w:rsid w:val="000A7DA9"/>
    <w:pPr>
      <w:pBdr>
        <w:left w:val="single" w:sz="4"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222">
    <w:name w:val="xl222"/>
    <w:basedOn w:val="a1"/>
    <w:rsid w:val="000A7DA9"/>
    <w:pPr>
      <w:pBdr>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223">
    <w:name w:val="xl223"/>
    <w:basedOn w:val="a1"/>
    <w:rsid w:val="000A7DA9"/>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val="ru-RU" w:eastAsia="ru-RU"/>
    </w:rPr>
  </w:style>
  <w:style w:type="paragraph" w:customStyle="1" w:styleId="xl224">
    <w:name w:val="xl224"/>
    <w:basedOn w:val="a1"/>
    <w:rsid w:val="000A7DA9"/>
    <w:pPr>
      <w:pBdr>
        <w:top w:val="single" w:sz="8" w:space="0" w:color="auto"/>
        <w:left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character" w:styleId="afff6">
    <w:name w:val="page number"/>
    <w:basedOn w:val="a2"/>
    <w:rsid w:val="00043F0A"/>
  </w:style>
  <w:style w:type="paragraph" w:customStyle="1" w:styleId="xl24">
    <w:name w:val="xl24"/>
    <w:basedOn w:val="a1"/>
    <w:rsid w:val="00043F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Arial Unicode MS" w:hAnsi="Times New Roman"/>
      <w:sz w:val="24"/>
      <w:szCs w:val="24"/>
      <w:lang w:val="ru-RU" w:eastAsia="ru-RU"/>
    </w:rPr>
  </w:style>
  <w:style w:type="paragraph" w:customStyle="1" w:styleId="xl25">
    <w:name w:val="xl25"/>
    <w:basedOn w:val="a1"/>
    <w:rsid w:val="00043F0A"/>
    <w:pPr>
      <w:pBdr>
        <w:top w:val="single" w:sz="4" w:space="0" w:color="auto"/>
        <w:left w:val="single" w:sz="8" w:space="0" w:color="auto"/>
        <w:bottom w:val="single" w:sz="8" w:space="0" w:color="auto"/>
      </w:pBdr>
      <w:spacing w:before="100" w:beforeAutospacing="1" w:after="100" w:afterAutospacing="1"/>
      <w:jc w:val="center"/>
    </w:pPr>
    <w:rPr>
      <w:rFonts w:ascii="Arial Unicode MS" w:eastAsia="Arial Unicode MS" w:hAnsi="Arial Unicode MS" w:cs="Arial Unicode MS"/>
      <w:sz w:val="24"/>
      <w:szCs w:val="24"/>
      <w:lang w:val="ru-RU" w:eastAsia="ru-RU"/>
    </w:rPr>
  </w:style>
  <w:style w:type="paragraph" w:customStyle="1" w:styleId="xl26">
    <w:name w:val="xl26"/>
    <w:basedOn w:val="a1"/>
    <w:rsid w:val="00043F0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lang w:val="ru-RU" w:eastAsia="ru-RU"/>
    </w:rPr>
  </w:style>
  <w:style w:type="paragraph" w:customStyle="1" w:styleId="xl28">
    <w:name w:val="xl28"/>
    <w:basedOn w:val="a1"/>
    <w:rsid w:val="00043F0A"/>
    <w:pPr>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sz w:val="24"/>
      <w:szCs w:val="24"/>
      <w:lang w:val="ru-RU" w:eastAsia="ru-RU"/>
    </w:rPr>
  </w:style>
  <w:style w:type="paragraph" w:customStyle="1" w:styleId="xl29">
    <w:name w:val="xl29"/>
    <w:basedOn w:val="a1"/>
    <w:rsid w:val="00043F0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lang w:val="ru-RU" w:eastAsia="ru-RU"/>
    </w:rPr>
  </w:style>
  <w:style w:type="paragraph" w:customStyle="1" w:styleId="xl30">
    <w:name w:val="xl30"/>
    <w:basedOn w:val="a1"/>
    <w:rsid w:val="00043F0A"/>
    <w:pPr>
      <w:pBdr>
        <w:top w:val="single" w:sz="4" w:space="0" w:color="auto"/>
        <w:bottom w:val="single" w:sz="8" w:space="0" w:color="auto"/>
      </w:pBdr>
      <w:spacing w:before="100" w:beforeAutospacing="1" w:after="100" w:afterAutospacing="1"/>
      <w:jc w:val="center"/>
    </w:pPr>
    <w:rPr>
      <w:rFonts w:ascii="Arial Unicode MS" w:eastAsia="Arial Unicode MS" w:hAnsi="Arial Unicode MS" w:cs="Arial Unicode MS"/>
      <w:sz w:val="24"/>
      <w:szCs w:val="24"/>
      <w:lang w:val="ru-RU" w:eastAsia="ru-RU"/>
    </w:rPr>
  </w:style>
  <w:style w:type="paragraph" w:customStyle="1" w:styleId="xl31">
    <w:name w:val="xl31"/>
    <w:basedOn w:val="a1"/>
    <w:rsid w:val="00043F0A"/>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sz w:val="24"/>
      <w:szCs w:val="24"/>
      <w:lang w:val="ru-RU" w:eastAsia="ru-RU"/>
    </w:rPr>
  </w:style>
  <w:style w:type="paragraph" w:customStyle="1" w:styleId="font7">
    <w:name w:val="font7"/>
    <w:basedOn w:val="a1"/>
    <w:rsid w:val="00043F0A"/>
    <w:pPr>
      <w:spacing w:before="100" w:beforeAutospacing="1" w:after="100" w:afterAutospacing="1"/>
      <w:jc w:val="left"/>
    </w:pPr>
    <w:rPr>
      <w:rFonts w:ascii="Arial" w:eastAsia="Arial Unicode MS" w:hAnsi="Arial" w:cs="Arial"/>
      <w:b/>
      <w:bCs/>
      <w:sz w:val="22"/>
      <w:lang w:val="ru-RU" w:eastAsia="ru-RU"/>
    </w:rPr>
  </w:style>
  <w:style w:type="paragraph" w:customStyle="1" w:styleId="font8">
    <w:name w:val="font8"/>
    <w:basedOn w:val="a1"/>
    <w:rsid w:val="00043F0A"/>
    <w:pPr>
      <w:spacing w:before="100" w:beforeAutospacing="1" w:after="100" w:afterAutospacing="1"/>
      <w:jc w:val="left"/>
    </w:pPr>
    <w:rPr>
      <w:rFonts w:ascii="Arial" w:eastAsia="Arial Unicode MS" w:hAnsi="Arial" w:cs="Arial"/>
      <w:sz w:val="16"/>
      <w:szCs w:val="16"/>
      <w:lang w:val="ru-RU" w:eastAsia="ru-RU"/>
    </w:rPr>
  </w:style>
  <w:style w:type="paragraph" w:customStyle="1" w:styleId="font9">
    <w:name w:val="font9"/>
    <w:basedOn w:val="a1"/>
    <w:rsid w:val="00043F0A"/>
    <w:pPr>
      <w:spacing w:before="100" w:beforeAutospacing="1" w:after="100" w:afterAutospacing="1"/>
      <w:jc w:val="left"/>
    </w:pPr>
    <w:rPr>
      <w:rFonts w:ascii="Arial" w:eastAsia="Arial Unicode MS" w:hAnsi="Arial" w:cs="Arial"/>
      <w:sz w:val="22"/>
      <w:lang w:val="ru-RU" w:eastAsia="ru-RU"/>
    </w:rPr>
  </w:style>
  <w:style w:type="paragraph" w:customStyle="1" w:styleId="font10">
    <w:name w:val="font10"/>
    <w:basedOn w:val="a1"/>
    <w:rsid w:val="00043F0A"/>
    <w:pPr>
      <w:spacing w:before="100" w:beforeAutospacing="1" w:after="100" w:afterAutospacing="1"/>
      <w:jc w:val="left"/>
    </w:pPr>
    <w:rPr>
      <w:rFonts w:ascii="Arial" w:eastAsia="Arial Unicode MS" w:hAnsi="Arial" w:cs="Arial"/>
      <w:sz w:val="14"/>
      <w:szCs w:val="14"/>
      <w:lang w:val="ru-RU" w:eastAsia="ru-RU"/>
    </w:rPr>
  </w:style>
  <w:style w:type="paragraph" w:customStyle="1" w:styleId="font11">
    <w:name w:val="font11"/>
    <w:basedOn w:val="a1"/>
    <w:rsid w:val="00043F0A"/>
    <w:pPr>
      <w:spacing w:before="100" w:beforeAutospacing="1" w:after="100" w:afterAutospacing="1"/>
      <w:jc w:val="left"/>
    </w:pPr>
    <w:rPr>
      <w:rFonts w:ascii="Arial" w:eastAsia="Arial Unicode MS" w:hAnsi="Arial" w:cs="Arial"/>
      <w:b/>
      <w:bCs/>
      <w:sz w:val="18"/>
      <w:szCs w:val="18"/>
      <w:lang w:val="ru-RU" w:eastAsia="ru-RU"/>
    </w:rPr>
  </w:style>
  <w:style w:type="paragraph" w:customStyle="1" w:styleId="font12">
    <w:name w:val="font12"/>
    <w:basedOn w:val="a1"/>
    <w:rsid w:val="00043F0A"/>
    <w:pPr>
      <w:spacing w:before="100" w:beforeAutospacing="1" w:after="100" w:afterAutospacing="1"/>
      <w:jc w:val="left"/>
    </w:pPr>
    <w:rPr>
      <w:rFonts w:ascii="Arial" w:eastAsia="Arial Unicode MS" w:hAnsi="Arial" w:cs="Arial"/>
      <w:color w:val="000000"/>
      <w:sz w:val="18"/>
      <w:szCs w:val="18"/>
      <w:lang w:val="ru-RU" w:eastAsia="ru-RU"/>
    </w:rPr>
  </w:style>
  <w:style w:type="paragraph" w:customStyle="1" w:styleId="xl32">
    <w:name w:val="xl32"/>
    <w:basedOn w:val="a1"/>
    <w:rsid w:val="00043F0A"/>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2"/>
      <w:lang w:val="ru-RU" w:eastAsia="ru-RU"/>
    </w:rPr>
  </w:style>
  <w:style w:type="paragraph" w:customStyle="1" w:styleId="xl33">
    <w:name w:val="xl33"/>
    <w:basedOn w:val="a1"/>
    <w:rsid w:val="00043F0A"/>
    <w:pPr>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2"/>
      <w:lang w:val="ru-RU" w:eastAsia="ru-RU"/>
    </w:rPr>
  </w:style>
  <w:style w:type="paragraph" w:customStyle="1" w:styleId="xl34">
    <w:name w:val="xl34"/>
    <w:basedOn w:val="a1"/>
    <w:rsid w:val="00043F0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sz w:val="18"/>
      <w:szCs w:val="18"/>
      <w:lang w:val="ru-RU" w:eastAsia="ru-RU"/>
    </w:rPr>
  </w:style>
  <w:style w:type="paragraph" w:customStyle="1" w:styleId="xl35">
    <w:name w:val="xl35"/>
    <w:basedOn w:val="a1"/>
    <w:rsid w:val="00043F0A"/>
    <w:pPr>
      <w:spacing w:before="100" w:beforeAutospacing="1" w:after="100" w:afterAutospacing="1"/>
      <w:jc w:val="left"/>
    </w:pPr>
    <w:rPr>
      <w:rFonts w:ascii="Arial Unicode MS" w:eastAsia="Arial Unicode MS" w:hAnsi="Arial Unicode MS" w:cs="Arial Unicode MS"/>
      <w:sz w:val="22"/>
      <w:lang w:val="ru-RU" w:eastAsia="ru-RU"/>
    </w:rPr>
  </w:style>
  <w:style w:type="paragraph" w:customStyle="1" w:styleId="xl36">
    <w:name w:val="xl36"/>
    <w:basedOn w:val="a1"/>
    <w:rsid w:val="00043F0A"/>
    <w:pPr>
      <w:spacing w:before="100" w:beforeAutospacing="1" w:after="100" w:afterAutospacing="1"/>
      <w:jc w:val="center"/>
    </w:pPr>
    <w:rPr>
      <w:rFonts w:ascii="Arial Unicode MS" w:eastAsia="Arial Unicode MS" w:hAnsi="Arial Unicode MS" w:cs="Arial Unicode MS"/>
      <w:sz w:val="22"/>
      <w:lang w:val="ru-RU" w:eastAsia="ru-RU"/>
    </w:rPr>
  </w:style>
  <w:style w:type="paragraph" w:customStyle="1" w:styleId="xl37">
    <w:name w:val="xl37"/>
    <w:basedOn w:val="a1"/>
    <w:rsid w:val="00043F0A"/>
    <w:pPr>
      <w:spacing w:before="100" w:beforeAutospacing="1" w:after="100" w:afterAutospacing="1"/>
      <w:jc w:val="left"/>
    </w:pPr>
    <w:rPr>
      <w:rFonts w:ascii="Arial Unicode MS" w:eastAsia="Arial Unicode MS" w:hAnsi="Arial Unicode MS" w:cs="Arial Unicode MS"/>
      <w:sz w:val="22"/>
      <w:lang w:val="ru-RU" w:eastAsia="ru-RU"/>
    </w:rPr>
  </w:style>
  <w:style w:type="paragraph" w:customStyle="1" w:styleId="xl38">
    <w:name w:val="xl38"/>
    <w:basedOn w:val="a1"/>
    <w:rsid w:val="00043F0A"/>
    <w:pPr>
      <w:spacing w:before="100" w:beforeAutospacing="1" w:after="100" w:afterAutospacing="1"/>
      <w:jc w:val="center"/>
    </w:pPr>
    <w:rPr>
      <w:rFonts w:ascii="Arial" w:eastAsia="Arial Unicode MS" w:hAnsi="Arial" w:cs="Arial"/>
      <w:sz w:val="22"/>
      <w:lang w:val="ru-RU" w:eastAsia="ru-RU"/>
    </w:rPr>
  </w:style>
  <w:style w:type="paragraph" w:customStyle="1" w:styleId="xl39">
    <w:name w:val="xl39"/>
    <w:basedOn w:val="a1"/>
    <w:rsid w:val="00043F0A"/>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sz w:val="18"/>
      <w:szCs w:val="18"/>
      <w:lang w:val="ru-RU" w:eastAsia="ru-RU"/>
    </w:rPr>
  </w:style>
  <w:style w:type="paragraph" w:customStyle="1" w:styleId="xl40">
    <w:name w:val="xl40"/>
    <w:basedOn w:val="a1"/>
    <w:rsid w:val="00043F0A"/>
    <w:pPr>
      <w:pBdr>
        <w:top w:val="single" w:sz="8" w:space="0" w:color="auto"/>
        <w:left w:val="single" w:sz="8" w:space="0" w:color="auto"/>
      </w:pBdr>
      <w:spacing w:before="100" w:beforeAutospacing="1" w:after="100" w:afterAutospacing="1"/>
      <w:jc w:val="left"/>
    </w:pPr>
    <w:rPr>
      <w:rFonts w:ascii="Arial" w:eastAsia="Arial Unicode MS" w:hAnsi="Arial" w:cs="Arial"/>
      <w:b/>
      <w:bCs/>
      <w:sz w:val="22"/>
      <w:lang w:val="ru-RU" w:eastAsia="ru-RU"/>
    </w:rPr>
  </w:style>
  <w:style w:type="paragraph" w:customStyle="1" w:styleId="xl41">
    <w:name w:val="xl41"/>
    <w:basedOn w:val="a1"/>
    <w:rsid w:val="00043F0A"/>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2"/>
      <w:lang w:val="ru-RU" w:eastAsia="ru-RU"/>
    </w:rPr>
  </w:style>
  <w:style w:type="paragraph" w:customStyle="1" w:styleId="xl42">
    <w:name w:val="xl42"/>
    <w:basedOn w:val="a1"/>
    <w:rsid w:val="00043F0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2"/>
      <w:lang w:val="ru-RU" w:eastAsia="ru-RU"/>
    </w:rPr>
  </w:style>
  <w:style w:type="paragraph" w:customStyle="1" w:styleId="xl43">
    <w:name w:val="xl43"/>
    <w:basedOn w:val="a1"/>
    <w:rsid w:val="00043F0A"/>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w:sz w:val="22"/>
      <w:lang w:val="ru-RU" w:eastAsia="ru-RU"/>
    </w:rPr>
  </w:style>
  <w:style w:type="paragraph" w:customStyle="1" w:styleId="xl44">
    <w:name w:val="xl44"/>
    <w:basedOn w:val="a1"/>
    <w:rsid w:val="00043F0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2"/>
      <w:lang w:val="ru-RU" w:eastAsia="ru-RU"/>
    </w:rPr>
  </w:style>
  <w:style w:type="paragraph" w:customStyle="1" w:styleId="xl45">
    <w:name w:val="xl45"/>
    <w:basedOn w:val="a1"/>
    <w:rsid w:val="00043F0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w:sz w:val="22"/>
      <w:lang w:val="ru-RU" w:eastAsia="ru-RU"/>
    </w:rPr>
  </w:style>
  <w:style w:type="paragraph" w:customStyle="1" w:styleId="xl46">
    <w:name w:val="xl46"/>
    <w:basedOn w:val="a1"/>
    <w:rsid w:val="00043F0A"/>
    <w:pPr>
      <w:pBdr>
        <w:left w:val="single" w:sz="4" w:space="0" w:color="auto"/>
        <w:right w:val="single" w:sz="4" w:space="0" w:color="auto"/>
      </w:pBdr>
      <w:spacing w:before="100" w:beforeAutospacing="1" w:after="100" w:afterAutospacing="1"/>
      <w:jc w:val="center"/>
    </w:pPr>
    <w:rPr>
      <w:rFonts w:ascii="Arial" w:eastAsia="Arial Unicode MS" w:hAnsi="Arial" w:cs="Arial"/>
      <w:b/>
      <w:bCs/>
      <w:sz w:val="24"/>
      <w:szCs w:val="24"/>
      <w:lang w:val="ru-RU" w:eastAsia="ru-RU"/>
    </w:rPr>
  </w:style>
  <w:style w:type="paragraph" w:customStyle="1" w:styleId="xl47">
    <w:name w:val="xl47"/>
    <w:basedOn w:val="a1"/>
    <w:rsid w:val="00043F0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2"/>
      <w:lang w:val="ru-RU" w:eastAsia="ru-RU"/>
    </w:rPr>
  </w:style>
  <w:style w:type="paragraph" w:customStyle="1" w:styleId="xl48">
    <w:name w:val="xl48"/>
    <w:basedOn w:val="a1"/>
    <w:rsid w:val="00043F0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sz w:val="22"/>
      <w:lang w:val="ru-RU" w:eastAsia="ru-RU"/>
    </w:rPr>
  </w:style>
  <w:style w:type="paragraph" w:customStyle="1" w:styleId="xl49">
    <w:name w:val="xl49"/>
    <w:basedOn w:val="a1"/>
    <w:rsid w:val="00043F0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sz w:val="24"/>
      <w:szCs w:val="24"/>
      <w:lang w:val="ru-RU" w:eastAsia="ru-RU"/>
    </w:rPr>
  </w:style>
  <w:style w:type="paragraph" w:customStyle="1" w:styleId="xl50">
    <w:name w:val="xl50"/>
    <w:basedOn w:val="a1"/>
    <w:rsid w:val="00043F0A"/>
    <w:pPr>
      <w:pBdr>
        <w:left w:val="single" w:sz="8" w:space="0" w:color="auto"/>
      </w:pBdr>
      <w:spacing w:before="100" w:beforeAutospacing="1" w:after="100" w:afterAutospacing="1"/>
      <w:jc w:val="left"/>
    </w:pPr>
    <w:rPr>
      <w:rFonts w:ascii="Arial" w:eastAsia="Arial Unicode MS" w:hAnsi="Arial" w:cs="Arial"/>
      <w:sz w:val="22"/>
      <w:lang w:val="ru-RU" w:eastAsia="ru-RU"/>
    </w:rPr>
  </w:style>
  <w:style w:type="paragraph" w:customStyle="1" w:styleId="xl51">
    <w:name w:val="xl51"/>
    <w:basedOn w:val="a1"/>
    <w:rsid w:val="00043F0A"/>
    <w:pPr>
      <w:pBdr>
        <w:left w:val="single" w:sz="4" w:space="0" w:color="auto"/>
        <w:right w:val="single" w:sz="4" w:space="0" w:color="auto"/>
      </w:pBdr>
      <w:spacing w:before="100" w:beforeAutospacing="1" w:after="100" w:afterAutospacing="1"/>
      <w:jc w:val="left"/>
    </w:pPr>
    <w:rPr>
      <w:rFonts w:ascii="Arial" w:eastAsia="Arial Unicode MS" w:hAnsi="Arial" w:cs="Arial"/>
      <w:sz w:val="22"/>
      <w:lang w:val="ru-RU" w:eastAsia="ru-RU"/>
    </w:rPr>
  </w:style>
  <w:style w:type="paragraph" w:customStyle="1" w:styleId="xl52">
    <w:name w:val="xl52"/>
    <w:basedOn w:val="a1"/>
    <w:rsid w:val="00043F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22"/>
      <w:lang w:val="ru-RU" w:eastAsia="ru-RU"/>
    </w:rPr>
  </w:style>
  <w:style w:type="paragraph" w:customStyle="1" w:styleId="xl53">
    <w:name w:val="xl53"/>
    <w:basedOn w:val="a1"/>
    <w:rsid w:val="00043F0A"/>
    <w:pPr>
      <w:spacing w:before="100" w:beforeAutospacing="1" w:after="100" w:afterAutospacing="1"/>
      <w:jc w:val="left"/>
    </w:pPr>
    <w:rPr>
      <w:rFonts w:ascii="Arial" w:eastAsia="Arial Unicode MS" w:hAnsi="Arial" w:cs="Arial"/>
      <w:sz w:val="22"/>
      <w:lang w:val="ru-RU" w:eastAsia="ru-RU"/>
    </w:rPr>
  </w:style>
  <w:style w:type="paragraph" w:customStyle="1" w:styleId="xl54">
    <w:name w:val="xl54"/>
    <w:basedOn w:val="a1"/>
    <w:rsid w:val="00043F0A"/>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2"/>
      <w:lang w:val="ru-RU" w:eastAsia="ru-RU"/>
    </w:rPr>
  </w:style>
  <w:style w:type="paragraph" w:customStyle="1" w:styleId="xl55">
    <w:name w:val="xl55"/>
    <w:basedOn w:val="a1"/>
    <w:rsid w:val="00043F0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sz w:val="24"/>
      <w:szCs w:val="24"/>
      <w:lang w:val="ru-RU" w:eastAsia="ru-RU"/>
    </w:rPr>
  </w:style>
  <w:style w:type="paragraph" w:customStyle="1" w:styleId="xl56">
    <w:name w:val="xl56"/>
    <w:basedOn w:val="a1"/>
    <w:rsid w:val="00043F0A"/>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2"/>
      <w:lang w:val="ru-RU" w:eastAsia="ru-RU"/>
    </w:rPr>
  </w:style>
  <w:style w:type="paragraph" w:customStyle="1" w:styleId="xl57">
    <w:name w:val="xl57"/>
    <w:basedOn w:val="a1"/>
    <w:rsid w:val="00043F0A"/>
    <w:pPr>
      <w:pBdr>
        <w:top w:val="single" w:sz="4" w:space="0" w:color="auto"/>
        <w:left w:val="single" w:sz="4" w:space="0" w:color="auto"/>
        <w:right w:val="single" w:sz="8" w:space="0" w:color="auto"/>
      </w:pBdr>
      <w:spacing w:before="100" w:beforeAutospacing="1" w:after="100" w:afterAutospacing="1"/>
      <w:jc w:val="center"/>
    </w:pPr>
    <w:rPr>
      <w:rFonts w:ascii="Arial" w:eastAsia="Arial Unicode MS" w:hAnsi="Arial" w:cs="Arial"/>
      <w:sz w:val="22"/>
      <w:lang w:val="ru-RU" w:eastAsia="ru-RU"/>
    </w:rPr>
  </w:style>
  <w:style w:type="paragraph" w:customStyle="1" w:styleId="xl58">
    <w:name w:val="xl58"/>
    <w:basedOn w:val="a1"/>
    <w:rsid w:val="00043F0A"/>
    <w:pPr>
      <w:pBdr>
        <w:top w:val="single" w:sz="4" w:space="0" w:color="auto"/>
        <w:left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2"/>
      <w:lang w:val="ru-RU" w:eastAsia="ru-RU"/>
    </w:rPr>
  </w:style>
  <w:style w:type="paragraph" w:customStyle="1" w:styleId="xl59">
    <w:name w:val="xl59"/>
    <w:basedOn w:val="a1"/>
    <w:rsid w:val="00043F0A"/>
    <w:pPr>
      <w:pBdr>
        <w:top w:val="single" w:sz="8" w:space="0" w:color="auto"/>
        <w:left w:val="single" w:sz="8" w:space="0" w:color="auto"/>
        <w:right w:val="single" w:sz="4" w:space="0" w:color="auto"/>
      </w:pBdr>
      <w:spacing w:before="100" w:beforeAutospacing="1" w:after="100" w:afterAutospacing="1"/>
      <w:jc w:val="center"/>
    </w:pPr>
    <w:rPr>
      <w:rFonts w:ascii="Arial" w:eastAsia="Arial Unicode MS" w:hAnsi="Arial" w:cs="Arial"/>
      <w:b/>
      <w:bCs/>
      <w:sz w:val="22"/>
      <w:lang w:val="ru-RU" w:eastAsia="ru-RU"/>
    </w:rPr>
  </w:style>
  <w:style w:type="paragraph" w:customStyle="1" w:styleId="xl60">
    <w:name w:val="xl60"/>
    <w:basedOn w:val="a1"/>
    <w:rsid w:val="00043F0A"/>
    <w:pPr>
      <w:pBdr>
        <w:top w:val="single" w:sz="8" w:space="0" w:color="auto"/>
        <w:left w:val="single" w:sz="4" w:space="0" w:color="auto"/>
        <w:right w:val="single" w:sz="4" w:space="0" w:color="auto"/>
      </w:pBdr>
      <w:spacing w:before="100" w:beforeAutospacing="1" w:after="100" w:afterAutospacing="1"/>
      <w:jc w:val="left"/>
    </w:pPr>
    <w:rPr>
      <w:rFonts w:ascii="Arial" w:eastAsia="Arial Unicode MS" w:hAnsi="Arial" w:cs="Arial"/>
      <w:sz w:val="18"/>
      <w:szCs w:val="18"/>
      <w:lang w:val="ru-RU" w:eastAsia="ru-RU"/>
    </w:rPr>
  </w:style>
  <w:style w:type="paragraph" w:customStyle="1" w:styleId="xl61">
    <w:name w:val="xl61"/>
    <w:basedOn w:val="a1"/>
    <w:rsid w:val="00043F0A"/>
    <w:pPr>
      <w:pBdr>
        <w:left w:val="single" w:sz="8" w:space="0" w:color="auto"/>
        <w:right w:val="single" w:sz="4" w:space="0" w:color="auto"/>
      </w:pBdr>
      <w:spacing w:before="100" w:beforeAutospacing="1" w:after="100" w:afterAutospacing="1"/>
      <w:jc w:val="center"/>
    </w:pPr>
    <w:rPr>
      <w:rFonts w:ascii="Arial" w:eastAsia="Arial Unicode MS" w:hAnsi="Arial" w:cs="Arial"/>
      <w:sz w:val="16"/>
      <w:szCs w:val="16"/>
      <w:lang w:val="ru-RU" w:eastAsia="ru-RU"/>
    </w:rPr>
  </w:style>
  <w:style w:type="paragraph" w:customStyle="1" w:styleId="xl62">
    <w:name w:val="xl62"/>
    <w:basedOn w:val="a1"/>
    <w:rsid w:val="00043F0A"/>
    <w:pPr>
      <w:pBdr>
        <w:left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2"/>
      <w:lang w:val="ru-RU" w:eastAsia="ru-RU"/>
    </w:rPr>
  </w:style>
  <w:style w:type="paragraph" w:customStyle="1" w:styleId="xl225">
    <w:name w:val="xl225"/>
    <w:basedOn w:val="a1"/>
    <w:rsid w:val="00043F0A"/>
    <w:pPr>
      <w:pBdr>
        <w:top w:val="single" w:sz="4" w:space="0" w:color="auto"/>
        <w:bottom w:val="single" w:sz="8"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26">
    <w:name w:val="xl226"/>
    <w:basedOn w:val="a1"/>
    <w:rsid w:val="00043F0A"/>
    <w:pPr>
      <w:pBdr>
        <w:top w:val="single" w:sz="4" w:space="0" w:color="auto"/>
        <w:bottom w:val="single" w:sz="8" w:space="0" w:color="auto"/>
        <w:right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27">
    <w:name w:val="xl227"/>
    <w:basedOn w:val="a1"/>
    <w:rsid w:val="00043F0A"/>
    <w:pPr>
      <w:pBdr>
        <w:left w:val="single" w:sz="8" w:space="0" w:color="auto"/>
        <w:bottom w:val="single" w:sz="4" w:space="0" w:color="auto"/>
      </w:pBdr>
      <w:spacing w:before="100" w:beforeAutospacing="1" w:after="100" w:afterAutospacing="1"/>
      <w:jc w:val="left"/>
    </w:pPr>
    <w:rPr>
      <w:rFonts w:ascii="Arial" w:eastAsia="Arial Unicode MS" w:hAnsi="Arial" w:cs="Arial"/>
      <w:sz w:val="24"/>
      <w:szCs w:val="24"/>
      <w:lang w:val="ru-RU" w:eastAsia="ru-RU"/>
    </w:rPr>
  </w:style>
  <w:style w:type="paragraph" w:customStyle="1" w:styleId="xl228">
    <w:name w:val="xl228"/>
    <w:basedOn w:val="a1"/>
    <w:rsid w:val="00043F0A"/>
    <w:pPr>
      <w:pBdr>
        <w:bottom w:val="single" w:sz="4" w:space="0" w:color="auto"/>
      </w:pBdr>
      <w:spacing w:before="100" w:beforeAutospacing="1" w:after="100" w:afterAutospacing="1"/>
      <w:jc w:val="left"/>
    </w:pPr>
    <w:rPr>
      <w:rFonts w:ascii="Arial" w:eastAsia="Arial Unicode MS" w:hAnsi="Arial" w:cs="Arial"/>
      <w:sz w:val="24"/>
      <w:szCs w:val="24"/>
      <w:lang w:val="ru-RU" w:eastAsia="ru-RU"/>
    </w:rPr>
  </w:style>
  <w:style w:type="paragraph" w:customStyle="1" w:styleId="xl229">
    <w:name w:val="xl229"/>
    <w:basedOn w:val="a1"/>
    <w:rsid w:val="00043F0A"/>
    <w:pPr>
      <w:pBdr>
        <w:bottom w:val="single" w:sz="4" w:space="0" w:color="auto"/>
        <w:right w:val="single" w:sz="4" w:space="0" w:color="auto"/>
      </w:pBdr>
      <w:spacing w:before="100" w:beforeAutospacing="1" w:after="100" w:afterAutospacing="1"/>
      <w:jc w:val="left"/>
    </w:pPr>
    <w:rPr>
      <w:rFonts w:ascii="Arial" w:eastAsia="Arial Unicode MS" w:hAnsi="Arial" w:cs="Arial"/>
      <w:sz w:val="24"/>
      <w:szCs w:val="24"/>
      <w:lang w:val="ru-RU" w:eastAsia="ru-RU"/>
    </w:rPr>
  </w:style>
  <w:style w:type="paragraph" w:customStyle="1" w:styleId="xl230">
    <w:name w:val="xl230"/>
    <w:basedOn w:val="a1"/>
    <w:rsid w:val="00043F0A"/>
    <w:pPr>
      <w:pBdr>
        <w:top w:val="single" w:sz="4" w:space="0" w:color="auto"/>
        <w:left w:val="single" w:sz="8" w:space="0" w:color="auto"/>
        <w:bottom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31">
    <w:name w:val="xl231"/>
    <w:basedOn w:val="a1"/>
    <w:rsid w:val="00043F0A"/>
    <w:pPr>
      <w:pBdr>
        <w:top w:val="single" w:sz="4" w:space="0" w:color="auto"/>
        <w:bottom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32">
    <w:name w:val="xl232"/>
    <w:basedOn w:val="a1"/>
    <w:rsid w:val="00043F0A"/>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33">
    <w:name w:val="xl233"/>
    <w:basedOn w:val="a1"/>
    <w:rsid w:val="00043F0A"/>
    <w:pPr>
      <w:pBdr>
        <w:top w:val="single" w:sz="4" w:space="0" w:color="auto"/>
        <w:left w:val="single" w:sz="8" w:space="0" w:color="auto"/>
        <w:bottom w:val="single" w:sz="4" w:space="0" w:color="auto"/>
      </w:pBdr>
      <w:spacing w:before="100" w:beforeAutospacing="1" w:after="100" w:afterAutospacing="1"/>
    </w:pPr>
    <w:rPr>
      <w:rFonts w:ascii="Arial" w:eastAsia="Arial Unicode MS" w:hAnsi="Arial" w:cs="Arial"/>
      <w:sz w:val="18"/>
      <w:szCs w:val="18"/>
      <w:lang w:val="ru-RU" w:eastAsia="ru-RU"/>
    </w:rPr>
  </w:style>
  <w:style w:type="paragraph" w:customStyle="1" w:styleId="xl234">
    <w:name w:val="xl234"/>
    <w:basedOn w:val="a1"/>
    <w:rsid w:val="00043F0A"/>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ru-RU" w:eastAsia="ru-RU"/>
    </w:rPr>
  </w:style>
  <w:style w:type="paragraph" w:customStyle="1" w:styleId="xl235">
    <w:name w:val="xl235"/>
    <w:basedOn w:val="a1"/>
    <w:rsid w:val="00043F0A"/>
    <w:pPr>
      <w:pBdr>
        <w:top w:val="single" w:sz="4" w:space="0" w:color="auto"/>
        <w:left w:val="single" w:sz="8" w:space="0" w:color="auto"/>
        <w:bottom w:val="single" w:sz="8" w:space="0" w:color="auto"/>
      </w:pBdr>
      <w:spacing w:before="100" w:beforeAutospacing="1" w:after="100" w:afterAutospacing="1"/>
      <w:jc w:val="center"/>
    </w:pPr>
    <w:rPr>
      <w:rFonts w:ascii="Arial Unicode MS" w:eastAsia="Arial Unicode MS" w:hAnsi="Arial Unicode MS" w:cs="Arial Unicode MS"/>
      <w:sz w:val="22"/>
      <w:lang w:val="ru-RU" w:eastAsia="ru-RU"/>
    </w:rPr>
  </w:style>
  <w:style w:type="paragraph" w:customStyle="1" w:styleId="xl236">
    <w:name w:val="xl236"/>
    <w:basedOn w:val="a1"/>
    <w:rsid w:val="00043F0A"/>
    <w:pPr>
      <w:pBdr>
        <w:top w:val="single" w:sz="4"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lang w:val="ru-RU" w:eastAsia="ru-RU"/>
    </w:rPr>
  </w:style>
  <w:style w:type="paragraph" w:customStyle="1" w:styleId="xl237">
    <w:name w:val="xl237"/>
    <w:basedOn w:val="a1"/>
    <w:rsid w:val="00043F0A"/>
    <w:pPr>
      <w:pBdr>
        <w:top w:val="single" w:sz="4" w:space="0" w:color="auto"/>
        <w:left w:val="single" w:sz="8" w:space="0" w:color="auto"/>
        <w:bottom w:val="single" w:sz="8" w:space="0" w:color="auto"/>
      </w:pBdr>
      <w:spacing w:before="100" w:beforeAutospacing="1" w:after="100" w:afterAutospacing="1"/>
      <w:jc w:val="center"/>
    </w:pPr>
    <w:rPr>
      <w:rFonts w:ascii="Arial" w:eastAsia="Arial Unicode MS" w:hAnsi="Arial" w:cs="Arial"/>
      <w:b/>
      <w:bCs/>
      <w:sz w:val="22"/>
      <w:lang w:val="ru-RU" w:eastAsia="ru-RU"/>
    </w:rPr>
  </w:style>
  <w:style w:type="paragraph" w:customStyle="1" w:styleId="xl238">
    <w:name w:val="xl238"/>
    <w:basedOn w:val="a1"/>
    <w:rsid w:val="00043F0A"/>
    <w:pPr>
      <w:pBdr>
        <w:top w:val="single" w:sz="4" w:space="0" w:color="auto"/>
        <w:bottom w:val="single" w:sz="8" w:space="0" w:color="auto"/>
        <w:right w:val="single" w:sz="4" w:space="0" w:color="auto"/>
      </w:pBdr>
      <w:spacing w:before="100" w:beforeAutospacing="1" w:after="100" w:afterAutospacing="1"/>
      <w:jc w:val="center"/>
    </w:pPr>
    <w:rPr>
      <w:rFonts w:ascii="Arial" w:eastAsia="Arial Unicode MS" w:hAnsi="Arial" w:cs="Arial"/>
      <w:b/>
      <w:bCs/>
      <w:sz w:val="24"/>
      <w:szCs w:val="24"/>
      <w:lang w:val="ru-RU" w:eastAsia="ru-RU"/>
    </w:rPr>
  </w:style>
  <w:style w:type="paragraph" w:customStyle="1" w:styleId="xl239">
    <w:name w:val="xl239"/>
    <w:basedOn w:val="a1"/>
    <w:rsid w:val="00043F0A"/>
    <w:pPr>
      <w:pBdr>
        <w:bottom w:val="single" w:sz="8" w:space="0" w:color="auto"/>
        <w:right w:val="single" w:sz="4" w:space="0" w:color="auto"/>
      </w:pBdr>
      <w:spacing w:before="100" w:beforeAutospacing="1" w:after="100" w:afterAutospacing="1"/>
      <w:jc w:val="right"/>
    </w:pPr>
    <w:rPr>
      <w:rFonts w:ascii="Arial" w:eastAsia="Arial Unicode MS" w:hAnsi="Arial" w:cs="Arial"/>
      <w:b/>
      <w:bCs/>
      <w:sz w:val="24"/>
      <w:szCs w:val="24"/>
      <w:lang w:val="ru-RU" w:eastAsia="ru-RU"/>
    </w:rPr>
  </w:style>
  <w:style w:type="paragraph" w:customStyle="1" w:styleId="xl240">
    <w:name w:val="xl240"/>
    <w:basedOn w:val="a1"/>
    <w:rsid w:val="00043F0A"/>
    <w:pPr>
      <w:pBdr>
        <w:left w:val="single" w:sz="8" w:space="0" w:color="auto"/>
      </w:pBdr>
      <w:spacing w:before="100" w:beforeAutospacing="1" w:after="100" w:afterAutospacing="1"/>
      <w:jc w:val="center"/>
    </w:pPr>
    <w:rPr>
      <w:rFonts w:ascii="Arial" w:eastAsia="Arial Unicode MS" w:hAnsi="Arial" w:cs="Arial"/>
      <w:b/>
      <w:bCs/>
      <w:sz w:val="24"/>
      <w:szCs w:val="24"/>
      <w:lang w:val="ru-RU" w:eastAsia="ru-RU"/>
    </w:rPr>
  </w:style>
  <w:style w:type="paragraph" w:customStyle="1" w:styleId="xl241">
    <w:name w:val="xl241"/>
    <w:basedOn w:val="a1"/>
    <w:rsid w:val="00043F0A"/>
    <w:pPr>
      <w:spacing w:before="100" w:beforeAutospacing="1" w:after="100" w:afterAutospacing="1"/>
      <w:jc w:val="center"/>
    </w:pPr>
    <w:rPr>
      <w:rFonts w:ascii="Arial" w:eastAsia="Arial Unicode MS" w:hAnsi="Arial" w:cs="Arial"/>
      <w:b/>
      <w:bCs/>
      <w:sz w:val="24"/>
      <w:szCs w:val="24"/>
      <w:lang w:val="ru-RU" w:eastAsia="ru-RU"/>
    </w:rPr>
  </w:style>
  <w:style w:type="paragraph" w:customStyle="1" w:styleId="xl242">
    <w:name w:val="xl242"/>
    <w:basedOn w:val="a1"/>
    <w:rsid w:val="00043F0A"/>
    <w:pPr>
      <w:pBdr>
        <w:bottom w:val="single" w:sz="8" w:space="0" w:color="auto"/>
        <w:right w:val="single" w:sz="8" w:space="0" w:color="auto"/>
      </w:pBdr>
      <w:spacing w:before="100" w:beforeAutospacing="1" w:after="100" w:afterAutospacing="1"/>
      <w:jc w:val="right"/>
    </w:pPr>
    <w:rPr>
      <w:rFonts w:ascii="Arial" w:eastAsia="Arial Unicode MS" w:hAnsi="Arial" w:cs="Arial"/>
      <w:b/>
      <w:bCs/>
      <w:sz w:val="24"/>
      <w:szCs w:val="24"/>
      <w:lang w:val="ru-RU" w:eastAsia="ru-RU"/>
    </w:rPr>
  </w:style>
  <w:style w:type="paragraph" w:customStyle="1" w:styleId="xl243">
    <w:name w:val="xl243"/>
    <w:basedOn w:val="a1"/>
    <w:rsid w:val="00043F0A"/>
    <w:pPr>
      <w:pBdr>
        <w:top w:val="single" w:sz="8" w:space="0" w:color="auto"/>
        <w:left w:val="single" w:sz="8" w:space="0" w:color="auto"/>
        <w:bottom w:val="single" w:sz="4" w:space="0" w:color="auto"/>
      </w:pBdr>
      <w:spacing w:before="100" w:beforeAutospacing="1" w:after="100" w:afterAutospacing="1"/>
      <w:jc w:val="left"/>
    </w:pPr>
    <w:rPr>
      <w:rFonts w:ascii="Arial" w:eastAsia="Arial Unicode MS" w:hAnsi="Arial" w:cs="Arial"/>
      <w:sz w:val="24"/>
      <w:szCs w:val="24"/>
      <w:lang w:val="ru-RU" w:eastAsia="ru-RU"/>
    </w:rPr>
  </w:style>
  <w:style w:type="paragraph" w:customStyle="1" w:styleId="xl244">
    <w:name w:val="xl244"/>
    <w:basedOn w:val="a1"/>
    <w:rsid w:val="00043F0A"/>
    <w:pPr>
      <w:pBdr>
        <w:top w:val="single" w:sz="8" w:space="0" w:color="auto"/>
        <w:bottom w:val="single" w:sz="4" w:space="0" w:color="auto"/>
        <w:right w:val="single" w:sz="4" w:space="0" w:color="auto"/>
      </w:pBdr>
      <w:spacing w:before="100" w:beforeAutospacing="1" w:after="100" w:afterAutospacing="1"/>
      <w:jc w:val="left"/>
    </w:pPr>
    <w:rPr>
      <w:rFonts w:ascii="Arial" w:eastAsia="Arial Unicode MS" w:hAnsi="Arial" w:cs="Arial"/>
      <w:sz w:val="18"/>
      <w:szCs w:val="18"/>
      <w:lang w:val="ru-RU" w:eastAsia="ru-RU"/>
    </w:rPr>
  </w:style>
  <w:style w:type="paragraph" w:customStyle="1" w:styleId="xl245">
    <w:name w:val="xl245"/>
    <w:basedOn w:val="a1"/>
    <w:rsid w:val="00043F0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24"/>
      <w:szCs w:val="24"/>
      <w:lang w:val="ru-RU" w:eastAsia="ru-RU"/>
    </w:rPr>
  </w:style>
  <w:style w:type="paragraph" w:customStyle="1" w:styleId="xl246">
    <w:name w:val="xl246"/>
    <w:basedOn w:val="a1"/>
    <w:rsid w:val="00043F0A"/>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w:sz w:val="24"/>
      <w:szCs w:val="24"/>
      <w:lang w:val="ru-RU" w:eastAsia="ru-RU"/>
    </w:rPr>
  </w:style>
  <w:style w:type="paragraph" w:customStyle="1" w:styleId="xl247">
    <w:name w:val="xl247"/>
    <w:basedOn w:val="a1"/>
    <w:rsid w:val="00043F0A"/>
    <w:pPr>
      <w:pBdr>
        <w:left w:val="single" w:sz="8" w:space="0" w:color="auto"/>
        <w:bottom w:val="single" w:sz="8"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48">
    <w:name w:val="xl248"/>
    <w:basedOn w:val="a1"/>
    <w:rsid w:val="00043F0A"/>
    <w:pPr>
      <w:pBdr>
        <w:bottom w:val="single" w:sz="8"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49">
    <w:name w:val="xl249"/>
    <w:basedOn w:val="a1"/>
    <w:rsid w:val="00043F0A"/>
    <w:pPr>
      <w:pBdr>
        <w:bottom w:val="single" w:sz="8" w:space="0" w:color="auto"/>
        <w:right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50">
    <w:name w:val="xl250"/>
    <w:basedOn w:val="a1"/>
    <w:rsid w:val="00043F0A"/>
    <w:pPr>
      <w:pBdr>
        <w:top w:val="single" w:sz="4" w:space="0" w:color="auto"/>
        <w:left w:val="single" w:sz="8"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51">
    <w:name w:val="xl251"/>
    <w:basedOn w:val="a1"/>
    <w:rsid w:val="00043F0A"/>
    <w:pPr>
      <w:pBdr>
        <w:top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52">
    <w:name w:val="xl252"/>
    <w:basedOn w:val="a1"/>
    <w:rsid w:val="00043F0A"/>
    <w:pPr>
      <w:pBdr>
        <w:top w:val="single" w:sz="4" w:space="0" w:color="auto"/>
        <w:right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53">
    <w:name w:val="xl253"/>
    <w:basedOn w:val="a1"/>
    <w:rsid w:val="00043F0A"/>
    <w:pPr>
      <w:pBdr>
        <w:top w:val="single" w:sz="4" w:space="0" w:color="auto"/>
        <w:left w:val="single" w:sz="8" w:space="0" w:color="auto"/>
        <w:bottom w:val="single" w:sz="4" w:space="0" w:color="auto"/>
      </w:pBdr>
      <w:spacing w:before="100" w:beforeAutospacing="1" w:after="100" w:afterAutospacing="1"/>
      <w:jc w:val="center"/>
    </w:pPr>
    <w:rPr>
      <w:rFonts w:ascii="Arial" w:eastAsia="Arial Unicode MS" w:hAnsi="Arial" w:cs="Arial"/>
      <w:sz w:val="22"/>
      <w:lang w:val="ru-RU" w:eastAsia="ru-RU"/>
    </w:rPr>
  </w:style>
  <w:style w:type="paragraph" w:customStyle="1" w:styleId="xl254">
    <w:name w:val="xl254"/>
    <w:basedOn w:val="a1"/>
    <w:rsid w:val="00043F0A"/>
    <w:pPr>
      <w:pBdr>
        <w:top w:val="single" w:sz="4" w:space="0" w:color="auto"/>
        <w:bottom w:val="single" w:sz="4" w:space="0" w:color="auto"/>
      </w:pBdr>
      <w:spacing w:before="100" w:beforeAutospacing="1" w:after="100" w:afterAutospacing="1"/>
      <w:jc w:val="center"/>
    </w:pPr>
    <w:rPr>
      <w:rFonts w:ascii="Arial" w:eastAsia="Arial Unicode MS" w:hAnsi="Arial" w:cs="Arial"/>
      <w:sz w:val="22"/>
      <w:lang w:val="ru-RU" w:eastAsia="ru-RU"/>
    </w:rPr>
  </w:style>
  <w:style w:type="paragraph" w:customStyle="1" w:styleId="xl255">
    <w:name w:val="xl255"/>
    <w:basedOn w:val="a1"/>
    <w:rsid w:val="00043F0A"/>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22"/>
      <w:lang w:val="ru-RU" w:eastAsia="ru-RU"/>
    </w:rPr>
  </w:style>
  <w:style w:type="paragraph" w:customStyle="1" w:styleId="xl256">
    <w:name w:val="xl256"/>
    <w:basedOn w:val="a1"/>
    <w:rsid w:val="00043F0A"/>
    <w:pPr>
      <w:pBdr>
        <w:top w:val="single" w:sz="4" w:space="0" w:color="auto"/>
        <w:left w:val="single" w:sz="4" w:space="0" w:color="auto"/>
        <w:bottom w:val="single" w:sz="4" w:space="0" w:color="auto"/>
      </w:pBdr>
      <w:spacing w:before="100" w:beforeAutospacing="1" w:after="100" w:afterAutospacing="1"/>
      <w:jc w:val="left"/>
    </w:pPr>
    <w:rPr>
      <w:rFonts w:ascii="Arial" w:eastAsia="Arial Unicode MS" w:hAnsi="Arial" w:cs="Arial"/>
      <w:sz w:val="22"/>
      <w:lang w:val="ru-RU" w:eastAsia="ru-RU"/>
    </w:rPr>
  </w:style>
  <w:style w:type="paragraph" w:customStyle="1" w:styleId="xl257">
    <w:name w:val="xl257"/>
    <w:basedOn w:val="a1"/>
    <w:rsid w:val="00043F0A"/>
    <w:pPr>
      <w:pBdr>
        <w:left w:val="single" w:sz="8" w:space="0" w:color="auto"/>
        <w:bottom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58">
    <w:name w:val="xl258"/>
    <w:basedOn w:val="a1"/>
    <w:rsid w:val="00043F0A"/>
    <w:pPr>
      <w:pBdr>
        <w:bottom w:val="single" w:sz="4" w:space="0" w:color="auto"/>
      </w:pBdr>
      <w:spacing w:before="100" w:beforeAutospacing="1" w:after="100" w:afterAutospacing="1"/>
      <w:jc w:val="right"/>
    </w:pPr>
    <w:rPr>
      <w:rFonts w:ascii="Arial Unicode MS" w:eastAsia="Arial Unicode MS" w:hAnsi="Arial Unicode MS" w:cs="Arial Unicode MS"/>
      <w:sz w:val="22"/>
      <w:lang w:val="ru-RU" w:eastAsia="ru-RU"/>
    </w:rPr>
  </w:style>
  <w:style w:type="paragraph" w:customStyle="1" w:styleId="xl259">
    <w:name w:val="xl259"/>
    <w:basedOn w:val="a1"/>
    <w:rsid w:val="00043F0A"/>
    <w:pPr>
      <w:pBdr>
        <w:top w:val="single" w:sz="4" w:space="0" w:color="auto"/>
        <w:left w:val="single" w:sz="8" w:space="0" w:color="auto"/>
        <w:bottom w:val="single" w:sz="4" w:space="0" w:color="auto"/>
      </w:pBdr>
      <w:spacing w:before="100" w:beforeAutospacing="1" w:after="100" w:afterAutospacing="1"/>
      <w:jc w:val="left"/>
    </w:pPr>
    <w:rPr>
      <w:rFonts w:ascii="Arial" w:eastAsia="Arial Unicode MS" w:hAnsi="Arial" w:cs="Arial"/>
      <w:sz w:val="22"/>
      <w:lang w:val="ru-RU" w:eastAsia="ru-RU"/>
    </w:rPr>
  </w:style>
  <w:style w:type="paragraph" w:customStyle="1" w:styleId="xl260">
    <w:name w:val="xl260"/>
    <w:basedOn w:val="a1"/>
    <w:rsid w:val="00043F0A"/>
    <w:pPr>
      <w:pBdr>
        <w:top w:val="single" w:sz="4" w:space="0" w:color="auto"/>
        <w:bottom w:val="single" w:sz="4" w:space="0" w:color="auto"/>
      </w:pBdr>
      <w:spacing w:before="100" w:beforeAutospacing="1" w:after="100" w:afterAutospacing="1"/>
      <w:jc w:val="left"/>
    </w:pPr>
    <w:rPr>
      <w:rFonts w:ascii="Arial" w:eastAsia="Arial Unicode MS" w:hAnsi="Arial" w:cs="Arial"/>
      <w:sz w:val="22"/>
      <w:lang w:val="ru-RU" w:eastAsia="ru-RU"/>
    </w:rPr>
  </w:style>
  <w:style w:type="paragraph" w:customStyle="1" w:styleId="xl261">
    <w:name w:val="xl261"/>
    <w:basedOn w:val="a1"/>
    <w:rsid w:val="00043F0A"/>
    <w:pPr>
      <w:pBdr>
        <w:top w:val="single" w:sz="4" w:space="0" w:color="auto"/>
        <w:left w:val="single" w:sz="8" w:space="0" w:color="auto"/>
        <w:bottom w:val="single" w:sz="4" w:space="0" w:color="auto"/>
      </w:pBdr>
      <w:spacing w:before="100" w:beforeAutospacing="1" w:after="100" w:afterAutospacing="1"/>
      <w:jc w:val="left"/>
    </w:pPr>
    <w:rPr>
      <w:rFonts w:ascii="Arial" w:eastAsia="Arial Unicode MS" w:hAnsi="Arial" w:cs="Arial"/>
      <w:sz w:val="18"/>
      <w:szCs w:val="18"/>
      <w:lang w:val="ru-RU" w:eastAsia="ru-RU"/>
    </w:rPr>
  </w:style>
  <w:style w:type="paragraph" w:customStyle="1" w:styleId="xl262">
    <w:name w:val="xl262"/>
    <w:basedOn w:val="a1"/>
    <w:rsid w:val="00043F0A"/>
    <w:pPr>
      <w:pBdr>
        <w:top w:val="single" w:sz="4" w:space="0" w:color="auto"/>
        <w:left w:val="single" w:sz="8" w:space="0" w:color="auto"/>
        <w:bottom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63">
    <w:name w:val="xl263"/>
    <w:basedOn w:val="a1"/>
    <w:rsid w:val="00043F0A"/>
    <w:pPr>
      <w:pBdr>
        <w:top w:val="single" w:sz="4" w:space="0" w:color="auto"/>
        <w:bottom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64">
    <w:name w:val="xl264"/>
    <w:basedOn w:val="a1"/>
    <w:rsid w:val="00043F0A"/>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65">
    <w:name w:val="xl265"/>
    <w:basedOn w:val="a1"/>
    <w:rsid w:val="00043F0A"/>
    <w:pPr>
      <w:pBdr>
        <w:left w:val="single" w:sz="4" w:space="0" w:color="auto"/>
        <w:bottom w:val="single" w:sz="4" w:space="0" w:color="auto"/>
      </w:pBdr>
      <w:spacing w:before="100" w:beforeAutospacing="1" w:after="100" w:afterAutospacing="1"/>
      <w:jc w:val="left"/>
    </w:pPr>
    <w:rPr>
      <w:rFonts w:ascii="Arial" w:eastAsia="Arial Unicode MS" w:hAnsi="Arial" w:cs="Arial"/>
      <w:sz w:val="18"/>
      <w:szCs w:val="18"/>
      <w:lang w:val="ru-RU" w:eastAsia="ru-RU"/>
    </w:rPr>
  </w:style>
  <w:style w:type="paragraph" w:customStyle="1" w:styleId="xl266">
    <w:name w:val="xl266"/>
    <w:basedOn w:val="a1"/>
    <w:rsid w:val="00043F0A"/>
    <w:pPr>
      <w:pBdr>
        <w:bottom w:val="single" w:sz="4" w:space="0" w:color="auto"/>
        <w:right w:val="single" w:sz="4" w:space="0" w:color="auto"/>
      </w:pBdr>
      <w:spacing w:before="100" w:beforeAutospacing="1" w:after="100" w:afterAutospacing="1"/>
      <w:jc w:val="left"/>
    </w:pPr>
    <w:rPr>
      <w:rFonts w:ascii="Arial" w:eastAsia="Arial Unicode MS" w:hAnsi="Arial" w:cs="Arial"/>
      <w:sz w:val="18"/>
      <w:szCs w:val="18"/>
      <w:lang w:val="ru-RU" w:eastAsia="ru-RU"/>
    </w:rPr>
  </w:style>
  <w:style w:type="paragraph" w:customStyle="1" w:styleId="xl267">
    <w:name w:val="xl267"/>
    <w:basedOn w:val="a1"/>
    <w:rsid w:val="00043F0A"/>
    <w:pPr>
      <w:pBdr>
        <w:left w:val="single" w:sz="8" w:space="0" w:color="auto"/>
        <w:right w:val="single" w:sz="4" w:space="0" w:color="auto"/>
      </w:pBdr>
      <w:spacing w:before="100" w:beforeAutospacing="1" w:after="100" w:afterAutospacing="1"/>
      <w:jc w:val="center"/>
    </w:pPr>
    <w:rPr>
      <w:rFonts w:ascii="Arial" w:eastAsia="Arial Unicode MS" w:hAnsi="Arial" w:cs="Arial"/>
      <w:b/>
      <w:bCs/>
      <w:sz w:val="22"/>
      <w:lang w:val="ru-RU" w:eastAsia="ru-RU"/>
    </w:rPr>
  </w:style>
  <w:style w:type="paragraph" w:customStyle="1" w:styleId="xl268">
    <w:name w:val="xl268"/>
    <w:basedOn w:val="a1"/>
    <w:rsid w:val="00043F0A"/>
    <w:pPr>
      <w:pBdr>
        <w:top w:val="single" w:sz="8" w:space="0" w:color="auto"/>
        <w:left w:val="single" w:sz="4" w:space="0" w:color="auto"/>
      </w:pBdr>
      <w:spacing w:before="100" w:beforeAutospacing="1" w:after="100" w:afterAutospacing="1"/>
      <w:jc w:val="left"/>
    </w:pPr>
    <w:rPr>
      <w:rFonts w:ascii="Arial" w:eastAsia="Arial Unicode MS" w:hAnsi="Arial" w:cs="Arial"/>
      <w:b/>
      <w:bCs/>
      <w:sz w:val="22"/>
      <w:lang w:val="ru-RU" w:eastAsia="ru-RU"/>
    </w:rPr>
  </w:style>
  <w:style w:type="paragraph" w:customStyle="1" w:styleId="afff7">
    <w:basedOn w:val="a1"/>
    <w:next w:val="a1"/>
    <w:link w:val="afff8"/>
    <w:uiPriority w:val="10"/>
    <w:qFormat/>
    <w:rsid w:val="00043F0A"/>
    <w:pPr>
      <w:spacing w:before="0" w:after="360"/>
      <w:contextualSpacing/>
      <w:jc w:val="center"/>
      <w:outlineLvl w:val="0"/>
    </w:pPr>
    <w:rPr>
      <w:rFonts w:ascii="Calibri" w:hAnsi="Calibri"/>
      <w:b/>
      <w:caps/>
      <w:spacing w:val="5"/>
      <w:kern w:val="28"/>
      <w:sz w:val="24"/>
      <w:szCs w:val="52"/>
    </w:rPr>
  </w:style>
  <w:style w:type="character" w:customStyle="1" w:styleId="afff8">
    <w:name w:val="Название Знак"/>
    <w:link w:val="afff7"/>
    <w:uiPriority w:val="10"/>
    <w:rsid w:val="00043F0A"/>
    <w:rPr>
      <w:b/>
      <w:caps/>
      <w:spacing w:val="5"/>
      <w:kern w:val="28"/>
      <w:sz w:val="24"/>
      <w:szCs w:val="52"/>
      <w:lang w:eastAsia="en-US"/>
    </w:rPr>
  </w:style>
  <w:style w:type="paragraph" w:styleId="3b">
    <w:name w:val="List 3"/>
    <w:basedOn w:val="a1"/>
    <w:rsid w:val="00043F0A"/>
    <w:pPr>
      <w:spacing w:before="0" w:after="0"/>
      <w:ind w:left="849" w:hanging="283"/>
      <w:jc w:val="left"/>
    </w:pPr>
    <w:rPr>
      <w:rFonts w:ascii="Times New Roman" w:eastAsia="Times New Roman" w:hAnsi="Times New Roman"/>
      <w:sz w:val="20"/>
      <w:szCs w:val="20"/>
      <w:lang w:val="ru-RU" w:eastAsia="ru-RU"/>
    </w:rPr>
  </w:style>
  <w:style w:type="paragraph" w:styleId="2d">
    <w:name w:val="List 2"/>
    <w:basedOn w:val="a1"/>
    <w:rsid w:val="00043F0A"/>
    <w:pPr>
      <w:spacing w:before="0" w:after="0"/>
      <w:ind w:left="566" w:hanging="283"/>
      <w:jc w:val="left"/>
    </w:pPr>
    <w:rPr>
      <w:rFonts w:ascii="Times New Roman" w:eastAsia="Times New Roman" w:hAnsi="Times New Roman"/>
      <w:sz w:val="20"/>
      <w:szCs w:val="20"/>
      <w:lang w:val="ru-RU" w:eastAsia="ru-RU"/>
    </w:rPr>
  </w:style>
  <w:style w:type="paragraph" w:styleId="2e">
    <w:name w:val="List Continue 2"/>
    <w:basedOn w:val="a1"/>
    <w:rsid w:val="00043F0A"/>
    <w:pPr>
      <w:spacing w:before="0" w:after="120"/>
      <w:ind w:left="566"/>
      <w:jc w:val="left"/>
    </w:pPr>
    <w:rPr>
      <w:rFonts w:ascii="Times New Roman" w:eastAsia="Times New Roman" w:hAnsi="Times New Roman"/>
      <w:sz w:val="20"/>
      <w:szCs w:val="20"/>
      <w:lang w:val="ru-RU" w:eastAsia="ru-RU"/>
    </w:rPr>
  </w:style>
  <w:style w:type="paragraph" w:customStyle="1" w:styleId="310">
    <w:name w:val="Заголовок 31"/>
    <w:basedOn w:val="a1"/>
    <w:uiPriority w:val="1"/>
    <w:qFormat/>
    <w:rsid w:val="00043F0A"/>
    <w:pPr>
      <w:widowControl w:val="0"/>
      <w:autoSpaceDE w:val="0"/>
      <w:autoSpaceDN w:val="0"/>
      <w:adjustRightInd w:val="0"/>
      <w:spacing w:before="0" w:after="0"/>
      <w:ind w:left="1304"/>
      <w:jc w:val="left"/>
      <w:outlineLvl w:val="2"/>
    </w:pPr>
    <w:rPr>
      <w:rFonts w:ascii="Arial" w:eastAsia="Times New Roman" w:hAnsi="Arial" w:cs="Arial"/>
      <w:b/>
      <w:bCs/>
      <w:sz w:val="24"/>
      <w:szCs w:val="24"/>
      <w:lang w:eastAsia="uk-UA"/>
    </w:rPr>
  </w:style>
  <w:style w:type="table" w:customStyle="1" w:styleId="TableNormal">
    <w:name w:val="Table Normal"/>
    <w:uiPriority w:val="2"/>
    <w:semiHidden/>
    <w:unhideWhenUsed/>
    <w:qFormat/>
    <w:rsid w:val="00B321EA"/>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B321EA"/>
    <w:pPr>
      <w:widowControl w:val="0"/>
      <w:spacing w:before="0" w:after="0"/>
      <w:jc w:val="left"/>
    </w:pPr>
    <w:rPr>
      <w:rFonts w:asciiTheme="minorHAnsi" w:eastAsiaTheme="minorHAnsi" w:hAnsiTheme="minorHAnsi" w:cstheme="minorBidi"/>
      <w:sz w:val="22"/>
      <w:lang w:val="en-US"/>
    </w:rPr>
  </w:style>
  <w:style w:type="paragraph" w:styleId="afff9">
    <w:name w:val="endnote text"/>
    <w:basedOn w:val="a1"/>
    <w:link w:val="afffa"/>
    <w:uiPriority w:val="99"/>
    <w:semiHidden/>
    <w:rsid w:val="008B4201"/>
    <w:pPr>
      <w:spacing w:before="0" w:after="200" w:line="276" w:lineRule="auto"/>
      <w:jc w:val="left"/>
    </w:pPr>
    <w:rPr>
      <w:rFonts w:ascii="Calibri" w:hAnsi="Calibri"/>
      <w:sz w:val="20"/>
      <w:szCs w:val="20"/>
      <w:lang w:val="ru-RU"/>
    </w:rPr>
  </w:style>
  <w:style w:type="character" w:customStyle="1" w:styleId="afffa">
    <w:name w:val="Текст концевой сноски Знак"/>
    <w:basedOn w:val="a2"/>
    <w:link w:val="afff9"/>
    <w:uiPriority w:val="99"/>
    <w:semiHidden/>
    <w:rsid w:val="008B4201"/>
    <w:rPr>
      <w:lang w:eastAsia="en-US"/>
    </w:rPr>
  </w:style>
  <w:style w:type="character" w:styleId="afffb">
    <w:name w:val="endnote reference"/>
    <w:basedOn w:val="a2"/>
    <w:uiPriority w:val="99"/>
    <w:semiHidden/>
    <w:rsid w:val="008B4201"/>
    <w:rPr>
      <w:rFonts w:cs="Times New Roman"/>
      <w:vertAlign w:val="superscript"/>
    </w:rPr>
  </w:style>
  <w:style w:type="table" w:customStyle="1" w:styleId="1a">
    <w:name w:val="Таблица Метрополии1"/>
    <w:basedOn w:val="a3"/>
    <w:uiPriority w:val="99"/>
    <w:qFormat/>
    <w:rsid w:val="00BE717B"/>
    <w:pPr>
      <w:ind w:left="57" w:right="57"/>
      <w:jc w:val="center"/>
    </w:pPr>
    <w:rPr>
      <w:rFonts w:ascii="Times New Roman" w:hAnsi="Times New Roman"/>
      <w:sz w:val="24"/>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wordWrap/>
        <w:jc w:val="center"/>
      </w:pPr>
      <w:rPr>
        <w:rFonts w:ascii="Times New Roman" w:hAnsi="Times New Roman"/>
        <w:b/>
        <w:sz w:val="16"/>
      </w:rPr>
      <w:tblPr/>
      <w:tcPr>
        <w:shd w:val="clear" w:color="auto" w:fill="99CC00"/>
      </w:tcPr>
    </w:tblStylePr>
  </w:style>
  <w:style w:type="table" w:customStyle="1" w:styleId="2-51">
    <w:name w:val="Средняя заливка 2 - Акцент 51"/>
    <w:basedOn w:val="a3"/>
    <w:next w:val="2-5"/>
    <w:uiPriority w:val="64"/>
    <w:rsid w:val="00BE717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1">
    <w:name w:val="Средняя заливка 2 - Акцент 21"/>
    <w:basedOn w:val="a3"/>
    <w:next w:val="2-2"/>
    <w:uiPriority w:val="64"/>
    <w:rsid w:val="00BE717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61">
    <w:name w:val="Средняя заливка 1 - Акцент 61"/>
    <w:basedOn w:val="a3"/>
    <w:next w:val="1-6"/>
    <w:uiPriority w:val="63"/>
    <w:rsid w:val="00BE717B"/>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51">
    <w:name w:val="Светлая заливка - Акцент 51"/>
    <w:basedOn w:val="a3"/>
    <w:next w:val="-5"/>
    <w:uiPriority w:val="60"/>
    <w:rsid w:val="00BE717B"/>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1">
    <w:name w:val="Светлая заливка - Акцент 61"/>
    <w:basedOn w:val="a3"/>
    <w:next w:val="-6"/>
    <w:uiPriority w:val="60"/>
    <w:rsid w:val="00BE717B"/>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10">
    <w:name w:val="Светлый список11"/>
    <w:basedOn w:val="a3"/>
    <w:uiPriority w:val="61"/>
    <w:rsid w:val="00BE717B"/>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1">
    <w:name w:val="Светлый список - Акцент 111"/>
    <w:basedOn w:val="a3"/>
    <w:uiPriority w:val="61"/>
    <w:rsid w:val="00BE717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1b">
    <w:name w:val="1"/>
    <w:basedOn w:val="a1"/>
    <w:next w:val="a1"/>
    <w:uiPriority w:val="10"/>
    <w:qFormat/>
    <w:rsid w:val="00BE717B"/>
    <w:pPr>
      <w:spacing w:before="0" w:after="360"/>
      <w:contextualSpacing/>
      <w:jc w:val="center"/>
      <w:outlineLvl w:val="0"/>
    </w:pPr>
    <w:rPr>
      <w:rFonts w:ascii="Calibri Light" w:eastAsia="Times New Roman" w:hAnsi="Calibri Light"/>
      <w:spacing w:val="-10"/>
      <w:kern w:val="28"/>
      <w:sz w:val="56"/>
      <w:szCs w:val="56"/>
    </w:rPr>
  </w:style>
  <w:style w:type="numbering" w:customStyle="1" w:styleId="1c">
    <w:name w:val="Нет списка1"/>
    <w:next w:val="a4"/>
    <w:uiPriority w:val="99"/>
    <w:semiHidden/>
    <w:unhideWhenUsed/>
    <w:rsid w:val="00BE717B"/>
  </w:style>
  <w:style w:type="numbering" w:customStyle="1" w:styleId="2f">
    <w:name w:val="Нет списка2"/>
    <w:next w:val="a4"/>
    <w:uiPriority w:val="99"/>
    <w:semiHidden/>
    <w:unhideWhenUsed/>
    <w:rsid w:val="00BE717B"/>
  </w:style>
  <w:style w:type="numbering" w:customStyle="1" w:styleId="3c">
    <w:name w:val="Нет списка3"/>
    <w:next w:val="a4"/>
    <w:uiPriority w:val="99"/>
    <w:semiHidden/>
    <w:unhideWhenUsed/>
    <w:rsid w:val="00BE717B"/>
  </w:style>
  <w:style w:type="numbering" w:customStyle="1" w:styleId="44">
    <w:name w:val="Нет списка4"/>
    <w:next w:val="a4"/>
    <w:uiPriority w:val="99"/>
    <w:semiHidden/>
    <w:unhideWhenUsed/>
    <w:rsid w:val="00BE717B"/>
  </w:style>
  <w:style w:type="numbering" w:customStyle="1" w:styleId="52">
    <w:name w:val="Нет списка5"/>
    <w:next w:val="a4"/>
    <w:uiPriority w:val="99"/>
    <w:semiHidden/>
    <w:unhideWhenUsed/>
    <w:rsid w:val="00BE717B"/>
  </w:style>
  <w:style w:type="numbering" w:customStyle="1" w:styleId="62">
    <w:name w:val="Нет списка6"/>
    <w:next w:val="a4"/>
    <w:uiPriority w:val="99"/>
    <w:semiHidden/>
    <w:unhideWhenUsed/>
    <w:rsid w:val="00BE717B"/>
  </w:style>
  <w:style w:type="numbering" w:customStyle="1" w:styleId="72">
    <w:name w:val="Нет списка7"/>
    <w:next w:val="a4"/>
    <w:uiPriority w:val="99"/>
    <w:semiHidden/>
    <w:unhideWhenUsed/>
    <w:rsid w:val="00BE717B"/>
  </w:style>
  <w:style w:type="numbering" w:customStyle="1" w:styleId="82">
    <w:name w:val="Нет списка8"/>
    <w:next w:val="a4"/>
    <w:uiPriority w:val="99"/>
    <w:semiHidden/>
    <w:unhideWhenUsed/>
    <w:rsid w:val="00BE717B"/>
  </w:style>
  <w:style w:type="numbering" w:customStyle="1" w:styleId="92">
    <w:name w:val="Нет списка9"/>
    <w:next w:val="a4"/>
    <w:uiPriority w:val="99"/>
    <w:semiHidden/>
    <w:unhideWhenUsed/>
    <w:rsid w:val="00BE717B"/>
  </w:style>
  <w:style w:type="numbering" w:customStyle="1" w:styleId="100">
    <w:name w:val="Нет списка10"/>
    <w:next w:val="a4"/>
    <w:uiPriority w:val="99"/>
    <w:semiHidden/>
    <w:unhideWhenUsed/>
    <w:rsid w:val="00BE717B"/>
  </w:style>
  <w:style w:type="character" w:customStyle="1" w:styleId="613">
    <w:name w:val="Основной текст (6) + 13"/>
    <w:aliases w:val="5 pt9"/>
    <w:basedOn w:val="a2"/>
    <w:uiPriority w:val="99"/>
    <w:rsid w:val="00BE717B"/>
    <w:rPr>
      <w:rFonts w:ascii="Times New Roman" w:hAnsi="Times New Roman" w:cs="Times New Roman"/>
      <w:b/>
      <w:bCs/>
      <w:spacing w:val="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565525">
      <w:bodyDiv w:val="1"/>
      <w:marLeft w:val="0"/>
      <w:marRight w:val="0"/>
      <w:marTop w:val="0"/>
      <w:marBottom w:val="0"/>
      <w:divBdr>
        <w:top w:val="none" w:sz="0" w:space="0" w:color="auto"/>
        <w:left w:val="none" w:sz="0" w:space="0" w:color="auto"/>
        <w:bottom w:val="none" w:sz="0" w:space="0" w:color="auto"/>
        <w:right w:val="none" w:sz="0" w:space="0" w:color="auto"/>
      </w:divBdr>
    </w:div>
    <w:div w:id="59716859">
      <w:bodyDiv w:val="1"/>
      <w:marLeft w:val="0"/>
      <w:marRight w:val="0"/>
      <w:marTop w:val="0"/>
      <w:marBottom w:val="0"/>
      <w:divBdr>
        <w:top w:val="none" w:sz="0" w:space="0" w:color="auto"/>
        <w:left w:val="none" w:sz="0" w:space="0" w:color="auto"/>
        <w:bottom w:val="none" w:sz="0" w:space="0" w:color="auto"/>
        <w:right w:val="none" w:sz="0" w:space="0" w:color="auto"/>
      </w:divBdr>
    </w:div>
    <w:div w:id="84419136">
      <w:bodyDiv w:val="1"/>
      <w:marLeft w:val="0"/>
      <w:marRight w:val="0"/>
      <w:marTop w:val="0"/>
      <w:marBottom w:val="0"/>
      <w:divBdr>
        <w:top w:val="none" w:sz="0" w:space="0" w:color="auto"/>
        <w:left w:val="none" w:sz="0" w:space="0" w:color="auto"/>
        <w:bottom w:val="none" w:sz="0" w:space="0" w:color="auto"/>
        <w:right w:val="none" w:sz="0" w:space="0" w:color="auto"/>
      </w:divBdr>
    </w:div>
    <w:div w:id="104427207">
      <w:bodyDiv w:val="1"/>
      <w:marLeft w:val="0"/>
      <w:marRight w:val="0"/>
      <w:marTop w:val="0"/>
      <w:marBottom w:val="0"/>
      <w:divBdr>
        <w:top w:val="none" w:sz="0" w:space="0" w:color="auto"/>
        <w:left w:val="none" w:sz="0" w:space="0" w:color="auto"/>
        <w:bottom w:val="none" w:sz="0" w:space="0" w:color="auto"/>
        <w:right w:val="none" w:sz="0" w:space="0" w:color="auto"/>
      </w:divBdr>
    </w:div>
    <w:div w:id="132412712">
      <w:bodyDiv w:val="1"/>
      <w:marLeft w:val="0"/>
      <w:marRight w:val="0"/>
      <w:marTop w:val="0"/>
      <w:marBottom w:val="0"/>
      <w:divBdr>
        <w:top w:val="none" w:sz="0" w:space="0" w:color="auto"/>
        <w:left w:val="none" w:sz="0" w:space="0" w:color="auto"/>
        <w:bottom w:val="none" w:sz="0" w:space="0" w:color="auto"/>
        <w:right w:val="none" w:sz="0" w:space="0" w:color="auto"/>
      </w:divBdr>
    </w:div>
    <w:div w:id="135030230">
      <w:bodyDiv w:val="1"/>
      <w:marLeft w:val="0"/>
      <w:marRight w:val="0"/>
      <w:marTop w:val="0"/>
      <w:marBottom w:val="0"/>
      <w:divBdr>
        <w:top w:val="none" w:sz="0" w:space="0" w:color="auto"/>
        <w:left w:val="none" w:sz="0" w:space="0" w:color="auto"/>
        <w:bottom w:val="none" w:sz="0" w:space="0" w:color="auto"/>
        <w:right w:val="none" w:sz="0" w:space="0" w:color="auto"/>
      </w:divBdr>
    </w:div>
    <w:div w:id="155582857">
      <w:bodyDiv w:val="1"/>
      <w:marLeft w:val="0"/>
      <w:marRight w:val="0"/>
      <w:marTop w:val="0"/>
      <w:marBottom w:val="0"/>
      <w:divBdr>
        <w:top w:val="none" w:sz="0" w:space="0" w:color="auto"/>
        <w:left w:val="none" w:sz="0" w:space="0" w:color="auto"/>
        <w:bottom w:val="none" w:sz="0" w:space="0" w:color="auto"/>
        <w:right w:val="none" w:sz="0" w:space="0" w:color="auto"/>
      </w:divBdr>
    </w:div>
    <w:div w:id="171338063">
      <w:bodyDiv w:val="1"/>
      <w:marLeft w:val="0"/>
      <w:marRight w:val="0"/>
      <w:marTop w:val="0"/>
      <w:marBottom w:val="0"/>
      <w:divBdr>
        <w:top w:val="none" w:sz="0" w:space="0" w:color="auto"/>
        <w:left w:val="none" w:sz="0" w:space="0" w:color="auto"/>
        <w:bottom w:val="none" w:sz="0" w:space="0" w:color="auto"/>
        <w:right w:val="none" w:sz="0" w:space="0" w:color="auto"/>
      </w:divBdr>
    </w:div>
    <w:div w:id="175074326">
      <w:bodyDiv w:val="1"/>
      <w:marLeft w:val="0"/>
      <w:marRight w:val="0"/>
      <w:marTop w:val="0"/>
      <w:marBottom w:val="0"/>
      <w:divBdr>
        <w:top w:val="none" w:sz="0" w:space="0" w:color="auto"/>
        <w:left w:val="none" w:sz="0" w:space="0" w:color="auto"/>
        <w:bottom w:val="none" w:sz="0" w:space="0" w:color="auto"/>
        <w:right w:val="none" w:sz="0" w:space="0" w:color="auto"/>
      </w:divBdr>
    </w:div>
    <w:div w:id="179517858">
      <w:bodyDiv w:val="1"/>
      <w:marLeft w:val="0"/>
      <w:marRight w:val="0"/>
      <w:marTop w:val="0"/>
      <w:marBottom w:val="0"/>
      <w:divBdr>
        <w:top w:val="none" w:sz="0" w:space="0" w:color="auto"/>
        <w:left w:val="none" w:sz="0" w:space="0" w:color="auto"/>
        <w:bottom w:val="none" w:sz="0" w:space="0" w:color="auto"/>
        <w:right w:val="none" w:sz="0" w:space="0" w:color="auto"/>
      </w:divBdr>
    </w:div>
    <w:div w:id="187722180">
      <w:bodyDiv w:val="1"/>
      <w:marLeft w:val="0"/>
      <w:marRight w:val="0"/>
      <w:marTop w:val="0"/>
      <w:marBottom w:val="0"/>
      <w:divBdr>
        <w:top w:val="none" w:sz="0" w:space="0" w:color="auto"/>
        <w:left w:val="none" w:sz="0" w:space="0" w:color="auto"/>
        <w:bottom w:val="none" w:sz="0" w:space="0" w:color="auto"/>
        <w:right w:val="none" w:sz="0" w:space="0" w:color="auto"/>
      </w:divBdr>
    </w:div>
    <w:div w:id="223489751">
      <w:bodyDiv w:val="1"/>
      <w:marLeft w:val="0"/>
      <w:marRight w:val="0"/>
      <w:marTop w:val="0"/>
      <w:marBottom w:val="0"/>
      <w:divBdr>
        <w:top w:val="none" w:sz="0" w:space="0" w:color="auto"/>
        <w:left w:val="none" w:sz="0" w:space="0" w:color="auto"/>
        <w:bottom w:val="none" w:sz="0" w:space="0" w:color="auto"/>
        <w:right w:val="none" w:sz="0" w:space="0" w:color="auto"/>
      </w:divBdr>
    </w:div>
    <w:div w:id="240985957">
      <w:bodyDiv w:val="1"/>
      <w:marLeft w:val="0"/>
      <w:marRight w:val="0"/>
      <w:marTop w:val="0"/>
      <w:marBottom w:val="0"/>
      <w:divBdr>
        <w:top w:val="none" w:sz="0" w:space="0" w:color="auto"/>
        <w:left w:val="none" w:sz="0" w:space="0" w:color="auto"/>
        <w:bottom w:val="none" w:sz="0" w:space="0" w:color="auto"/>
        <w:right w:val="none" w:sz="0" w:space="0" w:color="auto"/>
      </w:divBdr>
    </w:div>
    <w:div w:id="264075838">
      <w:bodyDiv w:val="1"/>
      <w:marLeft w:val="0"/>
      <w:marRight w:val="0"/>
      <w:marTop w:val="0"/>
      <w:marBottom w:val="0"/>
      <w:divBdr>
        <w:top w:val="none" w:sz="0" w:space="0" w:color="auto"/>
        <w:left w:val="none" w:sz="0" w:space="0" w:color="auto"/>
        <w:bottom w:val="none" w:sz="0" w:space="0" w:color="auto"/>
        <w:right w:val="none" w:sz="0" w:space="0" w:color="auto"/>
      </w:divBdr>
    </w:div>
    <w:div w:id="267667777">
      <w:bodyDiv w:val="1"/>
      <w:marLeft w:val="0"/>
      <w:marRight w:val="0"/>
      <w:marTop w:val="0"/>
      <w:marBottom w:val="0"/>
      <w:divBdr>
        <w:top w:val="none" w:sz="0" w:space="0" w:color="auto"/>
        <w:left w:val="none" w:sz="0" w:space="0" w:color="auto"/>
        <w:bottom w:val="none" w:sz="0" w:space="0" w:color="auto"/>
        <w:right w:val="none" w:sz="0" w:space="0" w:color="auto"/>
      </w:divBdr>
    </w:div>
    <w:div w:id="269558370">
      <w:bodyDiv w:val="1"/>
      <w:marLeft w:val="0"/>
      <w:marRight w:val="0"/>
      <w:marTop w:val="0"/>
      <w:marBottom w:val="0"/>
      <w:divBdr>
        <w:top w:val="none" w:sz="0" w:space="0" w:color="auto"/>
        <w:left w:val="none" w:sz="0" w:space="0" w:color="auto"/>
        <w:bottom w:val="none" w:sz="0" w:space="0" w:color="auto"/>
        <w:right w:val="none" w:sz="0" w:space="0" w:color="auto"/>
      </w:divBdr>
    </w:div>
    <w:div w:id="282155236">
      <w:bodyDiv w:val="1"/>
      <w:marLeft w:val="0"/>
      <w:marRight w:val="0"/>
      <w:marTop w:val="0"/>
      <w:marBottom w:val="0"/>
      <w:divBdr>
        <w:top w:val="none" w:sz="0" w:space="0" w:color="auto"/>
        <w:left w:val="none" w:sz="0" w:space="0" w:color="auto"/>
        <w:bottom w:val="none" w:sz="0" w:space="0" w:color="auto"/>
        <w:right w:val="none" w:sz="0" w:space="0" w:color="auto"/>
      </w:divBdr>
    </w:div>
    <w:div w:id="294676400">
      <w:bodyDiv w:val="1"/>
      <w:marLeft w:val="0"/>
      <w:marRight w:val="0"/>
      <w:marTop w:val="0"/>
      <w:marBottom w:val="0"/>
      <w:divBdr>
        <w:top w:val="none" w:sz="0" w:space="0" w:color="auto"/>
        <w:left w:val="none" w:sz="0" w:space="0" w:color="auto"/>
        <w:bottom w:val="none" w:sz="0" w:space="0" w:color="auto"/>
        <w:right w:val="none" w:sz="0" w:space="0" w:color="auto"/>
      </w:divBdr>
    </w:div>
    <w:div w:id="297228330">
      <w:bodyDiv w:val="1"/>
      <w:marLeft w:val="0"/>
      <w:marRight w:val="0"/>
      <w:marTop w:val="0"/>
      <w:marBottom w:val="0"/>
      <w:divBdr>
        <w:top w:val="none" w:sz="0" w:space="0" w:color="auto"/>
        <w:left w:val="none" w:sz="0" w:space="0" w:color="auto"/>
        <w:bottom w:val="none" w:sz="0" w:space="0" w:color="auto"/>
        <w:right w:val="none" w:sz="0" w:space="0" w:color="auto"/>
      </w:divBdr>
    </w:div>
    <w:div w:id="301548344">
      <w:bodyDiv w:val="1"/>
      <w:marLeft w:val="0"/>
      <w:marRight w:val="0"/>
      <w:marTop w:val="0"/>
      <w:marBottom w:val="0"/>
      <w:divBdr>
        <w:top w:val="none" w:sz="0" w:space="0" w:color="auto"/>
        <w:left w:val="none" w:sz="0" w:space="0" w:color="auto"/>
        <w:bottom w:val="none" w:sz="0" w:space="0" w:color="auto"/>
        <w:right w:val="none" w:sz="0" w:space="0" w:color="auto"/>
      </w:divBdr>
    </w:div>
    <w:div w:id="302348249">
      <w:bodyDiv w:val="1"/>
      <w:marLeft w:val="0"/>
      <w:marRight w:val="0"/>
      <w:marTop w:val="0"/>
      <w:marBottom w:val="0"/>
      <w:divBdr>
        <w:top w:val="none" w:sz="0" w:space="0" w:color="auto"/>
        <w:left w:val="none" w:sz="0" w:space="0" w:color="auto"/>
        <w:bottom w:val="none" w:sz="0" w:space="0" w:color="auto"/>
        <w:right w:val="none" w:sz="0" w:space="0" w:color="auto"/>
      </w:divBdr>
    </w:div>
    <w:div w:id="336923761">
      <w:bodyDiv w:val="1"/>
      <w:marLeft w:val="0"/>
      <w:marRight w:val="0"/>
      <w:marTop w:val="0"/>
      <w:marBottom w:val="0"/>
      <w:divBdr>
        <w:top w:val="none" w:sz="0" w:space="0" w:color="auto"/>
        <w:left w:val="none" w:sz="0" w:space="0" w:color="auto"/>
        <w:bottom w:val="none" w:sz="0" w:space="0" w:color="auto"/>
        <w:right w:val="none" w:sz="0" w:space="0" w:color="auto"/>
      </w:divBdr>
    </w:div>
    <w:div w:id="337541945">
      <w:bodyDiv w:val="1"/>
      <w:marLeft w:val="0"/>
      <w:marRight w:val="0"/>
      <w:marTop w:val="0"/>
      <w:marBottom w:val="0"/>
      <w:divBdr>
        <w:top w:val="none" w:sz="0" w:space="0" w:color="auto"/>
        <w:left w:val="none" w:sz="0" w:space="0" w:color="auto"/>
        <w:bottom w:val="none" w:sz="0" w:space="0" w:color="auto"/>
        <w:right w:val="none" w:sz="0" w:space="0" w:color="auto"/>
      </w:divBdr>
    </w:div>
    <w:div w:id="360474780">
      <w:bodyDiv w:val="1"/>
      <w:marLeft w:val="0"/>
      <w:marRight w:val="0"/>
      <w:marTop w:val="0"/>
      <w:marBottom w:val="0"/>
      <w:divBdr>
        <w:top w:val="none" w:sz="0" w:space="0" w:color="auto"/>
        <w:left w:val="none" w:sz="0" w:space="0" w:color="auto"/>
        <w:bottom w:val="none" w:sz="0" w:space="0" w:color="auto"/>
        <w:right w:val="none" w:sz="0" w:space="0" w:color="auto"/>
      </w:divBdr>
    </w:div>
    <w:div w:id="373504713">
      <w:bodyDiv w:val="1"/>
      <w:marLeft w:val="0"/>
      <w:marRight w:val="0"/>
      <w:marTop w:val="0"/>
      <w:marBottom w:val="0"/>
      <w:divBdr>
        <w:top w:val="none" w:sz="0" w:space="0" w:color="auto"/>
        <w:left w:val="none" w:sz="0" w:space="0" w:color="auto"/>
        <w:bottom w:val="none" w:sz="0" w:space="0" w:color="auto"/>
        <w:right w:val="none" w:sz="0" w:space="0" w:color="auto"/>
      </w:divBdr>
    </w:div>
    <w:div w:id="377247804">
      <w:bodyDiv w:val="1"/>
      <w:marLeft w:val="0"/>
      <w:marRight w:val="0"/>
      <w:marTop w:val="0"/>
      <w:marBottom w:val="0"/>
      <w:divBdr>
        <w:top w:val="none" w:sz="0" w:space="0" w:color="auto"/>
        <w:left w:val="none" w:sz="0" w:space="0" w:color="auto"/>
        <w:bottom w:val="none" w:sz="0" w:space="0" w:color="auto"/>
        <w:right w:val="none" w:sz="0" w:space="0" w:color="auto"/>
      </w:divBdr>
    </w:div>
    <w:div w:id="387846912">
      <w:bodyDiv w:val="1"/>
      <w:marLeft w:val="0"/>
      <w:marRight w:val="0"/>
      <w:marTop w:val="0"/>
      <w:marBottom w:val="0"/>
      <w:divBdr>
        <w:top w:val="none" w:sz="0" w:space="0" w:color="auto"/>
        <w:left w:val="none" w:sz="0" w:space="0" w:color="auto"/>
        <w:bottom w:val="none" w:sz="0" w:space="0" w:color="auto"/>
        <w:right w:val="none" w:sz="0" w:space="0" w:color="auto"/>
      </w:divBdr>
    </w:div>
    <w:div w:id="412774460">
      <w:bodyDiv w:val="1"/>
      <w:marLeft w:val="0"/>
      <w:marRight w:val="0"/>
      <w:marTop w:val="0"/>
      <w:marBottom w:val="0"/>
      <w:divBdr>
        <w:top w:val="none" w:sz="0" w:space="0" w:color="auto"/>
        <w:left w:val="none" w:sz="0" w:space="0" w:color="auto"/>
        <w:bottom w:val="none" w:sz="0" w:space="0" w:color="auto"/>
        <w:right w:val="none" w:sz="0" w:space="0" w:color="auto"/>
      </w:divBdr>
    </w:div>
    <w:div w:id="427040299">
      <w:bodyDiv w:val="1"/>
      <w:marLeft w:val="0"/>
      <w:marRight w:val="0"/>
      <w:marTop w:val="0"/>
      <w:marBottom w:val="0"/>
      <w:divBdr>
        <w:top w:val="none" w:sz="0" w:space="0" w:color="auto"/>
        <w:left w:val="none" w:sz="0" w:space="0" w:color="auto"/>
        <w:bottom w:val="none" w:sz="0" w:space="0" w:color="auto"/>
        <w:right w:val="none" w:sz="0" w:space="0" w:color="auto"/>
      </w:divBdr>
    </w:div>
    <w:div w:id="430509329">
      <w:bodyDiv w:val="1"/>
      <w:marLeft w:val="0"/>
      <w:marRight w:val="0"/>
      <w:marTop w:val="0"/>
      <w:marBottom w:val="0"/>
      <w:divBdr>
        <w:top w:val="none" w:sz="0" w:space="0" w:color="auto"/>
        <w:left w:val="none" w:sz="0" w:space="0" w:color="auto"/>
        <w:bottom w:val="none" w:sz="0" w:space="0" w:color="auto"/>
        <w:right w:val="none" w:sz="0" w:space="0" w:color="auto"/>
      </w:divBdr>
    </w:div>
    <w:div w:id="459618964">
      <w:bodyDiv w:val="1"/>
      <w:marLeft w:val="0"/>
      <w:marRight w:val="0"/>
      <w:marTop w:val="0"/>
      <w:marBottom w:val="0"/>
      <w:divBdr>
        <w:top w:val="none" w:sz="0" w:space="0" w:color="auto"/>
        <w:left w:val="none" w:sz="0" w:space="0" w:color="auto"/>
        <w:bottom w:val="none" w:sz="0" w:space="0" w:color="auto"/>
        <w:right w:val="none" w:sz="0" w:space="0" w:color="auto"/>
      </w:divBdr>
    </w:div>
    <w:div w:id="500971142">
      <w:bodyDiv w:val="1"/>
      <w:marLeft w:val="0"/>
      <w:marRight w:val="0"/>
      <w:marTop w:val="0"/>
      <w:marBottom w:val="0"/>
      <w:divBdr>
        <w:top w:val="none" w:sz="0" w:space="0" w:color="auto"/>
        <w:left w:val="none" w:sz="0" w:space="0" w:color="auto"/>
        <w:bottom w:val="none" w:sz="0" w:space="0" w:color="auto"/>
        <w:right w:val="none" w:sz="0" w:space="0" w:color="auto"/>
      </w:divBdr>
    </w:div>
    <w:div w:id="507915322">
      <w:bodyDiv w:val="1"/>
      <w:marLeft w:val="0"/>
      <w:marRight w:val="0"/>
      <w:marTop w:val="0"/>
      <w:marBottom w:val="0"/>
      <w:divBdr>
        <w:top w:val="none" w:sz="0" w:space="0" w:color="auto"/>
        <w:left w:val="none" w:sz="0" w:space="0" w:color="auto"/>
        <w:bottom w:val="none" w:sz="0" w:space="0" w:color="auto"/>
        <w:right w:val="none" w:sz="0" w:space="0" w:color="auto"/>
      </w:divBdr>
    </w:div>
    <w:div w:id="510027862">
      <w:bodyDiv w:val="1"/>
      <w:marLeft w:val="0"/>
      <w:marRight w:val="0"/>
      <w:marTop w:val="0"/>
      <w:marBottom w:val="0"/>
      <w:divBdr>
        <w:top w:val="none" w:sz="0" w:space="0" w:color="auto"/>
        <w:left w:val="none" w:sz="0" w:space="0" w:color="auto"/>
        <w:bottom w:val="none" w:sz="0" w:space="0" w:color="auto"/>
        <w:right w:val="none" w:sz="0" w:space="0" w:color="auto"/>
      </w:divBdr>
    </w:div>
    <w:div w:id="535964862">
      <w:bodyDiv w:val="1"/>
      <w:marLeft w:val="0"/>
      <w:marRight w:val="0"/>
      <w:marTop w:val="0"/>
      <w:marBottom w:val="0"/>
      <w:divBdr>
        <w:top w:val="none" w:sz="0" w:space="0" w:color="auto"/>
        <w:left w:val="none" w:sz="0" w:space="0" w:color="auto"/>
        <w:bottom w:val="none" w:sz="0" w:space="0" w:color="auto"/>
        <w:right w:val="none" w:sz="0" w:space="0" w:color="auto"/>
      </w:divBdr>
    </w:div>
    <w:div w:id="550576374">
      <w:bodyDiv w:val="1"/>
      <w:marLeft w:val="0"/>
      <w:marRight w:val="0"/>
      <w:marTop w:val="0"/>
      <w:marBottom w:val="0"/>
      <w:divBdr>
        <w:top w:val="none" w:sz="0" w:space="0" w:color="auto"/>
        <w:left w:val="none" w:sz="0" w:space="0" w:color="auto"/>
        <w:bottom w:val="none" w:sz="0" w:space="0" w:color="auto"/>
        <w:right w:val="none" w:sz="0" w:space="0" w:color="auto"/>
      </w:divBdr>
    </w:div>
    <w:div w:id="556939203">
      <w:bodyDiv w:val="1"/>
      <w:marLeft w:val="0"/>
      <w:marRight w:val="0"/>
      <w:marTop w:val="0"/>
      <w:marBottom w:val="0"/>
      <w:divBdr>
        <w:top w:val="none" w:sz="0" w:space="0" w:color="auto"/>
        <w:left w:val="none" w:sz="0" w:space="0" w:color="auto"/>
        <w:bottom w:val="none" w:sz="0" w:space="0" w:color="auto"/>
        <w:right w:val="none" w:sz="0" w:space="0" w:color="auto"/>
      </w:divBdr>
    </w:div>
    <w:div w:id="565802546">
      <w:bodyDiv w:val="1"/>
      <w:marLeft w:val="0"/>
      <w:marRight w:val="0"/>
      <w:marTop w:val="0"/>
      <w:marBottom w:val="0"/>
      <w:divBdr>
        <w:top w:val="none" w:sz="0" w:space="0" w:color="auto"/>
        <w:left w:val="none" w:sz="0" w:space="0" w:color="auto"/>
        <w:bottom w:val="none" w:sz="0" w:space="0" w:color="auto"/>
        <w:right w:val="none" w:sz="0" w:space="0" w:color="auto"/>
      </w:divBdr>
    </w:div>
    <w:div w:id="599334116">
      <w:bodyDiv w:val="1"/>
      <w:marLeft w:val="0"/>
      <w:marRight w:val="0"/>
      <w:marTop w:val="0"/>
      <w:marBottom w:val="0"/>
      <w:divBdr>
        <w:top w:val="none" w:sz="0" w:space="0" w:color="auto"/>
        <w:left w:val="none" w:sz="0" w:space="0" w:color="auto"/>
        <w:bottom w:val="none" w:sz="0" w:space="0" w:color="auto"/>
        <w:right w:val="none" w:sz="0" w:space="0" w:color="auto"/>
      </w:divBdr>
    </w:div>
    <w:div w:id="623390842">
      <w:bodyDiv w:val="1"/>
      <w:marLeft w:val="0"/>
      <w:marRight w:val="0"/>
      <w:marTop w:val="0"/>
      <w:marBottom w:val="0"/>
      <w:divBdr>
        <w:top w:val="none" w:sz="0" w:space="0" w:color="auto"/>
        <w:left w:val="none" w:sz="0" w:space="0" w:color="auto"/>
        <w:bottom w:val="none" w:sz="0" w:space="0" w:color="auto"/>
        <w:right w:val="none" w:sz="0" w:space="0" w:color="auto"/>
      </w:divBdr>
    </w:div>
    <w:div w:id="628122950">
      <w:bodyDiv w:val="1"/>
      <w:marLeft w:val="0"/>
      <w:marRight w:val="0"/>
      <w:marTop w:val="0"/>
      <w:marBottom w:val="0"/>
      <w:divBdr>
        <w:top w:val="none" w:sz="0" w:space="0" w:color="auto"/>
        <w:left w:val="none" w:sz="0" w:space="0" w:color="auto"/>
        <w:bottom w:val="none" w:sz="0" w:space="0" w:color="auto"/>
        <w:right w:val="none" w:sz="0" w:space="0" w:color="auto"/>
      </w:divBdr>
    </w:div>
    <w:div w:id="664479491">
      <w:bodyDiv w:val="1"/>
      <w:marLeft w:val="0"/>
      <w:marRight w:val="0"/>
      <w:marTop w:val="0"/>
      <w:marBottom w:val="0"/>
      <w:divBdr>
        <w:top w:val="none" w:sz="0" w:space="0" w:color="auto"/>
        <w:left w:val="none" w:sz="0" w:space="0" w:color="auto"/>
        <w:bottom w:val="none" w:sz="0" w:space="0" w:color="auto"/>
        <w:right w:val="none" w:sz="0" w:space="0" w:color="auto"/>
      </w:divBdr>
    </w:div>
    <w:div w:id="694813008">
      <w:bodyDiv w:val="1"/>
      <w:marLeft w:val="0"/>
      <w:marRight w:val="0"/>
      <w:marTop w:val="0"/>
      <w:marBottom w:val="0"/>
      <w:divBdr>
        <w:top w:val="none" w:sz="0" w:space="0" w:color="auto"/>
        <w:left w:val="none" w:sz="0" w:space="0" w:color="auto"/>
        <w:bottom w:val="none" w:sz="0" w:space="0" w:color="auto"/>
        <w:right w:val="none" w:sz="0" w:space="0" w:color="auto"/>
      </w:divBdr>
    </w:div>
    <w:div w:id="698942275">
      <w:bodyDiv w:val="1"/>
      <w:marLeft w:val="0"/>
      <w:marRight w:val="0"/>
      <w:marTop w:val="0"/>
      <w:marBottom w:val="0"/>
      <w:divBdr>
        <w:top w:val="none" w:sz="0" w:space="0" w:color="auto"/>
        <w:left w:val="none" w:sz="0" w:space="0" w:color="auto"/>
        <w:bottom w:val="none" w:sz="0" w:space="0" w:color="auto"/>
        <w:right w:val="none" w:sz="0" w:space="0" w:color="auto"/>
      </w:divBdr>
    </w:div>
    <w:div w:id="713890981">
      <w:bodyDiv w:val="1"/>
      <w:marLeft w:val="0"/>
      <w:marRight w:val="0"/>
      <w:marTop w:val="0"/>
      <w:marBottom w:val="0"/>
      <w:divBdr>
        <w:top w:val="none" w:sz="0" w:space="0" w:color="auto"/>
        <w:left w:val="none" w:sz="0" w:space="0" w:color="auto"/>
        <w:bottom w:val="none" w:sz="0" w:space="0" w:color="auto"/>
        <w:right w:val="none" w:sz="0" w:space="0" w:color="auto"/>
      </w:divBdr>
    </w:div>
    <w:div w:id="721097055">
      <w:bodyDiv w:val="1"/>
      <w:marLeft w:val="0"/>
      <w:marRight w:val="0"/>
      <w:marTop w:val="0"/>
      <w:marBottom w:val="0"/>
      <w:divBdr>
        <w:top w:val="none" w:sz="0" w:space="0" w:color="auto"/>
        <w:left w:val="none" w:sz="0" w:space="0" w:color="auto"/>
        <w:bottom w:val="none" w:sz="0" w:space="0" w:color="auto"/>
        <w:right w:val="none" w:sz="0" w:space="0" w:color="auto"/>
      </w:divBdr>
    </w:div>
    <w:div w:id="792211118">
      <w:bodyDiv w:val="1"/>
      <w:marLeft w:val="0"/>
      <w:marRight w:val="0"/>
      <w:marTop w:val="0"/>
      <w:marBottom w:val="0"/>
      <w:divBdr>
        <w:top w:val="none" w:sz="0" w:space="0" w:color="auto"/>
        <w:left w:val="none" w:sz="0" w:space="0" w:color="auto"/>
        <w:bottom w:val="none" w:sz="0" w:space="0" w:color="auto"/>
        <w:right w:val="none" w:sz="0" w:space="0" w:color="auto"/>
      </w:divBdr>
    </w:div>
    <w:div w:id="808671976">
      <w:bodyDiv w:val="1"/>
      <w:marLeft w:val="0"/>
      <w:marRight w:val="0"/>
      <w:marTop w:val="0"/>
      <w:marBottom w:val="0"/>
      <w:divBdr>
        <w:top w:val="none" w:sz="0" w:space="0" w:color="auto"/>
        <w:left w:val="none" w:sz="0" w:space="0" w:color="auto"/>
        <w:bottom w:val="none" w:sz="0" w:space="0" w:color="auto"/>
        <w:right w:val="none" w:sz="0" w:space="0" w:color="auto"/>
      </w:divBdr>
    </w:div>
    <w:div w:id="834221175">
      <w:bodyDiv w:val="1"/>
      <w:marLeft w:val="0"/>
      <w:marRight w:val="0"/>
      <w:marTop w:val="0"/>
      <w:marBottom w:val="0"/>
      <w:divBdr>
        <w:top w:val="none" w:sz="0" w:space="0" w:color="auto"/>
        <w:left w:val="none" w:sz="0" w:space="0" w:color="auto"/>
        <w:bottom w:val="none" w:sz="0" w:space="0" w:color="auto"/>
        <w:right w:val="none" w:sz="0" w:space="0" w:color="auto"/>
      </w:divBdr>
    </w:div>
    <w:div w:id="843402315">
      <w:bodyDiv w:val="1"/>
      <w:marLeft w:val="0"/>
      <w:marRight w:val="0"/>
      <w:marTop w:val="0"/>
      <w:marBottom w:val="0"/>
      <w:divBdr>
        <w:top w:val="none" w:sz="0" w:space="0" w:color="auto"/>
        <w:left w:val="none" w:sz="0" w:space="0" w:color="auto"/>
        <w:bottom w:val="none" w:sz="0" w:space="0" w:color="auto"/>
        <w:right w:val="none" w:sz="0" w:space="0" w:color="auto"/>
      </w:divBdr>
    </w:div>
    <w:div w:id="861552892">
      <w:bodyDiv w:val="1"/>
      <w:marLeft w:val="0"/>
      <w:marRight w:val="0"/>
      <w:marTop w:val="0"/>
      <w:marBottom w:val="0"/>
      <w:divBdr>
        <w:top w:val="none" w:sz="0" w:space="0" w:color="auto"/>
        <w:left w:val="none" w:sz="0" w:space="0" w:color="auto"/>
        <w:bottom w:val="none" w:sz="0" w:space="0" w:color="auto"/>
        <w:right w:val="none" w:sz="0" w:space="0" w:color="auto"/>
      </w:divBdr>
    </w:div>
    <w:div w:id="886138925">
      <w:bodyDiv w:val="1"/>
      <w:marLeft w:val="0"/>
      <w:marRight w:val="0"/>
      <w:marTop w:val="0"/>
      <w:marBottom w:val="0"/>
      <w:divBdr>
        <w:top w:val="none" w:sz="0" w:space="0" w:color="auto"/>
        <w:left w:val="none" w:sz="0" w:space="0" w:color="auto"/>
        <w:bottom w:val="none" w:sz="0" w:space="0" w:color="auto"/>
        <w:right w:val="none" w:sz="0" w:space="0" w:color="auto"/>
      </w:divBdr>
    </w:div>
    <w:div w:id="903220786">
      <w:bodyDiv w:val="1"/>
      <w:marLeft w:val="0"/>
      <w:marRight w:val="0"/>
      <w:marTop w:val="0"/>
      <w:marBottom w:val="0"/>
      <w:divBdr>
        <w:top w:val="none" w:sz="0" w:space="0" w:color="auto"/>
        <w:left w:val="none" w:sz="0" w:space="0" w:color="auto"/>
        <w:bottom w:val="none" w:sz="0" w:space="0" w:color="auto"/>
        <w:right w:val="none" w:sz="0" w:space="0" w:color="auto"/>
      </w:divBdr>
    </w:div>
    <w:div w:id="910233334">
      <w:bodyDiv w:val="1"/>
      <w:marLeft w:val="0"/>
      <w:marRight w:val="0"/>
      <w:marTop w:val="0"/>
      <w:marBottom w:val="0"/>
      <w:divBdr>
        <w:top w:val="none" w:sz="0" w:space="0" w:color="auto"/>
        <w:left w:val="none" w:sz="0" w:space="0" w:color="auto"/>
        <w:bottom w:val="none" w:sz="0" w:space="0" w:color="auto"/>
        <w:right w:val="none" w:sz="0" w:space="0" w:color="auto"/>
      </w:divBdr>
    </w:div>
    <w:div w:id="923101508">
      <w:bodyDiv w:val="1"/>
      <w:marLeft w:val="0"/>
      <w:marRight w:val="0"/>
      <w:marTop w:val="0"/>
      <w:marBottom w:val="0"/>
      <w:divBdr>
        <w:top w:val="none" w:sz="0" w:space="0" w:color="auto"/>
        <w:left w:val="none" w:sz="0" w:space="0" w:color="auto"/>
        <w:bottom w:val="none" w:sz="0" w:space="0" w:color="auto"/>
        <w:right w:val="none" w:sz="0" w:space="0" w:color="auto"/>
      </w:divBdr>
    </w:div>
    <w:div w:id="932936963">
      <w:bodyDiv w:val="1"/>
      <w:marLeft w:val="0"/>
      <w:marRight w:val="0"/>
      <w:marTop w:val="0"/>
      <w:marBottom w:val="0"/>
      <w:divBdr>
        <w:top w:val="none" w:sz="0" w:space="0" w:color="auto"/>
        <w:left w:val="none" w:sz="0" w:space="0" w:color="auto"/>
        <w:bottom w:val="none" w:sz="0" w:space="0" w:color="auto"/>
        <w:right w:val="none" w:sz="0" w:space="0" w:color="auto"/>
      </w:divBdr>
    </w:div>
    <w:div w:id="935942174">
      <w:bodyDiv w:val="1"/>
      <w:marLeft w:val="0"/>
      <w:marRight w:val="0"/>
      <w:marTop w:val="0"/>
      <w:marBottom w:val="0"/>
      <w:divBdr>
        <w:top w:val="none" w:sz="0" w:space="0" w:color="auto"/>
        <w:left w:val="none" w:sz="0" w:space="0" w:color="auto"/>
        <w:bottom w:val="none" w:sz="0" w:space="0" w:color="auto"/>
        <w:right w:val="none" w:sz="0" w:space="0" w:color="auto"/>
      </w:divBdr>
    </w:div>
    <w:div w:id="959259248">
      <w:bodyDiv w:val="1"/>
      <w:marLeft w:val="0"/>
      <w:marRight w:val="0"/>
      <w:marTop w:val="0"/>
      <w:marBottom w:val="0"/>
      <w:divBdr>
        <w:top w:val="none" w:sz="0" w:space="0" w:color="auto"/>
        <w:left w:val="none" w:sz="0" w:space="0" w:color="auto"/>
        <w:bottom w:val="none" w:sz="0" w:space="0" w:color="auto"/>
        <w:right w:val="none" w:sz="0" w:space="0" w:color="auto"/>
      </w:divBdr>
    </w:div>
    <w:div w:id="970011482">
      <w:bodyDiv w:val="1"/>
      <w:marLeft w:val="0"/>
      <w:marRight w:val="0"/>
      <w:marTop w:val="0"/>
      <w:marBottom w:val="0"/>
      <w:divBdr>
        <w:top w:val="none" w:sz="0" w:space="0" w:color="auto"/>
        <w:left w:val="none" w:sz="0" w:space="0" w:color="auto"/>
        <w:bottom w:val="none" w:sz="0" w:space="0" w:color="auto"/>
        <w:right w:val="none" w:sz="0" w:space="0" w:color="auto"/>
      </w:divBdr>
    </w:div>
    <w:div w:id="978807902">
      <w:bodyDiv w:val="1"/>
      <w:marLeft w:val="0"/>
      <w:marRight w:val="0"/>
      <w:marTop w:val="0"/>
      <w:marBottom w:val="0"/>
      <w:divBdr>
        <w:top w:val="none" w:sz="0" w:space="0" w:color="auto"/>
        <w:left w:val="none" w:sz="0" w:space="0" w:color="auto"/>
        <w:bottom w:val="none" w:sz="0" w:space="0" w:color="auto"/>
        <w:right w:val="none" w:sz="0" w:space="0" w:color="auto"/>
      </w:divBdr>
    </w:div>
    <w:div w:id="982392653">
      <w:bodyDiv w:val="1"/>
      <w:marLeft w:val="0"/>
      <w:marRight w:val="0"/>
      <w:marTop w:val="0"/>
      <w:marBottom w:val="0"/>
      <w:divBdr>
        <w:top w:val="none" w:sz="0" w:space="0" w:color="auto"/>
        <w:left w:val="none" w:sz="0" w:space="0" w:color="auto"/>
        <w:bottom w:val="none" w:sz="0" w:space="0" w:color="auto"/>
        <w:right w:val="none" w:sz="0" w:space="0" w:color="auto"/>
      </w:divBdr>
    </w:div>
    <w:div w:id="997540860">
      <w:bodyDiv w:val="1"/>
      <w:marLeft w:val="0"/>
      <w:marRight w:val="0"/>
      <w:marTop w:val="0"/>
      <w:marBottom w:val="0"/>
      <w:divBdr>
        <w:top w:val="none" w:sz="0" w:space="0" w:color="auto"/>
        <w:left w:val="none" w:sz="0" w:space="0" w:color="auto"/>
        <w:bottom w:val="none" w:sz="0" w:space="0" w:color="auto"/>
        <w:right w:val="none" w:sz="0" w:space="0" w:color="auto"/>
      </w:divBdr>
    </w:div>
    <w:div w:id="1011295045">
      <w:bodyDiv w:val="1"/>
      <w:marLeft w:val="0"/>
      <w:marRight w:val="0"/>
      <w:marTop w:val="0"/>
      <w:marBottom w:val="0"/>
      <w:divBdr>
        <w:top w:val="none" w:sz="0" w:space="0" w:color="auto"/>
        <w:left w:val="none" w:sz="0" w:space="0" w:color="auto"/>
        <w:bottom w:val="none" w:sz="0" w:space="0" w:color="auto"/>
        <w:right w:val="none" w:sz="0" w:space="0" w:color="auto"/>
      </w:divBdr>
    </w:div>
    <w:div w:id="1015618081">
      <w:bodyDiv w:val="1"/>
      <w:marLeft w:val="0"/>
      <w:marRight w:val="0"/>
      <w:marTop w:val="0"/>
      <w:marBottom w:val="0"/>
      <w:divBdr>
        <w:top w:val="none" w:sz="0" w:space="0" w:color="auto"/>
        <w:left w:val="none" w:sz="0" w:space="0" w:color="auto"/>
        <w:bottom w:val="none" w:sz="0" w:space="0" w:color="auto"/>
        <w:right w:val="none" w:sz="0" w:space="0" w:color="auto"/>
      </w:divBdr>
    </w:div>
    <w:div w:id="1059741981">
      <w:bodyDiv w:val="1"/>
      <w:marLeft w:val="0"/>
      <w:marRight w:val="0"/>
      <w:marTop w:val="0"/>
      <w:marBottom w:val="0"/>
      <w:divBdr>
        <w:top w:val="none" w:sz="0" w:space="0" w:color="auto"/>
        <w:left w:val="none" w:sz="0" w:space="0" w:color="auto"/>
        <w:bottom w:val="none" w:sz="0" w:space="0" w:color="auto"/>
        <w:right w:val="none" w:sz="0" w:space="0" w:color="auto"/>
      </w:divBdr>
    </w:div>
    <w:div w:id="1070074585">
      <w:bodyDiv w:val="1"/>
      <w:marLeft w:val="0"/>
      <w:marRight w:val="0"/>
      <w:marTop w:val="0"/>
      <w:marBottom w:val="0"/>
      <w:divBdr>
        <w:top w:val="none" w:sz="0" w:space="0" w:color="auto"/>
        <w:left w:val="none" w:sz="0" w:space="0" w:color="auto"/>
        <w:bottom w:val="none" w:sz="0" w:space="0" w:color="auto"/>
        <w:right w:val="none" w:sz="0" w:space="0" w:color="auto"/>
      </w:divBdr>
    </w:div>
    <w:div w:id="1070616050">
      <w:bodyDiv w:val="1"/>
      <w:marLeft w:val="0"/>
      <w:marRight w:val="0"/>
      <w:marTop w:val="0"/>
      <w:marBottom w:val="0"/>
      <w:divBdr>
        <w:top w:val="none" w:sz="0" w:space="0" w:color="auto"/>
        <w:left w:val="none" w:sz="0" w:space="0" w:color="auto"/>
        <w:bottom w:val="none" w:sz="0" w:space="0" w:color="auto"/>
        <w:right w:val="none" w:sz="0" w:space="0" w:color="auto"/>
      </w:divBdr>
    </w:div>
    <w:div w:id="1109858716">
      <w:bodyDiv w:val="1"/>
      <w:marLeft w:val="0"/>
      <w:marRight w:val="0"/>
      <w:marTop w:val="0"/>
      <w:marBottom w:val="0"/>
      <w:divBdr>
        <w:top w:val="none" w:sz="0" w:space="0" w:color="auto"/>
        <w:left w:val="none" w:sz="0" w:space="0" w:color="auto"/>
        <w:bottom w:val="none" w:sz="0" w:space="0" w:color="auto"/>
        <w:right w:val="none" w:sz="0" w:space="0" w:color="auto"/>
      </w:divBdr>
    </w:div>
    <w:div w:id="1168014428">
      <w:bodyDiv w:val="1"/>
      <w:marLeft w:val="0"/>
      <w:marRight w:val="0"/>
      <w:marTop w:val="0"/>
      <w:marBottom w:val="0"/>
      <w:divBdr>
        <w:top w:val="none" w:sz="0" w:space="0" w:color="auto"/>
        <w:left w:val="none" w:sz="0" w:space="0" w:color="auto"/>
        <w:bottom w:val="none" w:sz="0" w:space="0" w:color="auto"/>
        <w:right w:val="none" w:sz="0" w:space="0" w:color="auto"/>
      </w:divBdr>
    </w:div>
    <w:div w:id="1187865659">
      <w:bodyDiv w:val="1"/>
      <w:marLeft w:val="0"/>
      <w:marRight w:val="0"/>
      <w:marTop w:val="0"/>
      <w:marBottom w:val="0"/>
      <w:divBdr>
        <w:top w:val="none" w:sz="0" w:space="0" w:color="auto"/>
        <w:left w:val="none" w:sz="0" w:space="0" w:color="auto"/>
        <w:bottom w:val="none" w:sz="0" w:space="0" w:color="auto"/>
        <w:right w:val="none" w:sz="0" w:space="0" w:color="auto"/>
      </w:divBdr>
    </w:div>
    <w:div w:id="1234007793">
      <w:bodyDiv w:val="1"/>
      <w:marLeft w:val="0"/>
      <w:marRight w:val="0"/>
      <w:marTop w:val="0"/>
      <w:marBottom w:val="0"/>
      <w:divBdr>
        <w:top w:val="none" w:sz="0" w:space="0" w:color="auto"/>
        <w:left w:val="none" w:sz="0" w:space="0" w:color="auto"/>
        <w:bottom w:val="none" w:sz="0" w:space="0" w:color="auto"/>
        <w:right w:val="none" w:sz="0" w:space="0" w:color="auto"/>
      </w:divBdr>
    </w:div>
    <w:div w:id="1255743789">
      <w:bodyDiv w:val="1"/>
      <w:marLeft w:val="0"/>
      <w:marRight w:val="0"/>
      <w:marTop w:val="0"/>
      <w:marBottom w:val="0"/>
      <w:divBdr>
        <w:top w:val="none" w:sz="0" w:space="0" w:color="auto"/>
        <w:left w:val="none" w:sz="0" w:space="0" w:color="auto"/>
        <w:bottom w:val="none" w:sz="0" w:space="0" w:color="auto"/>
        <w:right w:val="none" w:sz="0" w:space="0" w:color="auto"/>
      </w:divBdr>
    </w:div>
    <w:div w:id="1333685753">
      <w:bodyDiv w:val="1"/>
      <w:marLeft w:val="0"/>
      <w:marRight w:val="0"/>
      <w:marTop w:val="0"/>
      <w:marBottom w:val="0"/>
      <w:divBdr>
        <w:top w:val="none" w:sz="0" w:space="0" w:color="auto"/>
        <w:left w:val="none" w:sz="0" w:space="0" w:color="auto"/>
        <w:bottom w:val="none" w:sz="0" w:space="0" w:color="auto"/>
        <w:right w:val="none" w:sz="0" w:space="0" w:color="auto"/>
      </w:divBdr>
    </w:div>
    <w:div w:id="1339193748">
      <w:bodyDiv w:val="1"/>
      <w:marLeft w:val="0"/>
      <w:marRight w:val="0"/>
      <w:marTop w:val="0"/>
      <w:marBottom w:val="0"/>
      <w:divBdr>
        <w:top w:val="none" w:sz="0" w:space="0" w:color="auto"/>
        <w:left w:val="none" w:sz="0" w:space="0" w:color="auto"/>
        <w:bottom w:val="none" w:sz="0" w:space="0" w:color="auto"/>
        <w:right w:val="none" w:sz="0" w:space="0" w:color="auto"/>
      </w:divBdr>
    </w:div>
    <w:div w:id="1342731782">
      <w:bodyDiv w:val="1"/>
      <w:marLeft w:val="0"/>
      <w:marRight w:val="0"/>
      <w:marTop w:val="0"/>
      <w:marBottom w:val="0"/>
      <w:divBdr>
        <w:top w:val="none" w:sz="0" w:space="0" w:color="auto"/>
        <w:left w:val="none" w:sz="0" w:space="0" w:color="auto"/>
        <w:bottom w:val="none" w:sz="0" w:space="0" w:color="auto"/>
        <w:right w:val="none" w:sz="0" w:space="0" w:color="auto"/>
      </w:divBdr>
    </w:div>
    <w:div w:id="1406342287">
      <w:bodyDiv w:val="1"/>
      <w:marLeft w:val="0"/>
      <w:marRight w:val="0"/>
      <w:marTop w:val="0"/>
      <w:marBottom w:val="0"/>
      <w:divBdr>
        <w:top w:val="none" w:sz="0" w:space="0" w:color="auto"/>
        <w:left w:val="none" w:sz="0" w:space="0" w:color="auto"/>
        <w:bottom w:val="none" w:sz="0" w:space="0" w:color="auto"/>
        <w:right w:val="none" w:sz="0" w:space="0" w:color="auto"/>
      </w:divBdr>
    </w:div>
    <w:div w:id="1411655364">
      <w:bodyDiv w:val="1"/>
      <w:marLeft w:val="0"/>
      <w:marRight w:val="0"/>
      <w:marTop w:val="0"/>
      <w:marBottom w:val="0"/>
      <w:divBdr>
        <w:top w:val="none" w:sz="0" w:space="0" w:color="auto"/>
        <w:left w:val="none" w:sz="0" w:space="0" w:color="auto"/>
        <w:bottom w:val="none" w:sz="0" w:space="0" w:color="auto"/>
        <w:right w:val="none" w:sz="0" w:space="0" w:color="auto"/>
      </w:divBdr>
    </w:div>
    <w:div w:id="1420521790">
      <w:bodyDiv w:val="1"/>
      <w:marLeft w:val="0"/>
      <w:marRight w:val="0"/>
      <w:marTop w:val="0"/>
      <w:marBottom w:val="0"/>
      <w:divBdr>
        <w:top w:val="none" w:sz="0" w:space="0" w:color="auto"/>
        <w:left w:val="none" w:sz="0" w:space="0" w:color="auto"/>
        <w:bottom w:val="none" w:sz="0" w:space="0" w:color="auto"/>
        <w:right w:val="none" w:sz="0" w:space="0" w:color="auto"/>
      </w:divBdr>
    </w:div>
    <w:div w:id="1442341560">
      <w:bodyDiv w:val="1"/>
      <w:marLeft w:val="0"/>
      <w:marRight w:val="0"/>
      <w:marTop w:val="0"/>
      <w:marBottom w:val="0"/>
      <w:divBdr>
        <w:top w:val="none" w:sz="0" w:space="0" w:color="auto"/>
        <w:left w:val="none" w:sz="0" w:space="0" w:color="auto"/>
        <w:bottom w:val="none" w:sz="0" w:space="0" w:color="auto"/>
        <w:right w:val="none" w:sz="0" w:space="0" w:color="auto"/>
      </w:divBdr>
    </w:div>
    <w:div w:id="1442408105">
      <w:bodyDiv w:val="1"/>
      <w:marLeft w:val="0"/>
      <w:marRight w:val="0"/>
      <w:marTop w:val="0"/>
      <w:marBottom w:val="0"/>
      <w:divBdr>
        <w:top w:val="none" w:sz="0" w:space="0" w:color="auto"/>
        <w:left w:val="none" w:sz="0" w:space="0" w:color="auto"/>
        <w:bottom w:val="none" w:sz="0" w:space="0" w:color="auto"/>
        <w:right w:val="none" w:sz="0" w:space="0" w:color="auto"/>
      </w:divBdr>
    </w:div>
    <w:div w:id="1452166061">
      <w:bodyDiv w:val="1"/>
      <w:marLeft w:val="0"/>
      <w:marRight w:val="0"/>
      <w:marTop w:val="0"/>
      <w:marBottom w:val="0"/>
      <w:divBdr>
        <w:top w:val="none" w:sz="0" w:space="0" w:color="auto"/>
        <w:left w:val="none" w:sz="0" w:space="0" w:color="auto"/>
        <w:bottom w:val="none" w:sz="0" w:space="0" w:color="auto"/>
        <w:right w:val="none" w:sz="0" w:space="0" w:color="auto"/>
      </w:divBdr>
    </w:div>
    <w:div w:id="1478958295">
      <w:bodyDiv w:val="1"/>
      <w:marLeft w:val="0"/>
      <w:marRight w:val="0"/>
      <w:marTop w:val="0"/>
      <w:marBottom w:val="0"/>
      <w:divBdr>
        <w:top w:val="none" w:sz="0" w:space="0" w:color="auto"/>
        <w:left w:val="none" w:sz="0" w:space="0" w:color="auto"/>
        <w:bottom w:val="none" w:sz="0" w:space="0" w:color="auto"/>
        <w:right w:val="none" w:sz="0" w:space="0" w:color="auto"/>
      </w:divBdr>
    </w:div>
    <w:div w:id="1488133468">
      <w:bodyDiv w:val="1"/>
      <w:marLeft w:val="0"/>
      <w:marRight w:val="0"/>
      <w:marTop w:val="0"/>
      <w:marBottom w:val="0"/>
      <w:divBdr>
        <w:top w:val="none" w:sz="0" w:space="0" w:color="auto"/>
        <w:left w:val="none" w:sz="0" w:space="0" w:color="auto"/>
        <w:bottom w:val="none" w:sz="0" w:space="0" w:color="auto"/>
        <w:right w:val="none" w:sz="0" w:space="0" w:color="auto"/>
      </w:divBdr>
    </w:div>
    <w:div w:id="1491751100">
      <w:bodyDiv w:val="1"/>
      <w:marLeft w:val="0"/>
      <w:marRight w:val="0"/>
      <w:marTop w:val="0"/>
      <w:marBottom w:val="0"/>
      <w:divBdr>
        <w:top w:val="none" w:sz="0" w:space="0" w:color="auto"/>
        <w:left w:val="none" w:sz="0" w:space="0" w:color="auto"/>
        <w:bottom w:val="none" w:sz="0" w:space="0" w:color="auto"/>
        <w:right w:val="none" w:sz="0" w:space="0" w:color="auto"/>
      </w:divBdr>
    </w:div>
    <w:div w:id="1531912412">
      <w:bodyDiv w:val="1"/>
      <w:marLeft w:val="0"/>
      <w:marRight w:val="0"/>
      <w:marTop w:val="0"/>
      <w:marBottom w:val="0"/>
      <w:divBdr>
        <w:top w:val="none" w:sz="0" w:space="0" w:color="auto"/>
        <w:left w:val="none" w:sz="0" w:space="0" w:color="auto"/>
        <w:bottom w:val="none" w:sz="0" w:space="0" w:color="auto"/>
        <w:right w:val="none" w:sz="0" w:space="0" w:color="auto"/>
      </w:divBdr>
    </w:div>
    <w:div w:id="1538352415">
      <w:bodyDiv w:val="1"/>
      <w:marLeft w:val="0"/>
      <w:marRight w:val="0"/>
      <w:marTop w:val="0"/>
      <w:marBottom w:val="0"/>
      <w:divBdr>
        <w:top w:val="none" w:sz="0" w:space="0" w:color="auto"/>
        <w:left w:val="none" w:sz="0" w:space="0" w:color="auto"/>
        <w:bottom w:val="none" w:sz="0" w:space="0" w:color="auto"/>
        <w:right w:val="none" w:sz="0" w:space="0" w:color="auto"/>
      </w:divBdr>
    </w:div>
    <w:div w:id="1546873079">
      <w:bodyDiv w:val="1"/>
      <w:marLeft w:val="0"/>
      <w:marRight w:val="0"/>
      <w:marTop w:val="0"/>
      <w:marBottom w:val="0"/>
      <w:divBdr>
        <w:top w:val="none" w:sz="0" w:space="0" w:color="auto"/>
        <w:left w:val="none" w:sz="0" w:space="0" w:color="auto"/>
        <w:bottom w:val="none" w:sz="0" w:space="0" w:color="auto"/>
        <w:right w:val="none" w:sz="0" w:space="0" w:color="auto"/>
      </w:divBdr>
    </w:div>
    <w:div w:id="1562668550">
      <w:bodyDiv w:val="1"/>
      <w:marLeft w:val="0"/>
      <w:marRight w:val="0"/>
      <w:marTop w:val="0"/>
      <w:marBottom w:val="0"/>
      <w:divBdr>
        <w:top w:val="none" w:sz="0" w:space="0" w:color="auto"/>
        <w:left w:val="none" w:sz="0" w:space="0" w:color="auto"/>
        <w:bottom w:val="none" w:sz="0" w:space="0" w:color="auto"/>
        <w:right w:val="none" w:sz="0" w:space="0" w:color="auto"/>
      </w:divBdr>
    </w:div>
    <w:div w:id="1567958137">
      <w:bodyDiv w:val="1"/>
      <w:marLeft w:val="0"/>
      <w:marRight w:val="0"/>
      <w:marTop w:val="0"/>
      <w:marBottom w:val="0"/>
      <w:divBdr>
        <w:top w:val="none" w:sz="0" w:space="0" w:color="auto"/>
        <w:left w:val="none" w:sz="0" w:space="0" w:color="auto"/>
        <w:bottom w:val="none" w:sz="0" w:space="0" w:color="auto"/>
        <w:right w:val="none" w:sz="0" w:space="0" w:color="auto"/>
      </w:divBdr>
    </w:div>
    <w:div w:id="1593584956">
      <w:bodyDiv w:val="1"/>
      <w:marLeft w:val="0"/>
      <w:marRight w:val="0"/>
      <w:marTop w:val="0"/>
      <w:marBottom w:val="0"/>
      <w:divBdr>
        <w:top w:val="none" w:sz="0" w:space="0" w:color="auto"/>
        <w:left w:val="none" w:sz="0" w:space="0" w:color="auto"/>
        <w:bottom w:val="none" w:sz="0" w:space="0" w:color="auto"/>
        <w:right w:val="none" w:sz="0" w:space="0" w:color="auto"/>
      </w:divBdr>
    </w:div>
    <w:div w:id="1612589340">
      <w:bodyDiv w:val="1"/>
      <w:marLeft w:val="0"/>
      <w:marRight w:val="0"/>
      <w:marTop w:val="0"/>
      <w:marBottom w:val="0"/>
      <w:divBdr>
        <w:top w:val="none" w:sz="0" w:space="0" w:color="auto"/>
        <w:left w:val="none" w:sz="0" w:space="0" w:color="auto"/>
        <w:bottom w:val="none" w:sz="0" w:space="0" w:color="auto"/>
        <w:right w:val="none" w:sz="0" w:space="0" w:color="auto"/>
      </w:divBdr>
    </w:div>
    <w:div w:id="1624454861">
      <w:bodyDiv w:val="1"/>
      <w:marLeft w:val="0"/>
      <w:marRight w:val="0"/>
      <w:marTop w:val="0"/>
      <w:marBottom w:val="0"/>
      <w:divBdr>
        <w:top w:val="none" w:sz="0" w:space="0" w:color="auto"/>
        <w:left w:val="none" w:sz="0" w:space="0" w:color="auto"/>
        <w:bottom w:val="none" w:sz="0" w:space="0" w:color="auto"/>
        <w:right w:val="none" w:sz="0" w:space="0" w:color="auto"/>
      </w:divBdr>
    </w:div>
    <w:div w:id="1631207193">
      <w:bodyDiv w:val="1"/>
      <w:marLeft w:val="0"/>
      <w:marRight w:val="0"/>
      <w:marTop w:val="0"/>
      <w:marBottom w:val="0"/>
      <w:divBdr>
        <w:top w:val="none" w:sz="0" w:space="0" w:color="auto"/>
        <w:left w:val="none" w:sz="0" w:space="0" w:color="auto"/>
        <w:bottom w:val="none" w:sz="0" w:space="0" w:color="auto"/>
        <w:right w:val="none" w:sz="0" w:space="0" w:color="auto"/>
      </w:divBdr>
    </w:div>
    <w:div w:id="1631588690">
      <w:bodyDiv w:val="1"/>
      <w:marLeft w:val="0"/>
      <w:marRight w:val="0"/>
      <w:marTop w:val="0"/>
      <w:marBottom w:val="0"/>
      <w:divBdr>
        <w:top w:val="none" w:sz="0" w:space="0" w:color="auto"/>
        <w:left w:val="none" w:sz="0" w:space="0" w:color="auto"/>
        <w:bottom w:val="none" w:sz="0" w:space="0" w:color="auto"/>
        <w:right w:val="none" w:sz="0" w:space="0" w:color="auto"/>
      </w:divBdr>
    </w:div>
    <w:div w:id="1635326164">
      <w:bodyDiv w:val="1"/>
      <w:marLeft w:val="0"/>
      <w:marRight w:val="0"/>
      <w:marTop w:val="0"/>
      <w:marBottom w:val="0"/>
      <w:divBdr>
        <w:top w:val="none" w:sz="0" w:space="0" w:color="auto"/>
        <w:left w:val="none" w:sz="0" w:space="0" w:color="auto"/>
        <w:bottom w:val="none" w:sz="0" w:space="0" w:color="auto"/>
        <w:right w:val="none" w:sz="0" w:space="0" w:color="auto"/>
      </w:divBdr>
    </w:div>
    <w:div w:id="1639263520">
      <w:bodyDiv w:val="1"/>
      <w:marLeft w:val="0"/>
      <w:marRight w:val="0"/>
      <w:marTop w:val="0"/>
      <w:marBottom w:val="0"/>
      <w:divBdr>
        <w:top w:val="none" w:sz="0" w:space="0" w:color="auto"/>
        <w:left w:val="none" w:sz="0" w:space="0" w:color="auto"/>
        <w:bottom w:val="none" w:sz="0" w:space="0" w:color="auto"/>
        <w:right w:val="none" w:sz="0" w:space="0" w:color="auto"/>
      </w:divBdr>
    </w:div>
    <w:div w:id="1664777817">
      <w:bodyDiv w:val="1"/>
      <w:marLeft w:val="0"/>
      <w:marRight w:val="0"/>
      <w:marTop w:val="0"/>
      <w:marBottom w:val="0"/>
      <w:divBdr>
        <w:top w:val="none" w:sz="0" w:space="0" w:color="auto"/>
        <w:left w:val="none" w:sz="0" w:space="0" w:color="auto"/>
        <w:bottom w:val="none" w:sz="0" w:space="0" w:color="auto"/>
        <w:right w:val="none" w:sz="0" w:space="0" w:color="auto"/>
      </w:divBdr>
    </w:div>
    <w:div w:id="1673602612">
      <w:bodyDiv w:val="1"/>
      <w:marLeft w:val="0"/>
      <w:marRight w:val="0"/>
      <w:marTop w:val="0"/>
      <w:marBottom w:val="0"/>
      <w:divBdr>
        <w:top w:val="none" w:sz="0" w:space="0" w:color="auto"/>
        <w:left w:val="none" w:sz="0" w:space="0" w:color="auto"/>
        <w:bottom w:val="none" w:sz="0" w:space="0" w:color="auto"/>
        <w:right w:val="none" w:sz="0" w:space="0" w:color="auto"/>
      </w:divBdr>
    </w:div>
    <w:div w:id="1681467512">
      <w:bodyDiv w:val="1"/>
      <w:marLeft w:val="0"/>
      <w:marRight w:val="0"/>
      <w:marTop w:val="0"/>
      <w:marBottom w:val="0"/>
      <w:divBdr>
        <w:top w:val="none" w:sz="0" w:space="0" w:color="auto"/>
        <w:left w:val="none" w:sz="0" w:space="0" w:color="auto"/>
        <w:bottom w:val="none" w:sz="0" w:space="0" w:color="auto"/>
        <w:right w:val="none" w:sz="0" w:space="0" w:color="auto"/>
      </w:divBdr>
    </w:div>
    <w:div w:id="1685744586">
      <w:bodyDiv w:val="1"/>
      <w:marLeft w:val="0"/>
      <w:marRight w:val="0"/>
      <w:marTop w:val="0"/>
      <w:marBottom w:val="0"/>
      <w:divBdr>
        <w:top w:val="none" w:sz="0" w:space="0" w:color="auto"/>
        <w:left w:val="none" w:sz="0" w:space="0" w:color="auto"/>
        <w:bottom w:val="none" w:sz="0" w:space="0" w:color="auto"/>
        <w:right w:val="none" w:sz="0" w:space="0" w:color="auto"/>
      </w:divBdr>
    </w:div>
    <w:div w:id="1688864875">
      <w:bodyDiv w:val="1"/>
      <w:marLeft w:val="0"/>
      <w:marRight w:val="0"/>
      <w:marTop w:val="0"/>
      <w:marBottom w:val="0"/>
      <w:divBdr>
        <w:top w:val="none" w:sz="0" w:space="0" w:color="auto"/>
        <w:left w:val="none" w:sz="0" w:space="0" w:color="auto"/>
        <w:bottom w:val="none" w:sz="0" w:space="0" w:color="auto"/>
        <w:right w:val="none" w:sz="0" w:space="0" w:color="auto"/>
      </w:divBdr>
    </w:div>
    <w:div w:id="1692800566">
      <w:bodyDiv w:val="1"/>
      <w:marLeft w:val="0"/>
      <w:marRight w:val="0"/>
      <w:marTop w:val="0"/>
      <w:marBottom w:val="0"/>
      <w:divBdr>
        <w:top w:val="none" w:sz="0" w:space="0" w:color="auto"/>
        <w:left w:val="none" w:sz="0" w:space="0" w:color="auto"/>
        <w:bottom w:val="none" w:sz="0" w:space="0" w:color="auto"/>
        <w:right w:val="none" w:sz="0" w:space="0" w:color="auto"/>
      </w:divBdr>
    </w:div>
    <w:div w:id="1743521269">
      <w:bodyDiv w:val="1"/>
      <w:marLeft w:val="0"/>
      <w:marRight w:val="0"/>
      <w:marTop w:val="0"/>
      <w:marBottom w:val="0"/>
      <w:divBdr>
        <w:top w:val="none" w:sz="0" w:space="0" w:color="auto"/>
        <w:left w:val="none" w:sz="0" w:space="0" w:color="auto"/>
        <w:bottom w:val="none" w:sz="0" w:space="0" w:color="auto"/>
        <w:right w:val="none" w:sz="0" w:space="0" w:color="auto"/>
      </w:divBdr>
    </w:div>
    <w:div w:id="1763181182">
      <w:bodyDiv w:val="1"/>
      <w:marLeft w:val="0"/>
      <w:marRight w:val="0"/>
      <w:marTop w:val="0"/>
      <w:marBottom w:val="0"/>
      <w:divBdr>
        <w:top w:val="none" w:sz="0" w:space="0" w:color="auto"/>
        <w:left w:val="none" w:sz="0" w:space="0" w:color="auto"/>
        <w:bottom w:val="none" w:sz="0" w:space="0" w:color="auto"/>
        <w:right w:val="none" w:sz="0" w:space="0" w:color="auto"/>
      </w:divBdr>
    </w:div>
    <w:div w:id="1774276252">
      <w:bodyDiv w:val="1"/>
      <w:marLeft w:val="0"/>
      <w:marRight w:val="0"/>
      <w:marTop w:val="0"/>
      <w:marBottom w:val="0"/>
      <w:divBdr>
        <w:top w:val="none" w:sz="0" w:space="0" w:color="auto"/>
        <w:left w:val="none" w:sz="0" w:space="0" w:color="auto"/>
        <w:bottom w:val="none" w:sz="0" w:space="0" w:color="auto"/>
        <w:right w:val="none" w:sz="0" w:space="0" w:color="auto"/>
      </w:divBdr>
    </w:div>
    <w:div w:id="1775712496">
      <w:bodyDiv w:val="1"/>
      <w:marLeft w:val="0"/>
      <w:marRight w:val="0"/>
      <w:marTop w:val="0"/>
      <w:marBottom w:val="0"/>
      <w:divBdr>
        <w:top w:val="none" w:sz="0" w:space="0" w:color="auto"/>
        <w:left w:val="none" w:sz="0" w:space="0" w:color="auto"/>
        <w:bottom w:val="none" w:sz="0" w:space="0" w:color="auto"/>
        <w:right w:val="none" w:sz="0" w:space="0" w:color="auto"/>
      </w:divBdr>
    </w:div>
    <w:div w:id="1788625744">
      <w:bodyDiv w:val="1"/>
      <w:marLeft w:val="0"/>
      <w:marRight w:val="0"/>
      <w:marTop w:val="0"/>
      <w:marBottom w:val="0"/>
      <w:divBdr>
        <w:top w:val="none" w:sz="0" w:space="0" w:color="auto"/>
        <w:left w:val="none" w:sz="0" w:space="0" w:color="auto"/>
        <w:bottom w:val="none" w:sz="0" w:space="0" w:color="auto"/>
        <w:right w:val="none" w:sz="0" w:space="0" w:color="auto"/>
      </w:divBdr>
    </w:div>
    <w:div w:id="1846282427">
      <w:bodyDiv w:val="1"/>
      <w:marLeft w:val="0"/>
      <w:marRight w:val="0"/>
      <w:marTop w:val="0"/>
      <w:marBottom w:val="0"/>
      <w:divBdr>
        <w:top w:val="none" w:sz="0" w:space="0" w:color="auto"/>
        <w:left w:val="none" w:sz="0" w:space="0" w:color="auto"/>
        <w:bottom w:val="none" w:sz="0" w:space="0" w:color="auto"/>
        <w:right w:val="none" w:sz="0" w:space="0" w:color="auto"/>
      </w:divBdr>
    </w:div>
    <w:div w:id="1848323791">
      <w:bodyDiv w:val="1"/>
      <w:marLeft w:val="0"/>
      <w:marRight w:val="0"/>
      <w:marTop w:val="0"/>
      <w:marBottom w:val="0"/>
      <w:divBdr>
        <w:top w:val="none" w:sz="0" w:space="0" w:color="auto"/>
        <w:left w:val="none" w:sz="0" w:space="0" w:color="auto"/>
        <w:bottom w:val="none" w:sz="0" w:space="0" w:color="auto"/>
        <w:right w:val="none" w:sz="0" w:space="0" w:color="auto"/>
      </w:divBdr>
    </w:div>
    <w:div w:id="1850870362">
      <w:bodyDiv w:val="1"/>
      <w:marLeft w:val="0"/>
      <w:marRight w:val="0"/>
      <w:marTop w:val="0"/>
      <w:marBottom w:val="0"/>
      <w:divBdr>
        <w:top w:val="none" w:sz="0" w:space="0" w:color="auto"/>
        <w:left w:val="none" w:sz="0" w:space="0" w:color="auto"/>
        <w:bottom w:val="none" w:sz="0" w:space="0" w:color="auto"/>
        <w:right w:val="none" w:sz="0" w:space="0" w:color="auto"/>
      </w:divBdr>
    </w:div>
    <w:div w:id="1880168874">
      <w:bodyDiv w:val="1"/>
      <w:marLeft w:val="0"/>
      <w:marRight w:val="0"/>
      <w:marTop w:val="0"/>
      <w:marBottom w:val="0"/>
      <w:divBdr>
        <w:top w:val="none" w:sz="0" w:space="0" w:color="auto"/>
        <w:left w:val="none" w:sz="0" w:space="0" w:color="auto"/>
        <w:bottom w:val="none" w:sz="0" w:space="0" w:color="auto"/>
        <w:right w:val="none" w:sz="0" w:space="0" w:color="auto"/>
      </w:divBdr>
    </w:div>
    <w:div w:id="1912539036">
      <w:bodyDiv w:val="1"/>
      <w:marLeft w:val="0"/>
      <w:marRight w:val="0"/>
      <w:marTop w:val="0"/>
      <w:marBottom w:val="0"/>
      <w:divBdr>
        <w:top w:val="none" w:sz="0" w:space="0" w:color="auto"/>
        <w:left w:val="none" w:sz="0" w:space="0" w:color="auto"/>
        <w:bottom w:val="none" w:sz="0" w:space="0" w:color="auto"/>
        <w:right w:val="none" w:sz="0" w:space="0" w:color="auto"/>
      </w:divBdr>
    </w:div>
    <w:div w:id="1928346107">
      <w:bodyDiv w:val="1"/>
      <w:marLeft w:val="0"/>
      <w:marRight w:val="0"/>
      <w:marTop w:val="0"/>
      <w:marBottom w:val="0"/>
      <w:divBdr>
        <w:top w:val="none" w:sz="0" w:space="0" w:color="auto"/>
        <w:left w:val="none" w:sz="0" w:space="0" w:color="auto"/>
        <w:bottom w:val="none" w:sz="0" w:space="0" w:color="auto"/>
        <w:right w:val="none" w:sz="0" w:space="0" w:color="auto"/>
      </w:divBdr>
    </w:div>
    <w:div w:id="1934119031">
      <w:bodyDiv w:val="1"/>
      <w:marLeft w:val="0"/>
      <w:marRight w:val="0"/>
      <w:marTop w:val="0"/>
      <w:marBottom w:val="0"/>
      <w:divBdr>
        <w:top w:val="none" w:sz="0" w:space="0" w:color="auto"/>
        <w:left w:val="none" w:sz="0" w:space="0" w:color="auto"/>
        <w:bottom w:val="none" w:sz="0" w:space="0" w:color="auto"/>
        <w:right w:val="none" w:sz="0" w:space="0" w:color="auto"/>
      </w:divBdr>
    </w:div>
    <w:div w:id="1962373262">
      <w:bodyDiv w:val="1"/>
      <w:marLeft w:val="0"/>
      <w:marRight w:val="0"/>
      <w:marTop w:val="0"/>
      <w:marBottom w:val="0"/>
      <w:divBdr>
        <w:top w:val="none" w:sz="0" w:space="0" w:color="auto"/>
        <w:left w:val="none" w:sz="0" w:space="0" w:color="auto"/>
        <w:bottom w:val="none" w:sz="0" w:space="0" w:color="auto"/>
        <w:right w:val="none" w:sz="0" w:space="0" w:color="auto"/>
      </w:divBdr>
    </w:div>
    <w:div w:id="1992706704">
      <w:bodyDiv w:val="1"/>
      <w:marLeft w:val="0"/>
      <w:marRight w:val="0"/>
      <w:marTop w:val="0"/>
      <w:marBottom w:val="0"/>
      <w:divBdr>
        <w:top w:val="none" w:sz="0" w:space="0" w:color="auto"/>
        <w:left w:val="none" w:sz="0" w:space="0" w:color="auto"/>
        <w:bottom w:val="none" w:sz="0" w:space="0" w:color="auto"/>
        <w:right w:val="none" w:sz="0" w:space="0" w:color="auto"/>
      </w:divBdr>
    </w:div>
    <w:div w:id="2002614700">
      <w:bodyDiv w:val="1"/>
      <w:marLeft w:val="0"/>
      <w:marRight w:val="0"/>
      <w:marTop w:val="0"/>
      <w:marBottom w:val="0"/>
      <w:divBdr>
        <w:top w:val="none" w:sz="0" w:space="0" w:color="auto"/>
        <w:left w:val="none" w:sz="0" w:space="0" w:color="auto"/>
        <w:bottom w:val="none" w:sz="0" w:space="0" w:color="auto"/>
        <w:right w:val="none" w:sz="0" w:space="0" w:color="auto"/>
      </w:divBdr>
    </w:div>
    <w:div w:id="2008971420">
      <w:bodyDiv w:val="1"/>
      <w:marLeft w:val="0"/>
      <w:marRight w:val="0"/>
      <w:marTop w:val="0"/>
      <w:marBottom w:val="0"/>
      <w:divBdr>
        <w:top w:val="none" w:sz="0" w:space="0" w:color="auto"/>
        <w:left w:val="none" w:sz="0" w:space="0" w:color="auto"/>
        <w:bottom w:val="none" w:sz="0" w:space="0" w:color="auto"/>
        <w:right w:val="none" w:sz="0" w:space="0" w:color="auto"/>
      </w:divBdr>
    </w:div>
    <w:div w:id="2097435349">
      <w:bodyDiv w:val="1"/>
      <w:marLeft w:val="0"/>
      <w:marRight w:val="0"/>
      <w:marTop w:val="0"/>
      <w:marBottom w:val="0"/>
      <w:divBdr>
        <w:top w:val="none" w:sz="0" w:space="0" w:color="auto"/>
        <w:left w:val="none" w:sz="0" w:space="0" w:color="auto"/>
        <w:bottom w:val="none" w:sz="0" w:space="0" w:color="auto"/>
        <w:right w:val="none" w:sz="0" w:space="0" w:color="auto"/>
      </w:divBdr>
    </w:div>
    <w:div w:id="213621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hart" Target="charts/chart5.xml"/><Relationship Id="rId18"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chart" Target="charts/chart1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Desktop\&#1051;&#1080;&#1089;&#1090;%20Microsoft%20Excel.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User\Desktop\&#1051;&#1080;&#1089;&#1090;%20Microsoft%20Excel.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User\Desktop\&#1051;&#1080;&#1089;&#1090;%20Microsoft%20Excel.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User\Desktop\&#1051;&#1080;&#1089;&#1090;%20Microsoft%20Excel.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Desktop\&#1051;&#1080;&#1089;&#1090;%20Microsoft%20Excel.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User\Desktop\&#1051;&#1080;&#1089;&#1090;%20Microsoft%20Excel.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User\Desktop\&#1051;&#1080;&#1089;&#1090;%20Microsoft%20Excel.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User\Desktop\&#1051;&#1080;&#1089;&#1090;%20Microsoft%20Excel.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User\Desktop\&#1051;&#1080;&#1089;&#1090;%20Microsoft%20Excel.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User\Desktop\&#1051;&#1080;&#1089;&#1090;%20Microsoft%20Excel.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User\Desktop\&#1051;&#1080;&#1089;&#1090;%20Microsoft%20Excel.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User\Desktop\&#1051;&#1080;&#1089;&#1090;%20Microsoft%20Exce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Лист1!$C$6</c:f>
              <c:strCache>
                <c:ptCount val="1"/>
                <c:pt idx="0">
                  <c:v>актив</c:v>
                </c:pt>
              </c:strCache>
            </c:strRef>
          </c:tx>
          <c:marker>
            <c:symbol val="none"/>
          </c:marker>
          <c:dLbls>
            <c:dLbl>
              <c:idx val="0"/>
              <c:layout>
                <c:manualLayout>
                  <c:x val="-6.6666666666666693E-2"/>
                  <c:y val="-5.5555555555555455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7.5000000000000094E-2"/>
                  <c:y val="-2.7777777777777932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6.1111111111111185E-2"/>
                  <c:y val="-5.5555555555555455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5.2777777777777812E-2"/>
                  <c:y val="-4.6296296296296446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5.2777777777777812E-2"/>
                  <c:y val="-3.2407407407407544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Лист1!$D$5:$H$5</c:f>
              <c:numCache>
                <c:formatCode>General</c:formatCode>
                <c:ptCount val="5"/>
                <c:pt idx="0">
                  <c:v>2014</c:v>
                </c:pt>
                <c:pt idx="1">
                  <c:v>2015</c:v>
                </c:pt>
                <c:pt idx="2">
                  <c:v>2016</c:v>
                </c:pt>
                <c:pt idx="3">
                  <c:v>2017</c:v>
                </c:pt>
                <c:pt idx="4">
                  <c:v>2018</c:v>
                </c:pt>
              </c:numCache>
            </c:numRef>
          </c:cat>
          <c:val>
            <c:numRef>
              <c:f>Лист1!$D$6:$H$6</c:f>
              <c:numCache>
                <c:formatCode>General</c:formatCode>
                <c:ptCount val="5"/>
                <c:pt idx="0">
                  <c:v>74.340999999999994</c:v>
                </c:pt>
                <c:pt idx="1">
                  <c:v>82.391999999999996</c:v>
                </c:pt>
                <c:pt idx="2">
                  <c:v>76.015000000000001</c:v>
                </c:pt>
                <c:pt idx="3">
                  <c:v>75.438999999999993</c:v>
                </c:pt>
                <c:pt idx="4">
                  <c:v>74.421999999999997</c:v>
                </c:pt>
              </c:numCache>
            </c:numRef>
          </c:val>
          <c:smooth val="0"/>
        </c:ser>
        <c:ser>
          <c:idx val="1"/>
          <c:order val="1"/>
          <c:tx>
            <c:strRef>
              <c:f>Лист1!$C$7</c:f>
              <c:strCache>
                <c:ptCount val="1"/>
                <c:pt idx="0">
                  <c:v>реактив</c:v>
                </c:pt>
              </c:strCache>
            </c:strRef>
          </c:tx>
          <c:marker>
            <c:symbol val="none"/>
          </c:marker>
          <c:dLbls>
            <c:dLbl>
              <c:idx val="0"/>
              <c:layout>
                <c:manualLayout>
                  <c:x val="-4.4444444444444502E-2"/>
                  <c:y val="-5.092592592592599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5.8333333333333549E-2"/>
                  <c:y val="-3.7037037037037056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3.888888888888889E-2"/>
                  <c:y val="-4.6296296296296446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3.888888888888889E-2"/>
                  <c:y val="-5.0925925925925992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5.0000000000000079E-2"/>
                  <c:y val="-4.6296296296296523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Лист1!$D$5:$H$5</c:f>
              <c:numCache>
                <c:formatCode>General</c:formatCode>
                <c:ptCount val="5"/>
                <c:pt idx="0">
                  <c:v>2014</c:v>
                </c:pt>
                <c:pt idx="1">
                  <c:v>2015</c:v>
                </c:pt>
                <c:pt idx="2">
                  <c:v>2016</c:v>
                </c:pt>
                <c:pt idx="3">
                  <c:v>2017</c:v>
                </c:pt>
                <c:pt idx="4">
                  <c:v>2018</c:v>
                </c:pt>
              </c:numCache>
            </c:numRef>
          </c:cat>
          <c:val>
            <c:numRef>
              <c:f>Лист1!$D$7:$H$7</c:f>
              <c:numCache>
                <c:formatCode>General</c:formatCode>
                <c:ptCount val="5"/>
                <c:pt idx="0">
                  <c:v>9.1</c:v>
                </c:pt>
                <c:pt idx="1">
                  <c:v>13.527999999999999</c:v>
                </c:pt>
                <c:pt idx="2">
                  <c:v>17.334000000000035</c:v>
                </c:pt>
                <c:pt idx="3">
                  <c:v>16.007999999999999</c:v>
                </c:pt>
                <c:pt idx="4">
                  <c:v>10.972000000000023</c:v>
                </c:pt>
              </c:numCache>
            </c:numRef>
          </c:val>
          <c:smooth val="0"/>
        </c:ser>
        <c:dLbls>
          <c:showLegendKey val="0"/>
          <c:showVal val="0"/>
          <c:showCatName val="0"/>
          <c:showSerName val="0"/>
          <c:showPercent val="0"/>
          <c:showBubbleSize val="0"/>
        </c:dLbls>
        <c:smooth val="0"/>
        <c:axId val="613793008"/>
        <c:axId val="613765808"/>
      </c:lineChart>
      <c:catAx>
        <c:axId val="613793008"/>
        <c:scaling>
          <c:orientation val="minMax"/>
        </c:scaling>
        <c:delete val="0"/>
        <c:axPos val="b"/>
        <c:numFmt formatCode="General" sourceLinked="1"/>
        <c:majorTickMark val="out"/>
        <c:minorTickMark val="none"/>
        <c:tickLblPos val="nextTo"/>
        <c:crossAx val="613765808"/>
        <c:crosses val="autoZero"/>
        <c:auto val="1"/>
        <c:lblAlgn val="ctr"/>
        <c:lblOffset val="100"/>
        <c:noMultiLvlLbl val="0"/>
      </c:catAx>
      <c:valAx>
        <c:axId val="613765808"/>
        <c:scaling>
          <c:orientation val="minMax"/>
        </c:scaling>
        <c:delete val="0"/>
        <c:axPos val="l"/>
        <c:majorGridlines/>
        <c:numFmt formatCode="General" sourceLinked="1"/>
        <c:majorTickMark val="out"/>
        <c:minorTickMark val="none"/>
        <c:tickLblPos val="nextTo"/>
        <c:crossAx val="613793008"/>
        <c:crosses val="autoZero"/>
        <c:crossBetween val="between"/>
      </c:valAx>
    </c:plotArea>
    <c:legend>
      <c:legendPos val="r"/>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Лист1!$C$6</c:f>
              <c:strCache>
                <c:ptCount val="1"/>
                <c:pt idx="0">
                  <c:v>актив</c:v>
                </c:pt>
              </c:strCache>
            </c:strRef>
          </c:tx>
          <c:marker>
            <c:symbol val="none"/>
          </c:marker>
          <c:dLbls>
            <c:dLbl>
              <c:idx val="0"/>
              <c:layout>
                <c:manualLayout>
                  <c:x val="-6.666666666666668E-2"/>
                  <c:y val="-5.5555555555555455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7.5000000000000011E-2"/>
                  <c:y val="-2.7777777777777922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5.6103594185789515E-2"/>
                  <c:y val="-3.882565996277948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5.2777777777777792E-2"/>
                  <c:y val="-4.6296296296296439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5.2777777777777792E-2"/>
                  <c:y val="-3.240740740740751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Лист1!$D$5:$H$5</c:f>
              <c:numCache>
                <c:formatCode>General</c:formatCode>
                <c:ptCount val="5"/>
                <c:pt idx="0">
                  <c:v>2014</c:v>
                </c:pt>
                <c:pt idx="1">
                  <c:v>2015</c:v>
                </c:pt>
                <c:pt idx="2">
                  <c:v>2016</c:v>
                </c:pt>
                <c:pt idx="3">
                  <c:v>2017</c:v>
                </c:pt>
                <c:pt idx="4">
                  <c:v>2018</c:v>
                </c:pt>
              </c:numCache>
            </c:numRef>
          </c:cat>
          <c:val>
            <c:numRef>
              <c:f>Лист1!$D$6:$H$6</c:f>
              <c:numCache>
                <c:formatCode>General</c:formatCode>
                <c:ptCount val="5"/>
                <c:pt idx="0">
                  <c:v>25.781999999999989</c:v>
                </c:pt>
                <c:pt idx="1">
                  <c:v>21.471999999999987</c:v>
                </c:pt>
                <c:pt idx="2">
                  <c:v>21.468999999999941</c:v>
                </c:pt>
                <c:pt idx="3">
                  <c:v>21.917000000000005</c:v>
                </c:pt>
                <c:pt idx="4">
                  <c:v>19.728000000000002</c:v>
                </c:pt>
              </c:numCache>
            </c:numRef>
          </c:val>
          <c:smooth val="0"/>
        </c:ser>
        <c:ser>
          <c:idx val="1"/>
          <c:order val="1"/>
          <c:tx>
            <c:strRef>
              <c:f>Лист1!$C$7</c:f>
              <c:strCache>
                <c:ptCount val="1"/>
                <c:pt idx="0">
                  <c:v>реактив</c:v>
                </c:pt>
              </c:strCache>
            </c:strRef>
          </c:tx>
          <c:marker>
            <c:symbol val="none"/>
          </c:marker>
          <c:dLbls>
            <c:dLbl>
              <c:idx val="0"/>
              <c:layout>
                <c:manualLayout>
                  <c:x val="-4.4444444444444432E-2"/>
                  <c:y val="-5.0925925925925923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5.8333333333333549E-2"/>
                  <c:y val="-3.7037037037037049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6.6430601630690173E-2"/>
                  <c:y val="-5.0478890642737383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3.888888888888889E-2"/>
                  <c:y val="-5.0925925925925923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0.05"/>
                  <c:y val="-4.6296296296296509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Лист1!$D$5:$H$5</c:f>
              <c:numCache>
                <c:formatCode>General</c:formatCode>
                <c:ptCount val="5"/>
                <c:pt idx="0">
                  <c:v>2014</c:v>
                </c:pt>
                <c:pt idx="1">
                  <c:v>2015</c:v>
                </c:pt>
                <c:pt idx="2">
                  <c:v>2016</c:v>
                </c:pt>
                <c:pt idx="3">
                  <c:v>2017</c:v>
                </c:pt>
                <c:pt idx="4">
                  <c:v>2018</c:v>
                </c:pt>
              </c:numCache>
            </c:numRef>
          </c:cat>
          <c:val>
            <c:numRef>
              <c:f>Лист1!$D$7:$H$7</c:f>
              <c:numCache>
                <c:formatCode>General</c:formatCode>
                <c:ptCount val="5"/>
                <c:pt idx="0">
                  <c:v>19.364000000000001</c:v>
                </c:pt>
                <c:pt idx="1">
                  <c:v>10.233999999999998</c:v>
                </c:pt>
                <c:pt idx="2">
                  <c:v>8.577</c:v>
                </c:pt>
                <c:pt idx="3">
                  <c:v>9.2989999999999995</c:v>
                </c:pt>
                <c:pt idx="4">
                  <c:v>12.855000000000031</c:v>
                </c:pt>
              </c:numCache>
            </c:numRef>
          </c:val>
          <c:smooth val="0"/>
        </c:ser>
        <c:dLbls>
          <c:showLegendKey val="0"/>
          <c:showVal val="0"/>
          <c:showCatName val="0"/>
          <c:showSerName val="0"/>
          <c:showPercent val="0"/>
          <c:showBubbleSize val="0"/>
        </c:dLbls>
        <c:smooth val="0"/>
        <c:axId val="613771792"/>
        <c:axId val="613776144"/>
      </c:lineChart>
      <c:catAx>
        <c:axId val="613771792"/>
        <c:scaling>
          <c:orientation val="minMax"/>
        </c:scaling>
        <c:delete val="0"/>
        <c:axPos val="b"/>
        <c:numFmt formatCode="General" sourceLinked="1"/>
        <c:majorTickMark val="out"/>
        <c:minorTickMark val="none"/>
        <c:tickLblPos val="nextTo"/>
        <c:crossAx val="613776144"/>
        <c:crosses val="autoZero"/>
        <c:auto val="1"/>
        <c:lblAlgn val="ctr"/>
        <c:lblOffset val="100"/>
        <c:noMultiLvlLbl val="0"/>
      </c:catAx>
      <c:valAx>
        <c:axId val="613776144"/>
        <c:scaling>
          <c:orientation val="minMax"/>
        </c:scaling>
        <c:delete val="0"/>
        <c:axPos val="l"/>
        <c:majorGridlines/>
        <c:numFmt formatCode="General" sourceLinked="1"/>
        <c:majorTickMark val="out"/>
        <c:minorTickMark val="none"/>
        <c:tickLblPos val="nextTo"/>
        <c:crossAx val="613771792"/>
        <c:crosses val="autoZero"/>
        <c:crossBetween val="between"/>
      </c:valAx>
    </c:plotArea>
    <c:legend>
      <c:legendPos val="r"/>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marker>
            <c:symbol val="none"/>
          </c:marker>
          <c:val>
            <c:numLit>
              <c:formatCode>General</c:formatCode>
              <c:ptCount val="1"/>
              <c:pt idx="0">
                <c:v>1</c:v>
              </c:pt>
            </c:numLit>
          </c:val>
          <c:smooth val="0"/>
        </c:ser>
        <c:dLbls>
          <c:showLegendKey val="0"/>
          <c:showVal val="0"/>
          <c:showCatName val="0"/>
          <c:showSerName val="0"/>
          <c:showPercent val="0"/>
          <c:showBubbleSize val="0"/>
        </c:dLbls>
        <c:smooth val="0"/>
        <c:axId val="613780496"/>
        <c:axId val="613781040"/>
      </c:lineChart>
      <c:catAx>
        <c:axId val="613780496"/>
        <c:scaling>
          <c:orientation val="minMax"/>
        </c:scaling>
        <c:delete val="0"/>
        <c:axPos val="b"/>
        <c:majorTickMark val="out"/>
        <c:minorTickMark val="none"/>
        <c:tickLblPos val="nextTo"/>
        <c:crossAx val="613781040"/>
        <c:crosses val="autoZero"/>
        <c:auto val="1"/>
        <c:lblAlgn val="ctr"/>
        <c:lblOffset val="100"/>
        <c:noMultiLvlLbl val="0"/>
      </c:catAx>
      <c:valAx>
        <c:axId val="613781040"/>
        <c:scaling>
          <c:orientation val="minMax"/>
        </c:scaling>
        <c:delete val="0"/>
        <c:axPos val="l"/>
        <c:majorGridlines/>
        <c:numFmt formatCode="General" sourceLinked="1"/>
        <c:majorTickMark val="out"/>
        <c:minorTickMark val="none"/>
        <c:tickLblPos val="nextTo"/>
        <c:crossAx val="613780496"/>
        <c:crosses val="autoZero"/>
        <c:crossBetween val="between"/>
      </c:valAx>
    </c:plotArea>
    <c:legend>
      <c:legendPos val="r"/>
      <c:overlay val="0"/>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marker>
            <c:symbol val="none"/>
          </c:marker>
          <c:val>
            <c:numRef>
              <c:f>Лист1!$D$6:$H$6</c:f>
              <c:numCache>
                <c:formatCode>General</c:formatCode>
                <c:ptCount val="5"/>
                <c:pt idx="0">
                  <c:v>25.781999999999989</c:v>
                </c:pt>
                <c:pt idx="1">
                  <c:v>21.471999999999987</c:v>
                </c:pt>
                <c:pt idx="2">
                  <c:v>21.468999999999941</c:v>
                </c:pt>
                <c:pt idx="3">
                  <c:v>21.917000000000005</c:v>
                </c:pt>
                <c:pt idx="4">
                  <c:v>19.728000000000002</c:v>
                </c:pt>
              </c:numCache>
            </c:numRef>
          </c:val>
          <c:smooth val="0"/>
        </c:ser>
        <c:ser>
          <c:idx val="1"/>
          <c:order val="1"/>
          <c:marker>
            <c:symbol val="none"/>
          </c:marker>
          <c:val>
            <c:numRef>
              <c:f>Лист1!$D$7:$H$7</c:f>
              <c:numCache>
                <c:formatCode>General</c:formatCode>
                <c:ptCount val="5"/>
                <c:pt idx="0">
                  <c:v>19.364000000000001</c:v>
                </c:pt>
                <c:pt idx="1">
                  <c:v>10.233999999999998</c:v>
                </c:pt>
                <c:pt idx="2">
                  <c:v>8.577</c:v>
                </c:pt>
                <c:pt idx="3">
                  <c:v>9.2989999999999995</c:v>
                </c:pt>
                <c:pt idx="4">
                  <c:v>12.855000000000031</c:v>
                </c:pt>
              </c:numCache>
            </c:numRef>
          </c:val>
          <c:smooth val="0"/>
        </c:ser>
        <c:dLbls>
          <c:showLegendKey val="0"/>
          <c:showVal val="0"/>
          <c:showCatName val="0"/>
          <c:showSerName val="0"/>
          <c:showPercent val="0"/>
          <c:showBubbleSize val="0"/>
        </c:dLbls>
        <c:smooth val="0"/>
        <c:axId val="613781584"/>
        <c:axId val="613783760"/>
      </c:lineChart>
      <c:catAx>
        <c:axId val="613781584"/>
        <c:scaling>
          <c:orientation val="minMax"/>
        </c:scaling>
        <c:delete val="0"/>
        <c:axPos val="b"/>
        <c:majorTickMark val="out"/>
        <c:minorTickMark val="none"/>
        <c:tickLblPos val="nextTo"/>
        <c:crossAx val="613783760"/>
        <c:crosses val="autoZero"/>
        <c:auto val="1"/>
        <c:lblAlgn val="ctr"/>
        <c:lblOffset val="100"/>
        <c:noMultiLvlLbl val="0"/>
      </c:catAx>
      <c:valAx>
        <c:axId val="613783760"/>
        <c:scaling>
          <c:orientation val="minMax"/>
        </c:scaling>
        <c:delete val="0"/>
        <c:axPos val="l"/>
        <c:majorGridlines/>
        <c:numFmt formatCode="General" sourceLinked="1"/>
        <c:majorTickMark val="out"/>
        <c:minorTickMark val="none"/>
        <c:tickLblPos val="nextTo"/>
        <c:crossAx val="613781584"/>
        <c:crosses val="autoZero"/>
        <c:crossBetween val="between"/>
      </c:valAx>
      <c:spPr>
        <a:noFill/>
        <a:ln w="25400">
          <a:noFill/>
        </a:ln>
      </c:spPr>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Лист1!$C$6</c:f>
              <c:strCache>
                <c:ptCount val="1"/>
                <c:pt idx="0">
                  <c:v>актив</c:v>
                </c:pt>
              </c:strCache>
            </c:strRef>
          </c:tx>
          <c:marker>
            <c:symbol val="none"/>
          </c:marker>
          <c:dLbls>
            <c:dLbl>
              <c:idx val="0"/>
              <c:layout>
                <c:manualLayout>
                  <c:x val="-6.666666666666668E-2"/>
                  <c:y val="-5.5555555555555455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7.5000000000000011E-2"/>
                  <c:y val="-2.7777777777777922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5.6103594185789515E-2"/>
                  <c:y val="-3.882565996277948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5.2777777777777792E-2"/>
                  <c:y val="-4.6296296296296439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5.2777777777777792E-2"/>
                  <c:y val="-3.240740740740751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Лист1!$D$5:$H$5</c:f>
              <c:numCache>
                <c:formatCode>General</c:formatCode>
                <c:ptCount val="5"/>
                <c:pt idx="0">
                  <c:v>2014</c:v>
                </c:pt>
                <c:pt idx="1">
                  <c:v>2015</c:v>
                </c:pt>
                <c:pt idx="2">
                  <c:v>2016</c:v>
                </c:pt>
                <c:pt idx="3">
                  <c:v>2017</c:v>
                </c:pt>
                <c:pt idx="4">
                  <c:v>2018</c:v>
                </c:pt>
              </c:numCache>
            </c:numRef>
          </c:cat>
          <c:val>
            <c:numRef>
              <c:f>Лист1!$D$6:$H$6</c:f>
              <c:numCache>
                <c:formatCode>General</c:formatCode>
                <c:ptCount val="5"/>
                <c:pt idx="0">
                  <c:v>68.257000000000005</c:v>
                </c:pt>
                <c:pt idx="1">
                  <c:v>74.908000000000001</c:v>
                </c:pt>
                <c:pt idx="2">
                  <c:v>82.940000000000026</c:v>
                </c:pt>
                <c:pt idx="3">
                  <c:v>75.875999999999948</c:v>
                </c:pt>
                <c:pt idx="4">
                  <c:v>68.715999999999994</c:v>
                </c:pt>
              </c:numCache>
            </c:numRef>
          </c:val>
          <c:smooth val="0"/>
        </c:ser>
        <c:ser>
          <c:idx val="1"/>
          <c:order val="1"/>
          <c:tx>
            <c:strRef>
              <c:f>Лист1!$C$7</c:f>
              <c:strCache>
                <c:ptCount val="1"/>
                <c:pt idx="0">
                  <c:v>реактив</c:v>
                </c:pt>
              </c:strCache>
            </c:strRef>
          </c:tx>
          <c:marker>
            <c:symbol val="none"/>
          </c:marker>
          <c:dLbls>
            <c:dLbl>
              <c:idx val="0"/>
              <c:layout>
                <c:manualLayout>
                  <c:x val="-4.4444444444444432E-2"/>
                  <c:y val="-5.0925925925925923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5.8333333333333549E-2"/>
                  <c:y val="-3.7037037037037049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6.6430601630690173E-2"/>
                  <c:y val="-5.0478890642737383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3.888888888888889E-2"/>
                  <c:y val="-5.0925925925925923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0.05"/>
                  <c:y val="-4.6296296296296509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Лист1!$D$5:$H$5</c:f>
              <c:numCache>
                <c:formatCode>General</c:formatCode>
                <c:ptCount val="5"/>
                <c:pt idx="0">
                  <c:v>2014</c:v>
                </c:pt>
                <c:pt idx="1">
                  <c:v>2015</c:v>
                </c:pt>
                <c:pt idx="2">
                  <c:v>2016</c:v>
                </c:pt>
                <c:pt idx="3">
                  <c:v>2017</c:v>
                </c:pt>
                <c:pt idx="4">
                  <c:v>2018</c:v>
                </c:pt>
              </c:numCache>
            </c:numRef>
          </c:cat>
          <c:val>
            <c:numRef>
              <c:f>Лист1!$D$7:$H$7</c:f>
              <c:numCache>
                <c:formatCode>General</c:formatCode>
                <c:ptCount val="5"/>
                <c:pt idx="0">
                  <c:v>2.8979999999999997</c:v>
                </c:pt>
                <c:pt idx="1">
                  <c:v>13.617000000000001</c:v>
                </c:pt>
                <c:pt idx="2">
                  <c:v>12.942</c:v>
                </c:pt>
                <c:pt idx="3">
                  <c:v>35.109000000000002</c:v>
                </c:pt>
                <c:pt idx="4">
                  <c:v>4.8390000000000004</c:v>
                </c:pt>
              </c:numCache>
            </c:numRef>
          </c:val>
          <c:smooth val="0"/>
        </c:ser>
        <c:dLbls>
          <c:showLegendKey val="0"/>
          <c:showVal val="0"/>
          <c:showCatName val="0"/>
          <c:showSerName val="0"/>
          <c:showPercent val="0"/>
          <c:showBubbleSize val="0"/>
        </c:dLbls>
        <c:smooth val="0"/>
        <c:axId val="613775600"/>
        <c:axId val="613787024"/>
      </c:lineChart>
      <c:catAx>
        <c:axId val="613775600"/>
        <c:scaling>
          <c:orientation val="minMax"/>
        </c:scaling>
        <c:delete val="0"/>
        <c:axPos val="b"/>
        <c:numFmt formatCode="General" sourceLinked="1"/>
        <c:majorTickMark val="out"/>
        <c:minorTickMark val="none"/>
        <c:tickLblPos val="nextTo"/>
        <c:crossAx val="613787024"/>
        <c:crosses val="autoZero"/>
        <c:auto val="1"/>
        <c:lblAlgn val="ctr"/>
        <c:lblOffset val="100"/>
        <c:noMultiLvlLbl val="0"/>
      </c:catAx>
      <c:valAx>
        <c:axId val="613787024"/>
        <c:scaling>
          <c:orientation val="minMax"/>
        </c:scaling>
        <c:delete val="0"/>
        <c:axPos val="l"/>
        <c:majorGridlines/>
        <c:numFmt formatCode="General" sourceLinked="1"/>
        <c:majorTickMark val="out"/>
        <c:minorTickMark val="none"/>
        <c:tickLblPos val="nextTo"/>
        <c:crossAx val="613775600"/>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marker>
            <c:symbol val="none"/>
          </c:marker>
          <c:val>
            <c:numLit>
              <c:formatCode>General</c:formatCode>
              <c:ptCount val="1"/>
              <c:pt idx="0">
                <c:v>1</c:v>
              </c:pt>
            </c:numLit>
          </c:val>
          <c:smooth val="0"/>
        </c:ser>
        <c:dLbls>
          <c:showLegendKey val="0"/>
          <c:showVal val="0"/>
          <c:showCatName val="0"/>
          <c:showSerName val="0"/>
          <c:showPercent val="0"/>
          <c:showBubbleSize val="0"/>
        </c:dLbls>
        <c:smooth val="0"/>
        <c:axId val="613794096"/>
        <c:axId val="613785936"/>
      </c:lineChart>
      <c:catAx>
        <c:axId val="613794096"/>
        <c:scaling>
          <c:orientation val="minMax"/>
        </c:scaling>
        <c:delete val="0"/>
        <c:axPos val="b"/>
        <c:majorTickMark val="out"/>
        <c:minorTickMark val="none"/>
        <c:tickLblPos val="nextTo"/>
        <c:crossAx val="613785936"/>
        <c:crosses val="autoZero"/>
        <c:auto val="1"/>
        <c:lblAlgn val="ctr"/>
        <c:lblOffset val="100"/>
        <c:noMultiLvlLbl val="0"/>
      </c:catAx>
      <c:valAx>
        <c:axId val="613785936"/>
        <c:scaling>
          <c:orientation val="minMax"/>
        </c:scaling>
        <c:delete val="0"/>
        <c:axPos val="l"/>
        <c:majorGridlines/>
        <c:numFmt formatCode="General" sourceLinked="1"/>
        <c:majorTickMark val="out"/>
        <c:minorTickMark val="none"/>
        <c:tickLblPos val="nextTo"/>
        <c:crossAx val="613794096"/>
        <c:crosses val="autoZero"/>
        <c:crossBetween val="between"/>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marker>
            <c:symbol val="none"/>
          </c:marker>
          <c:val>
            <c:numRef>
              <c:f>Лист1!$D$6:$H$6</c:f>
              <c:numCache>
                <c:formatCode>General</c:formatCode>
                <c:ptCount val="5"/>
                <c:pt idx="0">
                  <c:v>25.781999999999989</c:v>
                </c:pt>
                <c:pt idx="1">
                  <c:v>21.471999999999987</c:v>
                </c:pt>
                <c:pt idx="2">
                  <c:v>21.468999999999941</c:v>
                </c:pt>
                <c:pt idx="3">
                  <c:v>21.917000000000005</c:v>
                </c:pt>
                <c:pt idx="4">
                  <c:v>19.728000000000002</c:v>
                </c:pt>
              </c:numCache>
            </c:numRef>
          </c:val>
          <c:smooth val="0"/>
        </c:ser>
        <c:ser>
          <c:idx val="1"/>
          <c:order val="1"/>
          <c:marker>
            <c:symbol val="none"/>
          </c:marker>
          <c:val>
            <c:numRef>
              <c:f>Лист1!$D$7:$H$7</c:f>
              <c:numCache>
                <c:formatCode>General</c:formatCode>
                <c:ptCount val="5"/>
                <c:pt idx="0">
                  <c:v>19.364000000000001</c:v>
                </c:pt>
                <c:pt idx="1">
                  <c:v>10.233999999999998</c:v>
                </c:pt>
                <c:pt idx="2">
                  <c:v>8.577</c:v>
                </c:pt>
                <c:pt idx="3">
                  <c:v>9.2989999999999995</c:v>
                </c:pt>
                <c:pt idx="4">
                  <c:v>12.855000000000031</c:v>
                </c:pt>
              </c:numCache>
            </c:numRef>
          </c:val>
          <c:smooth val="0"/>
        </c:ser>
        <c:dLbls>
          <c:showLegendKey val="0"/>
          <c:showVal val="0"/>
          <c:showCatName val="0"/>
          <c:showSerName val="0"/>
          <c:showPercent val="0"/>
          <c:showBubbleSize val="0"/>
        </c:dLbls>
        <c:smooth val="0"/>
        <c:axId val="613783216"/>
        <c:axId val="613794640"/>
      </c:lineChart>
      <c:catAx>
        <c:axId val="613783216"/>
        <c:scaling>
          <c:orientation val="minMax"/>
        </c:scaling>
        <c:delete val="0"/>
        <c:axPos val="b"/>
        <c:majorTickMark val="out"/>
        <c:minorTickMark val="none"/>
        <c:tickLblPos val="nextTo"/>
        <c:crossAx val="613794640"/>
        <c:crosses val="autoZero"/>
        <c:auto val="1"/>
        <c:lblAlgn val="ctr"/>
        <c:lblOffset val="100"/>
        <c:noMultiLvlLbl val="0"/>
      </c:catAx>
      <c:valAx>
        <c:axId val="613794640"/>
        <c:scaling>
          <c:orientation val="minMax"/>
        </c:scaling>
        <c:delete val="0"/>
        <c:axPos val="l"/>
        <c:majorGridlines/>
        <c:numFmt formatCode="General" sourceLinked="1"/>
        <c:majorTickMark val="out"/>
        <c:minorTickMark val="none"/>
        <c:tickLblPos val="nextTo"/>
        <c:crossAx val="613783216"/>
        <c:crosses val="autoZero"/>
        <c:crossBetween val="between"/>
      </c:valAx>
      <c:spPr>
        <a:noFill/>
        <a:ln w="25400">
          <a:noFill/>
        </a:ln>
      </c:spPr>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Лист1!$C$6</c:f>
              <c:strCache>
                <c:ptCount val="1"/>
                <c:pt idx="0">
                  <c:v>актив</c:v>
                </c:pt>
              </c:strCache>
            </c:strRef>
          </c:tx>
          <c:marker>
            <c:symbol val="none"/>
          </c:marker>
          <c:dLbls>
            <c:dLbl>
              <c:idx val="0"/>
              <c:layout>
                <c:manualLayout>
                  <c:x val="-6.666666666666668E-2"/>
                  <c:y val="-5.5555555555555455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7.5000000000000011E-2"/>
                  <c:y val="-2.7777777777777922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5.6103594185789515E-2"/>
                  <c:y val="-3.882565996277948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5.2777777777777792E-2"/>
                  <c:y val="-4.6296296296296439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5.2777777777777792E-2"/>
                  <c:y val="-3.240740740740751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Лист1!$D$5:$H$5</c:f>
              <c:numCache>
                <c:formatCode>General</c:formatCode>
                <c:ptCount val="5"/>
                <c:pt idx="0">
                  <c:v>2014</c:v>
                </c:pt>
                <c:pt idx="1">
                  <c:v>2015</c:v>
                </c:pt>
                <c:pt idx="2">
                  <c:v>2016</c:v>
                </c:pt>
                <c:pt idx="3">
                  <c:v>2017</c:v>
                </c:pt>
                <c:pt idx="4">
                  <c:v>2018</c:v>
                </c:pt>
              </c:numCache>
            </c:numRef>
          </c:cat>
          <c:val>
            <c:numRef>
              <c:f>Лист1!$D$6:$H$6</c:f>
              <c:numCache>
                <c:formatCode>General</c:formatCode>
                <c:ptCount val="5"/>
                <c:pt idx="0">
                  <c:v>12.388</c:v>
                </c:pt>
                <c:pt idx="1">
                  <c:v>12.127999999999998</c:v>
                </c:pt>
                <c:pt idx="2">
                  <c:v>7.3679999999999861</c:v>
                </c:pt>
                <c:pt idx="3">
                  <c:v>9.2950000000000017</c:v>
                </c:pt>
                <c:pt idx="4">
                  <c:v>8.793000000000001</c:v>
                </c:pt>
              </c:numCache>
            </c:numRef>
          </c:val>
          <c:smooth val="0"/>
        </c:ser>
        <c:ser>
          <c:idx val="1"/>
          <c:order val="1"/>
          <c:tx>
            <c:strRef>
              <c:f>Лист1!$C$7</c:f>
              <c:strCache>
                <c:ptCount val="1"/>
                <c:pt idx="0">
                  <c:v>реактив</c:v>
                </c:pt>
              </c:strCache>
            </c:strRef>
          </c:tx>
          <c:marker>
            <c:symbol val="none"/>
          </c:marker>
          <c:dLbls>
            <c:dLbl>
              <c:idx val="0"/>
              <c:layout>
                <c:manualLayout>
                  <c:x val="-4.4444444444444432E-2"/>
                  <c:y val="-5.0925925925925923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5.8333333333333549E-2"/>
                  <c:y val="-3.7037037037037049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6.6430601630690173E-2"/>
                  <c:y val="-5.0478890642737383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3.888888888888889E-2"/>
                  <c:y val="-5.0925925925925923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0.05"/>
                  <c:y val="-4.6296296296296509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Лист1!$D$5:$H$5</c:f>
              <c:numCache>
                <c:formatCode>General</c:formatCode>
                <c:ptCount val="5"/>
                <c:pt idx="0">
                  <c:v>2014</c:v>
                </c:pt>
                <c:pt idx="1">
                  <c:v>2015</c:v>
                </c:pt>
                <c:pt idx="2">
                  <c:v>2016</c:v>
                </c:pt>
                <c:pt idx="3">
                  <c:v>2017</c:v>
                </c:pt>
                <c:pt idx="4">
                  <c:v>2018</c:v>
                </c:pt>
              </c:numCache>
            </c:numRef>
          </c:cat>
          <c:val>
            <c:numRef>
              <c:f>Лист1!$D$7:$H$7</c:f>
              <c:numCache>
                <c:formatCode>General</c:formatCode>
                <c:ptCount val="5"/>
                <c:pt idx="0">
                  <c:v>0.13900000000000001</c:v>
                </c:pt>
                <c:pt idx="1">
                  <c:v>0.29000000000000031</c:v>
                </c:pt>
                <c:pt idx="2">
                  <c:v>4.5019999999999998</c:v>
                </c:pt>
                <c:pt idx="3">
                  <c:v>0.51200000000000001</c:v>
                </c:pt>
                <c:pt idx="4">
                  <c:v>3.3529999999999944</c:v>
                </c:pt>
              </c:numCache>
            </c:numRef>
          </c:val>
          <c:smooth val="0"/>
        </c:ser>
        <c:dLbls>
          <c:showLegendKey val="0"/>
          <c:showVal val="0"/>
          <c:showCatName val="0"/>
          <c:showSerName val="0"/>
          <c:showPercent val="0"/>
          <c:showBubbleSize val="0"/>
        </c:dLbls>
        <c:smooth val="0"/>
        <c:axId val="613782128"/>
        <c:axId val="613770704"/>
      </c:lineChart>
      <c:catAx>
        <c:axId val="613782128"/>
        <c:scaling>
          <c:orientation val="minMax"/>
        </c:scaling>
        <c:delete val="0"/>
        <c:axPos val="b"/>
        <c:numFmt formatCode="General" sourceLinked="1"/>
        <c:majorTickMark val="out"/>
        <c:minorTickMark val="none"/>
        <c:tickLblPos val="nextTo"/>
        <c:crossAx val="613770704"/>
        <c:crosses val="autoZero"/>
        <c:auto val="1"/>
        <c:lblAlgn val="ctr"/>
        <c:lblOffset val="100"/>
        <c:noMultiLvlLbl val="0"/>
      </c:catAx>
      <c:valAx>
        <c:axId val="613770704"/>
        <c:scaling>
          <c:orientation val="minMax"/>
        </c:scaling>
        <c:delete val="0"/>
        <c:axPos val="l"/>
        <c:majorGridlines/>
        <c:numFmt formatCode="General" sourceLinked="1"/>
        <c:majorTickMark val="out"/>
        <c:minorTickMark val="none"/>
        <c:tickLblPos val="nextTo"/>
        <c:crossAx val="613782128"/>
        <c:crosses val="autoZero"/>
        <c:crossBetween val="between"/>
      </c:valAx>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marker>
            <c:symbol val="none"/>
          </c:marker>
          <c:val>
            <c:numLit>
              <c:formatCode>General</c:formatCode>
              <c:ptCount val="1"/>
              <c:pt idx="0">
                <c:v>1</c:v>
              </c:pt>
            </c:numLit>
          </c:val>
          <c:smooth val="0"/>
        </c:ser>
        <c:dLbls>
          <c:showLegendKey val="0"/>
          <c:showVal val="0"/>
          <c:showCatName val="0"/>
          <c:showSerName val="0"/>
          <c:showPercent val="0"/>
          <c:showBubbleSize val="0"/>
        </c:dLbls>
        <c:smooth val="0"/>
        <c:axId val="613796272"/>
        <c:axId val="613766352"/>
      </c:lineChart>
      <c:catAx>
        <c:axId val="613796272"/>
        <c:scaling>
          <c:orientation val="minMax"/>
        </c:scaling>
        <c:delete val="0"/>
        <c:axPos val="b"/>
        <c:majorTickMark val="out"/>
        <c:minorTickMark val="none"/>
        <c:tickLblPos val="nextTo"/>
        <c:crossAx val="613766352"/>
        <c:crosses val="autoZero"/>
        <c:auto val="1"/>
        <c:lblAlgn val="ctr"/>
        <c:lblOffset val="100"/>
        <c:noMultiLvlLbl val="0"/>
      </c:catAx>
      <c:valAx>
        <c:axId val="613766352"/>
        <c:scaling>
          <c:orientation val="minMax"/>
        </c:scaling>
        <c:delete val="0"/>
        <c:axPos val="l"/>
        <c:majorGridlines/>
        <c:numFmt formatCode="General" sourceLinked="1"/>
        <c:majorTickMark val="out"/>
        <c:minorTickMark val="none"/>
        <c:tickLblPos val="nextTo"/>
        <c:crossAx val="613796272"/>
        <c:crosses val="autoZero"/>
        <c:crossBetween val="between"/>
      </c:valAx>
    </c:plotArea>
    <c:legend>
      <c:legendPos val="r"/>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marker>
            <c:symbol val="none"/>
          </c:marker>
          <c:val>
            <c:numRef>
              <c:f>Лист1!$D$6:$H$6</c:f>
              <c:numCache>
                <c:formatCode>General</c:formatCode>
                <c:ptCount val="5"/>
                <c:pt idx="0">
                  <c:v>25.781999999999989</c:v>
                </c:pt>
                <c:pt idx="1">
                  <c:v>21.471999999999987</c:v>
                </c:pt>
                <c:pt idx="2">
                  <c:v>21.468999999999941</c:v>
                </c:pt>
                <c:pt idx="3">
                  <c:v>21.917000000000005</c:v>
                </c:pt>
                <c:pt idx="4">
                  <c:v>19.728000000000002</c:v>
                </c:pt>
              </c:numCache>
            </c:numRef>
          </c:val>
          <c:smooth val="0"/>
        </c:ser>
        <c:ser>
          <c:idx val="1"/>
          <c:order val="1"/>
          <c:marker>
            <c:symbol val="none"/>
          </c:marker>
          <c:val>
            <c:numRef>
              <c:f>Лист1!$D$7:$H$7</c:f>
              <c:numCache>
                <c:formatCode>General</c:formatCode>
                <c:ptCount val="5"/>
                <c:pt idx="0">
                  <c:v>19.364000000000001</c:v>
                </c:pt>
                <c:pt idx="1">
                  <c:v>10.233999999999998</c:v>
                </c:pt>
                <c:pt idx="2">
                  <c:v>8.577</c:v>
                </c:pt>
                <c:pt idx="3">
                  <c:v>9.2989999999999995</c:v>
                </c:pt>
                <c:pt idx="4">
                  <c:v>12.855000000000031</c:v>
                </c:pt>
              </c:numCache>
            </c:numRef>
          </c:val>
          <c:smooth val="0"/>
        </c:ser>
        <c:dLbls>
          <c:showLegendKey val="0"/>
          <c:showVal val="0"/>
          <c:showCatName val="0"/>
          <c:showSerName val="0"/>
          <c:showPercent val="0"/>
          <c:showBubbleSize val="0"/>
        </c:dLbls>
        <c:smooth val="0"/>
        <c:axId val="613769072"/>
        <c:axId val="613777232"/>
      </c:lineChart>
      <c:catAx>
        <c:axId val="613769072"/>
        <c:scaling>
          <c:orientation val="minMax"/>
        </c:scaling>
        <c:delete val="0"/>
        <c:axPos val="b"/>
        <c:majorTickMark val="out"/>
        <c:minorTickMark val="none"/>
        <c:tickLblPos val="nextTo"/>
        <c:crossAx val="613777232"/>
        <c:crosses val="autoZero"/>
        <c:auto val="1"/>
        <c:lblAlgn val="ctr"/>
        <c:lblOffset val="100"/>
        <c:noMultiLvlLbl val="0"/>
      </c:catAx>
      <c:valAx>
        <c:axId val="613777232"/>
        <c:scaling>
          <c:orientation val="minMax"/>
        </c:scaling>
        <c:delete val="0"/>
        <c:axPos val="l"/>
        <c:majorGridlines/>
        <c:numFmt formatCode="General" sourceLinked="1"/>
        <c:majorTickMark val="out"/>
        <c:minorTickMark val="none"/>
        <c:tickLblPos val="nextTo"/>
        <c:crossAx val="613769072"/>
        <c:crosses val="autoZero"/>
        <c:crossBetween val="between"/>
      </c:valAx>
      <c:spPr>
        <a:noFill/>
        <a:ln w="25400">
          <a:noFill/>
        </a:ln>
      </c:spPr>
    </c:plotArea>
    <c:legend>
      <c:legendPos val="r"/>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Лист1!$C$6</c:f>
              <c:strCache>
                <c:ptCount val="1"/>
                <c:pt idx="0">
                  <c:v>актив</c:v>
                </c:pt>
              </c:strCache>
            </c:strRef>
          </c:tx>
          <c:marker>
            <c:symbol val="none"/>
          </c:marker>
          <c:dLbls>
            <c:dLbl>
              <c:idx val="0"/>
              <c:layout>
                <c:manualLayout>
                  <c:x val="-6.666666666666668E-2"/>
                  <c:y val="-5.5555555555555455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7.5000000000000011E-2"/>
                  <c:y val="-2.7777777777777922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5.6103594185789515E-2"/>
                  <c:y val="-3.882565996277948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5.2777777777777792E-2"/>
                  <c:y val="-4.6296296296296439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5.2777777777777792E-2"/>
                  <c:y val="-3.240740740740751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Лист1!$D$5:$H$5</c:f>
              <c:numCache>
                <c:formatCode>General</c:formatCode>
                <c:ptCount val="5"/>
                <c:pt idx="0">
                  <c:v>2014</c:v>
                </c:pt>
                <c:pt idx="1">
                  <c:v>2015</c:v>
                </c:pt>
                <c:pt idx="2">
                  <c:v>2016</c:v>
                </c:pt>
                <c:pt idx="3">
                  <c:v>2017</c:v>
                </c:pt>
                <c:pt idx="4">
                  <c:v>2018</c:v>
                </c:pt>
              </c:numCache>
            </c:numRef>
          </c:cat>
          <c:val>
            <c:numRef>
              <c:f>Лист1!$D$6:$H$6</c:f>
              <c:numCache>
                <c:formatCode>General</c:formatCode>
                <c:ptCount val="5"/>
                <c:pt idx="0">
                  <c:v>42.171000000000006</c:v>
                </c:pt>
                <c:pt idx="1">
                  <c:v>36.279000000000003</c:v>
                </c:pt>
                <c:pt idx="2">
                  <c:v>35.366</c:v>
                </c:pt>
                <c:pt idx="3">
                  <c:v>39.974000000000004</c:v>
                </c:pt>
                <c:pt idx="4">
                  <c:v>38.326000000000001</c:v>
                </c:pt>
              </c:numCache>
            </c:numRef>
          </c:val>
          <c:smooth val="0"/>
        </c:ser>
        <c:ser>
          <c:idx val="1"/>
          <c:order val="1"/>
          <c:tx>
            <c:strRef>
              <c:f>Лист1!$C$7</c:f>
              <c:strCache>
                <c:ptCount val="1"/>
                <c:pt idx="0">
                  <c:v>реактив</c:v>
                </c:pt>
              </c:strCache>
            </c:strRef>
          </c:tx>
          <c:marker>
            <c:symbol val="none"/>
          </c:marker>
          <c:dLbls>
            <c:dLbl>
              <c:idx val="0"/>
              <c:layout>
                <c:manualLayout>
                  <c:x val="-4.4444444444444432E-2"/>
                  <c:y val="-5.0925925925925923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5.8333333333333549E-2"/>
                  <c:y val="-3.7037037037037049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6.6430601630690173E-2"/>
                  <c:y val="-5.0478890642737383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3.888888888888889E-2"/>
                  <c:y val="-5.0925925925925923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0.05"/>
                  <c:y val="-4.6296296296296509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Лист1!$D$5:$H$5</c:f>
              <c:numCache>
                <c:formatCode>General</c:formatCode>
                <c:ptCount val="5"/>
                <c:pt idx="0">
                  <c:v>2014</c:v>
                </c:pt>
                <c:pt idx="1">
                  <c:v>2015</c:v>
                </c:pt>
                <c:pt idx="2">
                  <c:v>2016</c:v>
                </c:pt>
                <c:pt idx="3">
                  <c:v>2017</c:v>
                </c:pt>
                <c:pt idx="4">
                  <c:v>2018</c:v>
                </c:pt>
              </c:numCache>
            </c:numRef>
          </c:cat>
          <c:val>
            <c:numRef>
              <c:f>Лист1!$D$7:$H$7</c:f>
              <c:numCache>
                <c:formatCode>General</c:formatCode>
                <c:ptCount val="5"/>
                <c:pt idx="0">
                  <c:v>3.48</c:v>
                </c:pt>
                <c:pt idx="1">
                  <c:v>11.77</c:v>
                </c:pt>
                <c:pt idx="2">
                  <c:v>13.647999999999998</c:v>
                </c:pt>
                <c:pt idx="3">
                  <c:v>3.6</c:v>
                </c:pt>
                <c:pt idx="4">
                  <c:v>4.4800000000000004</c:v>
                </c:pt>
              </c:numCache>
            </c:numRef>
          </c:val>
          <c:smooth val="0"/>
        </c:ser>
        <c:dLbls>
          <c:showLegendKey val="0"/>
          <c:showVal val="0"/>
          <c:showCatName val="0"/>
          <c:showSerName val="0"/>
          <c:showPercent val="0"/>
          <c:showBubbleSize val="0"/>
        </c:dLbls>
        <c:smooth val="0"/>
        <c:axId val="613785392"/>
        <c:axId val="613769616"/>
      </c:lineChart>
      <c:catAx>
        <c:axId val="613785392"/>
        <c:scaling>
          <c:orientation val="minMax"/>
        </c:scaling>
        <c:delete val="0"/>
        <c:axPos val="b"/>
        <c:numFmt formatCode="General" sourceLinked="1"/>
        <c:majorTickMark val="out"/>
        <c:minorTickMark val="none"/>
        <c:tickLblPos val="nextTo"/>
        <c:crossAx val="613769616"/>
        <c:crosses val="autoZero"/>
        <c:auto val="1"/>
        <c:lblAlgn val="ctr"/>
        <c:lblOffset val="100"/>
        <c:noMultiLvlLbl val="0"/>
      </c:catAx>
      <c:valAx>
        <c:axId val="613769616"/>
        <c:scaling>
          <c:orientation val="minMax"/>
        </c:scaling>
        <c:delete val="0"/>
        <c:axPos val="l"/>
        <c:majorGridlines/>
        <c:numFmt formatCode="General" sourceLinked="1"/>
        <c:majorTickMark val="out"/>
        <c:minorTickMark val="none"/>
        <c:tickLblPos val="nextTo"/>
        <c:crossAx val="613785392"/>
        <c:crosses val="autoZero"/>
        <c:crossBetween val="between"/>
      </c:valAx>
    </c:plotArea>
    <c:legend>
      <c:legendPos val="r"/>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Лист1!$C$6</c:f>
              <c:strCache>
                <c:ptCount val="1"/>
                <c:pt idx="0">
                  <c:v>актив</c:v>
                </c:pt>
              </c:strCache>
            </c:strRef>
          </c:tx>
          <c:marker>
            <c:symbol val="none"/>
          </c:marker>
          <c:dLbls>
            <c:dLbl>
              <c:idx val="0"/>
              <c:layout>
                <c:manualLayout>
                  <c:x val="-6.666666666666668E-2"/>
                  <c:y val="-5.5555555555555455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7.5000000000000011E-2"/>
                  <c:y val="-2.7777777777777922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5.6103594185789515E-2"/>
                  <c:y val="-3.882565996277948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5.2777777777777792E-2"/>
                  <c:y val="-4.6296296296296439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5.2777777777777792E-2"/>
                  <c:y val="-3.240740740740751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Лист1!$D$5:$H$5</c:f>
              <c:numCache>
                <c:formatCode>General</c:formatCode>
                <c:ptCount val="5"/>
                <c:pt idx="0">
                  <c:v>2014</c:v>
                </c:pt>
                <c:pt idx="1">
                  <c:v>2015</c:v>
                </c:pt>
                <c:pt idx="2">
                  <c:v>2016</c:v>
                </c:pt>
                <c:pt idx="3">
                  <c:v>2017</c:v>
                </c:pt>
                <c:pt idx="4">
                  <c:v>2018</c:v>
                </c:pt>
              </c:numCache>
            </c:numRef>
          </c:cat>
          <c:val>
            <c:numRef>
              <c:f>Лист1!$D$6:$H$6</c:f>
              <c:numCache>
                <c:formatCode>General</c:formatCode>
                <c:ptCount val="5"/>
                <c:pt idx="0">
                  <c:v>3.1559999999999997</c:v>
                </c:pt>
                <c:pt idx="1">
                  <c:v>3.2959999999999998</c:v>
                </c:pt>
                <c:pt idx="2">
                  <c:v>4.8949999999999871</c:v>
                </c:pt>
                <c:pt idx="3">
                  <c:v>5.0510000000000002</c:v>
                </c:pt>
                <c:pt idx="4">
                  <c:v>5.6109999999999882</c:v>
                </c:pt>
              </c:numCache>
            </c:numRef>
          </c:val>
          <c:smooth val="0"/>
        </c:ser>
        <c:ser>
          <c:idx val="1"/>
          <c:order val="1"/>
          <c:tx>
            <c:strRef>
              <c:f>Лист1!$C$7</c:f>
              <c:strCache>
                <c:ptCount val="1"/>
                <c:pt idx="0">
                  <c:v>реактив</c:v>
                </c:pt>
              </c:strCache>
            </c:strRef>
          </c:tx>
          <c:marker>
            <c:symbol val="none"/>
          </c:marker>
          <c:dLbls>
            <c:dLbl>
              <c:idx val="0"/>
              <c:layout>
                <c:manualLayout>
                  <c:x val="-4.4444444444444432E-2"/>
                  <c:y val="-5.0925925925925923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5.8333333333333549E-2"/>
                  <c:y val="-3.7037037037037049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6.6430601630690173E-2"/>
                  <c:y val="-5.0478890642737383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3.888888888888889E-2"/>
                  <c:y val="-5.0925925925925923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0.05"/>
                  <c:y val="-4.6296296296296509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Лист1!$D$5:$H$5</c:f>
              <c:numCache>
                <c:formatCode>General</c:formatCode>
                <c:ptCount val="5"/>
                <c:pt idx="0">
                  <c:v>2014</c:v>
                </c:pt>
                <c:pt idx="1">
                  <c:v>2015</c:v>
                </c:pt>
                <c:pt idx="2">
                  <c:v>2016</c:v>
                </c:pt>
                <c:pt idx="3">
                  <c:v>2017</c:v>
                </c:pt>
                <c:pt idx="4">
                  <c:v>2018</c:v>
                </c:pt>
              </c:numCache>
            </c:numRef>
          </c:cat>
          <c:val>
            <c:numRef>
              <c:f>Лист1!$D$7:$H$7</c:f>
              <c:numCache>
                <c:formatCode>General</c:formatCode>
                <c:ptCount val="5"/>
                <c:pt idx="0">
                  <c:v>1.446</c:v>
                </c:pt>
                <c:pt idx="1">
                  <c:v>0.16400000000000001</c:v>
                </c:pt>
                <c:pt idx="2">
                  <c:v>0.19400000000000001</c:v>
                </c:pt>
                <c:pt idx="3">
                  <c:v>0.112</c:v>
                </c:pt>
                <c:pt idx="4">
                  <c:v>1.6559999999999968</c:v>
                </c:pt>
              </c:numCache>
            </c:numRef>
          </c:val>
          <c:smooth val="0"/>
        </c:ser>
        <c:dLbls>
          <c:showLegendKey val="0"/>
          <c:showVal val="0"/>
          <c:showCatName val="0"/>
          <c:showSerName val="0"/>
          <c:showPercent val="0"/>
          <c:showBubbleSize val="0"/>
        </c:dLbls>
        <c:smooth val="0"/>
        <c:axId val="613770160"/>
        <c:axId val="613771248"/>
      </c:lineChart>
      <c:catAx>
        <c:axId val="613770160"/>
        <c:scaling>
          <c:orientation val="minMax"/>
        </c:scaling>
        <c:delete val="0"/>
        <c:axPos val="b"/>
        <c:numFmt formatCode="General" sourceLinked="1"/>
        <c:majorTickMark val="out"/>
        <c:minorTickMark val="none"/>
        <c:tickLblPos val="nextTo"/>
        <c:crossAx val="613771248"/>
        <c:crosses val="autoZero"/>
        <c:auto val="1"/>
        <c:lblAlgn val="ctr"/>
        <c:lblOffset val="100"/>
        <c:noMultiLvlLbl val="0"/>
      </c:catAx>
      <c:valAx>
        <c:axId val="613771248"/>
        <c:scaling>
          <c:orientation val="minMax"/>
        </c:scaling>
        <c:delete val="0"/>
        <c:axPos val="l"/>
        <c:majorGridlines/>
        <c:numFmt formatCode="General" sourceLinked="1"/>
        <c:majorTickMark val="out"/>
        <c:minorTickMark val="none"/>
        <c:tickLblPos val="nextTo"/>
        <c:crossAx val="613770160"/>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824D82-6A4C-40BA-B243-A8868410E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116</Pages>
  <Words>32344</Words>
  <Characters>184366</Characters>
  <Application>Microsoft Office Word</Application>
  <DocSecurity>0</DocSecurity>
  <Lines>1536</Lines>
  <Paragraphs>432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216278</CharactersWithSpaces>
  <SharedDoc>false</SharedDoc>
  <HLinks>
    <vt:vector size="168" baseType="variant">
      <vt:variant>
        <vt:i4>1310755</vt:i4>
      </vt:variant>
      <vt:variant>
        <vt:i4>510</vt:i4>
      </vt:variant>
      <vt:variant>
        <vt:i4>0</vt:i4>
      </vt:variant>
      <vt:variant>
        <vt:i4>5</vt:i4>
      </vt:variant>
      <vt:variant>
        <vt:lpwstr>http://rp5.ua/archive.php?wmo_id=33915&amp;lang=ua</vt:lpwstr>
      </vt:variant>
      <vt:variant>
        <vt:lpwstr/>
      </vt:variant>
      <vt:variant>
        <vt:i4>1114164</vt:i4>
      </vt:variant>
      <vt:variant>
        <vt:i4>158</vt:i4>
      </vt:variant>
      <vt:variant>
        <vt:i4>0</vt:i4>
      </vt:variant>
      <vt:variant>
        <vt:i4>5</vt:i4>
      </vt:variant>
      <vt:variant>
        <vt:lpwstr/>
      </vt:variant>
      <vt:variant>
        <vt:lpwstr>_Toc355012315</vt:lpwstr>
      </vt:variant>
      <vt:variant>
        <vt:i4>1114164</vt:i4>
      </vt:variant>
      <vt:variant>
        <vt:i4>152</vt:i4>
      </vt:variant>
      <vt:variant>
        <vt:i4>0</vt:i4>
      </vt:variant>
      <vt:variant>
        <vt:i4>5</vt:i4>
      </vt:variant>
      <vt:variant>
        <vt:lpwstr/>
      </vt:variant>
      <vt:variant>
        <vt:lpwstr>_Toc355012314</vt:lpwstr>
      </vt:variant>
      <vt:variant>
        <vt:i4>1114164</vt:i4>
      </vt:variant>
      <vt:variant>
        <vt:i4>146</vt:i4>
      </vt:variant>
      <vt:variant>
        <vt:i4>0</vt:i4>
      </vt:variant>
      <vt:variant>
        <vt:i4>5</vt:i4>
      </vt:variant>
      <vt:variant>
        <vt:lpwstr/>
      </vt:variant>
      <vt:variant>
        <vt:lpwstr>_Toc355012313</vt:lpwstr>
      </vt:variant>
      <vt:variant>
        <vt:i4>1114164</vt:i4>
      </vt:variant>
      <vt:variant>
        <vt:i4>140</vt:i4>
      </vt:variant>
      <vt:variant>
        <vt:i4>0</vt:i4>
      </vt:variant>
      <vt:variant>
        <vt:i4>5</vt:i4>
      </vt:variant>
      <vt:variant>
        <vt:lpwstr/>
      </vt:variant>
      <vt:variant>
        <vt:lpwstr>_Toc355012312</vt:lpwstr>
      </vt:variant>
      <vt:variant>
        <vt:i4>1114164</vt:i4>
      </vt:variant>
      <vt:variant>
        <vt:i4>134</vt:i4>
      </vt:variant>
      <vt:variant>
        <vt:i4>0</vt:i4>
      </vt:variant>
      <vt:variant>
        <vt:i4>5</vt:i4>
      </vt:variant>
      <vt:variant>
        <vt:lpwstr/>
      </vt:variant>
      <vt:variant>
        <vt:lpwstr>_Toc355012311</vt:lpwstr>
      </vt:variant>
      <vt:variant>
        <vt:i4>1114164</vt:i4>
      </vt:variant>
      <vt:variant>
        <vt:i4>128</vt:i4>
      </vt:variant>
      <vt:variant>
        <vt:i4>0</vt:i4>
      </vt:variant>
      <vt:variant>
        <vt:i4>5</vt:i4>
      </vt:variant>
      <vt:variant>
        <vt:lpwstr/>
      </vt:variant>
      <vt:variant>
        <vt:lpwstr>_Toc355012310</vt:lpwstr>
      </vt:variant>
      <vt:variant>
        <vt:i4>1048628</vt:i4>
      </vt:variant>
      <vt:variant>
        <vt:i4>122</vt:i4>
      </vt:variant>
      <vt:variant>
        <vt:i4>0</vt:i4>
      </vt:variant>
      <vt:variant>
        <vt:i4>5</vt:i4>
      </vt:variant>
      <vt:variant>
        <vt:lpwstr/>
      </vt:variant>
      <vt:variant>
        <vt:lpwstr>_Toc355012309</vt:lpwstr>
      </vt:variant>
      <vt:variant>
        <vt:i4>1048628</vt:i4>
      </vt:variant>
      <vt:variant>
        <vt:i4>116</vt:i4>
      </vt:variant>
      <vt:variant>
        <vt:i4>0</vt:i4>
      </vt:variant>
      <vt:variant>
        <vt:i4>5</vt:i4>
      </vt:variant>
      <vt:variant>
        <vt:lpwstr/>
      </vt:variant>
      <vt:variant>
        <vt:lpwstr>_Toc355012308</vt:lpwstr>
      </vt:variant>
      <vt:variant>
        <vt:i4>1048628</vt:i4>
      </vt:variant>
      <vt:variant>
        <vt:i4>110</vt:i4>
      </vt:variant>
      <vt:variant>
        <vt:i4>0</vt:i4>
      </vt:variant>
      <vt:variant>
        <vt:i4>5</vt:i4>
      </vt:variant>
      <vt:variant>
        <vt:lpwstr/>
      </vt:variant>
      <vt:variant>
        <vt:lpwstr>_Toc355012307</vt:lpwstr>
      </vt:variant>
      <vt:variant>
        <vt:i4>1048628</vt:i4>
      </vt:variant>
      <vt:variant>
        <vt:i4>104</vt:i4>
      </vt:variant>
      <vt:variant>
        <vt:i4>0</vt:i4>
      </vt:variant>
      <vt:variant>
        <vt:i4>5</vt:i4>
      </vt:variant>
      <vt:variant>
        <vt:lpwstr/>
      </vt:variant>
      <vt:variant>
        <vt:lpwstr>_Toc355012306</vt:lpwstr>
      </vt:variant>
      <vt:variant>
        <vt:i4>1048628</vt:i4>
      </vt:variant>
      <vt:variant>
        <vt:i4>98</vt:i4>
      </vt:variant>
      <vt:variant>
        <vt:i4>0</vt:i4>
      </vt:variant>
      <vt:variant>
        <vt:i4>5</vt:i4>
      </vt:variant>
      <vt:variant>
        <vt:lpwstr/>
      </vt:variant>
      <vt:variant>
        <vt:lpwstr>_Toc355012305</vt:lpwstr>
      </vt:variant>
      <vt:variant>
        <vt:i4>1048628</vt:i4>
      </vt:variant>
      <vt:variant>
        <vt:i4>92</vt:i4>
      </vt:variant>
      <vt:variant>
        <vt:i4>0</vt:i4>
      </vt:variant>
      <vt:variant>
        <vt:i4>5</vt:i4>
      </vt:variant>
      <vt:variant>
        <vt:lpwstr/>
      </vt:variant>
      <vt:variant>
        <vt:lpwstr>_Toc355012304</vt:lpwstr>
      </vt:variant>
      <vt:variant>
        <vt:i4>1048628</vt:i4>
      </vt:variant>
      <vt:variant>
        <vt:i4>86</vt:i4>
      </vt:variant>
      <vt:variant>
        <vt:i4>0</vt:i4>
      </vt:variant>
      <vt:variant>
        <vt:i4>5</vt:i4>
      </vt:variant>
      <vt:variant>
        <vt:lpwstr/>
      </vt:variant>
      <vt:variant>
        <vt:lpwstr>_Toc355012303</vt:lpwstr>
      </vt:variant>
      <vt:variant>
        <vt:i4>1048628</vt:i4>
      </vt:variant>
      <vt:variant>
        <vt:i4>80</vt:i4>
      </vt:variant>
      <vt:variant>
        <vt:i4>0</vt:i4>
      </vt:variant>
      <vt:variant>
        <vt:i4>5</vt:i4>
      </vt:variant>
      <vt:variant>
        <vt:lpwstr/>
      </vt:variant>
      <vt:variant>
        <vt:lpwstr>_Toc355012302</vt:lpwstr>
      </vt:variant>
      <vt:variant>
        <vt:i4>1048628</vt:i4>
      </vt:variant>
      <vt:variant>
        <vt:i4>74</vt:i4>
      </vt:variant>
      <vt:variant>
        <vt:i4>0</vt:i4>
      </vt:variant>
      <vt:variant>
        <vt:i4>5</vt:i4>
      </vt:variant>
      <vt:variant>
        <vt:lpwstr/>
      </vt:variant>
      <vt:variant>
        <vt:lpwstr>_Toc355012301</vt:lpwstr>
      </vt:variant>
      <vt:variant>
        <vt:i4>1048628</vt:i4>
      </vt:variant>
      <vt:variant>
        <vt:i4>68</vt:i4>
      </vt:variant>
      <vt:variant>
        <vt:i4>0</vt:i4>
      </vt:variant>
      <vt:variant>
        <vt:i4>5</vt:i4>
      </vt:variant>
      <vt:variant>
        <vt:lpwstr/>
      </vt:variant>
      <vt:variant>
        <vt:lpwstr>_Toc355012300</vt:lpwstr>
      </vt:variant>
      <vt:variant>
        <vt:i4>1638453</vt:i4>
      </vt:variant>
      <vt:variant>
        <vt:i4>62</vt:i4>
      </vt:variant>
      <vt:variant>
        <vt:i4>0</vt:i4>
      </vt:variant>
      <vt:variant>
        <vt:i4>5</vt:i4>
      </vt:variant>
      <vt:variant>
        <vt:lpwstr/>
      </vt:variant>
      <vt:variant>
        <vt:lpwstr>_Toc355012299</vt:lpwstr>
      </vt:variant>
      <vt:variant>
        <vt:i4>1638453</vt:i4>
      </vt:variant>
      <vt:variant>
        <vt:i4>56</vt:i4>
      </vt:variant>
      <vt:variant>
        <vt:i4>0</vt:i4>
      </vt:variant>
      <vt:variant>
        <vt:i4>5</vt:i4>
      </vt:variant>
      <vt:variant>
        <vt:lpwstr/>
      </vt:variant>
      <vt:variant>
        <vt:lpwstr>_Toc355012298</vt:lpwstr>
      </vt:variant>
      <vt:variant>
        <vt:i4>1638453</vt:i4>
      </vt:variant>
      <vt:variant>
        <vt:i4>50</vt:i4>
      </vt:variant>
      <vt:variant>
        <vt:i4>0</vt:i4>
      </vt:variant>
      <vt:variant>
        <vt:i4>5</vt:i4>
      </vt:variant>
      <vt:variant>
        <vt:lpwstr/>
      </vt:variant>
      <vt:variant>
        <vt:lpwstr>_Toc355012297</vt:lpwstr>
      </vt:variant>
      <vt:variant>
        <vt:i4>1638453</vt:i4>
      </vt:variant>
      <vt:variant>
        <vt:i4>44</vt:i4>
      </vt:variant>
      <vt:variant>
        <vt:i4>0</vt:i4>
      </vt:variant>
      <vt:variant>
        <vt:i4>5</vt:i4>
      </vt:variant>
      <vt:variant>
        <vt:lpwstr/>
      </vt:variant>
      <vt:variant>
        <vt:lpwstr>_Toc355012296</vt:lpwstr>
      </vt:variant>
      <vt:variant>
        <vt:i4>1638453</vt:i4>
      </vt:variant>
      <vt:variant>
        <vt:i4>38</vt:i4>
      </vt:variant>
      <vt:variant>
        <vt:i4>0</vt:i4>
      </vt:variant>
      <vt:variant>
        <vt:i4>5</vt:i4>
      </vt:variant>
      <vt:variant>
        <vt:lpwstr/>
      </vt:variant>
      <vt:variant>
        <vt:lpwstr>_Toc355012295</vt:lpwstr>
      </vt:variant>
      <vt:variant>
        <vt:i4>1638453</vt:i4>
      </vt:variant>
      <vt:variant>
        <vt:i4>32</vt:i4>
      </vt:variant>
      <vt:variant>
        <vt:i4>0</vt:i4>
      </vt:variant>
      <vt:variant>
        <vt:i4>5</vt:i4>
      </vt:variant>
      <vt:variant>
        <vt:lpwstr/>
      </vt:variant>
      <vt:variant>
        <vt:lpwstr>_Toc355012294</vt:lpwstr>
      </vt:variant>
      <vt:variant>
        <vt:i4>1638453</vt:i4>
      </vt:variant>
      <vt:variant>
        <vt:i4>26</vt:i4>
      </vt:variant>
      <vt:variant>
        <vt:i4>0</vt:i4>
      </vt:variant>
      <vt:variant>
        <vt:i4>5</vt:i4>
      </vt:variant>
      <vt:variant>
        <vt:lpwstr/>
      </vt:variant>
      <vt:variant>
        <vt:lpwstr>_Toc355012293</vt:lpwstr>
      </vt:variant>
      <vt:variant>
        <vt:i4>1638453</vt:i4>
      </vt:variant>
      <vt:variant>
        <vt:i4>20</vt:i4>
      </vt:variant>
      <vt:variant>
        <vt:i4>0</vt:i4>
      </vt:variant>
      <vt:variant>
        <vt:i4>5</vt:i4>
      </vt:variant>
      <vt:variant>
        <vt:lpwstr/>
      </vt:variant>
      <vt:variant>
        <vt:lpwstr>_Toc355012292</vt:lpwstr>
      </vt:variant>
      <vt:variant>
        <vt:i4>1638453</vt:i4>
      </vt:variant>
      <vt:variant>
        <vt:i4>14</vt:i4>
      </vt:variant>
      <vt:variant>
        <vt:i4>0</vt:i4>
      </vt:variant>
      <vt:variant>
        <vt:i4>5</vt:i4>
      </vt:variant>
      <vt:variant>
        <vt:lpwstr/>
      </vt:variant>
      <vt:variant>
        <vt:lpwstr>_Toc355012291</vt:lpwstr>
      </vt:variant>
      <vt:variant>
        <vt:i4>1638453</vt:i4>
      </vt:variant>
      <vt:variant>
        <vt:i4>8</vt:i4>
      </vt:variant>
      <vt:variant>
        <vt:i4>0</vt:i4>
      </vt:variant>
      <vt:variant>
        <vt:i4>5</vt:i4>
      </vt:variant>
      <vt:variant>
        <vt:lpwstr/>
      </vt:variant>
      <vt:variant>
        <vt:lpwstr>_Toc355012290</vt:lpwstr>
      </vt:variant>
      <vt:variant>
        <vt:i4>1572917</vt:i4>
      </vt:variant>
      <vt:variant>
        <vt:i4>2</vt:i4>
      </vt:variant>
      <vt:variant>
        <vt:i4>0</vt:i4>
      </vt:variant>
      <vt:variant>
        <vt:i4>5</vt:i4>
      </vt:variant>
      <vt:variant>
        <vt:lpwstr/>
      </vt:variant>
      <vt:variant>
        <vt:lpwstr>_Toc355012289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bvv@metropoliya.com.ua</dc:creator>
  <cp:lastModifiedBy>Міщенко Сергій Миколайович</cp:lastModifiedBy>
  <cp:revision>2</cp:revision>
  <cp:lastPrinted>2019-09-11T11:24:00Z</cp:lastPrinted>
  <dcterms:created xsi:type="dcterms:W3CDTF">2019-09-11T14:13:00Z</dcterms:created>
  <dcterms:modified xsi:type="dcterms:W3CDTF">2019-09-11T14:13:00Z</dcterms:modified>
</cp:coreProperties>
</file>